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D56E68" w14:textId="2C5883BE" w:rsidR="00E35948" w:rsidRPr="00EC1588" w:rsidRDefault="00E35948" w:rsidP="00F92761">
      <w:pPr>
        <w:pStyle w:val="21"/>
        <w:ind w:left="1928"/>
        <w:rPr>
          <w:lang w:val="en-GB"/>
        </w:rPr>
      </w:pPr>
      <w:bookmarkStart w:id="0" w:name="_Toc487295804"/>
      <w:bookmarkStart w:id="1" w:name="_Toc498434435"/>
      <w:bookmarkStart w:id="2" w:name="_Toc498434495"/>
      <w:bookmarkStart w:id="3" w:name="_Toc498434597"/>
    </w:p>
    <w:p w14:paraId="6DF9689D" w14:textId="77777777" w:rsidR="00E35948" w:rsidRPr="00EC1588" w:rsidRDefault="00E35948" w:rsidP="00F92761">
      <w:pPr>
        <w:pStyle w:val="21"/>
        <w:ind w:left="1928"/>
        <w:rPr>
          <w:lang w:val="en-GB"/>
        </w:rPr>
      </w:pPr>
    </w:p>
    <w:p w14:paraId="142F5143" w14:textId="77777777" w:rsidR="00E35948" w:rsidRPr="00EC1588" w:rsidRDefault="00E35948" w:rsidP="00F92761">
      <w:pPr>
        <w:pStyle w:val="21"/>
        <w:ind w:left="1928"/>
        <w:rPr>
          <w:lang w:val="en-GB"/>
        </w:rPr>
      </w:pPr>
    </w:p>
    <w:p w14:paraId="764D457D" w14:textId="77777777" w:rsidR="0044410C" w:rsidRPr="007E42F1" w:rsidRDefault="0044410C" w:rsidP="0044410C">
      <w:pPr>
        <w:pStyle w:val="01SeiteeingerckterText"/>
        <w:rPr>
          <w:rFonts w:ascii="Calibri" w:hAnsi="Calibri" w:cs="Calibri"/>
          <w:color w:val="000000" w:themeColor="text1"/>
          <w:sz w:val="32"/>
          <w:szCs w:val="32"/>
          <w:lang w:val="en-GB"/>
        </w:rPr>
      </w:pPr>
      <w:r w:rsidRPr="007E42F1">
        <w:rPr>
          <w:rFonts w:ascii="Calibri" w:hAnsi="Calibri" w:cs="Calibri"/>
          <w:color w:val="000000" w:themeColor="text1"/>
          <w:sz w:val="32"/>
          <w:szCs w:val="32"/>
          <w:lang w:val="en-GB"/>
        </w:rPr>
        <w:t xml:space="preserve">Completion date </w:t>
      </w:r>
    </w:p>
    <w:p w14:paraId="0D6FB790" w14:textId="55D95C67" w:rsidR="0044410C" w:rsidRPr="007E42F1" w:rsidRDefault="00713E59" w:rsidP="0044410C">
      <w:pPr>
        <w:pStyle w:val="01SeiteeingerckterText"/>
        <w:rPr>
          <w:rFonts w:ascii="Calibri" w:hAnsi="Calibri" w:cs="Calibri"/>
          <w:color w:val="000000" w:themeColor="text1"/>
          <w:sz w:val="32"/>
          <w:szCs w:val="32"/>
          <w:lang w:val="en-GB"/>
        </w:rPr>
      </w:pPr>
      <w:r w:rsidRPr="007E42F1">
        <w:rPr>
          <w:rFonts w:ascii="Calibri" w:hAnsi="Calibri" w:cs="Calibri"/>
          <w:color w:val="000000" w:themeColor="text1"/>
          <w:sz w:val="32"/>
          <w:szCs w:val="32"/>
          <w:lang w:val="en-US"/>
        </w:rPr>
        <w:t>April</w:t>
      </w:r>
      <w:r w:rsidR="0044410C" w:rsidRPr="007E42F1">
        <w:rPr>
          <w:rFonts w:ascii="Calibri" w:hAnsi="Calibri" w:cs="Calibri"/>
          <w:color w:val="000000" w:themeColor="text1"/>
          <w:sz w:val="32"/>
          <w:szCs w:val="32"/>
          <w:lang w:val="en-GB"/>
        </w:rPr>
        <w:t xml:space="preserve"> 201</w:t>
      </w:r>
      <w:r w:rsidR="003D7DC8" w:rsidRPr="007E42F1">
        <w:rPr>
          <w:rFonts w:ascii="Calibri" w:hAnsi="Calibri" w:cs="Calibri"/>
          <w:color w:val="000000" w:themeColor="text1"/>
          <w:sz w:val="32"/>
          <w:szCs w:val="32"/>
          <w:lang w:val="en-GB"/>
        </w:rPr>
        <w:t>9</w:t>
      </w:r>
    </w:p>
    <w:p w14:paraId="11E1B933" w14:textId="77777777" w:rsidR="00E35948" w:rsidRPr="00EC1588" w:rsidRDefault="00E35948" w:rsidP="00F92761">
      <w:pPr>
        <w:pStyle w:val="21"/>
        <w:ind w:left="1928"/>
        <w:rPr>
          <w:lang w:val="en-GB"/>
        </w:rPr>
      </w:pPr>
    </w:p>
    <w:p w14:paraId="1B8AA19C" w14:textId="77777777" w:rsidR="00E35948" w:rsidRPr="00EC1588" w:rsidRDefault="00E35948" w:rsidP="00F92761">
      <w:pPr>
        <w:pStyle w:val="21"/>
        <w:ind w:left="1928"/>
        <w:rPr>
          <w:lang w:val="en-GB"/>
        </w:rPr>
      </w:pPr>
    </w:p>
    <w:p w14:paraId="3066AD79" w14:textId="77777777" w:rsidR="00D06AC2" w:rsidRPr="000F7E50" w:rsidRDefault="00D06AC2" w:rsidP="00F92761">
      <w:pPr>
        <w:pStyle w:val="21"/>
        <w:ind w:left="1928"/>
        <w:rPr>
          <w:rFonts w:ascii="Arial Narrow" w:hAnsi="Arial Narrow"/>
          <w:sz w:val="56"/>
          <w:szCs w:val="56"/>
          <w:lang w:val="en-GB"/>
        </w:rPr>
      </w:pPr>
      <w:bookmarkStart w:id="4" w:name="_Toc198752"/>
      <w:bookmarkStart w:id="5" w:name="_Toc5914090"/>
      <w:bookmarkEnd w:id="0"/>
      <w:r w:rsidRPr="000F7E50">
        <w:rPr>
          <w:rFonts w:ascii="Arial Narrow" w:hAnsi="Arial Narrow"/>
          <w:sz w:val="56"/>
          <w:szCs w:val="56"/>
          <w:lang w:val="en-GB"/>
        </w:rPr>
        <w:t xml:space="preserve">Methodology </w:t>
      </w:r>
      <w:bookmarkEnd w:id="1"/>
      <w:bookmarkEnd w:id="2"/>
      <w:bookmarkEnd w:id="3"/>
      <w:r w:rsidR="000F7E50">
        <w:rPr>
          <w:rFonts w:ascii="Arial Narrow" w:hAnsi="Arial Narrow"/>
          <w:sz w:val="56"/>
          <w:szCs w:val="56"/>
          <w:lang w:val="en-GB"/>
        </w:rPr>
        <w:br/>
      </w:r>
      <w:r w:rsidR="00E35948" w:rsidRPr="000F7E50">
        <w:rPr>
          <w:rFonts w:ascii="Arial Narrow" w:hAnsi="Arial Narrow"/>
          <w:sz w:val="56"/>
          <w:szCs w:val="56"/>
          <w:lang w:val="en-GB"/>
        </w:rPr>
        <w:t>for improving TMF safety</w:t>
      </w:r>
      <w:bookmarkEnd w:id="4"/>
      <w:bookmarkEnd w:id="5"/>
      <w:r w:rsidR="00E35948" w:rsidRPr="000F7E50">
        <w:rPr>
          <w:rFonts w:ascii="Arial Narrow" w:hAnsi="Arial Narrow"/>
          <w:sz w:val="56"/>
          <w:szCs w:val="56"/>
          <w:lang w:val="en-GB"/>
        </w:rPr>
        <w:t xml:space="preserve"> </w:t>
      </w:r>
    </w:p>
    <w:p w14:paraId="6E19BF97" w14:textId="77777777" w:rsidR="004C4B4D" w:rsidRDefault="004C4B4D" w:rsidP="00F92761">
      <w:pPr>
        <w:pStyle w:val="01SeiteeingerckterText"/>
        <w:rPr>
          <w:rFonts w:ascii="Calibri" w:hAnsi="Calibri" w:cs="Calibri"/>
          <w:lang w:val="en-GB"/>
        </w:rPr>
      </w:pPr>
      <w:r>
        <w:rPr>
          <w:rFonts w:ascii="Calibri" w:hAnsi="Calibri" w:cs="Calibri"/>
          <w:lang w:val="en-GB"/>
        </w:rPr>
        <w:t>Introductory statement about hazards due to TMF failures and the importance of TMF as an economic factor</w:t>
      </w:r>
    </w:p>
    <w:p w14:paraId="6CD7EC61" w14:textId="0A10433E" w:rsidR="00AD4BD3" w:rsidRPr="00EC1588" w:rsidRDefault="00E445AC" w:rsidP="00F92761">
      <w:pPr>
        <w:pStyle w:val="01SeiteeingerckterText"/>
        <w:rPr>
          <w:rFonts w:ascii="Calibri" w:hAnsi="Calibri" w:cs="Calibri"/>
          <w:lang w:val="en-GB"/>
        </w:rPr>
      </w:pPr>
      <w:r w:rsidRPr="00EC1588">
        <w:rPr>
          <w:rFonts w:ascii="Calibri" w:hAnsi="Calibri" w:cs="Calibri"/>
          <w:lang w:val="en-GB"/>
        </w:rPr>
        <w:t xml:space="preserve">The Methodology </w:t>
      </w:r>
      <w:r w:rsidR="00AD4BD3" w:rsidRPr="00EC1588">
        <w:rPr>
          <w:rFonts w:ascii="Calibri" w:hAnsi="Calibri" w:cs="Calibri"/>
          <w:lang w:val="en-GB"/>
        </w:rPr>
        <w:t>was</w:t>
      </w:r>
      <w:r w:rsidRPr="00EC1588">
        <w:rPr>
          <w:rFonts w:ascii="Calibri" w:hAnsi="Calibri" w:cs="Calibri"/>
          <w:lang w:val="en-GB"/>
        </w:rPr>
        <w:t xml:space="preserve"> developed in 2015 </w:t>
      </w:r>
      <w:r w:rsidR="00F92761" w:rsidRPr="00EC1588">
        <w:rPr>
          <w:rFonts w:ascii="Calibri" w:hAnsi="Calibri" w:cs="Calibri"/>
          <w:lang w:val="en-GB"/>
        </w:rPr>
        <w:t xml:space="preserve">within the project </w:t>
      </w:r>
      <w:r w:rsidR="00AD4BD3" w:rsidRPr="00EC1588">
        <w:rPr>
          <w:rFonts w:ascii="Calibri" w:hAnsi="Calibri" w:cs="Calibri"/>
          <w:lang w:val="en-GB"/>
        </w:rPr>
        <w:t>"Improving the safety of industrial tailings management facilities based on the example of Ukrainian facilities" (2013-2015)</w:t>
      </w:r>
      <w:r w:rsidR="00F92761" w:rsidRPr="00EC1588">
        <w:rPr>
          <w:rFonts w:ascii="Calibri" w:hAnsi="Calibri" w:cs="Calibri"/>
          <w:lang w:val="en-GB"/>
        </w:rPr>
        <w:t>, Report No. (UBA-FB) 002317/ENG,</w:t>
      </w:r>
      <w:r w:rsidR="007E42F1">
        <w:rPr>
          <w:rFonts w:ascii="Calibri" w:hAnsi="Calibri" w:cs="Calibri"/>
          <w:lang w:val="en-GB"/>
        </w:rPr>
        <w:t xml:space="preserve"> </w:t>
      </w:r>
      <w:r w:rsidR="00F92761" w:rsidRPr="00EC1588">
        <w:rPr>
          <w:rFonts w:ascii="Calibri" w:hAnsi="Calibri" w:cs="Calibri"/>
          <w:lang w:val="en-GB"/>
        </w:rPr>
        <w:t>ANH2</w:t>
      </w:r>
    </w:p>
    <w:p w14:paraId="32942E10" w14:textId="3AB2D6CB" w:rsidR="00E445AC" w:rsidRPr="00EC1588" w:rsidRDefault="004C4B4D" w:rsidP="00E445AC">
      <w:pPr>
        <w:pStyle w:val="01SeiteeingerckterText"/>
        <w:rPr>
          <w:rFonts w:ascii="Calibri" w:hAnsi="Calibri" w:cs="Calibri"/>
          <w:b/>
          <w:sz w:val="28"/>
          <w:lang w:val="en-GB"/>
        </w:rPr>
      </w:pPr>
      <w:r>
        <w:rPr>
          <w:rFonts w:ascii="Calibri" w:hAnsi="Calibri" w:cs="Calibri"/>
          <w:lang w:val="en-GB"/>
        </w:rPr>
        <w:t xml:space="preserve">It was further </w:t>
      </w:r>
      <w:proofErr w:type="spellStart"/>
      <w:r>
        <w:rPr>
          <w:rFonts w:ascii="Calibri" w:hAnsi="Calibri" w:cs="Calibri"/>
          <w:lang w:val="en-GB"/>
        </w:rPr>
        <w:t>modificated</w:t>
      </w:r>
      <w:proofErr w:type="spellEnd"/>
      <w:r>
        <w:rPr>
          <w:rFonts w:ascii="Calibri" w:hAnsi="Calibri" w:cs="Calibri"/>
          <w:lang w:val="en-GB"/>
        </w:rPr>
        <w:t xml:space="preserve"> </w:t>
      </w:r>
      <w:r w:rsidR="00E445AC" w:rsidRPr="00EC1588">
        <w:rPr>
          <w:rFonts w:ascii="Calibri" w:hAnsi="Calibri" w:cs="Calibri"/>
          <w:lang w:val="en-GB"/>
        </w:rPr>
        <w:t>in 2017 within the project "Raising Knowledge among St</w:t>
      </w:r>
      <w:r w:rsidR="00E445AC" w:rsidRPr="00EC1588">
        <w:rPr>
          <w:rFonts w:ascii="Calibri" w:hAnsi="Calibri" w:cs="Calibri"/>
          <w:lang w:val="en-GB"/>
        </w:rPr>
        <w:t>u</w:t>
      </w:r>
      <w:r w:rsidR="00E445AC" w:rsidRPr="00EC1588">
        <w:rPr>
          <w:rFonts w:ascii="Calibri" w:hAnsi="Calibri" w:cs="Calibri"/>
          <w:lang w:val="en-GB"/>
        </w:rPr>
        <w:t xml:space="preserve">dents and Teachers on Tailings Safety and its Legislative Review in Ukraine" </w:t>
      </w:r>
      <w:r w:rsidR="009B3A4B" w:rsidRPr="00EC1588">
        <w:rPr>
          <w:rFonts w:ascii="Calibri" w:hAnsi="Calibri" w:cs="Calibri"/>
          <w:lang w:val="en-GB"/>
        </w:rPr>
        <w:t xml:space="preserve">(2016-2017) </w:t>
      </w:r>
      <w:r w:rsidR="00AD4BD3" w:rsidRPr="00EC1588">
        <w:rPr>
          <w:rFonts w:ascii="Calibri" w:hAnsi="Calibri" w:cs="Calibri"/>
          <w:lang w:val="en-GB"/>
        </w:rPr>
        <w:t xml:space="preserve">on </w:t>
      </w:r>
      <w:r w:rsidR="00FB4442" w:rsidRPr="00EC1588">
        <w:rPr>
          <w:rFonts w:ascii="Calibri" w:hAnsi="Calibri" w:cs="Calibri"/>
          <w:lang w:val="en-GB"/>
        </w:rPr>
        <w:t xml:space="preserve">the </w:t>
      </w:r>
      <w:r w:rsidR="00AD4BD3" w:rsidRPr="00EC1588">
        <w:rPr>
          <w:rFonts w:ascii="Calibri" w:hAnsi="Calibri" w:cs="Calibri"/>
          <w:lang w:val="en-GB"/>
        </w:rPr>
        <w:t xml:space="preserve">results </w:t>
      </w:r>
      <w:r w:rsidR="00FB4442" w:rsidRPr="00EC1588">
        <w:rPr>
          <w:rFonts w:ascii="Calibri" w:hAnsi="Calibri" w:cs="Calibri"/>
          <w:lang w:val="en-GB"/>
        </w:rPr>
        <w:t xml:space="preserve">of trainings conducted at National Mining University </w:t>
      </w:r>
      <w:r w:rsidR="009B3A4B" w:rsidRPr="00EC1588">
        <w:rPr>
          <w:rFonts w:ascii="Calibri" w:hAnsi="Calibri" w:cs="Calibri"/>
          <w:lang w:val="en-GB"/>
        </w:rPr>
        <w:t>(</w:t>
      </w:r>
      <w:proofErr w:type="spellStart"/>
      <w:r w:rsidR="009B3A4B" w:rsidRPr="00EC1588">
        <w:rPr>
          <w:rFonts w:ascii="Calibri" w:hAnsi="Calibri" w:cs="Calibri"/>
          <w:lang w:val="en-GB"/>
        </w:rPr>
        <w:t>Dnipro</w:t>
      </w:r>
      <w:proofErr w:type="spellEnd"/>
      <w:r w:rsidR="009B3A4B" w:rsidRPr="00EC1588">
        <w:rPr>
          <w:rFonts w:ascii="Calibri" w:hAnsi="Calibri" w:cs="Calibri"/>
          <w:lang w:val="en-GB"/>
        </w:rPr>
        <w:t>, Ukraine)</w:t>
      </w:r>
      <w:r w:rsidR="00AD4BD3" w:rsidRPr="00EC1588">
        <w:rPr>
          <w:rFonts w:ascii="Calibri" w:hAnsi="Calibri" w:cs="Calibri"/>
          <w:lang w:val="en-GB"/>
        </w:rPr>
        <w:t>.</w:t>
      </w:r>
      <w:r w:rsidR="00673443" w:rsidRPr="00EC1588">
        <w:rPr>
          <w:rFonts w:ascii="Calibri" w:hAnsi="Calibri" w:cs="Calibri"/>
          <w:lang w:val="en-GB"/>
        </w:rPr>
        <w:t xml:space="preserve"> Report No. </w:t>
      </w:r>
      <w:proofErr w:type="gramStart"/>
      <w:r w:rsidR="00673443" w:rsidRPr="00EC1588">
        <w:rPr>
          <w:rFonts w:ascii="Calibri" w:hAnsi="Calibri" w:cs="Calibri"/>
          <w:lang w:val="en-GB"/>
        </w:rPr>
        <w:t>(UBA-FB) 002638/E.</w:t>
      </w:r>
      <w:proofErr w:type="gramEnd"/>
    </w:p>
    <w:p w14:paraId="79B7FA25" w14:textId="65D63E40" w:rsidR="0044410C" w:rsidRDefault="004C4B4D" w:rsidP="00E35948">
      <w:pPr>
        <w:pStyle w:val="01SeiteeingerckterText"/>
        <w:rPr>
          <w:rFonts w:ascii="Calibri" w:hAnsi="Calibri" w:cs="Calibri"/>
          <w:lang w:val="en-GB"/>
        </w:rPr>
      </w:pPr>
      <w:r>
        <w:rPr>
          <w:rFonts w:ascii="Calibri" w:hAnsi="Calibri" w:cs="Calibri"/>
          <w:lang w:val="en-GB"/>
        </w:rPr>
        <w:t>According a follow up activity at TMFs in Armenia and Georgia t</w:t>
      </w:r>
      <w:r w:rsidR="00E35948" w:rsidRPr="00EC1588">
        <w:rPr>
          <w:rFonts w:ascii="Calibri" w:hAnsi="Calibri" w:cs="Calibri"/>
          <w:lang w:val="en-GB"/>
        </w:rPr>
        <w:t xml:space="preserve">he Methodology has been </w:t>
      </w:r>
      <w:r>
        <w:rPr>
          <w:rFonts w:ascii="Calibri" w:hAnsi="Calibri" w:cs="Calibri"/>
          <w:lang w:val="en-GB"/>
        </w:rPr>
        <w:t xml:space="preserve">recently </w:t>
      </w:r>
      <w:r w:rsidR="00E35948" w:rsidRPr="00EC1588">
        <w:rPr>
          <w:rFonts w:ascii="Calibri" w:hAnsi="Calibri" w:cs="Calibri"/>
          <w:lang w:val="en-GB"/>
        </w:rPr>
        <w:t>improved in 2018</w:t>
      </w:r>
      <w:r w:rsidR="00B82F00">
        <w:rPr>
          <w:rFonts w:ascii="Calibri" w:hAnsi="Calibri" w:cs="Calibri"/>
          <w:lang w:val="en-GB"/>
        </w:rPr>
        <w:t>-2019</w:t>
      </w:r>
      <w:r w:rsidR="00E35948" w:rsidRPr="00EC1588">
        <w:rPr>
          <w:rFonts w:ascii="Calibri" w:hAnsi="Calibri" w:cs="Calibri"/>
          <w:lang w:val="en-GB"/>
        </w:rPr>
        <w:t xml:space="preserve"> within the project "Assistance in safety i</w:t>
      </w:r>
      <w:r w:rsidR="00E35948" w:rsidRPr="00EC1588">
        <w:rPr>
          <w:rFonts w:ascii="Calibri" w:hAnsi="Calibri" w:cs="Calibri"/>
          <w:lang w:val="en-GB"/>
        </w:rPr>
        <w:t>m</w:t>
      </w:r>
      <w:r w:rsidR="00E35948" w:rsidRPr="00EC1588">
        <w:rPr>
          <w:rFonts w:ascii="Calibri" w:hAnsi="Calibri" w:cs="Calibri"/>
          <w:lang w:val="en-GB"/>
        </w:rPr>
        <w:t xml:space="preserve">provement of tailings management facilities (TMF) in Armenia and Georgia" </w:t>
      </w:r>
      <w:r>
        <w:rPr>
          <w:rFonts w:ascii="Calibri" w:hAnsi="Calibri" w:cs="Calibri"/>
          <w:lang w:val="en-GB"/>
        </w:rPr>
        <w:t>(Project-Nr</w:t>
      </w:r>
      <w:r w:rsidR="007E42F1">
        <w:rPr>
          <w:rFonts w:ascii="Calibri" w:hAnsi="Calibri" w:cs="Calibri"/>
          <w:lang w:val="en-GB"/>
        </w:rPr>
        <w:t>……</w:t>
      </w:r>
      <w:r>
        <w:rPr>
          <w:rFonts w:ascii="Calibri" w:hAnsi="Calibri" w:cs="Calibri"/>
          <w:lang w:val="en-GB"/>
        </w:rPr>
        <w:t>)</w:t>
      </w:r>
    </w:p>
    <w:p w14:paraId="1ABA8996" w14:textId="77777777" w:rsidR="00F92761" w:rsidRPr="00EC1588" w:rsidRDefault="00F92761" w:rsidP="007246BE">
      <w:pPr>
        <w:pStyle w:val="01SeiteeingerckterText"/>
        <w:rPr>
          <w:rFonts w:ascii="Calibri" w:hAnsi="Calibri" w:cs="Calibri"/>
          <w:lang w:val="en-GB"/>
        </w:rPr>
      </w:pPr>
    </w:p>
    <w:p w14:paraId="20437910" w14:textId="77777777" w:rsidR="00F92761" w:rsidRDefault="00F92761" w:rsidP="007246BE">
      <w:pPr>
        <w:pStyle w:val="01SeiteeingerckterText"/>
        <w:rPr>
          <w:rFonts w:ascii="Calibri" w:hAnsi="Calibri" w:cs="Calibri"/>
          <w:lang w:val="en-GB"/>
        </w:rPr>
      </w:pPr>
    </w:p>
    <w:p w14:paraId="0BAEF9D4" w14:textId="77777777" w:rsidR="007E42F1" w:rsidRDefault="007E42F1" w:rsidP="007246BE">
      <w:pPr>
        <w:pStyle w:val="01SeiteeingerckterText"/>
        <w:rPr>
          <w:rFonts w:ascii="Calibri" w:hAnsi="Calibri" w:cs="Calibri"/>
          <w:lang w:val="en-GB"/>
        </w:rPr>
      </w:pPr>
    </w:p>
    <w:p w14:paraId="52B2E5D9" w14:textId="77777777" w:rsidR="007E42F1" w:rsidRDefault="007E42F1" w:rsidP="007246BE">
      <w:pPr>
        <w:pStyle w:val="01SeiteeingerckterText"/>
        <w:rPr>
          <w:rFonts w:ascii="Calibri" w:hAnsi="Calibri" w:cs="Calibri"/>
          <w:lang w:val="en-GB"/>
        </w:rPr>
      </w:pPr>
    </w:p>
    <w:p w14:paraId="342899A3" w14:textId="77777777" w:rsidR="007E42F1" w:rsidRPr="00EC1588" w:rsidRDefault="007E42F1" w:rsidP="007246BE">
      <w:pPr>
        <w:pStyle w:val="01SeiteeingerckterText"/>
        <w:rPr>
          <w:rFonts w:ascii="Calibri" w:hAnsi="Calibri" w:cs="Calibri"/>
          <w:lang w:val="en-GB"/>
        </w:rPr>
      </w:pPr>
    </w:p>
    <w:p w14:paraId="57882674" w14:textId="77777777" w:rsidR="00F92761" w:rsidRPr="00EC1588" w:rsidRDefault="00F92761" w:rsidP="007246BE">
      <w:pPr>
        <w:pStyle w:val="01SeiteeingerckterText"/>
        <w:rPr>
          <w:rFonts w:ascii="Calibri" w:hAnsi="Calibri" w:cs="Calibri"/>
          <w:lang w:val="en-GB"/>
        </w:rPr>
      </w:pPr>
    </w:p>
    <w:p w14:paraId="1D381BDA" w14:textId="77777777" w:rsidR="00AA1362" w:rsidRPr="00EC1588" w:rsidRDefault="00AA1362" w:rsidP="007246BE">
      <w:pPr>
        <w:pStyle w:val="01SeiteeingerckterText"/>
        <w:rPr>
          <w:rFonts w:ascii="Calibri" w:hAnsi="Calibri" w:cs="Calibri"/>
          <w:lang w:val="en-GB"/>
        </w:rPr>
      </w:pPr>
    </w:p>
    <w:p w14:paraId="0C9144FA" w14:textId="77777777" w:rsidR="00052679" w:rsidRPr="00EC1588" w:rsidRDefault="00F92761" w:rsidP="00AA1362">
      <w:pPr>
        <w:spacing w:after="0"/>
        <w:jc w:val="center"/>
        <w:rPr>
          <w:rFonts w:ascii="Calibri" w:hAnsi="Calibri"/>
          <w:b/>
          <w:sz w:val="28"/>
          <w:lang w:val="en-GB"/>
        </w:rPr>
      </w:pPr>
      <w:r w:rsidRPr="00EC1588">
        <w:rPr>
          <w:rFonts w:ascii="MetaOffc-Book" w:hAnsi="MetaOffc-Book" w:cs="MetaOffc-Book"/>
          <w:color w:val="231F20"/>
          <w:szCs w:val="22"/>
          <w:lang w:val="en-GB"/>
        </w:rPr>
        <w:t>On behalf of the German Environment Agency</w:t>
      </w:r>
      <w:r w:rsidR="00052679" w:rsidRPr="00EC1588">
        <w:rPr>
          <w:rFonts w:ascii="Calibri" w:hAnsi="Calibri"/>
          <w:b/>
          <w:sz w:val="28"/>
          <w:lang w:val="en-GB"/>
        </w:rPr>
        <w:br w:type="page"/>
      </w:r>
    </w:p>
    <w:p w14:paraId="3C0FE8F0" w14:textId="77777777" w:rsidR="00F92761" w:rsidRPr="00EC1588" w:rsidRDefault="00F92761" w:rsidP="000F7E50">
      <w:pPr>
        <w:pStyle w:val="afffd"/>
        <w:rPr>
          <w:b/>
          <w:color w:val="5EAD35"/>
          <w:sz w:val="32"/>
          <w:szCs w:val="32"/>
          <w:lang w:val="en-GB"/>
        </w:rPr>
      </w:pPr>
      <w:r w:rsidRPr="00EC1588">
        <w:rPr>
          <w:b/>
          <w:color w:val="5EAD35"/>
          <w:sz w:val="32"/>
          <w:szCs w:val="32"/>
          <w:lang w:val="en-GB"/>
        </w:rPr>
        <w:lastRenderedPageBreak/>
        <w:t xml:space="preserve">Methodology for </w:t>
      </w:r>
      <w:r w:rsidR="00E35948" w:rsidRPr="00EC1588">
        <w:rPr>
          <w:b/>
          <w:color w:val="5EAD35"/>
          <w:sz w:val="32"/>
          <w:szCs w:val="32"/>
          <w:lang w:val="en-GB"/>
        </w:rPr>
        <w:t xml:space="preserve">improving TMF </w:t>
      </w:r>
      <w:r w:rsidRPr="00EC1588">
        <w:rPr>
          <w:b/>
          <w:color w:val="5EAD35"/>
          <w:sz w:val="32"/>
          <w:szCs w:val="32"/>
          <w:lang w:val="en-GB"/>
        </w:rPr>
        <w:t>Safety</w:t>
      </w:r>
    </w:p>
    <w:p w14:paraId="496808EB" w14:textId="77777777" w:rsidR="00D06AC2" w:rsidRPr="00EC1588" w:rsidRDefault="00D06AC2" w:rsidP="00D06AC2">
      <w:pPr>
        <w:pStyle w:val="11"/>
        <w:rPr>
          <w:rFonts w:cs="Calibri"/>
          <w:lang w:val="en-GB"/>
        </w:rPr>
      </w:pPr>
      <w:r w:rsidRPr="00EC1588">
        <w:rPr>
          <w:b/>
          <w:sz w:val="28"/>
          <w:lang w:val="en-GB"/>
        </w:rPr>
        <w:t>Table of Contents</w:t>
      </w:r>
      <w:r w:rsidRPr="00EC1588">
        <w:rPr>
          <w:rFonts w:cs="Calibri"/>
          <w:lang w:val="en-GB"/>
        </w:rPr>
        <w:t xml:space="preserve"> </w:t>
      </w:r>
    </w:p>
    <w:p w14:paraId="6A71016D" w14:textId="081E3513" w:rsidR="00713E59" w:rsidRDefault="00957E0D" w:rsidP="00713E59">
      <w:pPr>
        <w:pStyle w:val="23"/>
        <w:ind w:left="0" w:firstLine="0"/>
        <w:rPr>
          <w:rFonts w:asciiTheme="minorHAnsi" w:eastAsiaTheme="minorEastAsia" w:hAnsiTheme="minorHAnsi" w:cstheme="minorBidi"/>
          <w:noProof/>
          <w:szCs w:val="22"/>
          <w:lang w:val="ru-RU" w:eastAsia="ru-RU"/>
        </w:rPr>
      </w:pPr>
      <w:r w:rsidRPr="00EC1588">
        <w:rPr>
          <w:rFonts w:cs="Calibri"/>
          <w:lang w:val="en-GB"/>
        </w:rPr>
        <w:fldChar w:fldCharType="begin"/>
      </w:r>
      <w:r w:rsidRPr="00EC1588">
        <w:rPr>
          <w:rFonts w:cs="Calibri"/>
          <w:lang w:val="en-GB"/>
        </w:rPr>
        <w:instrText xml:space="preserve"> TOC \o "1-2" \h \z \u </w:instrText>
      </w:r>
      <w:r w:rsidRPr="00EC1588">
        <w:rPr>
          <w:rFonts w:cs="Calibri"/>
          <w:lang w:val="en-GB"/>
        </w:rPr>
        <w:fldChar w:fldCharType="separate"/>
      </w:r>
      <w:r w:rsidR="00B773B2">
        <w:rPr>
          <w:noProof/>
        </w:rPr>
        <w:fldChar w:fldCharType="begin"/>
      </w:r>
      <w:r w:rsidR="00B773B2">
        <w:rPr>
          <w:noProof/>
        </w:rPr>
        <w:instrText xml:space="preserve"> HYPERLINK \l "_Toc5914091" </w:instrText>
      </w:r>
      <w:r w:rsidR="001D017F">
        <w:rPr>
          <w:noProof/>
        </w:rPr>
      </w:r>
      <w:r w:rsidR="00B773B2">
        <w:rPr>
          <w:noProof/>
        </w:rPr>
        <w:fldChar w:fldCharType="separate"/>
      </w:r>
      <w:r w:rsidR="00713E59" w:rsidRPr="00C02153">
        <w:rPr>
          <w:rStyle w:val="ac"/>
          <w:noProof/>
          <w:lang w:val="en-GB"/>
        </w:rPr>
        <w:t>Abbreviations</w:t>
      </w:r>
      <w:r w:rsidR="00713E59">
        <w:rPr>
          <w:noProof/>
          <w:webHidden/>
        </w:rPr>
        <w:tab/>
      </w:r>
      <w:r w:rsidR="00713E59">
        <w:rPr>
          <w:noProof/>
          <w:webHidden/>
        </w:rPr>
        <w:fldChar w:fldCharType="begin"/>
      </w:r>
      <w:r w:rsidR="00713E59">
        <w:rPr>
          <w:noProof/>
          <w:webHidden/>
        </w:rPr>
        <w:instrText xml:space="preserve"> PAGEREF _Toc5914091 \h </w:instrText>
      </w:r>
      <w:r w:rsidR="00713E59">
        <w:rPr>
          <w:noProof/>
          <w:webHidden/>
        </w:rPr>
      </w:r>
      <w:r w:rsidR="00713E59">
        <w:rPr>
          <w:noProof/>
          <w:webHidden/>
        </w:rPr>
        <w:fldChar w:fldCharType="separate"/>
      </w:r>
      <w:r w:rsidR="001D017F">
        <w:rPr>
          <w:noProof/>
          <w:webHidden/>
        </w:rPr>
        <w:t>3</w:t>
      </w:r>
      <w:r w:rsidR="00713E59">
        <w:rPr>
          <w:noProof/>
          <w:webHidden/>
        </w:rPr>
        <w:fldChar w:fldCharType="end"/>
      </w:r>
      <w:r w:rsidR="00B773B2">
        <w:rPr>
          <w:noProof/>
        </w:rPr>
        <w:fldChar w:fldCharType="end"/>
      </w:r>
    </w:p>
    <w:p w14:paraId="0C509236" w14:textId="77777777" w:rsidR="00713E59" w:rsidRDefault="00B773B2">
      <w:pPr>
        <w:pStyle w:val="11"/>
        <w:rPr>
          <w:rFonts w:asciiTheme="minorHAnsi" w:eastAsiaTheme="minorEastAsia" w:hAnsiTheme="minorHAnsi" w:cstheme="minorBidi"/>
          <w:noProof/>
          <w:szCs w:val="22"/>
          <w:lang w:val="ru-RU" w:eastAsia="ru-RU"/>
        </w:rPr>
      </w:pPr>
      <w:r>
        <w:rPr>
          <w:noProof/>
        </w:rPr>
        <w:fldChar w:fldCharType="begin"/>
      </w:r>
      <w:r>
        <w:rPr>
          <w:noProof/>
        </w:rPr>
        <w:instrText xml:space="preserve"> HYPERLINK \l "_Toc5914092" </w:instrText>
      </w:r>
      <w:r w:rsidR="001D017F">
        <w:rPr>
          <w:noProof/>
        </w:rPr>
      </w:r>
      <w:r>
        <w:rPr>
          <w:noProof/>
        </w:rPr>
        <w:fldChar w:fldCharType="separate"/>
      </w:r>
      <w:r w:rsidR="00713E59" w:rsidRPr="00C02153">
        <w:rPr>
          <w:rStyle w:val="ac"/>
          <w:noProof/>
          <w:lang w:val="en-GB"/>
        </w:rPr>
        <w:t>Foreword</w:t>
      </w:r>
      <w:r w:rsidR="00713E59">
        <w:rPr>
          <w:noProof/>
          <w:webHidden/>
        </w:rPr>
        <w:tab/>
      </w:r>
      <w:r w:rsidR="00713E59">
        <w:rPr>
          <w:noProof/>
          <w:webHidden/>
        </w:rPr>
        <w:fldChar w:fldCharType="begin"/>
      </w:r>
      <w:r w:rsidR="00713E59">
        <w:rPr>
          <w:noProof/>
          <w:webHidden/>
        </w:rPr>
        <w:instrText xml:space="preserve"> PAGEREF _Toc5914092 \h </w:instrText>
      </w:r>
      <w:r w:rsidR="00713E59">
        <w:rPr>
          <w:noProof/>
          <w:webHidden/>
        </w:rPr>
      </w:r>
      <w:r w:rsidR="00713E59">
        <w:rPr>
          <w:noProof/>
          <w:webHidden/>
        </w:rPr>
        <w:fldChar w:fldCharType="separate"/>
      </w:r>
      <w:r w:rsidR="001D017F">
        <w:rPr>
          <w:noProof/>
          <w:webHidden/>
        </w:rPr>
        <w:t>4</w:t>
      </w:r>
      <w:r w:rsidR="00713E59">
        <w:rPr>
          <w:noProof/>
          <w:webHidden/>
        </w:rPr>
        <w:fldChar w:fldCharType="end"/>
      </w:r>
      <w:r>
        <w:rPr>
          <w:noProof/>
        </w:rPr>
        <w:fldChar w:fldCharType="end"/>
      </w:r>
    </w:p>
    <w:p w14:paraId="0A05CC68" w14:textId="77777777" w:rsidR="00713E59" w:rsidRDefault="00B773B2">
      <w:pPr>
        <w:pStyle w:val="11"/>
        <w:rPr>
          <w:rFonts w:asciiTheme="minorHAnsi" w:eastAsiaTheme="minorEastAsia" w:hAnsiTheme="minorHAnsi" w:cstheme="minorBidi"/>
          <w:noProof/>
          <w:szCs w:val="22"/>
          <w:lang w:val="ru-RU" w:eastAsia="ru-RU"/>
        </w:rPr>
      </w:pPr>
      <w:r>
        <w:rPr>
          <w:noProof/>
        </w:rPr>
        <w:fldChar w:fldCharType="begin"/>
      </w:r>
      <w:r>
        <w:rPr>
          <w:noProof/>
        </w:rPr>
        <w:instrText xml:space="preserve"> HYPERLINK \l "_Toc5914093" </w:instrText>
      </w:r>
      <w:r w:rsidR="001D017F">
        <w:rPr>
          <w:noProof/>
        </w:rPr>
      </w:r>
      <w:r>
        <w:rPr>
          <w:noProof/>
        </w:rPr>
        <w:fldChar w:fldCharType="separate"/>
      </w:r>
      <w:r w:rsidR="00713E59" w:rsidRPr="00C02153">
        <w:rPr>
          <w:rStyle w:val="ac"/>
          <w:noProof/>
          <w:lang w:val="en-GB"/>
        </w:rPr>
        <w:t>Chapter 1. TMF Methodology Concept</w:t>
      </w:r>
      <w:r w:rsidR="00713E59">
        <w:rPr>
          <w:noProof/>
          <w:webHidden/>
        </w:rPr>
        <w:tab/>
      </w:r>
      <w:r w:rsidR="00713E59">
        <w:rPr>
          <w:noProof/>
          <w:webHidden/>
        </w:rPr>
        <w:fldChar w:fldCharType="begin"/>
      </w:r>
      <w:r w:rsidR="00713E59">
        <w:rPr>
          <w:noProof/>
          <w:webHidden/>
        </w:rPr>
        <w:instrText xml:space="preserve"> PAGEREF _Toc5914093 \h </w:instrText>
      </w:r>
      <w:r w:rsidR="00713E59">
        <w:rPr>
          <w:noProof/>
          <w:webHidden/>
        </w:rPr>
      </w:r>
      <w:r w:rsidR="00713E59">
        <w:rPr>
          <w:noProof/>
          <w:webHidden/>
        </w:rPr>
        <w:fldChar w:fldCharType="separate"/>
      </w:r>
      <w:r w:rsidR="001D017F">
        <w:rPr>
          <w:noProof/>
          <w:webHidden/>
        </w:rPr>
        <w:t>6</w:t>
      </w:r>
      <w:r w:rsidR="00713E59">
        <w:rPr>
          <w:noProof/>
          <w:webHidden/>
        </w:rPr>
        <w:fldChar w:fldCharType="end"/>
      </w:r>
      <w:r>
        <w:rPr>
          <w:noProof/>
        </w:rPr>
        <w:fldChar w:fldCharType="end"/>
      </w:r>
    </w:p>
    <w:p w14:paraId="1B7F5A65" w14:textId="77777777" w:rsidR="00713E59" w:rsidRDefault="00B773B2">
      <w:pPr>
        <w:pStyle w:val="23"/>
        <w:rPr>
          <w:rFonts w:asciiTheme="minorHAnsi" w:eastAsiaTheme="minorEastAsia" w:hAnsiTheme="minorHAnsi" w:cstheme="minorBidi"/>
          <w:noProof/>
          <w:szCs w:val="22"/>
          <w:lang w:val="ru-RU" w:eastAsia="ru-RU"/>
        </w:rPr>
      </w:pPr>
      <w:r>
        <w:rPr>
          <w:noProof/>
        </w:rPr>
        <w:fldChar w:fldCharType="begin"/>
      </w:r>
      <w:r>
        <w:rPr>
          <w:noProof/>
        </w:rPr>
        <w:instrText xml:space="preserve"> HYPERLINK \l "_Toc5914094" </w:instrText>
      </w:r>
      <w:r w:rsidR="001D017F">
        <w:rPr>
          <w:noProof/>
        </w:rPr>
      </w:r>
      <w:r>
        <w:rPr>
          <w:noProof/>
        </w:rPr>
        <w:fldChar w:fldCharType="separate"/>
      </w:r>
      <w:r w:rsidR="00713E59" w:rsidRPr="00C02153">
        <w:rPr>
          <w:rStyle w:val="ac"/>
          <w:noProof/>
          <w:lang w:val="en-GB"/>
        </w:rPr>
        <w:t>1.1. Methodology application scope and key definitions</w:t>
      </w:r>
      <w:r w:rsidR="00713E59">
        <w:rPr>
          <w:noProof/>
          <w:webHidden/>
        </w:rPr>
        <w:tab/>
      </w:r>
      <w:r w:rsidR="00713E59">
        <w:rPr>
          <w:noProof/>
          <w:webHidden/>
        </w:rPr>
        <w:fldChar w:fldCharType="begin"/>
      </w:r>
      <w:r w:rsidR="00713E59">
        <w:rPr>
          <w:noProof/>
          <w:webHidden/>
        </w:rPr>
        <w:instrText xml:space="preserve"> PAGEREF _Toc5914094 \h </w:instrText>
      </w:r>
      <w:r w:rsidR="00713E59">
        <w:rPr>
          <w:noProof/>
          <w:webHidden/>
        </w:rPr>
      </w:r>
      <w:r w:rsidR="00713E59">
        <w:rPr>
          <w:noProof/>
          <w:webHidden/>
        </w:rPr>
        <w:fldChar w:fldCharType="separate"/>
      </w:r>
      <w:r w:rsidR="001D017F">
        <w:rPr>
          <w:noProof/>
          <w:webHidden/>
        </w:rPr>
        <w:t>6</w:t>
      </w:r>
      <w:r w:rsidR="00713E59">
        <w:rPr>
          <w:noProof/>
          <w:webHidden/>
        </w:rPr>
        <w:fldChar w:fldCharType="end"/>
      </w:r>
      <w:r>
        <w:rPr>
          <w:noProof/>
        </w:rPr>
        <w:fldChar w:fldCharType="end"/>
      </w:r>
    </w:p>
    <w:p w14:paraId="7FBB9966" w14:textId="77777777" w:rsidR="00713E59" w:rsidRDefault="00B773B2">
      <w:pPr>
        <w:pStyle w:val="23"/>
        <w:rPr>
          <w:rFonts w:asciiTheme="minorHAnsi" w:eastAsiaTheme="minorEastAsia" w:hAnsiTheme="minorHAnsi" w:cstheme="minorBidi"/>
          <w:noProof/>
          <w:szCs w:val="22"/>
          <w:lang w:val="ru-RU" w:eastAsia="ru-RU"/>
        </w:rPr>
      </w:pPr>
      <w:r>
        <w:rPr>
          <w:noProof/>
        </w:rPr>
        <w:fldChar w:fldCharType="begin"/>
      </w:r>
      <w:r>
        <w:rPr>
          <w:noProof/>
        </w:rPr>
        <w:instrText xml:space="preserve"> HYPERLINK \l "_Toc5914095" </w:instrText>
      </w:r>
      <w:r w:rsidR="001D017F">
        <w:rPr>
          <w:noProof/>
        </w:rPr>
      </w:r>
      <w:r>
        <w:rPr>
          <w:noProof/>
        </w:rPr>
        <w:fldChar w:fldCharType="separate"/>
      </w:r>
      <w:r w:rsidR="00713E59" w:rsidRPr="00C02153">
        <w:rPr>
          <w:rStyle w:val="ac"/>
          <w:noProof/>
          <w:lang w:val="en-GB"/>
        </w:rPr>
        <w:t>1.2 TMF Methodology essence</w:t>
      </w:r>
      <w:r w:rsidR="00713E59">
        <w:rPr>
          <w:noProof/>
          <w:webHidden/>
        </w:rPr>
        <w:tab/>
      </w:r>
      <w:r w:rsidR="00713E59">
        <w:rPr>
          <w:noProof/>
          <w:webHidden/>
        </w:rPr>
        <w:fldChar w:fldCharType="begin"/>
      </w:r>
      <w:r w:rsidR="00713E59">
        <w:rPr>
          <w:noProof/>
          <w:webHidden/>
        </w:rPr>
        <w:instrText xml:space="preserve"> PAGEREF _Toc5914095 \h </w:instrText>
      </w:r>
      <w:r w:rsidR="00713E59">
        <w:rPr>
          <w:noProof/>
          <w:webHidden/>
        </w:rPr>
      </w:r>
      <w:r w:rsidR="00713E59">
        <w:rPr>
          <w:noProof/>
          <w:webHidden/>
        </w:rPr>
        <w:fldChar w:fldCharType="separate"/>
      </w:r>
      <w:r w:rsidR="001D017F">
        <w:rPr>
          <w:noProof/>
          <w:webHidden/>
        </w:rPr>
        <w:t>10</w:t>
      </w:r>
      <w:r w:rsidR="00713E59">
        <w:rPr>
          <w:noProof/>
          <w:webHidden/>
        </w:rPr>
        <w:fldChar w:fldCharType="end"/>
      </w:r>
      <w:r>
        <w:rPr>
          <w:noProof/>
        </w:rPr>
        <w:fldChar w:fldCharType="end"/>
      </w:r>
    </w:p>
    <w:p w14:paraId="5AF8CD8C" w14:textId="77777777" w:rsidR="00713E59" w:rsidRDefault="00B773B2">
      <w:pPr>
        <w:pStyle w:val="23"/>
        <w:rPr>
          <w:rFonts w:asciiTheme="minorHAnsi" w:eastAsiaTheme="minorEastAsia" w:hAnsiTheme="minorHAnsi" w:cstheme="minorBidi"/>
          <w:noProof/>
          <w:szCs w:val="22"/>
          <w:lang w:val="ru-RU" w:eastAsia="ru-RU"/>
        </w:rPr>
      </w:pPr>
      <w:r>
        <w:rPr>
          <w:noProof/>
        </w:rPr>
        <w:fldChar w:fldCharType="begin"/>
      </w:r>
      <w:r>
        <w:rPr>
          <w:noProof/>
        </w:rPr>
        <w:instrText xml:space="preserve"> HYPERLINK \l "_Toc5914096" </w:instrText>
      </w:r>
      <w:r w:rsidR="001D017F">
        <w:rPr>
          <w:noProof/>
        </w:rPr>
      </w:r>
      <w:r>
        <w:rPr>
          <w:noProof/>
        </w:rPr>
        <w:fldChar w:fldCharType="separate"/>
      </w:r>
      <w:r w:rsidR="00713E59" w:rsidRPr="00C02153">
        <w:rPr>
          <w:rStyle w:val="ac"/>
          <w:noProof/>
          <w:lang w:val="en-GB"/>
        </w:rPr>
        <w:t>1.3 TMF Methodology Structure</w:t>
      </w:r>
      <w:r w:rsidR="00713E59">
        <w:rPr>
          <w:noProof/>
          <w:webHidden/>
        </w:rPr>
        <w:tab/>
      </w:r>
      <w:r w:rsidR="00713E59">
        <w:rPr>
          <w:noProof/>
          <w:webHidden/>
        </w:rPr>
        <w:fldChar w:fldCharType="begin"/>
      </w:r>
      <w:r w:rsidR="00713E59">
        <w:rPr>
          <w:noProof/>
          <w:webHidden/>
        </w:rPr>
        <w:instrText xml:space="preserve"> PAGEREF _Toc5914096 \h </w:instrText>
      </w:r>
      <w:r w:rsidR="00713E59">
        <w:rPr>
          <w:noProof/>
          <w:webHidden/>
        </w:rPr>
      </w:r>
      <w:r w:rsidR="00713E59">
        <w:rPr>
          <w:noProof/>
          <w:webHidden/>
        </w:rPr>
        <w:fldChar w:fldCharType="separate"/>
      </w:r>
      <w:r w:rsidR="001D017F">
        <w:rPr>
          <w:noProof/>
          <w:webHidden/>
        </w:rPr>
        <w:t>11</w:t>
      </w:r>
      <w:r w:rsidR="00713E59">
        <w:rPr>
          <w:noProof/>
          <w:webHidden/>
        </w:rPr>
        <w:fldChar w:fldCharType="end"/>
      </w:r>
      <w:r>
        <w:rPr>
          <w:noProof/>
        </w:rPr>
        <w:fldChar w:fldCharType="end"/>
      </w:r>
    </w:p>
    <w:p w14:paraId="15F2587E" w14:textId="77777777" w:rsidR="00713E59" w:rsidRDefault="00B773B2">
      <w:pPr>
        <w:pStyle w:val="23"/>
        <w:rPr>
          <w:rFonts w:asciiTheme="minorHAnsi" w:eastAsiaTheme="minorEastAsia" w:hAnsiTheme="minorHAnsi" w:cstheme="minorBidi"/>
          <w:noProof/>
          <w:szCs w:val="22"/>
          <w:lang w:val="ru-RU" w:eastAsia="ru-RU"/>
        </w:rPr>
      </w:pPr>
      <w:hyperlink w:anchor="_Toc5914097" w:history="1">
        <w:r w:rsidR="00713E59" w:rsidRPr="00C02153">
          <w:rPr>
            <w:rStyle w:val="ac"/>
            <w:noProof/>
            <w:lang w:val="en-GB"/>
          </w:rPr>
          <w:t>1.4 Benefits of TMF Methodology application</w:t>
        </w:r>
        <w:r w:rsidR="00713E59">
          <w:rPr>
            <w:noProof/>
            <w:webHidden/>
          </w:rPr>
          <w:tab/>
        </w:r>
        <w:r w:rsidR="00713E59">
          <w:rPr>
            <w:noProof/>
            <w:webHidden/>
          </w:rPr>
          <w:fldChar w:fldCharType="begin"/>
        </w:r>
        <w:r w:rsidR="00713E59">
          <w:rPr>
            <w:noProof/>
            <w:webHidden/>
          </w:rPr>
          <w:instrText xml:space="preserve"> PAGEREF _Toc5914097 \h </w:instrText>
        </w:r>
        <w:r w:rsidR="00713E59">
          <w:rPr>
            <w:noProof/>
            <w:webHidden/>
          </w:rPr>
        </w:r>
        <w:r w:rsidR="00713E59">
          <w:rPr>
            <w:noProof/>
            <w:webHidden/>
          </w:rPr>
          <w:fldChar w:fldCharType="separate"/>
        </w:r>
        <w:r w:rsidR="001D017F">
          <w:rPr>
            <w:noProof/>
            <w:webHidden/>
          </w:rPr>
          <w:t>12</w:t>
        </w:r>
        <w:r w:rsidR="00713E59">
          <w:rPr>
            <w:noProof/>
            <w:webHidden/>
          </w:rPr>
          <w:fldChar w:fldCharType="end"/>
        </w:r>
      </w:hyperlink>
    </w:p>
    <w:p w14:paraId="0D398B14" w14:textId="77777777" w:rsidR="00713E59" w:rsidRDefault="00B773B2">
      <w:pPr>
        <w:pStyle w:val="11"/>
        <w:rPr>
          <w:rFonts w:asciiTheme="minorHAnsi" w:eastAsiaTheme="minorEastAsia" w:hAnsiTheme="minorHAnsi" w:cstheme="minorBidi"/>
          <w:noProof/>
          <w:szCs w:val="22"/>
          <w:lang w:val="ru-RU" w:eastAsia="ru-RU"/>
        </w:rPr>
      </w:pPr>
      <w:hyperlink w:anchor="_Toc5914098" w:history="1">
        <w:r w:rsidR="00713E59" w:rsidRPr="00C02153">
          <w:rPr>
            <w:rStyle w:val="ac"/>
            <w:noProof/>
            <w:lang w:val="en-GB"/>
          </w:rPr>
          <w:t>Chapter 2. Method of Evaluation of the “Tailings Hazard Index”</w:t>
        </w:r>
        <w:r w:rsidR="00713E59">
          <w:rPr>
            <w:noProof/>
            <w:webHidden/>
          </w:rPr>
          <w:tab/>
        </w:r>
        <w:r w:rsidR="00713E59">
          <w:rPr>
            <w:noProof/>
            <w:webHidden/>
          </w:rPr>
          <w:fldChar w:fldCharType="begin"/>
        </w:r>
        <w:r w:rsidR="00713E59">
          <w:rPr>
            <w:noProof/>
            <w:webHidden/>
          </w:rPr>
          <w:instrText xml:space="preserve"> PAGEREF _Toc5914098 \h </w:instrText>
        </w:r>
        <w:r w:rsidR="00713E59">
          <w:rPr>
            <w:noProof/>
            <w:webHidden/>
          </w:rPr>
        </w:r>
        <w:r w:rsidR="00713E59">
          <w:rPr>
            <w:noProof/>
            <w:webHidden/>
          </w:rPr>
          <w:fldChar w:fldCharType="separate"/>
        </w:r>
        <w:r w:rsidR="001D017F">
          <w:rPr>
            <w:noProof/>
            <w:webHidden/>
          </w:rPr>
          <w:t>13</w:t>
        </w:r>
        <w:r w:rsidR="00713E59">
          <w:rPr>
            <w:noProof/>
            <w:webHidden/>
          </w:rPr>
          <w:fldChar w:fldCharType="end"/>
        </w:r>
      </w:hyperlink>
    </w:p>
    <w:p w14:paraId="739945AB" w14:textId="77777777" w:rsidR="00713E59" w:rsidRDefault="00B773B2">
      <w:pPr>
        <w:pStyle w:val="11"/>
        <w:rPr>
          <w:rFonts w:asciiTheme="minorHAnsi" w:eastAsiaTheme="minorEastAsia" w:hAnsiTheme="minorHAnsi" w:cstheme="minorBidi"/>
          <w:noProof/>
          <w:szCs w:val="22"/>
          <w:lang w:val="ru-RU" w:eastAsia="ru-RU"/>
        </w:rPr>
      </w:pPr>
      <w:hyperlink w:anchor="_Toc5914099" w:history="1">
        <w:r w:rsidR="00713E59" w:rsidRPr="00C02153">
          <w:rPr>
            <w:rStyle w:val="ac"/>
            <w:noProof/>
            <w:lang w:val="en-GB"/>
          </w:rPr>
          <w:t>Chapter 3. TMF Checklist</w:t>
        </w:r>
        <w:r w:rsidR="00713E59">
          <w:rPr>
            <w:noProof/>
            <w:webHidden/>
          </w:rPr>
          <w:tab/>
        </w:r>
        <w:r w:rsidR="00713E59">
          <w:rPr>
            <w:noProof/>
            <w:webHidden/>
          </w:rPr>
          <w:fldChar w:fldCharType="begin"/>
        </w:r>
        <w:r w:rsidR="00713E59">
          <w:rPr>
            <w:noProof/>
            <w:webHidden/>
          </w:rPr>
          <w:instrText xml:space="preserve"> PAGEREF _Toc5914099 \h </w:instrText>
        </w:r>
        <w:r w:rsidR="00713E59">
          <w:rPr>
            <w:noProof/>
            <w:webHidden/>
          </w:rPr>
        </w:r>
        <w:r w:rsidR="00713E59">
          <w:rPr>
            <w:noProof/>
            <w:webHidden/>
          </w:rPr>
          <w:fldChar w:fldCharType="separate"/>
        </w:r>
        <w:r w:rsidR="001D017F">
          <w:rPr>
            <w:noProof/>
            <w:webHidden/>
          </w:rPr>
          <w:t>17</w:t>
        </w:r>
        <w:r w:rsidR="00713E59">
          <w:rPr>
            <w:noProof/>
            <w:webHidden/>
          </w:rPr>
          <w:fldChar w:fldCharType="end"/>
        </w:r>
      </w:hyperlink>
    </w:p>
    <w:p w14:paraId="5A12B54B" w14:textId="77777777" w:rsidR="00713E59" w:rsidRDefault="00B773B2">
      <w:pPr>
        <w:pStyle w:val="23"/>
        <w:rPr>
          <w:rFonts w:asciiTheme="minorHAnsi" w:eastAsiaTheme="minorEastAsia" w:hAnsiTheme="minorHAnsi" w:cstheme="minorBidi"/>
          <w:noProof/>
          <w:szCs w:val="22"/>
          <w:lang w:val="ru-RU" w:eastAsia="ru-RU"/>
        </w:rPr>
      </w:pPr>
      <w:hyperlink w:anchor="_Toc5914100" w:history="1">
        <w:r w:rsidR="00713E59" w:rsidRPr="00C02153">
          <w:rPr>
            <w:rStyle w:val="ac"/>
            <w:noProof/>
            <w:lang w:val="en-GB"/>
          </w:rPr>
          <w:t>3.1 TMF Checklist Structure</w:t>
        </w:r>
        <w:r w:rsidR="00713E59">
          <w:rPr>
            <w:noProof/>
            <w:webHidden/>
          </w:rPr>
          <w:tab/>
        </w:r>
        <w:r w:rsidR="00713E59">
          <w:rPr>
            <w:noProof/>
            <w:webHidden/>
          </w:rPr>
          <w:fldChar w:fldCharType="begin"/>
        </w:r>
        <w:r w:rsidR="00713E59">
          <w:rPr>
            <w:noProof/>
            <w:webHidden/>
          </w:rPr>
          <w:instrText xml:space="preserve"> PAGEREF _Toc5914100 \h </w:instrText>
        </w:r>
        <w:r w:rsidR="00713E59">
          <w:rPr>
            <w:noProof/>
            <w:webHidden/>
          </w:rPr>
        </w:r>
        <w:r w:rsidR="00713E59">
          <w:rPr>
            <w:noProof/>
            <w:webHidden/>
          </w:rPr>
          <w:fldChar w:fldCharType="separate"/>
        </w:r>
        <w:r w:rsidR="001D017F">
          <w:rPr>
            <w:noProof/>
            <w:webHidden/>
          </w:rPr>
          <w:t>17</w:t>
        </w:r>
        <w:r w:rsidR="00713E59">
          <w:rPr>
            <w:noProof/>
            <w:webHidden/>
          </w:rPr>
          <w:fldChar w:fldCharType="end"/>
        </w:r>
      </w:hyperlink>
    </w:p>
    <w:p w14:paraId="1AC1E7F9" w14:textId="77777777" w:rsidR="00713E59" w:rsidRDefault="00B773B2">
      <w:pPr>
        <w:pStyle w:val="23"/>
        <w:rPr>
          <w:rFonts w:asciiTheme="minorHAnsi" w:eastAsiaTheme="minorEastAsia" w:hAnsiTheme="minorHAnsi" w:cstheme="minorBidi"/>
          <w:noProof/>
          <w:szCs w:val="22"/>
          <w:lang w:val="ru-RU" w:eastAsia="ru-RU"/>
        </w:rPr>
      </w:pPr>
      <w:hyperlink w:anchor="_Toc5914101" w:history="1">
        <w:r w:rsidR="00713E59" w:rsidRPr="00C02153">
          <w:rPr>
            <w:rStyle w:val="ac"/>
            <w:noProof/>
            <w:lang w:val="en-GB"/>
          </w:rPr>
          <w:t>3.2 TMF Safety Evaluation</w:t>
        </w:r>
        <w:r w:rsidR="00713E59">
          <w:rPr>
            <w:noProof/>
            <w:webHidden/>
          </w:rPr>
          <w:tab/>
        </w:r>
        <w:r w:rsidR="00713E59">
          <w:rPr>
            <w:noProof/>
            <w:webHidden/>
          </w:rPr>
          <w:fldChar w:fldCharType="begin"/>
        </w:r>
        <w:r w:rsidR="00713E59">
          <w:rPr>
            <w:noProof/>
            <w:webHidden/>
          </w:rPr>
          <w:instrText xml:space="preserve"> PAGEREF _Toc5914101 \h </w:instrText>
        </w:r>
        <w:r w:rsidR="00713E59">
          <w:rPr>
            <w:noProof/>
            <w:webHidden/>
          </w:rPr>
        </w:r>
        <w:r w:rsidR="00713E59">
          <w:rPr>
            <w:noProof/>
            <w:webHidden/>
          </w:rPr>
          <w:fldChar w:fldCharType="separate"/>
        </w:r>
        <w:r w:rsidR="001D017F">
          <w:rPr>
            <w:noProof/>
            <w:webHidden/>
          </w:rPr>
          <w:t>21</w:t>
        </w:r>
        <w:r w:rsidR="00713E59">
          <w:rPr>
            <w:noProof/>
            <w:webHidden/>
          </w:rPr>
          <w:fldChar w:fldCharType="end"/>
        </w:r>
      </w:hyperlink>
    </w:p>
    <w:p w14:paraId="1BECFA40" w14:textId="77777777" w:rsidR="00713E59" w:rsidRDefault="00B773B2">
      <w:pPr>
        <w:pStyle w:val="23"/>
        <w:rPr>
          <w:rFonts w:asciiTheme="minorHAnsi" w:eastAsiaTheme="minorEastAsia" w:hAnsiTheme="minorHAnsi" w:cstheme="minorBidi"/>
          <w:noProof/>
          <w:szCs w:val="22"/>
          <w:lang w:val="ru-RU" w:eastAsia="ru-RU"/>
        </w:rPr>
      </w:pPr>
      <w:hyperlink w:anchor="_Toc5914102" w:history="1">
        <w:r w:rsidR="00713E59" w:rsidRPr="00C02153">
          <w:rPr>
            <w:rStyle w:val="ac"/>
            <w:noProof/>
            <w:lang w:val="en-GB"/>
          </w:rPr>
          <w:t>3.3 Measure Catalogue</w:t>
        </w:r>
        <w:r w:rsidR="00713E59">
          <w:rPr>
            <w:noProof/>
            <w:webHidden/>
          </w:rPr>
          <w:tab/>
        </w:r>
        <w:r w:rsidR="00713E59">
          <w:rPr>
            <w:noProof/>
            <w:webHidden/>
          </w:rPr>
          <w:fldChar w:fldCharType="begin"/>
        </w:r>
        <w:r w:rsidR="00713E59">
          <w:rPr>
            <w:noProof/>
            <w:webHidden/>
          </w:rPr>
          <w:instrText xml:space="preserve"> PAGEREF _Toc5914102 \h </w:instrText>
        </w:r>
        <w:r w:rsidR="00713E59">
          <w:rPr>
            <w:noProof/>
            <w:webHidden/>
          </w:rPr>
        </w:r>
        <w:r w:rsidR="00713E59">
          <w:rPr>
            <w:noProof/>
            <w:webHidden/>
          </w:rPr>
          <w:fldChar w:fldCharType="separate"/>
        </w:r>
        <w:r w:rsidR="001D017F">
          <w:rPr>
            <w:noProof/>
            <w:webHidden/>
          </w:rPr>
          <w:t>29</w:t>
        </w:r>
        <w:r w:rsidR="00713E59">
          <w:rPr>
            <w:noProof/>
            <w:webHidden/>
          </w:rPr>
          <w:fldChar w:fldCharType="end"/>
        </w:r>
      </w:hyperlink>
    </w:p>
    <w:p w14:paraId="6D4924F7" w14:textId="77777777" w:rsidR="00713E59" w:rsidRDefault="00B773B2">
      <w:pPr>
        <w:pStyle w:val="11"/>
        <w:rPr>
          <w:rFonts w:asciiTheme="minorHAnsi" w:eastAsiaTheme="minorEastAsia" w:hAnsiTheme="minorHAnsi" w:cstheme="minorBidi"/>
          <w:noProof/>
          <w:szCs w:val="22"/>
          <w:lang w:val="ru-RU" w:eastAsia="ru-RU"/>
        </w:rPr>
      </w:pPr>
      <w:hyperlink w:anchor="_Toc5914103" w:history="1">
        <w:r w:rsidR="00713E59" w:rsidRPr="00C02153">
          <w:rPr>
            <w:rStyle w:val="ac"/>
            <w:noProof/>
            <w:lang w:val="en-GB"/>
          </w:rPr>
          <w:t>Chapter 4. Evaluation Procedure and Reporting</w:t>
        </w:r>
        <w:r w:rsidR="00713E59">
          <w:rPr>
            <w:noProof/>
            <w:webHidden/>
          </w:rPr>
          <w:tab/>
        </w:r>
        <w:r w:rsidR="00713E59">
          <w:rPr>
            <w:noProof/>
            <w:webHidden/>
          </w:rPr>
          <w:fldChar w:fldCharType="begin"/>
        </w:r>
        <w:r w:rsidR="00713E59">
          <w:rPr>
            <w:noProof/>
            <w:webHidden/>
          </w:rPr>
          <w:instrText xml:space="preserve"> PAGEREF _Toc5914103 \h </w:instrText>
        </w:r>
        <w:r w:rsidR="00713E59">
          <w:rPr>
            <w:noProof/>
            <w:webHidden/>
          </w:rPr>
        </w:r>
        <w:r w:rsidR="00713E59">
          <w:rPr>
            <w:noProof/>
            <w:webHidden/>
          </w:rPr>
          <w:fldChar w:fldCharType="separate"/>
        </w:r>
        <w:r w:rsidR="001D017F">
          <w:rPr>
            <w:noProof/>
            <w:webHidden/>
          </w:rPr>
          <w:t>31</w:t>
        </w:r>
        <w:r w:rsidR="00713E59">
          <w:rPr>
            <w:noProof/>
            <w:webHidden/>
          </w:rPr>
          <w:fldChar w:fldCharType="end"/>
        </w:r>
      </w:hyperlink>
    </w:p>
    <w:p w14:paraId="2A1C0F05" w14:textId="77777777" w:rsidR="00713E59" w:rsidRDefault="00B773B2">
      <w:pPr>
        <w:pStyle w:val="23"/>
        <w:rPr>
          <w:rFonts w:asciiTheme="minorHAnsi" w:eastAsiaTheme="minorEastAsia" w:hAnsiTheme="minorHAnsi" w:cstheme="minorBidi"/>
          <w:noProof/>
          <w:szCs w:val="22"/>
          <w:lang w:val="ru-RU" w:eastAsia="ru-RU"/>
        </w:rPr>
      </w:pPr>
      <w:hyperlink w:anchor="_Toc5914104" w:history="1">
        <w:r w:rsidR="00713E59" w:rsidRPr="00C02153">
          <w:rPr>
            <w:rStyle w:val="ac"/>
            <w:noProof/>
            <w:lang w:val="en-GB"/>
          </w:rPr>
          <w:t>4.1 TMF Evaluation Program</w:t>
        </w:r>
        <w:r w:rsidR="00713E59">
          <w:rPr>
            <w:noProof/>
            <w:webHidden/>
          </w:rPr>
          <w:tab/>
        </w:r>
        <w:r w:rsidR="00713E59">
          <w:rPr>
            <w:noProof/>
            <w:webHidden/>
          </w:rPr>
          <w:fldChar w:fldCharType="begin"/>
        </w:r>
        <w:r w:rsidR="00713E59">
          <w:rPr>
            <w:noProof/>
            <w:webHidden/>
          </w:rPr>
          <w:instrText xml:space="preserve"> PAGEREF _Toc5914104 \h </w:instrText>
        </w:r>
        <w:r w:rsidR="00713E59">
          <w:rPr>
            <w:noProof/>
            <w:webHidden/>
          </w:rPr>
        </w:r>
        <w:r w:rsidR="00713E59">
          <w:rPr>
            <w:noProof/>
            <w:webHidden/>
          </w:rPr>
          <w:fldChar w:fldCharType="separate"/>
        </w:r>
        <w:r w:rsidR="001D017F">
          <w:rPr>
            <w:noProof/>
            <w:webHidden/>
          </w:rPr>
          <w:t>31</w:t>
        </w:r>
        <w:r w:rsidR="00713E59">
          <w:rPr>
            <w:noProof/>
            <w:webHidden/>
          </w:rPr>
          <w:fldChar w:fldCharType="end"/>
        </w:r>
      </w:hyperlink>
    </w:p>
    <w:p w14:paraId="1178ECE4" w14:textId="77777777" w:rsidR="00713E59" w:rsidRDefault="00B773B2">
      <w:pPr>
        <w:pStyle w:val="23"/>
        <w:rPr>
          <w:rFonts w:asciiTheme="minorHAnsi" w:eastAsiaTheme="minorEastAsia" w:hAnsiTheme="minorHAnsi" w:cstheme="minorBidi"/>
          <w:noProof/>
          <w:szCs w:val="22"/>
          <w:lang w:val="ru-RU" w:eastAsia="ru-RU"/>
        </w:rPr>
      </w:pPr>
      <w:hyperlink w:anchor="_Toc5914105" w:history="1">
        <w:r w:rsidR="00713E59" w:rsidRPr="00C02153">
          <w:rPr>
            <w:rStyle w:val="ac"/>
            <w:noProof/>
            <w:lang w:val="en-GB"/>
          </w:rPr>
          <w:t>4.2 Familiarization with the TMF</w:t>
        </w:r>
        <w:r w:rsidR="00713E59">
          <w:rPr>
            <w:noProof/>
            <w:webHidden/>
          </w:rPr>
          <w:tab/>
        </w:r>
        <w:r w:rsidR="00713E59">
          <w:rPr>
            <w:noProof/>
            <w:webHidden/>
          </w:rPr>
          <w:fldChar w:fldCharType="begin"/>
        </w:r>
        <w:r w:rsidR="00713E59">
          <w:rPr>
            <w:noProof/>
            <w:webHidden/>
          </w:rPr>
          <w:instrText xml:space="preserve"> PAGEREF _Toc5914105 \h </w:instrText>
        </w:r>
        <w:r w:rsidR="00713E59">
          <w:rPr>
            <w:noProof/>
            <w:webHidden/>
          </w:rPr>
        </w:r>
        <w:r w:rsidR="00713E59">
          <w:rPr>
            <w:noProof/>
            <w:webHidden/>
          </w:rPr>
          <w:fldChar w:fldCharType="separate"/>
        </w:r>
        <w:r w:rsidR="001D017F">
          <w:rPr>
            <w:noProof/>
            <w:webHidden/>
          </w:rPr>
          <w:t>31</w:t>
        </w:r>
        <w:r w:rsidR="00713E59">
          <w:rPr>
            <w:noProof/>
            <w:webHidden/>
          </w:rPr>
          <w:fldChar w:fldCharType="end"/>
        </w:r>
      </w:hyperlink>
    </w:p>
    <w:p w14:paraId="67249189" w14:textId="77777777" w:rsidR="00713E59" w:rsidRDefault="00B773B2">
      <w:pPr>
        <w:pStyle w:val="23"/>
        <w:rPr>
          <w:rFonts w:asciiTheme="minorHAnsi" w:eastAsiaTheme="minorEastAsia" w:hAnsiTheme="minorHAnsi" w:cstheme="minorBidi"/>
          <w:noProof/>
          <w:szCs w:val="22"/>
          <w:lang w:val="ru-RU" w:eastAsia="ru-RU"/>
        </w:rPr>
      </w:pPr>
      <w:hyperlink w:anchor="_Toc5914106" w:history="1">
        <w:r w:rsidR="00713E59" w:rsidRPr="00C02153">
          <w:rPr>
            <w:rStyle w:val="ac"/>
            <w:noProof/>
            <w:lang w:val="en-GB"/>
          </w:rPr>
          <w:t>4.3 Visiting the TMF site</w:t>
        </w:r>
        <w:r w:rsidR="00713E59">
          <w:rPr>
            <w:noProof/>
            <w:webHidden/>
          </w:rPr>
          <w:tab/>
        </w:r>
        <w:r w:rsidR="00713E59">
          <w:rPr>
            <w:noProof/>
            <w:webHidden/>
          </w:rPr>
          <w:fldChar w:fldCharType="begin"/>
        </w:r>
        <w:r w:rsidR="00713E59">
          <w:rPr>
            <w:noProof/>
            <w:webHidden/>
          </w:rPr>
          <w:instrText xml:space="preserve"> PAGEREF _Toc5914106 \h </w:instrText>
        </w:r>
        <w:r w:rsidR="00713E59">
          <w:rPr>
            <w:noProof/>
            <w:webHidden/>
          </w:rPr>
        </w:r>
        <w:r w:rsidR="00713E59">
          <w:rPr>
            <w:noProof/>
            <w:webHidden/>
          </w:rPr>
          <w:fldChar w:fldCharType="separate"/>
        </w:r>
        <w:r w:rsidR="001D017F">
          <w:rPr>
            <w:noProof/>
            <w:webHidden/>
          </w:rPr>
          <w:t>32</w:t>
        </w:r>
        <w:r w:rsidR="00713E59">
          <w:rPr>
            <w:noProof/>
            <w:webHidden/>
          </w:rPr>
          <w:fldChar w:fldCharType="end"/>
        </w:r>
      </w:hyperlink>
    </w:p>
    <w:p w14:paraId="00F02325" w14:textId="77777777" w:rsidR="00713E59" w:rsidRDefault="00B773B2">
      <w:pPr>
        <w:pStyle w:val="23"/>
        <w:rPr>
          <w:rFonts w:asciiTheme="minorHAnsi" w:eastAsiaTheme="minorEastAsia" w:hAnsiTheme="minorHAnsi" w:cstheme="minorBidi"/>
          <w:noProof/>
          <w:szCs w:val="22"/>
          <w:lang w:val="ru-RU" w:eastAsia="ru-RU"/>
        </w:rPr>
      </w:pPr>
      <w:hyperlink w:anchor="_Toc5914107" w:history="1">
        <w:r w:rsidR="00713E59" w:rsidRPr="00C02153">
          <w:rPr>
            <w:rStyle w:val="ac"/>
            <w:noProof/>
            <w:lang w:val="en-GB"/>
          </w:rPr>
          <w:t>4.4 Reporting on evaluation results</w:t>
        </w:r>
        <w:r w:rsidR="00713E59">
          <w:rPr>
            <w:noProof/>
            <w:webHidden/>
          </w:rPr>
          <w:tab/>
        </w:r>
        <w:r w:rsidR="00713E59">
          <w:rPr>
            <w:noProof/>
            <w:webHidden/>
          </w:rPr>
          <w:fldChar w:fldCharType="begin"/>
        </w:r>
        <w:r w:rsidR="00713E59">
          <w:rPr>
            <w:noProof/>
            <w:webHidden/>
          </w:rPr>
          <w:instrText xml:space="preserve"> PAGEREF _Toc5914107 \h </w:instrText>
        </w:r>
        <w:r w:rsidR="00713E59">
          <w:rPr>
            <w:noProof/>
            <w:webHidden/>
          </w:rPr>
        </w:r>
        <w:r w:rsidR="00713E59">
          <w:rPr>
            <w:noProof/>
            <w:webHidden/>
          </w:rPr>
          <w:fldChar w:fldCharType="separate"/>
        </w:r>
        <w:r w:rsidR="001D017F">
          <w:rPr>
            <w:noProof/>
            <w:webHidden/>
          </w:rPr>
          <w:t>35</w:t>
        </w:r>
        <w:r w:rsidR="00713E59">
          <w:rPr>
            <w:noProof/>
            <w:webHidden/>
          </w:rPr>
          <w:fldChar w:fldCharType="end"/>
        </w:r>
      </w:hyperlink>
    </w:p>
    <w:p w14:paraId="1780E4E9" w14:textId="77777777" w:rsidR="00713E59" w:rsidRDefault="00B773B2">
      <w:pPr>
        <w:pStyle w:val="11"/>
        <w:rPr>
          <w:rFonts w:asciiTheme="minorHAnsi" w:eastAsiaTheme="minorEastAsia" w:hAnsiTheme="minorHAnsi" w:cstheme="minorBidi"/>
          <w:noProof/>
          <w:szCs w:val="22"/>
          <w:lang w:val="ru-RU" w:eastAsia="ru-RU"/>
        </w:rPr>
      </w:pPr>
      <w:hyperlink w:anchor="_Toc5914108" w:history="1">
        <w:r w:rsidR="00713E59" w:rsidRPr="00C02153">
          <w:rPr>
            <w:rStyle w:val="ac"/>
            <w:noProof/>
            <w:lang w:val="en-GB"/>
          </w:rPr>
          <w:t>Chapter 5. Recommendations to users</w:t>
        </w:r>
        <w:r w:rsidR="00713E59">
          <w:rPr>
            <w:noProof/>
            <w:webHidden/>
          </w:rPr>
          <w:tab/>
        </w:r>
        <w:r w:rsidR="00713E59">
          <w:rPr>
            <w:noProof/>
            <w:webHidden/>
          </w:rPr>
          <w:fldChar w:fldCharType="begin"/>
        </w:r>
        <w:r w:rsidR="00713E59">
          <w:rPr>
            <w:noProof/>
            <w:webHidden/>
          </w:rPr>
          <w:instrText xml:space="preserve"> PAGEREF _Toc5914108 \h </w:instrText>
        </w:r>
        <w:r w:rsidR="00713E59">
          <w:rPr>
            <w:noProof/>
            <w:webHidden/>
          </w:rPr>
        </w:r>
        <w:r w:rsidR="00713E59">
          <w:rPr>
            <w:noProof/>
            <w:webHidden/>
          </w:rPr>
          <w:fldChar w:fldCharType="separate"/>
        </w:r>
        <w:r w:rsidR="001D017F">
          <w:rPr>
            <w:noProof/>
            <w:webHidden/>
          </w:rPr>
          <w:t>38</w:t>
        </w:r>
        <w:r w:rsidR="00713E59">
          <w:rPr>
            <w:noProof/>
            <w:webHidden/>
          </w:rPr>
          <w:fldChar w:fldCharType="end"/>
        </w:r>
      </w:hyperlink>
    </w:p>
    <w:p w14:paraId="46DA8767" w14:textId="77777777" w:rsidR="00713E59" w:rsidRDefault="00B773B2">
      <w:pPr>
        <w:pStyle w:val="23"/>
        <w:rPr>
          <w:rFonts w:asciiTheme="minorHAnsi" w:eastAsiaTheme="minorEastAsia" w:hAnsiTheme="minorHAnsi" w:cstheme="minorBidi"/>
          <w:noProof/>
          <w:szCs w:val="22"/>
          <w:lang w:val="ru-RU" w:eastAsia="ru-RU"/>
        </w:rPr>
      </w:pPr>
      <w:hyperlink w:anchor="_Toc5914109" w:history="1">
        <w:r w:rsidR="00713E59" w:rsidRPr="00C02153">
          <w:rPr>
            <w:rStyle w:val="ac"/>
            <w:noProof/>
            <w:lang w:val="en-GB"/>
          </w:rPr>
          <w:t>5.1 Recommendations to education and training of inspectors</w:t>
        </w:r>
        <w:r w:rsidR="00713E59">
          <w:rPr>
            <w:noProof/>
            <w:webHidden/>
          </w:rPr>
          <w:tab/>
        </w:r>
        <w:r w:rsidR="00713E59">
          <w:rPr>
            <w:noProof/>
            <w:webHidden/>
          </w:rPr>
          <w:fldChar w:fldCharType="begin"/>
        </w:r>
        <w:r w:rsidR="00713E59">
          <w:rPr>
            <w:noProof/>
            <w:webHidden/>
          </w:rPr>
          <w:instrText xml:space="preserve"> PAGEREF _Toc5914109 \h </w:instrText>
        </w:r>
        <w:r w:rsidR="00713E59">
          <w:rPr>
            <w:noProof/>
            <w:webHidden/>
          </w:rPr>
        </w:r>
        <w:r w:rsidR="00713E59">
          <w:rPr>
            <w:noProof/>
            <w:webHidden/>
          </w:rPr>
          <w:fldChar w:fldCharType="separate"/>
        </w:r>
        <w:r w:rsidR="001D017F">
          <w:rPr>
            <w:noProof/>
            <w:webHidden/>
          </w:rPr>
          <w:t>38</w:t>
        </w:r>
        <w:r w:rsidR="00713E59">
          <w:rPr>
            <w:noProof/>
            <w:webHidden/>
          </w:rPr>
          <w:fldChar w:fldCharType="end"/>
        </w:r>
      </w:hyperlink>
    </w:p>
    <w:p w14:paraId="488947B5" w14:textId="77777777" w:rsidR="00713E59" w:rsidRDefault="00B773B2">
      <w:pPr>
        <w:pStyle w:val="23"/>
        <w:rPr>
          <w:rFonts w:asciiTheme="minorHAnsi" w:eastAsiaTheme="minorEastAsia" w:hAnsiTheme="minorHAnsi" w:cstheme="minorBidi"/>
          <w:noProof/>
          <w:szCs w:val="22"/>
          <w:lang w:val="ru-RU" w:eastAsia="ru-RU"/>
        </w:rPr>
      </w:pPr>
      <w:hyperlink w:anchor="_Toc5914110" w:history="1">
        <w:r w:rsidR="00713E59" w:rsidRPr="00C02153">
          <w:rPr>
            <w:rStyle w:val="ac"/>
            <w:noProof/>
            <w:lang w:val="en-GB"/>
          </w:rPr>
          <w:t>5.2 Recommendations to facility inspections</w:t>
        </w:r>
        <w:r w:rsidR="00713E59">
          <w:rPr>
            <w:noProof/>
            <w:webHidden/>
          </w:rPr>
          <w:tab/>
        </w:r>
        <w:r w:rsidR="00713E59">
          <w:rPr>
            <w:noProof/>
            <w:webHidden/>
          </w:rPr>
          <w:fldChar w:fldCharType="begin"/>
        </w:r>
        <w:r w:rsidR="00713E59">
          <w:rPr>
            <w:noProof/>
            <w:webHidden/>
          </w:rPr>
          <w:instrText xml:space="preserve"> PAGEREF _Toc5914110 \h </w:instrText>
        </w:r>
        <w:r w:rsidR="00713E59">
          <w:rPr>
            <w:noProof/>
            <w:webHidden/>
          </w:rPr>
        </w:r>
        <w:r w:rsidR="00713E59">
          <w:rPr>
            <w:noProof/>
            <w:webHidden/>
          </w:rPr>
          <w:fldChar w:fldCharType="separate"/>
        </w:r>
        <w:r w:rsidR="001D017F">
          <w:rPr>
            <w:noProof/>
            <w:webHidden/>
          </w:rPr>
          <w:t>38</w:t>
        </w:r>
        <w:r w:rsidR="00713E59">
          <w:rPr>
            <w:noProof/>
            <w:webHidden/>
          </w:rPr>
          <w:fldChar w:fldCharType="end"/>
        </w:r>
      </w:hyperlink>
    </w:p>
    <w:p w14:paraId="5590BF46" w14:textId="77777777" w:rsidR="00713E59" w:rsidRDefault="00B773B2">
      <w:pPr>
        <w:pStyle w:val="23"/>
        <w:rPr>
          <w:rFonts w:asciiTheme="minorHAnsi" w:eastAsiaTheme="minorEastAsia" w:hAnsiTheme="minorHAnsi" w:cstheme="minorBidi"/>
          <w:noProof/>
          <w:szCs w:val="22"/>
          <w:lang w:val="ru-RU" w:eastAsia="ru-RU"/>
        </w:rPr>
      </w:pPr>
      <w:hyperlink w:anchor="_Toc5914111" w:history="1">
        <w:r w:rsidR="00713E59" w:rsidRPr="00C02153">
          <w:rPr>
            <w:rStyle w:val="ac"/>
            <w:noProof/>
            <w:lang w:val="en-GB"/>
          </w:rPr>
          <w:t>5.3. Recommendations for evaluating on-site emergency planning</w:t>
        </w:r>
        <w:r w:rsidR="00713E59">
          <w:rPr>
            <w:noProof/>
            <w:webHidden/>
          </w:rPr>
          <w:tab/>
        </w:r>
        <w:r w:rsidR="00713E59">
          <w:rPr>
            <w:noProof/>
            <w:webHidden/>
          </w:rPr>
          <w:fldChar w:fldCharType="begin"/>
        </w:r>
        <w:r w:rsidR="00713E59">
          <w:rPr>
            <w:noProof/>
            <w:webHidden/>
          </w:rPr>
          <w:instrText xml:space="preserve"> PAGEREF _Toc5914111 \h </w:instrText>
        </w:r>
        <w:r w:rsidR="00713E59">
          <w:rPr>
            <w:noProof/>
            <w:webHidden/>
          </w:rPr>
        </w:r>
        <w:r w:rsidR="00713E59">
          <w:rPr>
            <w:noProof/>
            <w:webHidden/>
          </w:rPr>
          <w:fldChar w:fldCharType="separate"/>
        </w:r>
        <w:r w:rsidR="001D017F">
          <w:rPr>
            <w:noProof/>
            <w:webHidden/>
          </w:rPr>
          <w:t>39</w:t>
        </w:r>
        <w:r w:rsidR="00713E59">
          <w:rPr>
            <w:noProof/>
            <w:webHidden/>
          </w:rPr>
          <w:fldChar w:fldCharType="end"/>
        </w:r>
      </w:hyperlink>
    </w:p>
    <w:p w14:paraId="2D06B613" w14:textId="77777777" w:rsidR="00713E59" w:rsidRDefault="00B773B2">
      <w:pPr>
        <w:pStyle w:val="23"/>
        <w:rPr>
          <w:rFonts w:asciiTheme="minorHAnsi" w:eastAsiaTheme="minorEastAsia" w:hAnsiTheme="minorHAnsi" w:cstheme="minorBidi"/>
          <w:noProof/>
          <w:szCs w:val="22"/>
          <w:lang w:val="ru-RU" w:eastAsia="ru-RU"/>
        </w:rPr>
      </w:pPr>
      <w:hyperlink w:anchor="_Toc5914112" w:history="1">
        <w:r w:rsidR="00713E59" w:rsidRPr="00C02153">
          <w:rPr>
            <w:rStyle w:val="ac"/>
            <w:noProof/>
            <w:lang w:val="en-GB"/>
          </w:rPr>
          <w:t>5.4 Recommendations to TMF on-site monitoring</w:t>
        </w:r>
        <w:r w:rsidR="00713E59">
          <w:rPr>
            <w:noProof/>
            <w:webHidden/>
          </w:rPr>
          <w:tab/>
        </w:r>
        <w:r w:rsidR="00713E59">
          <w:rPr>
            <w:noProof/>
            <w:webHidden/>
          </w:rPr>
          <w:fldChar w:fldCharType="begin"/>
        </w:r>
        <w:r w:rsidR="00713E59">
          <w:rPr>
            <w:noProof/>
            <w:webHidden/>
          </w:rPr>
          <w:instrText xml:space="preserve"> PAGEREF _Toc5914112 \h </w:instrText>
        </w:r>
        <w:r w:rsidR="00713E59">
          <w:rPr>
            <w:noProof/>
            <w:webHidden/>
          </w:rPr>
        </w:r>
        <w:r w:rsidR="00713E59">
          <w:rPr>
            <w:noProof/>
            <w:webHidden/>
          </w:rPr>
          <w:fldChar w:fldCharType="separate"/>
        </w:r>
        <w:r w:rsidR="001D017F">
          <w:rPr>
            <w:noProof/>
            <w:webHidden/>
          </w:rPr>
          <w:t>40</w:t>
        </w:r>
        <w:r w:rsidR="00713E59">
          <w:rPr>
            <w:noProof/>
            <w:webHidden/>
          </w:rPr>
          <w:fldChar w:fldCharType="end"/>
        </w:r>
      </w:hyperlink>
    </w:p>
    <w:p w14:paraId="7583C1FA" w14:textId="77777777" w:rsidR="00713E59" w:rsidRDefault="00B773B2">
      <w:pPr>
        <w:pStyle w:val="11"/>
        <w:rPr>
          <w:rFonts w:asciiTheme="minorHAnsi" w:eastAsiaTheme="minorEastAsia" w:hAnsiTheme="minorHAnsi" w:cstheme="minorBidi"/>
          <w:noProof/>
          <w:szCs w:val="22"/>
          <w:lang w:val="ru-RU" w:eastAsia="ru-RU"/>
        </w:rPr>
      </w:pPr>
      <w:hyperlink w:anchor="_Toc5914113" w:history="1">
        <w:r w:rsidR="00713E59" w:rsidRPr="00C02153">
          <w:rPr>
            <w:rStyle w:val="ac"/>
            <w:noProof/>
          </w:rPr>
          <w:t>Acknowledgment</w:t>
        </w:r>
        <w:r w:rsidR="00713E59">
          <w:rPr>
            <w:noProof/>
            <w:webHidden/>
          </w:rPr>
          <w:tab/>
        </w:r>
        <w:r w:rsidR="00713E59">
          <w:rPr>
            <w:noProof/>
            <w:webHidden/>
          </w:rPr>
          <w:fldChar w:fldCharType="begin"/>
        </w:r>
        <w:r w:rsidR="00713E59">
          <w:rPr>
            <w:noProof/>
            <w:webHidden/>
          </w:rPr>
          <w:instrText xml:space="preserve"> PAGEREF _Toc5914113 \h </w:instrText>
        </w:r>
        <w:r w:rsidR="00713E59">
          <w:rPr>
            <w:noProof/>
            <w:webHidden/>
          </w:rPr>
        </w:r>
        <w:r w:rsidR="00713E59">
          <w:rPr>
            <w:noProof/>
            <w:webHidden/>
          </w:rPr>
          <w:fldChar w:fldCharType="separate"/>
        </w:r>
        <w:r w:rsidR="001D017F">
          <w:rPr>
            <w:noProof/>
            <w:webHidden/>
          </w:rPr>
          <w:t>42</w:t>
        </w:r>
        <w:r w:rsidR="00713E59">
          <w:rPr>
            <w:noProof/>
            <w:webHidden/>
          </w:rPr>
          <w:fldChar w:fldCharType="end"/>
        </w:r>
      </w:hyperlink>
    </w:p>
    <w:p w14:paraId="5AB5942C" w14:textId="77777777" w:rsidR="00713E59" w:rsidRDefault="00B773B2">
      <w:pPr>
        <w:pStyle w:val="11"/>
        <w:rPr>
          <w:rFonts w:asciiTheme="minorHAnsi" w:eastAsiaTheme="minorEastAsia" w:hAnsiTheme="minorHAnsi" w:cstheme="minorBidi"/>
          <w:noProof/>
          <w:szCs w:val="22"/>
          <w:lang w:val="ru-RU" w:eastAsia="ru-RU"/>
        </w:rPr>
      </w:pPr>
      <w:hyperlink w:anchor="_Toc5914114" w:history="1">
        <w:r w:rsidR="00713E59" w:rsidRPr="00C02153">
          <w:rPr>
            <w:rStyle w:val="ac"/>
            <w:noProof/>
            <w:lang w:val="en-GB"/>
          </w:rPr>
          <w:t>References</w:t>
        </w:r>
        <w:r w:rsidR="00713E59">
          <w:rPr>
            <w:noProof/>
            <w:webHidden/>
          </w:rPr>
          <w:tab/>
        </w:r>
        <w:r w:rsidR="00713E59">
          <w:rPr>
            <w:noProof/>
            <w:webHidden/>
          </w:rPr>
          <w:fldChar w:fldCharType="begin"/>
        </w:r>
        <w:r w:rsidR="00713E59">
          <w:rPr>
            <w:noProof/>
            <w:webHidden/>
          </w:rPr>
          <w:instrText xml:space="preserve"> PAGEREF _Toc5914114 \h </w:instrText>
        </w:r>
        <w:r w:rsidR="00713E59">
          <w:rPr>
            <w:noProof/>
            <w:webHidden/>
          </w:rPr>
        </w:r>
        <w:r w:rsidR="00713E59">
          <w:rPr>
            <w:noProof/>
            <w:webHidden/>
          </w:rPr>
          <w:fldChar w:fldCharType="separate"/>
        </w:r>
        <w:r w:rsidR="001D017F">
          <w:rPr>
            <w:noProof/>
            <w:webHidden/>
          </w:rPr>
          <w:t>43</w:t>
        </w:r>
        <w:r w:rsidR="00713E59">
          <w:rPr>
            <w:noProof/>
            <w:webHidden/>
          </w:rPr>
          <w:fldChar w:fldCharType="end"/>
        </w:r>
      </w:hyperlink>
    </w:p>
    <w:p w14:paraId="03023BAC" w14:textId="77777777" w:rsidR="00713E59" w:rsidRDefault="00B773B2">
      <w:pPr>
        <w:pStyle w:val="11"/>
        <w:rPr>
          <w:rFonts w:asciiTheme="minorHAnsi" w:eastAsiaTheme="minorEastAsia" w:hAnsiTheme="minorHAnsi" w:cstheme="minorBidi"/>
          <w:noProof/>
          <w:szCs w:val="22"/>
          <w:lang w:val="ru-RU" w:eastAsia="ru-RU"/>
        </w:rPr>
      </w:pPr>
      <w:hyperlink w:anchor="_Toc5914115" w:history="1">
        <w:r w:rsidR="00713E59" w:rsidRPr="00C02153">
          <w:rPr>
            <w:rStyle w:val="ac"/>
            <w:noProof/>
            <w:lang w:val="en-GB"/>
          </w:rPr>
          <w:t>Appendix 1. Tailings Hazard Index Method</w:t>
        </w:r>
        <w:r w:rsidR="00713E59">
          <w:rPr>
            <w:noProof/>
            <w:webHidden/>
          </w:rPr>
          <w:tab/>
        </w:r>
        <w:r w:rsidR="00713E59">
          <w:rPr>
            <w:noProof/>
            <w:webHidden/>
          </w:rPr>
          <w:fldChar w:fldCharType="begin"/>
        </w:r>
        <w:r w:rsidR="00713E59">
          <w:rPr>
            <w:noProof/>
            <w:webHidden/>
          </w:rPr>
          <w:instrText xml:space="preserve"> PAGEREF _Toc5914115 \h </w:instrText>
        </w:r>
        <w:r w:rsidR="00713E59">
          <w:rPr>
            <w:noProof/>
            <w:webHidden/>
          </w:rPr>
        </w:r>
        <w:r w:rsidR="00713E59">
          <w:rPr>
            <w:noProof/>
            <w:webHidden/>
          </w:rPr>
          <w:fldChar w:fldCharType="separate"/>
        </w:r>
        <w:r w:rsidR="001D017F">
          <w:rPr>
            <w:noProof/>
            <w:webHidden/>
          </w:rPr>
          <w:t>45</w:t>
        </w:r>
        <w:r w:rsidR="00713E59">
          <w:rPr>
            <w:noProof/>
            <w:webHidden/>
          </w:rPr>
          <w:fldChar w:fldCharType="end"/>
        </w:r>
      </w:hyperlink>
    </w:p>
    <w:p w14:paraId="07B7E73E" w14:textId="77777777" w:rsidR="00713E59" w:rsidRDefault="00B773B2">
      <w:pPr>
        <w:pStyle w:val="11"/>
        <w:rPr>
          <w:rFonts w:asciiTheme="minorHAnsi" w:eastAsiaTheme="minorEastAsia" w:hAnsiTheme="minorHAnsi" w:cstheme="minorBidi"/>
          <w:noProof/>
          <w:szCs w:val="22"/>
          <w:lang w:val="ru-RU" w:eastAsia="ru-RU"/>
        </w:rPr>
      </w:pPr>
      <w:hyperlink w:anchor="_Toc5914116" w:history="1">
        <w:r w:rsidR="00713E59" w:rsidRPr="00C02153">
          <w:rPr>
            <w:rStyle w:val="ac"/>
            <w:noProof/>
            <w:lang w:val="en-GB"/>
          </w:rPr>
          <w:t>Appendix 2. TMF Checklist</w:t>
        </w:r>
        <w:r w:rsidR="00713E59">
          <w:rPr>
            <w:noProof/>
            <w:webHidden/>
          </w:rPr>
          <w:tab/>
        </w:r>
        <w:r w:rsidR="00713E59">
          <w:rPr>
            <w:noProof/>
            <w:webHidden/>
          </w:rPr>
          <w:fldChar w:fldCharType="begin"/>
        </w:r>
        <w:r w:rsidR="00713E59">
          <w:rPr>
            <w:noProof/>
            <w:webHidden/>
          </w:rPr>
          <w:instrText xml:space="preserve"> PAGEREF _Toc5914116 \h </w:instrText>
        </w:r>
        <w:r w:rsidR="00713E59">
          <w:rPr>
            <w:noProof/>
            <w:webHidden/>
          </w:rPr>
        </w:r>
        <w:r w:rsidR="00713E59">
          <w:rPr>
            <w:noProof/>
            <w:webHidden/>
          </w:rPr>
          <w:fldChar w:fldCharType="separate"/>
        </w:r>
        <w:r w:rsidR="001D017F">
          <w:rPr>
            <w:noProof/>
            <w:webHidden/>
          </w:rPr>
          <w:t>50</w:t>
        </w:r>
        <w:r w:rsidR="00713E59">
          <w:rPr>
            <w:noProof/>
            <w:webHidden/>
          </w:rPr>
          <w:fldChar w:fldCharType="end"/>
        </w:r>
      </w:hyperlink>
    </w:p>
    <w:p w14:paraId="352EDA04" w14:textId="77777777" w:rsidR="00713E59" w:rsidRDefault="00B773B2">
      <w:pPr>
        <w:pStyle w:val="11"/>
        <w:rPr>
          <w:rFonts w:asciiTheme="minorHAnsi" w:eastAsiaTheme="minorEastAsia" w:hAnsiTheme="minorHAnsi" w:cstheme="minorBidi"/>
          <w:noProof/>
          <w:szCs w:val="22"/>
          <w:lang w:val="ru-RU" w:eastAsia="ru-RU"/>
        </w:rPr>
      </w:pPr>
      <w:hyperlink w:anchor="_Toc5914117" w:history="1">
        <w:r w:rsidR="00713E59" w:rsidRPr="00C02153">
          <w:rPr>
            <w:rStyle w:val="ac"/>
            <w:noProof/>
            <w:lang w:val="en-GB"/>
          </w:rPr>
          <w:t>Appendix 3. How to use the TMF Checklist</w:t>
        </w:r>
        <w:r w:rsidR="00713E59">
          <w:rPr>
            <w:noProof/>
            <w:webHidden/>
          </w:rPr>
          <w:tab/>
        </w:r>
        <w:r w:rsidR="00713E59">
          <w:rPr>
            <w:noProof/>
            <w:webHidden/>
          </w:rPr>
          <w:fldChar w:fldCharType="begin"/>
        </w:r>
        <w:r w:rsidR="00713E59">
          <w:rPr>
            <w:noProof/>
            <w:webHidden/>
          </w:rPr>
          <w:instrText xml:space="preserve"> PAGEREF _Toc5914117 \h </w:instrText>
        </w:r>
        <w:r w:rsidR="00713E59">
          <w:rPr>
            <w:noProof/>
            <w:webHidden/>
          </w:rPr>
        </w:r>
        <w:r w:rsidR="00713E59">
          <w:rPr>
            <w:noProof/>
            <w:webHidden/>
          </w:rPr>
          <w:fldChar w:fldCharType="separate"/>
        </w:r>
        <w:r w:rsidR="001D017F">
          <w:rPr>
            <w:noProof/>
            <w:webHidden/>
          </w:rPr>
          <w:t>112</w:t>
        </w:r>
        <w:r w:rsidR="00713E59">
          <w:rPr>
            <w:noProof/>
            <w:webHidden/>
          </w:rPr>
          <w:fldChar w:fldCharType="end"/>
        </w:r>
      </w:hyperlink>
    </w:p>
    <w:p w14:paraId="616EA787" w14:textId="77777777" w:rsidR="00713E59" w:rsidRDefault="00B773B2">
      <w:pPr>
        <w:pStyle w:val="11"/>
        <w:rPr>
          <w:rFonts w:asciiTheme="minorHAnsi" w:eastAsiaTheme="minorEastAsia" w:hAnsiTheme="minorHAnsi" w:cstheme="minorBidi"/>
          <w:noProof/>
          <w:szCs w:val="22"/>
          <w:lang w:val="ru-RU" w:eastAsia="ru-RU"/>
        </w:rPr>
      </w:pPr>
      <w:hyperlink w:anchor="_Toc5914118" w:history="1">
        <w:r w:rsidR="00713E59" w:rsidRPr="00C02153">
          <w:rPr>
            <w:rStyle w:val="ac"/>
            <w:noProof/>
            <w:lang w:val="en-GB"/>
          </w:rPr>
          <w:t>Appendix 4. Measure Catalogue</w:t>
        </w:r>
        <w:r w:rsidR="00713E59">
          <w:rPr>
            <w:noProof/>
            <w:webHidden/>
          </w:rPr>
          <w:tab/>
        </w:r>
        <w:r w:rsidR="00713E59">
          <w:rPr>
            <w:noProof/>
            <w:webHidden/>
          </w:rPr>
          <w:fldChar w:fldCharType="begin"/>
        </w:r>
        <w:r w:rsidR="00713E59">
          <w:rPr>
            <w:noProof/>
            <w:webHidden/>
          </w:rPr>
          <w:instrText xml:space="preserve"> PAGEREF _Toc5914118 \h </w:instrText>
        </w:r>
        <w:r w:rsidR="00713E59">
          <w:rPr>
            <w:noProof/>
            <w:webHidden/>
          </w:rPr>
        </w:r>
        <w:r w:rsidR="00713E59">
          <w:rPr>
            <w:noProof/>
            <w:webHidden/>
          </w:rPr>
          <w:fldChar w:fldCharType="separate"/>
        </w:r>
        <w:r w:rsidR="001D017F">
          <w:rPr>
            <w:noProof/>
            <w:webHidden/>
          </w:rPr>
          <w:t>116</w:t>
        </w:r>
        <w:r w:rsidR="00713E59">
          <w:rPr>
            <w:noProof/>
            <w:webHidden/>
          </w:rPr>
          <w:fldChar w:fldCharType="end"/>
        </w:r>
      </w:hyperlink>
    </w:p>
    <w:p w14:paraId="6D1DE010" w14:textId="77777777" w:rsidR="00713E59" w:rsidRDefault="00B773B2">
      <w:pPr>
        <w:pStyle w:val="11"/>
        <w:rPr>
          <w:rFonts w:asciiTheme="minorHAnsi" w:eastAsiaTheme="minorEastAsia" w:hAnsiTheme="minorHAnsi" w:cstheme="minorBidi"/>
          <w:noProof/>
          <w:szCs w:val="22"/>
          <w:lang w:val="ru-RU" w:eastAsia="ru-RU"/>
        </w:rPr>
      </w:pPr>
      <w:hyperlink w:anchor="_Toc5914119" w:history="1">
        <w:r w:rsidR="00713E59" w:rsidRPr="00C02153">
          <w:rPr>
            <w:rStyle w:val="ac"/>
            <w:noProof/>
            <w:lang w:val="en-GB"/>
          </w:rPr>
          <w:t>Appendix 5. Example of the Report on Safety Level Evaluation of a TMF</w:t>
        </w:r>
        <w:r w:rsidR="00713E59">
          <w:rPr>
            <w:noProof/>
            <w:webHidden/>
          </w:rPr>
          <w:tab/>
        </w:r>
        <w:r w:rsidR="00713E59">
          <w:rPr>
            <w:noProof/>
            <w:webHidden/>
          </w:rPr>
          <w:fldChar w:fldCharType="begin"/>
        </w:r>
        <w:r w:rsidR="00713E59">
          <w:rPr>
            <w:noProof/>
            <w:webHidden/>
          </w:rPr>
          <w:instrText xml:space="preserve"> PAGEREF _Toc5914119 \h </w:instrText>
        </w:r>
        <w:r w:rsidR="00713E59">
          <w:rPr>
            <w:noProof/>
            <w:webHidden/>
          </w:rPr>
        </w:r>
        <w:r w:rsidR="00713E59">
          <w:rPr>
            <w:noProof/>
            <w:webHidden/>
          </w:rPr>
          <w:fldChar w:fldCharType="separate"/>
        </w:r>
        <w:r w:rsidR="001D017F">
          <w:rPr>
            <w:noProof/>
            <w:webHidden/>
          </w:rPr>
          <w:t>128</w:t>
        </w:r>
        <w:r w:rsidR="00713E59">
          <w:rPr>
            <w:noProof/>
            <w:webHidden/>
          </w:rPr>
          <w:fldChar w:fldCharType="end"/>
        </w:r>
      </w:hyperlink>
    </w:p>
    <w:p w14:paraId="2E29AB44" w14:textId="77777777" w:rsidR="00713E59" w:rsidRDefault="00B773B2">
      <w:pPr>
        <w:pStyle w:val="11"/>
        <w:rPr>
          <w:rFonts w:asciiTheme="minorHAnsi" w:eastAsiaTheme="minorEastAsia" w:hAnsiTheme="minorHAnsi" w:cstheme="minorBidi"/>
          <w:noProof/>
          <w:szCs w:val="22"/>
          <w:lang w:val="ru-RU" w:eastAsia="ru-RU"/>
        </w:rPr>
      </w:pPr>
      <w:hyperlink w:anchor="_Toc5914120" w:history="1">
        <w:r w:rsidR="00713E59" w:rsidRPr="00C02153">
          <w:rPr>
            <w:rStyle w:val="ac"/>
            <w:noProof/>
            <w:lang w:val="en-GB"/>
          </w:rPr>
          <w:t>Appendix 6. Development and application of the educational course on TMF safety</w:t>
        </w:r>
        <w:r w:rsidR="00713E59">
          <w:rPr>
            <w:noProof/>
            <w:webHidden/>
          </w:rPr>
          <w:tab/>
        </w:r>
        <w:r w:rsidR="00713E59">
          <w:rPr>
            <w:noProof/>
            <w:webHidden/>
          </w:rPr>
          <w:fldChar w:fldCharType="begin"/>
        </w:r>
        <w:r w:rsidR="00713E59">
          <w:rPr>
            <w:noProof/>
            <w:webHidden/>
          </w:rPr>
          <w:instrText xml:space="preserve"> PAGEREF _Toc5914120 \h </w:instrText>
        </w:r>
        <w:r w:rsidR="00713E59">
          <w:rPr>
            <w:noProof/>
            <w:webHidden/>
          </w:rPr>
        </w:r>
        <w:r w:rsidR="00713E59">
          <w:rPr>
            <w:noProof/>
            <w:webHidden/>
          </w:rPr>
          <w:fldChar w:fldCharType="separate"/>
        </w:r>
        <w:r w:rsidR="001D017F">
          <w:rPr>
            <w:noProof/>
            <w:webHidden/>
          </w:rPr>
          <w:t>140</w:t>
        </w:r>
        <w:r w:rsidR="00713E59">
          <w:rPr>
            <w:noProof/>
            <w:webHidden/>
          </w:rPr>
          <w:fldChar w:fldCharType="end"/>
        </w:r>
      </w:hyperlink>
    </w:p>
    <w:p w14:paraId="0F9C2773" w14:textId="77777777" w:rsidR="00713E59" w:rsidRDefault="00B773B2">
      <w:pPr>
        <w:pStyle w:val="11"/>
        <w:rPr>
          <w:rFonts w:asciiTheme="minorHAnsi" w:eastAsiaTheme="minorEastAsia" w:hAnsiTheme="minorHAnsi" w:cstheme="minorBidi"/>
          <w:noProof/>
          <w:szCs w:val="22"/>
          <w:lang w:val="ru-RU" w:eastAsia="ru-RU"/>
        </w:rPr>
      </w:pPr>
      <w:hyperlink w:anchor="_Toc5914121" w:history="1">
        <w:r w:rsidR="00713E59" w:rsidRPr="00C02153">
          <w:rPr>
            <w:rStyle w:val="ac"/>
            <w:noProof/>
            <w:lang w:val="en-GB"/>
          </w:rPr>
          <w:t>Appendix 7. Sketches of TMF and dams</w:t>
        </w:r>
        <w:r w:rsidR="00713E59">
          <w:rPr>
            <w:noProof/>
            <w:webHidden/>
          </w:rPr>
          <w:tab/>
        </w:r>
        <w:r w:rsidR="00713E59">
          <w:rPr>
            <w:noProof/>
            <w:webHidden/>
          </w:rPr>
          <w:fldChar w:fldCharType="begin"/>
        </w:r>
        <w:r w:rsidR="00713E59">
          <w:rPr>
            <w:noProof/>
            <w:webHidden/>
          </w:rPr>
          <w:instrText xml:space="preserve"> PAGEREF _Toc5914121 \h </w:instrText>
        </w:r>
        <w:r w:rsidR="00713E59">
          <w:rPr>
            <w:noProof/>
            <w:webHidden/>
          </w:rPr>
        </w:r>
        <w:r w:rsidR="00713E59">
          <w:rPr>
            <w:noProof/>
            <w:webHidden/>
          </w:rPr>
          <w:fldChar w:fldCharType="separate"/>
        </w:r>
        <w:r w:rsidR="001D017F">
          <w:rPr>
            <w:noProof/>
            <w:webHidden/>
          </w:rPr>
          <w:t>143</w:t>
        </w:r>
        <w:r w:rsidR="00713E59">
          <w:rPr>
            <w:noProof/>
            <w:webHidden/>
          </w:rPr>
          <w:fldChar w:fldCharType="end"/>
        </w:r>
      </w:hyperlink>
    </w:p>
    <w:p w14:paraId="3FA28C0F" w14:textId="77777777" w:rsidR="00052679" w:rsidRPr="00EC1588" w:rsidRDefault="00957E0D" w:rsidP="00F92761">
      <w:pPr>
        <w:tabs>
          <w:tab w:val="left" w:pos="2880"/>
        </w:tabs>
        <w:rPr>
          <w:rFonts w:ascii="Calibri" w:hAnsi="Calibri" w:cs="Calibri"/>
          <w:lang w:val="en-GB"/>
        </w:rPr>
      </w:pPr>
      <w:r w:rsidRPr="00EC1588">
        <w:rPr>
          <w:rFonts w:ascii="Calibri" w:hAnsi="Calibri" w:cs="Calibri"/>
          <w:lang w:val="en-GB"/>
        </w:rPr>
        <w:fldChar w:fldCharType="end"/>
      </w:r>
      <w:bookmarkStart w:id="6" w:name="_Foreword_1"/>
      <w:bookmarkStart w:id="7" w:name="_Toc284450633"/>
      <w:bookmarkStart w:id="8" w:name="_Toc284451141"/>
      <w:bookmarkStart w:id="9" w:name="_Toc284451480"/>
      <w:bookmarkStart w:id="10" w:name="_Toc284451544"/>
      <w:bookmarkStart w:id="11" w:name="_Toc284451676"/>
      <w:bookmarkStart w:id="12" w:name="_Toc304670841"/>
      <w:bookmarkStart w:id="13" w:name="_Toc305076250"/>
      <w:bookmarkStart w:id="14" w:name="Abbreviations"/>
      <w:bookmarkStart w:id="15" w:name="_Toc305076219"/>
      <w:bookmarkStart w:id="16" w:name="Foreword"/>
      <w:bookmarkEnd w:id="6"/>
      <w:r w:rsidR="00052679" w:rsidRPr="00EC1588">
        <w:rPr>
          <w:rFonts w:ascii="Calibri" w:hAnsi="Calibri" w:cs="Calibri"/>
          <w:lang w:val="en-GB"/>
        </w:rPr>
        <w:br w:type="page"/>
      </w:r>
    </w:p>
    <w:p w14:paraId="59E3EB3F" w14:textId="77777777" w:rsidR="00AB3DF4" w:rsidRPr="00EC1588" w:rsidRDefault="00AB3DF4" w:rsidP="00052679">
      <w:pPr>
        <w:pStyle w:val="1ffe"/>
        <w:rPr>
          <w:lang w:val="en-GB"/>
        </w:rPr>
      </w:pPr>
      <w:bookmarkStart w:id="17" w:name="_Toc5914091"/>
      <w:r w:rsidRPr="00EC1588">
        <w:rPr>
          <w:lang w:val="en-GB"/>
        </w:rPr>
        <w:lastRenderedPageBreak/>
        <w:t>Abbreviations</w:t>
      </w:r>
      <w:bookmarkEnd w:id="7"/>
      <w:bookmarkEnd w:id="8"/>
      <w:bookmarkEnd w:id="9"/>
      <w:bookmarkEnd w:id="10"/>
      <w:bookmarkEnd w:id="11"/>
      <w:bookmarkEnd w:id="12"/>
      <w:bookmarkEnd w:id="13"/>
      <w:bookmarkEnd w:id="17"/>
    </w:p>
    <w:tbl>
      <w:tblPr>
        <w:tblW w:w="9067" w:type="dxa"/>
        <w:tblBorders>
          <w:top w:val="single" w:sz="2" w:space="0" w:color="DADADB"/>
          <w:left w:val="single" w:sz="2" w:space="0" w:color="DADADB"/>
          <w:bottom w:val="single" w:sz="2" w:space="0" w:color="DADADB"/>
          <w:right w:val="single" w:sz="2" w:space="0" w:color="DADADB"/>
          <w:insideV w:val="single" w:sz="2" w:space="0" w:color="DADADB"/>
        </w:tblBorders>
        <w:tblCellMar>
          <w:top w:w="28" w:type="dxa"/>
          <w:bottom w:w="28" w:type="dxa"/>
        </w:tblCellMar>
        <w:tblLook w:val="04A0" w:firstRow="1" w:lastRow="0" w:firstColumn="1" w:lastColumn="0" w:noHBand="0" w:noVBand="1"/>
      </w:tblPr>
      <w:tblGrid>
        <w:gridCol w:w="1555"/>
        <w:gridCol w:w="7512"/>
      </w:tblGrid>
      <w:tr w:rsidR="00AB3DF4" w:rsidRPr="00EC1588" w14:paraId="194EDAE1" w14:textId="77777777" w:rsidTr="00562B7D">
        <w:tc>
          <w:tcPr>
            <w:tcW w:w="1555" w:type="dxa"/>
            <w:tcBorders>
              <w:top w:val="single" w:sz="2" w:space="0" w:color="DADADB"/>
              <w:left w:val="single" w:sz="2" w:space="0" w:color="DADADB"/>
              <w:bottom w:val="single" w:sz="2" w:space="0" w:color="DADADB"/>
              <w:right w:val="single" w:sz="2" w:space="0" w:color="DADADB"/>
            </w:tcBorders>
            <w:shd w:val="clear" w:color="auto" w:fill="F2F2F2"/>
          </w:tcPr>
          <w:bookmarkEnd w:id="14"/>
          <w:p w14:paraId="17C4BAE3"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BAT</w:t>
            </w:r>
          </w:p>
        </w:tc>
        <w:tc>
          <w:tcPr>
            <w:tcW w:w="7512" w:type="dxa"/>
            <w:tcBorders>
              <w:top w:val="single" w:sz="2" w:space="0" w:color="DADADB"/>
              <w:left w:val="single" w:sz="2" w:space="0" w:color="DADADB"/>
              <w:bottom w:val="single" w:sz="2" w:space="0" w:color="DADADB"/>
              <w:right w:val="single" w:sz="2" w:space="0" w:color="DADADB"/>
            </w:tcBorders>
            <w:shd w:val="clear" w:color="auto" w:fill="F2F2F2"/>
          </w:tcPr>
          <w:p w14:paraId="714258A0" w14:textId="77777777" w:rsidR="00AB3DF4" w:rsidRPr="00EC1588" w:rsidRDefault="00AB3DF4" w:rsidP="00562B7D">
            <w:pPr>
              <w:pStyle w:val="Tabellentext"/>
              <w:numPr>
                <w:ilvl w:val="7"/>
                <w:numId w:val="16"/>
              </w:numPr>
              <w:ind w:right="-20"/>
              <w:outlineLvl w:val="7"/>
              <w:rPr>
                <w:rFonts w:cs="Calibri"/>
                <w:szCs w:val="22"/>
                <w:lang w:val="en-GB"/>
              </w:rPr>
            </w:pPr>
            <w:r w:rsidRPr="00EC1588">
              <w:rPr>
                <w:rFonts w:cs="Calibri"/>
                <w:color w:val="000000"/>
                <w:szCs w:val="22"/>
                <w:lang w:val="en-GB" w:eastAsia="uk-UA"/>
              </w:rPr>
              <w:t>Best available technologies</w:t>
            </w:r>
          </w:p>
        </w:tc>
      </w:tr>
      <w:tr w:rsidR="00AB3DF4" w:rsidRPr="00EC1588" w14:paraId="01845B90" w14:textId="77777777" w:rsidTr="00562B7D">
        <w:tc>
          <w:tcPr>
            <w:tcW w:w="1555" w:type="dxa"/>
            <w:shd w:val="clear" w:color="auto" w:fill="auto"/>
          </w:tcPr>
          <w:p w14:paraId="012F9AD2"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CRS</w:t>
            </w:r>
          </w:p>
        </w:tc>
        <w:tc>
          <w:tcPr>
            <w:tcW w:w="7512" w:type="dxa"/>
            <w:shd w:val="clear" w:color="auto" w:fill="auto"/>
          </w:tcPr>
          <w:p w14:paraId="1A531CCB"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Closure and rehabilitation strategy</w:t>
            </w:r>
          </w:p>
        </w:tc>
      </w:tr>
      <w:tr w:rsidR="00AB3DF4" w:rsidRPr="00EC1588" w14:paraId="52B711A2" w14:textId="77777777" w:rsidTr="00562B7D">
        <w:tc>
          <w:tcPr>
            <w:tcW w:w="1555" w:type="dxa"/>
            <w:tcBorders>
              <w:top w:val="single" w:sz="2" w:space="0" w:color="DADADB"/>
              <w:left w:val="single" w:sz="2" w:space="0" w:color="DADADB"/>
              <w:bottom w:val="single" w:sz="2" w:space="0" w:color="DADADB"/>
              <w:right w:val="single" w:sz="2" w:space="0" w:color="DADADB"/>
            </w:tcBorders>
            <w:shd w:val="clear" w:color="auto" w:fill="F2F2F2"/>
          </w:tcPr>
          <w:p w14:paraId="4DB94AB0"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DSC</w:t>
            </w:r>
          </w:p>
        </w:tc>
        <w:tc>
          <w:tcPr>
            <w:tcW w:w="7512" w:type="dxa"/>
            <w:tcBorders>
              <w:top w:val="single" w:sz="2" w:space="0" w:color="DADADB"/>
              <w:left w:val="single" w:sz="2" w:space="0" w:color="DADADB"/>
              <w:bottom w:val="single" w:sz="2" w:space="0" w:color="DADADB"/>
              <w:right w:val="single" w:sz="2" w:space="0" w:color="DADADB"/>
            </w:tcBorders>
            <w:shd w:val="clear" w:color="auto" w:fill="F2F2F2"/>
          </w:tcPr>
          <w:p w14:paraId="587319F1"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Dam and screens</w:t>
            </w:r>
          </w:p>
        </w:tc>
      </w:tr>
      <w:tr w:rsidR="00AB3DF4" w:rsidRPr="00EC1588" w14:paraId="42B887BF" w14:textId="77777777" w:rsidTr="00562B7D">
        <w:tc>
          <w:tcPr>
            <w:tcW w:w="1555" w:type="dxa"/>
            <w:shd w:val="clear" w:color="auto" w:fill="auto"/>
          </w:tcPr>
          <w:p w14:paraId="542C60F2" w14:textId="77777777" w:rsidR="00AB3DF4" w:rsidRPr="00EC1588" w:rsidRDefault="00AB3DF4" w:rsidP="00562B7D">
            <w:pPr>
              <w:pStyle w:val="Tabellentext"/>
              <w:numPr>
                <w:ilvl w:val="7"/>
                <w:numId w:val="16"/>
              </w:numPr>
              <w:outlineLvl w:val="7"/>
              <w:rPr>
                <w:rFonts w:cs="Calibri"/>
                <w:color w:val="000000"/>
                <w:szCs w:val="22"/>
                <w:lang w:val="en-GB" w:eastAsia="uk-UA"/>
              </w:rPr>
            </w:pPr>
            <w:r w:rsidRPr="00EC1588">
              <w:rPr>
                <w:rFonts w:cs="Calibri"/>
                <w:color w:val="000000"/>
                <w:szCs w:val="22"/>
                <w:lang w:val="en-GB" w:eastAsia="uk-UA"/>
              </w:rPr>
              <w:t>EIA</w:t>
            </w:r>
          </w:p>
        </w:tc>
        <w:tc>
          <w:tcPr>
            <w:tcW w:w="7512" w:type="dxa"/>
            <w:shd w:val="clear" w:color="auto" w:fill="auto"/>
          </w:tcPr>
          <w:p w14:paraId="45900FBC"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 xml:space="preserve">Environment Impact Assessment </w:t>
            </w:r>
          </w:p>
        </w:tc>
      </w:tr>
      <w:tr w:rsidR="00AB3DF4" w:rsidRPr="00EC1588" w14:paraId="416508D3" w14:textId="77777777" w:rsidTr="00562B7D">
        <w:tc>
          <w:tcPr>
            <w:tcW w:w="1555" w:type="dxa"/>
            <w:tcBorders>
              <w:top w:val="single" w:sz="2" w:space="0" w:color="DADADB"/>
              <w:left w:val="single" w:sz="2" w:space="0" w:color="DADADB"/>
              <w:bottom w:val="single" w:sz="2" w:space="0" w:color="DADADB"/>
              <w:right w:val="single" w:sz="2" w:space="0" w:color="DADADB"/>
            </w:tcBorders>
            <w:shd w:val="clear" w:color="auto" w:fill="F2F2F2"/>
          </w:tcPr>
          <w:p w14:paraId="3C3C8C2B"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EMP</w:t>
            </w:r>
          </w:p>
        </w:tc>
        <w:tc>
          <w:tcPr>
            <w:tcW w:w="7512" w:type="dxa"/>
            <w:tcBorders>
              <w:top w:val="single" w:sz="2" w:space="0" w:color="DADADB"/>
              <w:left w:val="single" w:sz="2" w:space="0" w:color="DADADB"/>
              <w:bottom w:val="single" w:sz="2" w:space="0" w:color="DADADB"/>
              <w:right w:val="single" w:sz="2" w:space="0" w:color="DADADB"/>
            </w:tcBorders>
            <w:shd w:val="clear" w:color="auto" w:fill="F2F2F2"/>
          </w:tcPr>
          <w:p w14:paraId="79DA2908"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Emergency Plan</w:t>
            </w:r>
          </w:p>
        </w:tc>
      </w:tr>
      <w:tr w:rsidR="00AB3DF4" w:rsidRPr="0050371E" w14:paraId="148714AD" w14:textId="77777777" w:rsidTr="00562B7D">
        <w:tc>
          <w:tcPr>
            <w:tcW w:w="1555" w:type="dxa"/>
            <w:shd w:val="clear" w:color="auto" w:fill="auto"/>
          </w:tcPr>
          <w:p w14:paraId="5C10564D"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GCR</w:t>
            </w:r>
          </w:p>
        </w:tc>
        <w:tc>
          <w:tcPr>
            <w:tcW w:w="7512" w:type="dxa"/>
            <w:shd w:val="clear" w:color="auto" w:fill="auto"/>
          </w:tcPr>
          <w:p w14:paraId="79CBA508"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Geological, climate, and terrain risks</w:t>
            </w:r>
          </w:p>
        </w:tc>
      </w:tr>
      <w:tr w:rsidR="00AB3DF4" w:rsidRPr="0050371E" w14:paraId="2AF8B045" w14:textId="77777777" w:rsidTr="00562B7D">
        <w:tc>
          <w:tcPr>
            <w:tcW w:w="1555" w:type="dxa"/>
            <w:tcBorders>
              <w:top w:val="single" w:sz="2" w:space="0" w:color="DADADB"/>
              <w:left w:val="single" w:sz="2" w:space="0" w:color="DADADB"/>
              <w:bottom w:val="single" w:sz="2" w:space="0" w:color="DADADB"/>
              <w:right w:val="single" w:sz="2" w:space="0" w:color="DADADB"/>
            </w:tcBorders>
            <w:shd w:val="clear" w:color="auto" w:fill="F2F2F2"/>
          </w:tcPr>
          <w:p w14:paraId="1D30F290"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INR</w:t>
            </w:r>
          </w:p>
        </w:tc>
        <w:tc>
          <w:tcPr>
            <w:tcW w:w="7512" w:type="dxa"/>
            <w:tcBorders>
              <w:top w:val="single" w:sz="2" w:space="0" w:color="DADADB"/>
              <w:left w:val="single" w:sz="2" w:space="0" w:color="DADADB"/>
              <w:bottom w:val="single" w:sz="2" w:space="0" w:color="DADADB"/>
              <w:right w:val="single" w:sz="2" w:space="0" w:color="DADADB"/>
            </w:tcBorders>
            <w:shd w:val="clear" w:color="auto" w:fill="F2F2F2"/>
          </w:tcPr>
          <w:p w14:paraId="79D63D40"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Facility inspection, documenting and reporting</w:t>
            </w:r>
          </w:p>
        </w:tc>
      </w:tr>
      <w:tr w:rsidR="00AB3DF4" w:rsidRPr="00EC1588" w14:paraId="38E25BF6" w14:textId="77777777" w:rsidTr="00562B7D">
        <w:tc>
          <w:tcPr>
            <w:tcW w:w="1555" w:type="dxa"/>
            <w:shd w:val="clear" w:color="auto" w:fill="auto"/>
          </w:tcPr>
          <w:p w14:paraId="218F0FD3"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MON</w:t>
            </w:r>
          </w:p>
        </w:tc>
        <w:tc>
          <w:tcPr>
            <w:tcW w:w="7512" w:type="dxa"/>
            <w:shd w:val="clear" w:color="auto" w:fill="auto"/>
          </w:tcPr>
          <w:p w14:paraId="085ED371"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Monitoring</w:t>
            </w:r>
          </w:p>
        </w:tc>
      </w:tr>
      <w:tr w:rsidR="00AB3DF4" w:rsidRPr="0050371E" w14:paraId="55A4351E" w14:textId="77777777" w:rsidTr="00562B7D">
        <w:tc>
          <w:tcPr>
            <w:tcW w:w="1555" w:type="dxa"/>
            <w:tcBorders>
              <w:top w:val="single" w:sz="2" w:space="0" w:color="DADADB"/>
              <w:left w:val="single" w:sz="2" w:space="0" w:color="DADADB"/>
              <w:bottom w:val="single" w:sz="2" w:space="0" w:color="DADADB"/>
              <w:right w:val="single" w:sz="2" w:space="0" w:color="DADADB"/>
            </w:tcBorders>
            <w:shd w:val="clear" w:color="auto" w:fill="F2F2F2"/>
          </w:tcPr>
          <w:p w14:paraId="5EEEB1E6"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MSR</w:t>
            </w:r>
          </w:p>
        </w:tc>
        <w:tc>
          <w:tcPr>
            <w:tcW w:w="7512" w:type="dxa"/>
            <w:tcBorders>
              <w:top w:val="single" w:sz="2" w:space="0" w:color="DADADB"/>
              <w:left w:val="single" w:sz="2" w:space="0" w:color="DADADB"/>
              <w:bottom w:val="single" w:sz="2" w:space="0" w:color="DADADB"/>
              <w:right w:val="single" w:sz="2" w:space="0" w:color="DADADB"/>
            </w:tcBorders>
            <w:shd w:val="clear" w:color="auto" w:fill="F2F2F2"/>
          </w:tcPr>
          <w:p w14:paraId="062BB3FA" w14:textId="77777777" w:rsidR="00AB3DF4" w:rsidRPr="00EC1588" w:rsidRDefault="00AB3DF4" w:rsidP="00562B7D">
            <w:pPr>
              <w:pStyle w:val="Tabellentext"/>
              <w:numPr>
                <w:ilvl w:val="7"/>
                <w:numId w:val="16"/>
              </w:numPr>
              <w:outlineLvl w:val="7"/>
              <w:rPr>
                <w:rFonts w:cs="Calibri"/>
                <w:bCs/>
                <w:szCs w:val="22"/>
                <w:lang w:val="en-GB"/>
              </w:rPr>
            </w:pPr>
            <w:r w:rsidRPr="00EC1588">
              <w:rPr>
                <w:rFonts w:cs="Calibri"/>
                <w:color w:val="000000"/>
                <w:szCs w:val="22"/>
                <w:lang w:val="en-GB" w:eastAsia="uk-UA"/>
              </w:rPr>
              <w:t>Minimum set of safety requirements</w:t>
            </w:r>
          </w:p>
        </w:tc>
      </w:tr>
      <w:tr w:rsidR="00AB3DF4" w:rsidRPr="00EC1588" w14:paraId="22BD8C6D" w14:textId="77777777" w:rsidTr="00562B7D">
        <w:tc>
          <w:tcPr>
            <w:tcW w:w="1555" w:type="dxa"/>
            <w:shd w:val="clear" w:color="auto" w:fill="auto"/>
          </w:tcPr>
          <w:p w14:paraId="17969BB0" w14:textId="77777777" w:rsidR="00AB3DF4" w:rsidRPr="00EC1588" w:rsidRDefault="00AB3DF4" w:rsidP="00AB3DF4">
            <w:pPr>
              <w:pStyle w:val="Tabellentext"/>
              <w:rPr>
                <w:rFonts w:cs="Calibri"/>
                <w:color w:val="000000"/>
                <w:szCs w:val="22"/>
                <w:lang w:val="en-GB" w:eastAsia="uk-UA"/>
              </w:rPr>
            </w:pPr>
            <w:r w:rsidRPr="00EC1588">
              <w:rPr>
                <w:rFonts w:cs="Calibri"/>
                <w:color w:val="000000"/>
                <w:szCs w:val="22"/>
                <w:lang w:val="en-GB" w:eastAsia="uk-UA"/>
              </w:rPr>
              <w:t>NGO</w:t>
            </w:r>
          </w:p>
        </w:tc>
        <w:tc>
          <w:tcPr>
            <w:tcW w:w="7512" w:type="dxa"/>
            <w:shd w:val="clear" w:color="auto" w:fill="auto"/>
          </w:tcPr>
          <w:p w14:paraId="07DF75F9"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Non-governmental organization</w:t>
            </w:r>
          </w:p>
        </w:tc>
      </w:tr>
      <w:tr w:rsidR="00AB3DF4" w:rsidRPr="00EC1588" w14:paraId="2287E08C" w14:textId="77777777" w:rsidTr="00562B7D">
        <w:tc>
          <w:tcPr>
            <w:tcW w:w="1555" w:type="dxa"/>
            <w:tcBorders>
              <w:top w:val="single" w:sz="2" w:space="0" w:color="DADADB"/>
              <w:left w:val="single" w:sz="2" w:space="0" w:color="DADADB"/>
              <w:bottom w:val="single" w:sz="2" w:space="0" w:color="DADADB"/>
              <w:right w:val="single" w:sz="2" w:space="0" w:color="DADADB"/>
            </w:tcBorders>
            <w:shd w:val="clear" w:color="auto" w:fill="F2F2F2"/>
          </w:tcPr>
          <w:p w14:paraId="5CC10990"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STC</w:t>
            </w:r>
          </w:p>
        </w:tc>
        <w:tc>
          <w:tcPr>
            <w:tcW w:w="7512" w:type="dxa"/>
            <w:tcBorders>
              <w:top w:val="single" w:sz="2" w:space="0" w:color="DADADB"/>
              <w:left w:val="single" w:sz="2" w:space="0" w:color="DADADB"/>
              <w:bottom w:val="single" w:sz="2" w:space="0" w:color="DADADB"/>
              <w:right w:val="single" w:sz="2" w:space="0" w:color="DADADB"/>
            </w:tcBorders>
            <w:shd w:val="clear" w:color="auto" w:fill="F2F2F2"/>
          </w:tcPr>
          <w:p w14:paraId="7498BC97"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Substances (Tailings Capacity, Toxicity)</w:t>
            </w:r>
          </w:p>
        </w:tc>
      </w:tr>
      <w:tr w:rsidR="00AB3DF4" w:rsidRPr="00EC1588" w14:paraId="249D4308" w14:textId="77777777" w:rsidTr="00562B7D">
        <w:tc>
          <w:tcPr>
            <w:tcW w:w="1555" w:type="dxa"/>
            <w:shd w:val="clear" w:color="auto" w:fill="auto"/>
          </w:tcPr>
          <w:p w14:paraId="51BE1FB8" w14:textId="77777777" w:rsidR="00AB3DF4" w:rsidRPr="00EC1588" w:rsidRDefault="00AB3DF4" w:rsidP="00562B7D">
            <w:pPr>
              <w:pStyle w:val="Tabellentext"/>
              <w:numPr>
                <w:ilvl w:val="7"/>
                <w:numId w:val="16"/>
              </w:numPr>
              <w:outlineLvl w:val="7"/>
              <w:rPr>
                <w:rFonts w:cs="Calibri"/>
                <w:color w:val="000000"/>
                <w:szCs w:val="22"/>
                <w:lang w:val="en-GB" w:eastAsia="uk-UA"/>
              </w:rPr>
            </w:pPr>
            <w:r w:rsidRPr="00EC1588">
              <w:rPr>
                <w:rFonts w:cs="Calibri"/>
                <w:color w:val="000000"/>
                <w:szCs w:val="22"/>
                <w:lang w:val="en-GB" w:eastAsia="uk-UA"/>
              </w:rPr>
              <w:t>TDP</w:t>
            </w:r>
          </w:p>
        </w:tc>
        <w:tc>
          <w:tcPr>
            <w:tcW w:w="7512" w:type="dxa"/>
            <w:shd w:val="clear" w:color="auto" w:fill="auto"/>
          </w:tcPr>
          <w:p w14:paraId="05D3ACEA"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TMF Deposition Plan</w:t>
            </w:r>
          </w:p>
        </w:tc>
      </w:tr>
      <w:tr w:rsidR="00AB3DF4" w:rsidRPr="00EC1588" w14:paraId="4DF704EA" w14:textId="77777777" w:rsidTr="00562B7D">
        <w:tc>
          <w:tcPr>
            <w:tcW w:w="1555" w:type="dxa"/>
            <w:tcBorders>
              <w:top w:val="single" w:sz="2" w:space="0" w:color="DADADB"/>
              <w:left w:val="single" w:sz="2" w:space="0" w:color="DADADB"/>
              <w:bottom w:val="single" w:sz="2" w:space="0" w:color="DADADB"/>
              <w:right w:val="single" w:sz="2" w:space="0" w:color="DADADB"/>
            </w:tcBorders>
            <w:shd w:val="clear" w:color="auto" w:fill="F2F2F2"/>
          </w:tcPr>
          <w:p w14:paraId="40216252" w14:textId="77777777" w:rsidR="00AB3DF4" w:rsidRPr="00EC1588" w:rsidRDefault="00921A8D"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THI</w:t>
            </w:r>
          </w:p>
        </w:tc>
        <w:tc>
          <w:tcPr>
            <w:tcW w:w="7512" w:type="dxa"/>
            <w:tcBorders>
              <w:top w:val="single" w:sz="2" w:space="0" w:color="DADADB"/>
              <w:left w:val="single" w:sz="2" w:space="0" w:color="DADADB"/>
              <w:bottom w:val="single" w:sz="2" w:space="0" w:color="DADADB"/>
              <w:right w:val="single" w:sz="2" w:space="0" w:color="DADADB"/>
            </w:tcBorders>
            <w:shd w:val="clear" w:color="auto" w:fill="F2F2F2"/>
          </w:tcPr>
          <w:p w14:paraId="5BC5CA84" w14:textId="77777777" w:rsidR="00AB3DF4" w:rsidRPr="00EC1588" w:rsidRDefault="00921A8D" w:rsidP="00562B7D">
            <w:pPr>
              <w:pStyle w:val="Tabellentext"/>
              <w:numPr>
                <w:ilvl w:val="7"/>
                <w:numId w:val="16"/>
              </w:numPr>
              <w:ind w:right="-20"/>
              <w:outlineLvl w:val="7"/>
              <w:rPr>
                <w:rFonts w:cs="Calibri"/>
                <w:bCs/>
                <w:szCs w:val="22"/>
                <w:lang w:val="en-GB"/>
              </w:rPr>
            </w:pPr>
            <w:r w:rsidRPr="00EC1588">
              <w:rPr>
                <w:rFonts w:cs="Calibri"/>
                <w:bCs/>
                <w:szCs w:val="22"/>
                <w:lang w:val="en-GB"/>
              </w:rPr>
              <w:t>Tailings Hazard Index</w:t>
            </w:r>
          </w:p>
        </w:tc>
      </w:tr>
      <w:tr w:rsidR="00AB3DF4" w:rsidRPr="00EC1588" w14:paraId="2CC0999C" w14:textId="77777777" w:rsidTr="00562B7D">
        <w:tc>
          <w:tcPr>
            <w:tcW w:w="1555" w:type="dxa"/>
            <w:shd w:val="clear" w:color="auto" w:fill="auto"/>
          </w:tcPr>
          <w:p w14:paraId="1884727B"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TMF</w:t>
            </w:r>
          </w:p>
        </w:tc>
        <w:tc>
          <w:tcPr>
            <w:tcW w:w="7512" w:type="dxa"/>
            <w:shd w:val="clear" w:color="auto" w:fill="auto"/>
          </w:tcPr>
          <w:p w14:paraId="2C289A9F"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bCs/>
                <w:szCs w:val="22"/>
                <w:lang w:val="en-GB"/>
              </w:rPr>
              <w:t>Tailings Management Facility</w:t>
            </w:r>
          </w:p>
        </w:tc>
      </w:tr>
      <w:tr w:rsidR="00AB3DF4" w:rsidRPr="00EC1588" w14:paraId="6EB59976" w14:textId="77777777" w:rsidTr="00562B7D">
        <w:tc>
          <w:tcPr>
            <w:tcW w:w="1555" w:type="dxa"/>
            <w:tcBorders>
              <w:top w:val="single" w:sz="2" w:space="0" w:color="DADADB"/>
              <w:left w:val="single" w:sz="2" w:space="0" w:color="DADADB"/>
              <w:bottom w:val="single" w:sz="2" w:space="0" w:color="DADADB"/>
              <w:right w:val="single" w:sz="2" w:space="0" w:color="DADADB"/>
            </w:tcBorders>
            <w:shd w:val="clear" w:color="auto" w:fill="F2F2F2"/>
          </w:tcPr>
          <w:p w14:paraId="73D1B2F6"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TMFs</w:t>
            </w:r>
          </w:p>
        </w:tc>
        <w:tc>
          <w:tcPr>
            <w:tcW w:w="7512" w:type="dxa"/>
            <w:tcBorders>
              <w:top w:val="single" w:sz="2" w:space="0" w:color="DADADB"/>
              <w:left w:val="single" w:sz="2" w:space="0" w:color="DADADB"/>
              <w:bottom w:val="single" w:sz="2" w:space="0" w:color="DADADB"/>
              <w:right w:val="single" w:sz="2" w:space="0" w:color="DADADB"/>
            </w:tcBorders>
            <w:shd w:val="clear" w:color="auto" w:fill="F2F2F2"/>
          </w:tcPr>
          <w:p w14:paraId="4ECB7789"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bCs/>
                <w:szCs w:val="22"/>
                <w:lang w:val="en-GB"/>
              </w:rPr>
              <w:t>Tailings Management Facilities</w:t>
            </w:r>
          </w:p>
        </w:tc>
      </w:tr>
      <w:tr w:rsidR="00AB3DF4" w:rsidRPr="00EC1588" w14:paraId="3C220222" w14:textId="77777777" w:rsidTr="00562B7D">
        <w:tc>
          <w:tcPr>
            <w:tcW w:w="1555" w:type="dxa"/>
            <w:shd w:val="clear" w:color="auto" w:fill="auto"/>
          </w:tcPr>
          <w:p w14:paraId="47CD23C6" w14:textId="77777777" w:rsidR="00AB3DF4" w:rsidRPr="00EC1588" w:rsidRDefault="00AB3DF4" w:rsidP="00562B7D">
            <w:pPr>
              <w:pStyle w:val="Tabellentext"/>
              <w:numPr>
                <w:ilvl w:val="7"/>
                <w:numId w:val="16"/>
              </w:numPr>
              <w:outlineLvl w:val="7"/>
              <w:rPr>
                <w:rFonts w:cs="Calibri"/>
                <w:color w:val="000000"/>
                <w:szCs w:val="22"/>
                <w:lang w:val="en-GB" w:eastAsia="uk-UA"/>
              </w:rPr>
            </w:pPr>
            <w:r w:rsidRPr="00EC1588">
              <w:rPr>
                <w:rFonts w:cs="Calibri"/>
                <w:color w:val="000000"/>
                <w:szCs w:val="22"/>
                <w:lang w:val="en-GB" w:eastAsia="uk-UA"/>
              </w:rPr>
              <w:t>TRI</w:t>
            </w:r>
          </w:p>
        </w:tc>
        <w:tc>
          <w:tcPr>
            <w:tcW w:w="7512" w:type="dxa"/>
            <w:shd w:val="clear" w:color="auto" w:fill="auto"/>
          </w:tcPr>
          <w:p w14:paraId="23E24FF4"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Transportation and infrastructure</w:t>
            </w:r>
          </w:p>
        </w:tc>
      </w:tr>
      <w:tr w:rsidR="00AB3DF4" w:rsidRPr="00EC1588" w14:paraId="06728CFF" w14:textId="77777777" w:rsidTr="00562B7D">
        <w:tc>
          <w:tcPr>
            <w:tcW w:w="1555" w:type="dxa"/>
            <w:tcBorders>
              <w:top w:val="single" w:sz="2" w:space="0" w:color="DADADB"/>
              <w:left w:val="single" w:sz="2" w:space="0" w:color="DADADB"/>
              <w:bottom w:val="single" w:sz="2" w:space="0" w:color="DADADB"/>
              <w:right w:val="single" w:sz="2" w:space="0" w:color="DADADB"/>
            </w:tcBorders>
            <w:shd w:val="clear" w:color="auto" w:fill="F2F2F2"/>
          </w:tcPr>
          <w:p w14:paraId="7FB8988E"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TRP</w:t>
            </w:r>
          </w:p>
        </w:tc>
        <w:tc>
          <w:tcPr>
            <w:tcW w:w="7512" w:type="dxa"/>
            <w:tcBorders>
              <w:top w:val="single" w:sz="2" w:space="0" w:color="DADADB"/>
              <w:left w:val="single" w:sz="2" w:space="0" w:color="DADADB"/>
              <w:bottom w:val="single" w:sz="2" w:space="0" w:color="DADADB"/>
              <w:right w:val="single" w:sz="2" w:space="0" w:color="DADADB"/>
            </w:tcBorders>
            <w:shd w:val="clear" w:color="auto" w:fill="F2F2F2"/>
          </w:tcPr>
          <w:p w14:paraId="67C1875B"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Trainings and personnel</w:t>
            </w:r>
          </w:p>
        </w:tc>
      </w:tr>
      <w:tr w:rsidR="00AB3DF4" w:rsidRPr="0050371E" w14:paraId="1B6CE0F5" w14:textId="77777777" w:rsidTr="00562B7D">
        <w:tc>
          <w:tcPr>
            <w:tcW w:w="1555" w:type="dxa"/>
            <w:shd w:val="clear" w:color="auto" w:fill="auto"/>
          </w:tcPr>
          <w:p w14:paraId="7397CB6E"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UNECE</w:t>
            </w:r>
          </w:p>
        </w:tc>
        <w:tc>
          <w:tcPr>
            <w:tcW w:w="7512" w:type="dxa"/>
            <w:shd w:val="clear" w:color="auto" w:fill="auto"/>
          </w:tcPr>
          <w:p w14:paraId="21642F07" w14:textId="77777777" w:rsidR="00AB3DF4" w:rsidRPr="00EC1588" w:rsidRDefault="00AB3DF4" w:rsidP="00562B7D">
            <w:pPr>
              <w:pStyle w:val="Tabellentext"/>
              <w:numPr>
                <w:ilvl w:val="7"/>
                <w:numId w:val="16"/>
              </w:numPr>
              <w:ind w:right="-20"/>
              <w:outlineLvl w:val="7"/>
              <w:rPr>
                <w:rFonts w:cs="Calibri"/>
                <w:bCs/>
                <w:szCs w:val="22"/>
                <w:lang w:val="en-GB"/>
              </w:rPr>
            </w:pPr>
            <w:r w:rsidRPr="00EC1588">
              <w:rPr>
                <w:rFonts w:cs="Calibri"/>
                <w:color w:val="000000"/>
                <w:szCs w:val="22"/>
                <w:lang w:val="en-GB" w:eastAsia="uk-UA"/>
              </w:rPr>
              <w:t>United Nations Economic Commission for Europe</w:t>
            </w:r>
          </w:p>
        </w:tc>
      </w:tr>
      <w:tr w:rsidR="00AB3DF4" w:rsidRPr="00EC1588" w14:paraId="72BA8869" w14:textId="77777777" w:rsidTr="00562B7D">
        <w:tc>
          <w:tcPr>
            <w:tcW w:w="1555" w:type="dxa"/>
            <w:tcBorders>
              <w:top w:val="single" w:sz="2" w:space="0" w:color="DADADB"/>
              <w:left w:val="single" w:sz="2" w:space="0" w:color="DADADB"/>
              <w:bottom w:val="single" w:sz="2" w:space="0" w:color="DADADB"/>
              <w:right w:val="single" w:sz="2" w:space="0" w:color="DADADB"/>
            </w:tcBorders>
            <w:shd w:val="clear" w:color="auto" w:fill="F2F2F2"/>
          </w:tcPr>
          <w:p w14:paraId="3AFEE06F"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UBA</w:t>
            </w:r>
          </w:p>
        </w:tc>
        <w:tc>
          <w:tcPr>
            <w:tcW w:w="7512" w:type="dxa"/>
            <w:tcBorders>
              <w:top w:val="single" w:sz="2" w:space="0" w:color="DADADB"/>
              <w:left w:val="single" w:sz="2" w:space="0" w:color="DADADB"/>
              <w:bottom w:val="single" w:sz="2" w:space="0" w:color="DADADB"/>
              <w:right w:val="single" w:sz="2" w:space="0" w:color="DADADB"/>
            </w:tcBorders>
            <w:shd w:val="clear" w:color="auto" w:fill="F2F2F2"/>
          </w:tcPr>
          <w:p w14:paraId="5EF4DC76" w14:textId="77777777" w:rsidR="00AB3DF4" w:rsidRPr="007E42F1" w:rsidRDefault="00AB3DF4" w:rsidP="00562B7D">
            <w:pPr>
              <w:pStyle w:val="Tabellentext"/>
              <w:numPr>
                <w:ilvl w:val="7"/>
                <w:numId w:val="16"/>
              </w:numPr>
              <w:ind w:right="-20"/>
              <w:outlineLvl w:val="7"/>
              <w:rPr>
                <w:rFonts w:cs="Calibri"/>
                <w:color w:val="000000"/>
                <w:szCs w:val="22"/>
                <w:lang w:eastAsia="uk-UA"/>
              </w:rPr>
            </w:pPr>
            <w:r w:rsidRPr="007E42F1">
              <w:rPr>
                <w:rFonts w:cs="Calibri"/>
                <w:color w:val="000000"/>
                <w:szCs w:val="22"/>
                <w:lang w:eastAsia="uk-UA"/>
              </w:rPr>
              <w:t>German Environment Agency (</w:t>
            </w:r>
            <w:proofErr w:type="spellStart"/>
            <w:r w:rsidRPr="007E42F1">
              <w:rPr>
                <w:rFonts w:cs="Calibri"/>
                <w:color w:val="000000"/>
                <w:szCs w:val="22"/>
                <w:lang w:eastAsia="uk-UA"/>
              </w:rPr>
              <w:t>Germ</w:t>
            </w:r>
            <w:proofErr w:type="spellEnd"/>
            <w:r w:rsidRPr="007E42F1">
              <w:rPr>
                <w:rFonts w:cs="Calibri"/>
                <w:color w:val="000000"/>
                <w:szCs w:val="22"/>
                <w:lang w:eastAsia="uk-UA"/>
              </w:rPr>
              <w:t>. – Umweltbundesamt)</w:t>
            </w:r>
          </w:p>
        </w:tc>
      </w:tr>
      <w:tr w:rsidR="00AB3DF4" w:rsidRPr="00EC1588" w14:paraId="4F973068" w14:textId="77777777" w:rsidTr="00562B7D">
        <w:tc>
          <w:tcPr>
            <w:tcW w:w="1555" w:type="dxa"/>
            <w:shd w:val="clear" w:color="auto" w:fill="auto"/>
          </w:tcPr>
          <w:p w14:paraId="79101369"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WTM</w:t>
            </w:r>
          </w:p>
        </w:tc>
        <w:tc>
          <w:tcPr>
            <w:tcW w:w="7512" w:type="dxa"/>
            <w:shd w:val="clear" w:color="auto" w:fill="auto"/>
          </w:tcPr>
          <w:p w14:paraId="78C5994E" w14:textId="77777777" w:rsidR="00AB3DF4" w:rsidRPr="00EC1588" w:rsidRDefault="00AB3DF4" w:rsidP="00562B7D">
            <w:pPr>
              <w:pStyle w:val="Tabellentext"/>
              <w:numPr>
                <w:ilvl w:val="7"/>
                <w:numId w:val="16"/>
              </w:numPr>
              <w:ind w:right="-20"/>
              <w:outlineLvl w:val="7"/>
              <w:rPr>
                <w:rFonts w:cs="Calibri"/>
                <w:color w:val="000000"/>
                <w:szCs w:val="22"/>
                <w:lang w:val="en-GB" w:eastAsia="uk-UA"/>
              </w:rPr>
            </w:pPr>
            <w:r w:rsidRPr="00EC1588">
              <w:rPr>
                <w:rFonts w:cs="Calibri"/>
                <w:color w:val="000000"/>
                <w:szCs w:val="22"/>
                <w:lang w:val="en-GB" w:eastAsia="uk-UA"/>
              </w:rPr>
              <w:t>Water management</w:t>
            </w:r>
          </w:p>
        </w:tc>
      </w:tr>
    </w:tbl>
    <w:p w14:paraId="7628F559" w14:textId="77777777" w:rsidR="00AB3DF4" w:rsidRPr="00EC1588" w:rsidRDefault="00AB3DF4" w:rsidP="00AB3DF4">
      <w:pPr>
        <w:pStyle w:val="a3"/>
        <w:rPr>
          <w:rFonts w:cs="Meta Serif Offc"/>
          <w:lang w:val="en-GB"/>
        </w:rPr>
      </w:pPr>
    </w:p>
    <w:p w14:paraId="1C5942EE" w14:textId="77777777" w:rsidR="00AB3DF4" w:rsidRPr="00EC1588" w:rsidRDefault="00AB3DF4" w:rsidP="00AB3DF4">
      <w:pPr>
        <w:spacing w:after="0"/>
        <w:rPr>
          <w:rFonts w:ascii="Cambria" w:hAnsi="Cambria" w:cs="Meta Serif Offc"/>
          <w:lang w:val="en-GB"/>
        </w:rPr>
      </w:pPr>
      <w:r w:rsidRPr="00EC1588">
        <w:rPr>
          <w:rFonts w:ascii="Cambria" w:hAnsi="Cambria" w:cs="Meta Serif Offc"/>
          <w:lang w:val="en-GB"/>
        </w:rPr>
        <w:br w:type="page"/>
      </w:r>
    </w:p>
    <w:p w14:paraId="27697802" w14:textId="77777777" w:rsidR="004F0499" w:rsidRPr="00EC1588" w:rsidRDefault="004F0499" w:rsidP="00AB3DF4">
      <w:pPr>
        <w:pStyle w:val="1ff8"/>
        <w:rPr>
          <w:lang w:val="en-GB"/>
        </w:rPr>
      </w:pPr>
      <w:bookmarkStart w:id="18" w:name="_Toc5914092"/>
      <w:r w:rsidRPr="00EC1588">
        <w:rPr>
          <w:lang w:val="en-GB"/>
        </w:rPr>
        <w:lastRenderedPageBreak/>
        <w:t>Foreword</w:t>
      </w:r>
      <w:bookmarkEnd w:id="15"/>
      <w:bookmarkEnd w:id="18"/>
    </w:p>
    <w:p w14:paraId="142DAC83" w14:textId="5C3BD529" w:rsidR="004F0499" w:rsidRPr="00EC1588" w:rsidRDefault="004F0499" w:rsidP="006C2B49">
      <w:pPr>
        <w:pStyle w:val="1ffa"/>
        <w:rPr>
          <w:lang w:val="en-GB"/>
        </w:rPr>
      </w:pPr>
      <w:bookmarkStart w:id="19" w:name="_Toc305076220"/>
      <w:bookmarkEnd w:id="16"/>
      <w:r w:rsidRPr="00EC1588">
        <w:rPr>
          <w:lang w:val="en-GB"/>
        </w:rPr>
        <w:t xml:space="preserve">Background </w:t>
      </w:r>
      <w:bookmarkEnd w:id="19"/>
    </w:p>
    <w:p w14:paraId="373FD184" w14:textId="7E6D79A8" w:rsidR="004F0499" w:rsidRPr="00EC1588" w:rsidRDefault="004F0499" w:rsidP="00771104">
      <w:pPr>
        <w:pStyle w:val="1ffc"/>
        <w:spacing w:before="240" w:after="240"/>
        <w:rPr>
          <w:rFonts w:eastAsia="Calibri"/>
        </w:rPr>
      </w:pPr>
      <w:r w:rsidRPr="00EC1588">
        <w:rPr>
          <w:rFonts w:eastAsia="Calibri"/>
        </w:rPr>
        <w:t>In 2013 German Environment Agency has initiated a project “Improving the safety of industrial tai</w:t>
      </w:r>
      <w:r w:rsidRPr="00EC1588">
        <w:rPr>
          <w:rFonts w:eastAsia="Calibri"/>
        </w:rPr>
        <w:t>l</w:t>
      </w:r>
      <w:r w:rsidRPr="00EC1588">
        <w:rPr>
          <w:rFonts w:eastAsia="Calibri"/>
        </w:rPr>
        <w:t xml:space="preserve">ings management facilities based on the example of Ukrainian facilities”. The main project aim was to develop a </w:t>
      </w:r>
      <w:r w:rsidR="008A2F14" w:rsidRPr="00EC1588">
        <w:rPr>
          <w:rFonts w:eastAsia="Calibri"/>
        </w:rPr>
        <w:t>Methodology for Comprehensive Evaluation of Tailings Management Facilities Safety</w:t>
      </w:r>
      <w:r w:rsidRPr="00EC1588">
        <w:rPr>
          <w:rFonts w:eastAsia="Calibri"/>
        </w:rPr>
        <w:t xml:space="preserve"> (TMFs) with the TMF Checklist (hereinafter TMF Methodology) as a toolkit for competent authorities and </w:t>
      </w:r>
      <w:r w:rsidR="0015738D">
        <w:rPr>
          <w:rFonts w:eastAsia="Calibri"/>
        </w:rPr>
        <w:t>o</w:t>
      </w:r>
      <w:r w:rsidR="0015738D">
        <w:rPr>
          <w:rFonts w:eastAsia="Calibri"/>
        </w:rPr>
        <w:t>p</w:t>
      </w:r>
      <w:r w:rsidR="0015738D">
        <w:rPr>
          <w:rFonts w:eastAsia="Calibri"/>
        </w:rPr>
        <w:t>erators</w:t>
      </w:r>
      <w:r w:rsidRPr="00EC1588">
        <w:rPr>
          <w:rFonts w:eastAsia="Calibri"/>
        </w:rPr>
        <w:t xml:space="preserve"> in ECE countries responsible for the safety of facilities storing hazardous mining waste. The TMF Methodology is mainly based on the document “Safety guidelines and good practices for tailings management facilities” endorsed by the Conference of the Parties to the UNECE Convention on the </w:t>
      </w:r>
      <w:proofErr w:type="spellStart"/>
      <w:r w:rsidRPr="00EC1588">
        <w:rPr>
          <w:rFonts w:eastAsia="Calibri"/>
        </w:rPr>
        <w:t>Transboundary</w:t>
      </w:r>
      <w:proofErr w:type="spellEnd"/>
      <w:r w:rsidRPr="00EC1588">
        <w:rPr>
          <w:rFonts w:eastAsia="Calibri"/>
        </w:rPr>
        <w:t xml:space="preserve"> Effects of Industrial Accidents</w:t>
      </w:r>
      <w:r w:rsidRPr="00EC1588" w:rsidDel="008D49FE">
        <w:rPr>
          <w:rFonts w:eastAsia="Calibri"/>
        </w:rPr>
        <w:t xml:space="preserve"> </w:t>
      </w:r>
      <w:r w:rsidRPr="00EC1588">
        <w:rPr>
          <w:rFonts w:eastAsia="Calibri"/>
        </w:rPr>
        <w:t>at its fifth meeting (Geneva, 25–27 November 2008). This document was updated by the request of the seventh meeting (Stockholm, 14–16 November 2012) of the Conference of the Parties to the Industrial Accidents Convention.</w:t>
      </w:r>
    </w:p>
    <w:p w14:paraId="768E7A25" w14:textId="77777777" w:rsidR="004F0499" w:rsidRPr="00EC1588" w:rsidRDefault="004F0499" w:rsidP="00771104">
      <w:pPr>
        <w:pStyle w:val="1ffa"/>
        <w:spacing w:before="240" w:after="240"/>
        <w:rPr>
          <w:lang w:val="en-GB"/>
        </w:rPr>
      </w:pPr>
      <w:bookmarkStart w:id="20" w:name="_Toc305076221"/>
      <w:r w:rsidRPr="00EC1588">
        <w:rPr>
          <w:lang w:val="en-GB"/>
        </w:rPr>
        <w:t xml:space="preserve">The relevance of the </w:t>
      </w:r>
      <w:bookmarkEnd w:id="20"/>
      <w:r w:rsidR="00AB3DF4" w:rsidRPr="00EC1588">
        <w:rPr>
          <w:lang w:val="en-GB"/>
        </w:rPr>
        <w:t>Methodology</w:t>
      </w:r>
    </w:p>
    <w:p w14:paraId="52F0E0CA" w14:textId="77777777" w:rsidR="004F0499" w:rsidRPr="00EC1588" w:rsidRDefault="004F0499" w:rsidP="00771104">
      <w:pPr>
        <w:pStyle w:val="1ffc"/>
        <w:spacing w:before="240" w:after="240"/>
      </w:pPr>
      <w:r w:rsidRPr="00EC1588">
        <w:t>Last two decades there is a growing concern on environmental degradation caused by unintended large-scale movement of hazardous materials as a result of failures of tailings management facilities where large amounts of mining wastes are stored. These wastes pose serious threats to humans and the environment, especially if tailings facilities are improperly designed, constructed, operated or managed. Pollution of waterways and the related damage or risk to human health, infrastructure and environmental resources has often a negative effect on relations between neighbouring countries. Such risks are posed by all TMFs, including those active, idle/inactive, neglected, temporarily or pe</w:t>
      </w:r>
      <w:r w:rsidRPr="00EC1588">
        <w:t>r</w:t>
      </w:r>
      <w:r w:rsidRPr="00EC1588">
        <w:t>manently closed, abandoned or orphaned.</w:t>
      </w:r>
    </w:p>
    <w:p w14:paraId="7DEC8F41" w14:textId="77777777" w:rsidR="004F0499" w:rsidRPr="00EC1588" w:rsidRDefault="004F0499" w:rsidP="00771104">
      <w:pPr>
        <w:pStyle w:val="1ffc"/>
        <w:spacing w:before="240" w:after="240"/>
      </w:pPr>
      <w:r w:rsidRPr="00EC1588">
        <w:t>Ukraine</w:t>
      </w:r>
      <w:r w:rsidR="0015738D">
        <w:t xml:space="preserve"> unfortunately</w:t>
      </w:r>
      <w:r w:rsidRPr="00EC1588">
        <w:t xml:space="preserve"> is a very</w:t>
      </w:r>
      <w:r w:rsidR="0015738D">
        <w:t xml:space="preserve"> significant</w:t>
      </w:r>
      <w:r w:rsidRPr="00EC1588">
        <w:t xml:space="preserve"> example of inappropriate storage of mining wastes. The vast majority of more than 25 billion tons of mining wastes in the country are stored in obsolete or abandoned facilities created over 50 years ago not meeting modern safety requirements. The common practice of TMF construction was creation of dams across the ravines, gullies, and small rivers. The bottom and borders of impoundments were not covered with waterproof screens or lined, so these TMFs became a source of ground and surface water contamination.</w:t>
      </w:r>
    </w:p>
    <w:p w14:paraId="7740A3B3" w14:textId="77777777" w:rsidR="004F0499" w:rsidRPr="00EC1588" w:rsidRDefault="004F0499" w:rsidP="00EF5B5A">
      <w:pPr>
        <w:pStyle w:val="1ffc"/>
        <w:spacing w:before="240" w:after="240"/>
      </w:pPr>
      <w:r w:rsidRPr="00EC1588">
        <w:t>Besides, the accidents at TMFs may frequently lead to long-term water and soil pollution, damage bi</w:t>
      </w:r>
      <w:r w:rsidRPr="00EC1588">
        <w:t>o</w:t>
      </w:r>
      <w:r w:rsidRPr="00EC1588">
        <w:t>ta and have negative after-effects to human health. Failures may result in uncontrolled spills and r</w:t>
      </w:r>
      <w:r w:rsidRPr="00EC1588">
        <w:t>e</w:t>
      </w:r>
      <w:r w:rsidRPr="00EC1588">
        <w:t>leases of hazardous tailings materials. The negative impacts of such incidents on humans and the env</w:t>
      </w:r>
      <w:r w:rsidRPr="00EC1588">
        <w:t>i</w:t>
      </w:r>
      <w:r w:rsidRPr="00EC1588">
        <w:t xml:space="preserve">ronment and severe </w:t>
      </w:r>
      <w:proofErr w:type="spellStart"/>
      <w:r w:rsidRPr="00EC1588">
        <w:t>transboundary</w:t>
      </w:r>
      <w:proofErr w:type="spellEnd"/>
      <w:r w:rsidRPr="00EC1588">
        <w:t xml:space="preserve"> consequences have been demonstrated by recent accidents in ECE-countries; the most known occurred at tailings in </w:t>
      </w:r>
      <w:proofErr w:type="spellStart"/>
      <w:r w:rsidRPr="00EC1588">
        <w:t>Baia</w:t>
      </w:r>
      <w:proofErr w:type="spellEnd"/>
      <w:r w:rsidRPr="00EC1588">
        <w:t xml:space="preserve"> Mare, Romania (2000), aluminium sludge tailings in </w:t>
      </w:r>
      <w:proofErr w:type="spellStart"/>
      <w:r w:rsidRPr="00EC1588">
        <w:t>Kolontar</w:t>
      </w:r>
      <w:proofErr w:type="spellEnd"/>
      <w:r w:rsidRPr="00EC1588">
        <w:t xml:space="preserve">, Hungary (2010), at the </w:t>
      </w:r>
      <w:proofErr w:type="spellStart"/>
      <w:r w:rsidRPr="00EC1588">
        <w:t>Talvivaara</w:t>
      </w:r>
      <w:proofErr w:type="spellEnd"/>
      <w:r w:rsidRPr="00EC1588">
        <w:t xml:space="preserve"> Mining Company in Finland (2012).</w:t>
      </w:r>
    </w:p>
    <w:p w14:paraId="05D50A3C" w14:textId="77777777" w:rsidR="004F0499" w:rsidRPr="00EC1588" w:rsidRDefault="004F0499" w:rsidP="00771104">
      <w:pPr>
        <w:pStyle w:val="1ffc"/>
        <w:spacing w:before="240" w:after="240"/>
      </w:pPr>
      <w:r w:rsidRPr="00EC1588">
        <w:t xml:space="preserve">In 1983 potash fertilizers were released in the Dniester River at </w:t>
      </w:r>
      <w:proofErr w:type="spellStart"/>
      <w:r w:rsidRPr="00EC1588">
        <w:t>Stebnikovskiy</w:t>
      </w:r>
      <w:proofErr w:type="spellEnd"/>
      <w:r w:rsidRPr="00EC1588">
        <w:t xml:space="preserve"> plant “</w:t>
      </w:r>
      <w:proofErr w:type="spellStart"/>
      <w:r w:rsidRPr="00EC1588">
        <w:t>Polimineral</w:t>
      </w:r>
      <w:proofErr w:type="spellEnd"/>
      <w:r w:rsidRPr="00EC1588">
        <w:t>” in Western Ukraine. In 2008 due to dam failure waste products were again dumped from potash fertili</w:t>
      </w:r>
      <w:r w:rsidRPr="00EC1588">
        <w:t>z</w:t>
      </w:r>
      <w:r w:rsidRPr="00EC1588">
        <w:t xml:space="preserve">ers tailings at the </w:t>
      </w:r>
      <w:proofErr w:type="spellStart"/>
      <w:r w:rsidRPr="00EC1588">
        <w:t>Kalush</w:t>
      </w:r>
      <w:proofErr w:type="spellEnd"/>
      <w:r w:rsidRPr="00EC1588">
        <w:t xml:space="preserve"> chemical plant into Dniester, which caused the concern of Government of the Republic of Moldova. In January 2011 the tails had dried up at the alumina refinery plant near the city of </w:t>
      </w:r>
      <w:proofErr w:type="spellStart"/>
      <w:r w:rsidRPr="00EC1588">
        <w:t>Mykolaiiv</w:t>
      </w:r>
      <w:proofErr w:type="spellEnd"/>
      <w:r w:rsidRPr="00EC1588">
        <w:t xml:space="preserve"> (Southern Ukraine) and stored wastes were dispersing as dry red dust. The topsoil, a</w:t>
      </w:r>
      <w:r w:rsidRPr="00EC1588">
        <w:t>t</w:t>
      </w:r>
      <w:r w:rsidRPr="00EC1588">
        <w:t>mosphere, ground and surface water, settlements were affected over the area of tens of square kilom</w:t>
      </w:r>
      <w:r w:rsidRPr="00EC1588">
        <w:t>e</w:t>
      </w:r>
      <w:r w:rsidRPr="00EC1588">
        <w:t>tres.</w:t>
      </w:r>
    </w:p>
    <w:p w14:paraId="58F64B2E" w14:textId="77777777" w:rsidR="004F0499" w:rsidRPr="00EC1588" w:rsidRDefault="004F0499" w:rsidP="00771104">
      <w:pPr>
        <w:pStyle w:val="1ffc"/>
        <w:spacing w:before="240" w:after="240"/>
      </w:pPr>
      <w:r w:rsidRPr="00EC1588">
        <w:t>Many efforts have been undertaken recently by the international expert community to improve TMF safety through strengthening the safety requirements, for instance, by putting into practice the a</w:t>
      </w:r>
      <w:r w:rsidRPr="00EC1588">
        <w:t>d</w:t>
      </w:r>
      <w:r w:rsidRPr="00EC1588">
        <w:t xml:space="preserve">vances in remediation technologies and techniques in mining </w:t>
      </w:r>
      <w:r w:rsidR="00AA7C97" w:rsidRPr="00EC1588">
        <w:t xml:space="preserve">and national practices </w:t>
      </w:r>
      <w:r w:rsidRPr="00EC1588">
        <w:t xml:space="preserve">[1, 2, 3, </w:t>
      </w:r>
      <w:r w:rsidR="00AA7C97" w:rsidRPr="00EC1588">
        <w:t>4</w:t>
      </w:r>
      <w:r w:rsidRPr="00EC1588">
        <w:t xml:space="preserve">, </w:t>
      </w:r>
      <w:r w:rsidR="00AA7C97" w:rsidRPr="00EC1588">
        <w:t>5</w:t>
      </w:r>
      <w:r w:rsidRPr="00EC1588">
        <w:t xml:space="preserve">, </w:t>
      </w:r>
      <w:r w:rsidR="00AA7C97" w:rsidRPr="00EC1588">
        <w:t>6</w:t>
      </w:r>
      <w:r w:rsidR="00F66E69" w:rsidRPr="00EC1588">
        <w:t xml:space="preserve">, </w:t>
      </w:r>
      <w:r w:rsidR="00AA7C97" w:rsidRPr="00EC1588">
        <w:t>7</w:t>
      </w:r>
      <w:r w:rsidR="0054619A" w:rsidRPr="00EC1588">
        <w:t xml:space="preserve">, 8, </w:t>
      </w:r>
      <w:proofErr w:type="gramStart"/>
      <w:r w:rsidR="0054619A" w:rsidRPr="00EC1588">
        <w:t>9</w:t>
      </w:r>
      <w:proofErr w:type="gramEnd"/>
      <w:r w:rsidRPr="00EC1588">
        <w:t xml:space="preserve">]. Advances in Earth sciences in the field of geological, seismic, hydrological, and climate risks have </w:t>
      </w:r>
      <w:r w:rsidRPr="00EC1588">
        <w:lastRenderedPageBreak/>
        <w:t>been also taken into account for design and operation of TMFs. Nevertheless, tailings in many cou</w:t>
      </w:r>
      <w:r w:rsidRPr="00EC1588">
        <w:t>n</w:t>
      </w:r>
      <w:r w:rsidRPr="00EC1588">
        <w:t>tries of East Europe and the former USSR urgently need taking measures to improve their safety.</w:t>
      </w:r>
    </w:p>
    <w:p w14:paraId="7BAF0411" w14:textId="77777777" w:rsidR="004F0499" w:rsidRPr="00EC1588" w:rsidRDefault="004F0499" w:rsidP="00771104">
      <w:pPr>
        <w:pStyle w:val="1ffa"/>
        <w:spacing w:before="240" w:after="240"/>
        <w:rPr>
          <w:lang w:val="en-GB"/>
        </w:rPr>
      </w:pPr>
      <w:bookmarkStart w:id="21" w:name="Background_and_acknowledgements"/>
      <w:bookmarkStart w:id="22" w:name="_Toc305076222"/>
      <w:r w:rsidRPr="00EC1588">
        <w:rPr>
          <w:lang w:val="en-GB"/>
        </w:rPr>
        <w:t xml:space="preserve">Aims and scope of the </w:t>
      </w:r>
      <w:bookmarkEnd w:id="21"/>
      <w:bookmarkEnd w:id="22"/>
      <w:r w:rsidR="00AB3DF4" w:rsidRPr="00EC1588">
        <w:rPr>
          <w:lang w:val="en-GB"/>
        </w:rPr>
        <w:t>Methodology</w:t>
      </w:r>
    </w:p>
    <w:p w14:paraId="043BF0A6" w14:textId="77777777" w:rsidR="004F0499" w:rsidRPr="00EC1588" w:rsidRDefault="004F0499" w:rsidP="00771104">
      <w:pPr>
        <w:pStyle w:val="1ffc"/>
        <w:spacing w:before="240" w:after="240"/>
      </w:pPr>
      <w:r w:rsidRPr="00EC1588">
        <w:t>Recently the Secretariat of International Commission for the Protection of the Danube River</w:t>
      </w:r>
      <w:r w:rsidRPr="00EC1588" w:rsidDel="00CB65F3">
        <w:t xml:space="preserve"> </w:t>
      </w:r>
      <w:r w:rsidRPr="00EC1588">
        <w:t>has su</w:t>
      </w:r>
      <w:r w:rsidRPr="00EC1588">
        <w:t>b</w:t>
      </w:r>
      <w:r w:rsidRPr="00EC1588">
        <w:t xml:space="preserve">mitted a proposal “Environmental Safety Danube Strategy Program” to develop a checklist for safety of tailings. Based on the UNECE </w:t>
      </w:r>
      <w:r w:rsidR="008A2F14" w:rsidRPr="00EC1588">
        <w:t>“</w:t>
      </w:r>
      <w:r w:rsidRPr="00EC1588">
        <w:t xml:space="preserve">Convention on the </w:t>
      </w:r>
      <w:proofErr w:type="spellStart"/>
      <w:r w:rsidRPr="00EC1588">
        <w:t>Transboundary</w:t>
      </w:r>
      <w:proofErr w:type="spellEnd"/>
      <w:r w:rsidRPr="00EC1588">
        <w:t xml:space="preserve"> Effects of Industrial Accidents</w:t>
      </w:r>
      <w:r w:rsidR="008A2F14" w:rsidRPr="00EC1588">
        <w:t>”</w:t>
      </w:r>
      <w:r w:rsidRPr="00EC1588">
        <w:t xml:space="preserve"> the UNECE has supported further implementation of “Safety Guidelines and Good Practices for Tailings Management Facilities”, which was proposed by German Environmental Agency in the form of the TMF </w:t>
      </w:r>
      <w:r w:rsidRPr="00EC1588">
        <w:rPr>
          <w:bCs/>
        </w:rPr>
        <w:t>Methodology</w:t>
      </w:r>
      <w:r w:rsidRPr="00EC1588">
        <w:t>.</w:t>
      </w:r>
    </w:p>
    <w:p w14:paraId="0A8BB626" w14:textId="77777777" w:rsidR="004F0499" w:rsidRPr="00EC1588" w:rsidRDefault="004F0499" w:rsidP="00771104">
      <w:pPr>
        <w:pStyle w:val="1ffc"/>
        <w:spacing w:before="240" w:after="240"/>
      </w:pPr>
      <w:r w:rsidRPr="00EC1588">
        <w:t xml:space="preserve">The main </w:t>
      </w:r>
      <w:r w:rsidR="00AB3DF4" w:rsidRPr="00EC1588">
        <w:t>Methodology</w:t>
      </w:r>
      <w:r w:rsidRPr="00EC1588">
        <w:t xml:space="preserve"> tasks to be implemented were:</w:t>
      </w:r>
    </w:p>
    <w:p w14:paraId="2CD778DE" w14:textId="77777777" w:rsidR="004F0499" w:rsidRPr="00EC1588" w:rsidRDefault="004F0499" w:rsidP="00386528">
      <w:pPr>
        <w:pStyle w:val="Aufzhlung"/>
        <w:numPr>
          <w:ilvl w:val="0"/>
          <w:numId w:val="44"/>
        </w:numPr>
        <w:rPr>
          <w:rFonts w:cs="Meta Serif Offc"/>
          <w:lang w:val="en-GB"/>
        </w:rPr>
      </w:pPr>
      <w:r w:rsidRPr="00EC1588">
        <w:rPr>
          <w:rFonts w:cs="Meta Serif Offc"/>
          <w:lang w:val="en-GB"/>
        </w:rPr>
        <w:t>to develop a simple and easy-to-use methodology to rank the relative hazard/risk of a large number of tailings using a “</w:t>
      </w:r>
      <w:r w:rsidR="00921A8D" w:rsidRPr="00EC1588">
        <w:rPr>
          <w:rFonts w:cs="Meta Serif Offc"/>
          <w:lang w:val="en-GB"/>
        </w:rPr>
        <w:t>Tailings Hazard Index</w:t>
      </w:r>
      <w:r w:rsidRPr="00EC1588">
        <w:rPr>
          <w:rFonts w:cs="Meta Serif Offc"/>
          <w:lang w:val="en-GB"/>
        </w:rPr>
        <w:t>”;</w:t>
      </w:r>
    </w:p>
    <w:p w14:paraId="6144A4CD" w14:textId="77777777" w:rsidR="004F0499" w:rsidRPr="00EC1588" w:rsidRDefault="004F0499" w:rsidP="00386528">
      <w:pPr>
        <w:pStyle w:val="Aufzhlung"/>
        <w:numPr>
          <w:ilvl w:val="0"/>
          <w:numId w:val="44"/>
        </w:numPr>
        <w:rPr>
          <w:rFonts w:cs="Meta Serif Offc"/>
          <w:lang w:val="en-GB"/>
        </w:rPr>
      </w:pPr>
      <w:r w:rsidRPr="00EC1588">
        <w:rPr>
          <w:rFonts w:cs="Meta Serif Offc"/>
          <w:lang w:val="en-GB"/>
        </w:rPr>
        <w:t>to develop the checklist for examinations of the minimum set of the TMF technical safety r</w:t>
      </w:r>
      <w:r w:rsidRPr="00EC1588">
        <w:rPr>
          <w:rFonts w:cs="Meta Serif Offc"/>
          <w:lang w:val="en-GB"/>
        </w:rPr>
        <w:t>e</w:t>
      </w:r>
      <w:r w:rsidRPr="00EC1588">
        <w:rPr>
          <w:rFonts w:cs="Meta Serif Offc"/>
          <w:lang w:val="en-GB"/>
        </w:rPr>
        <w:t>quirements (the TMF Checklist);</w:t>
      </w:r>
    </w:p>
    <w:p w14:paraId="2173499B" w14:textId="77777777" w:rsidR="004F0499" w:rsidRPr="00EC1588" w:rsidRDefault="004F0499" w:rsidP="00386528">
      <w:pPr>
        <w:pStyle w:val="Aufzhlung"/>
        <w:numPr>
          <w:ilvl w:val="0"/>
          <w:numId w:val="44"/>
        </w:numPr>
        <w:rPr>
          <w:rFonts w:cs="Meta Serif Offc"/>
          <w:lang w:val="en-GB"/>
        </w:rPr>
      </w:pPr>
      <w:proofErr w:type="gramStart"/>
      <w:r w:rsidRPr="00EC1588">
        <w:rPr>
          <w:rFonts w:cs="Meta Serif Offc"/>
          <w:lang w:val="en-GB"/>
        </w:rPr>
        <w:t>to</w:t>
      </w:r>
      <w:proofErr w:type="gramEnd"/>
      <w:r w:rsidRPr="00EC1588">
        <w:rPr>
          <w:rFonts w:cs="Meta Serif Offc"/>
          <w:lang w:val="en-GB"/>
        </w:rPr>
        <w:t xml:space="preserve"> develop technical measures for implementing of international standards for the safe oper</w:t>
      </w:r>
      <w:r w:rsidRPr="00EC1588">
        <w:rPr>
          <w:rFonts w:cs="Meta Serif Offc"/>
          <w:lang w:val="en-GB"/>
        </w:rPr>
        <w:t>a</w:t>
      </w:r>
      <w:r w:rsidRPr="00EC1588">
        <w:rPr>
          <w:rFonts w:cs="Meta Serif Offc"/>
          <w:lang w:val="en-GB"/>
        </w:rPr>
        <w:t>tion of TMFs (Measure Catalogue).</w:t>
      </w:r>
    </w:p>
    <w:p w14:paraId="5EDB7FD2" w14:textId="77777777" w:rsidR="004F0499" w:rsidRPr="00EC1588" w:rsidRDefault="004F0499" w:rsidP="00771104">
      <w:pPr>
        <w:pStyle w:val="1ffc"/>
        <w:spacing w:before="240" w:after="240"/>
      </w:pPr>
      <w:r w:rsidRPr="00EC1588">
        <w:t>The resulting version of the TMF Methodology was endorsed by the Final Workshop of the project in Kyiv in 19th – 20th of May 2015 and approved by German Environment Agency in July 2015.</w:t>
      </w:r>
      <w:r w:rsidR="00AB3DF4" w:rsidRPr="00EC1588">
        <w:t xml:space="preserve"> The Methodology was updated in May 2017</w:t>
      </w:r>
      <w:r w:rsidR="00180D8B" w:rsidRPr="00EC1588">
        <w:t xml:space="preserve"> and July 2018</w:t>
      </w:r>
      <w:r w:rsidR="00AB3DF4" w:rsidRPr="00EC1588">
        <w:t>.</w:t>
      </w:r>
    </w:p>
    <w:p w14:paraId="25C38431" w14:textId="77777777" w:rsidR="004F0499" w:rsidRPr="00EC1588" w:rsidRDefault="004F0499" w:rsidP="00771104">
      <w:pPr>
        <w:pStyle w:val="1ffc"/>
        <w:spacing w:before="240" w:after="240"/>
        <w:rPr>
          <w:b/>
          <w:bCs/>
          <w:iCs/>
        </w:rPr>
      </w:pPr>
      <w:r w:rsidRPr="00EC1588">
        <w:t>Both UNECE and German Environment Agency encouraged Parties and other ECE member States to disseminate the TMF Methodology for use by the appropriate authorities. Competent authorities, TMF operators, and the public are invited to apply this Methodology, which is intended to contribute to limiting the number of accidents at tailings management facilities and the severity of their cons</w:t>
      </w:r>
      <w:r w:rsidRPr="00EC1588">
        <w:t>e</w:t>
      </w:r>
      <w:r w:rsidRPr="00EC1588">
        <w:t>quences for human health and the environment.</w:t>
      </w:r>
      <w:r w:rsidR="00750DE7" w:rsidRPr="00EC1588">
        <w:t xml:space="preserve"> </w:t>
      </w:r>
      <w:bookmarkStart w:id="23" w:name="Chapter1"/>
      <w:bookmarkStart w:id="24" w:name="_Toc284450604"/>
      <w:bookmarkStart w:id="25" w:name="_Toc284451124"/>
      <w:bookmarkStart w:id="26" w:name="_Toc284451473"/>
      <w:bookmarkStart w:id="27" w:name="_Toc284451525"/>
      <w:bookmarkStart w:id="28" w:name="_Toc284451669"/>
      <w:bookmarkStart w:id="29" w:name="_Toc304670821"/>
      <w:r w:rsidRPr="00EC1588">
        <w:rPr>
          <w:b/>
          <w:bCs/>
          <w:iCs/>
        </w:rPr>
        <w:br w:type="page"/>
      </w:r>
    </w:p>
    <w:p w14:paraId="58B30AAA" w14:textId="77777777" w:rsidR="004F0499" w:rsidRPr="00EC1588" w:rsidRDefault="004F0499" w:rsidP="00AB3DF4">
      <w:pPr>
        <w:pStyle w:val="1ff8"/>
        <w:rPr>
          <w:lang w:val="en-GB"/>
        </w:rPr>
      </w:pPr>
      <w:bookmarkStart w:id="30" w:name="_Toc305076223"/>
      <w:bookmarkStart w:id="31" w:name="_Toc5914093"/>
      <w:proofErr w:type="gramStart"/>
      <w:r w:rsidRPr="00EC1588">
        <w:rPr>
          <w:lang w:val="en-GB"/>
        </w:rPr>
        <w:lastRenderedPageBreak/>
        <w:t>Chapter 1.</w:t>
      </w:r>
      <w:proofErr w:type="gramEnd"/>
      <w:r w:rsidRPr="00EC1588">
        <w:rPr>
          <w:lang w:val="en-GB"/>
        </w:rPr>
        <w:t xml:space="preserve"> TMF Methodology Concept</w:t>
      </w:r>
      <w:bookmarkEnd w:id="23"/>
      <w:bookmarkEnd w:id="24"/>
      <w:bookmarkEnd w:id="25"/>
      <w:bookmarkEnd w:id="26"/>
      <w:bookmarkEnd w:id="27"/>
      <w:bookmarkEnd w:id="28"/>
      <w:bookmarkEnd w:id="29"/>
      <w:bookmarkEnd w:id="30"/>
      <w:bookmarkEnd w:id="31"/>
    </w:p>
    <w:p w14:paraId="67AD04CE" w14:textId="77777777" w:rsidR="00151DD0" w:rsidRPr="00EC1588" w:rsidRDefault="00151DD0" w:rsidP="00771104">
      <w:pPr>
        <w:pStyle w:val="1ffe"/>
        <w:spacing w:before="240" w:after="240"/>
        <w:rPr>
          <w:lang w:val="en-GB"/>
        </w:rPr>
      </w:pPr>
      <w:bookmarkStart w:id="32" w:name="_Toc5914094"/>
      <w:r w:rsidRPr="00EC1588">
        <w:rPr>
          <w:lang w:val="en-GB"/>
        </w:rPr>
        <w:t>1.1. Methodology application</w:t>
      </w:r>
      <w:r w:rsidR="00F955A2" w:rsidRPr="00EC1588">
        <w:rPr>
          <w:lang w:val="en-GB"/>
        </w:rPr>
        <w:t xml:space="preserve"> scope</w:t>
      </w:r>
      <w:r w:rsidRPr="00EC1588">
        <w:rPr>
          <w:lang w:val="en-GB"/>
        </w:rPr>
        <w:t xml:space="preserve"> and </w:t>
      </w:r>
      <w:r w:rsidR="00F955A2" w:rsidRPr="00EC1588">
        <w:rPr>
          <w:lang w:val="en-GB"/>
        </w:rPr>
        <w:t>key definitions</w:t>
      </w:r>
      <w:bookmarkEnd w:id="32"/>
    </w:p>
    <w:p w14:paraId="739E45FF" w14:textId="77777777" w:rsidR="00D411E2" w:rsidRPr="00EC1588" w:rsidRDefault="00D411E2" w:rsidP="00151DD0">
      <w:pPr>
        <w:pStyle w:val="a3"/>
        <w:rPr>
          <w:rFonts w:cs="Meta Serif Offc"/>
          <w:lang w:val="en-GB"/>
        </w:rPr>
      </w:pPr>
      <w:r w:rsidRPr="00EC1588">
        <w:rPr>
          <w:rFonts w:cs="Meta Serif Offc"/>
          <w:lang w:val="en-GB"/>
        </w:rPr>
        <w:t xml:space="preserve">The </w:t>
      </w:r>
      <w:r w:rsidR="008F1535" w:rsidRPr="00EC1588">
        <w:rPr>
          <w:rFonts w:cs="Meta Serif Offc"/>
          <w:lang w:val="en-GB"/>
        </w:rPr>
        <w:t>M</w:t>
      </w:r>
      <w:r w:rsidRPr="00EC1588">
        <w:rPr>
          <w:rFonts w:cs="Meta Serif Offc"/>
          <w:lang w:val="en-GB"/>
        </w:rPr>
        <w:t xml:space="preserve">ethodology </w:t>
      </w:r>
      <w:r w:rsidR="00F955A2" w:rsidRPr="00EC1588">
        <w:rPr>
          <w:rFonts w:cs="Meta Serif Offc"/>
          <w:lang w:val="en-GB"/>
        </w:rPr>
        <w:t>is applicable</w:t>
      </w:r>
      <w:r w:rsidRPr="00EC1588">
        <w:rPr>
          <w:rFonts w:cs="Meta Serif Offc"/>
          <w:lang w:val="en-GB"/>
        </w:rPr>
        <w:t xml:space="preserve"> to</w:t>
      </w:r>
      <w:r w:rsidR="00F955A2" w:rsidRPr="00EC1588">
        <w:rPr>
          <w:rFonts w:cs="Meta Serif Offc"/>
          <w:lang w:val="en-GB"/>
        </w:rPr>
        <w:t xml:space="preserve"> the</w:t>
      </w:r>
      <w:r w:rsidRPr="00EC1588">
        <w:rPr>
          <w:rFonts w:cs="Meta Serif Offc"/>
          <w:lang w:val="en-GB"/>
        </w:rPr>
        <w:t xml:space="preserve"> tailings</w:t>
      </w:r>
      <w:r w:rsidR="00F955A2" w:rsidRPr="00EC1588">
        <w:rPr>
          <w:rFonts w:cs="Meta Serif Offc"/>
          <w:lang w:val="en-GB"/>
        </w:rPr>
        <w:t xml:space="preserve"> management facilities</w:t>
      </w:r>
      <w:r w:rsidRPr="00EC1588">
        <w:rPr>
          <w:rFonts w:cs="Meta Serif Offc"/>
          <w:lang w:val="en-GB"/>
        </w:rPr>
        <w:t xml:space="preserve"> (ash storages, sludge storages, slag storages, pools for </w:t>
      </w:r>
      <w:r w:rsidR="00F955A2" w:rsidRPr="00EC1588">
        <w:rPr>
          <w:rFonts w:cs="Meta Serif Offc"/>
          <w:lang w:val="en-GB"/>
        </w:rPr>
        <w:t>waste products</w:t>
      </w:r>
      <w:r w:rsidRPr="00EC1588">
        <w:rPr>
          <w:rFonts w:cs="Meta Serif Offc"/>
          <w:lang w:val="en-GB"/>
        </w:rPr>
        <w:t xml:space="preserve"> accumula</w:t>
      </w:r>
      <w:r w:rsidR="00F955A2" w:rsidRPr="00EC1588">
        <w:rPr>
          <w:rFonts w:cs="Meta Serif Offc"/>
          <w:lang w:val="en-GB"/>
        </w:rPr>
        <w:t>tion</w:t>
      </w:r>
      <w:r w:rsidRPr="00EC1588">
        <w:rPr>
          <w:rFonts w:cs="Meta Serif Offc"/>
          <w:lang w:val="en-GB"/>
        </w:rPr>
        <w:t xml:space="preserve"> </w:t>
      </w:r>
      <w:r w:rsidR="000D36CB" w:rsidRPr="00EC1588">
        <w:rPr>
          <w:rFonts w:cs="Meta Serif Offc"/>
          <w:lang w:val="en-GB"/>
        </w:rPr>
        <w:t xml:space="preserve">including </w:t>
      </w:r>
      <w:r w:rsidRPr="00EC1588">
        <w:rPr>
          <w:rFonts w:cs="Meta Serif Offc"/>
          <w:lang w:val="en-GB"/>
        </w:rPr>
        <w:t xml:space="preserve">fly ash, slag, sludge and other </w:t>
      </w:r>
      <w:r w:rsidR="00F955A2" w:rsidRPr="00EC1588">
        <w:rPr>
          <w:rFonts w:cs="Meta Serif Offc"/>
          <w:lang w:val="en-GB"/>
        </w:rPr>
        <w:t>types)</w:t>
      </w:r>
      <w:r w:rsidRPr="00EC1588">
        <w:rPr>
          <w:rFonts w:cs="Meta Serif Offc"/>
          <w:lang w:val="en-GB"/>
        </w:rPr>
        <w:t xml:space="preserve">, which are moved </w:t>
      </w:r>
      <w:r w:rsidR="00F955A2" w:rsidRPr="00EC1588">
        <w:rPr>
          <w:rFonts w:cs="Meta Serif Offc"/>
          <w:lang w:val="en-GB"/>
        </w:rPr>
        <w:t xml:space="preserve">hydraulically </w:t>
      </w:r>
      <w:r w:rsidRPr="00EC1588">
        <w:rPr>
          <w:rFonts w:cs="Meta Serif Offc"/>
          <w:lang w:val="en-GB"/>
        </w:rPr>
        <w:t xml:space="preserve">from places of </w:t>
      </w:r>
      <w:r w:rsidR="008F1535" w:rsidRPr="00EC1588">
        <w:rPr>
          <w:rFonts w:cs="Meta Serif Offc"/>
          <w:lang w:val="en-GB"/>
        </w:rPr>
        <w:t xml:space="preserve">their </w:t>
      </w:r>
      <w:r w:rsidRPr="00EC1588">
        <w:rPr>
          <w:rFonts w:cs="Meta Serif Offc"/>
          <w:lang w:val="en-GB"/>
        </w:rPr>
        <w:t>formation. Such wastes are generated at e</w:t>
      </w:r>
      <w:r w:rsidR="008F1535" w:rsidRPr="00EC1588">
        <w:rPr>
          <w:rFonts w:cs="Meta Serif Offc"/>
          <w:lang w:val="en-GB"/>
        </w:rPr>
        <w:t xml:space="preserve">xtraction </w:t>
      </w:r>
      <w:r w:rsidRPr="00EC1588">
        <w:rPr>
          <w:rFonts w:cs="Meta Serif Offc"/>
          <w:lang w:val="en-GB"/>
        </w:rPr>
        <w:t xml:space="preserve">and enrichment of mineral ores and coal, at large chemical </w:t>
      </w:r>
      <w:r w:rsidR="00F955A2" w:rsidRPr="00EC1588">
        <w:rPr>
          <w:rFonts w:cs="Meta Serif Offc"/>
          <w:lang w:val="en-GB"/>
        </w:rPr>
        <w:t>industry</w:t>
      </w:r>
      <w:r w:rsidRPr="00EC1588">
        <w:rPr>
          <w:rFonts w:cs="Meta Serif Offc"/>
          <w:lang w:val="en-GB"/>
        </w:rPr>
        <w:t xml:space="preserve"> (</w:t>
      </w:r>
      <w:r w:rsidR="00F955A2" w:rsidRPr="00EC1588">
        <w:rPr>
          <w:rFonts w:cs="Meta Serif Offc"/>
          <w:lang w:val="en-GB"/>
        </w:rPr>
        <w:t>plants</w:t>
      </w:r>
      <w:r w:rsidRPr="00EC1588">
        <w:rPr>
          <w:rFonts w:cs="Meta Serif Offc"/>
          <w:lang w:val="en-GB"/>
        </w:rPr>
        <w:t>), metallurgical enterprises, coke plants, thermal power plants (</w:t>
      </w:r>
      <w:r w:rsidR="00F955A2" w:rsidRPr="00EC1588">
        <w:rPr>
          <w:rFonts w:cs="Meta Serif Offc"/>
          <w:lang w:val="en-GB"/>
        </w:rPr>
        <w:t>coal-fired</w:t>
      </w:r>
      <w:r w:rsidRPr="00EC1588">
        <w:rPr>
          <w:rFonts w:cs="Meta Serif Offc"/>
          <w:lang w:val="en-GB"/>
        </w:rPr>
        <w:t>), etc.</w:t>
      </w:r>
    </w:p>
    <w:p w14:paraId="19F04ECF" w14:textId="77777777" w:rsidR="00151DD0" w:rsidRPr="00EC1588" w:rsidRDefault="00F955A2" w:rsidP="00151DD0">
      <w:pPr>
        <w:pStyle w:val="a3"/>
        <w:rPr>
          <w:rFonts w:cs="Meta Serif Offc"/>
          <w:lang w:val="en-GB"/>
        </w:rPr>
      </w:pPr>
      <w:r w:rsidRPr="00EC1588">
        <w:rPr>
          <w:rFonts w:cs="Meta Serif Offc"/>
          <w:lang w:val="en-GB"/>
        </w:rPr>
        <w:t>T</w:t>
      </w:r>
      <w:r w:rsidR="002D5BE2" w:rsidRPr="00EC1588">
        <w:rPr>
          <w:rFonts w:cs="Meta Serif Offc"/>
          <w:lang w:val="en-GB"/>
        </w:rPr>
        <w:t>he basic terms indicated below</w:t>
      </w:r>
      <w:r w:rsidRPr="00EC1588">
        <w:rPr>
          <w:rFonts w:cs="Meta Serif Offc"/>
          <w:lang w:val="en-GB"/>
        </w:rPr>
        <w:t xml:space="preserve"> are</w:t>
      </w:r>
      <w:r w:rsidR="002D5BE2" w:rsidRPr="00EC1588">
        <w:rPr>
          <w:rFonts w:cs="Meta Serif Offc"/>
          <w:lang w:val="en-GB"/>
        </w:rPr>
        <w:t xml:space="preserve"> used</w:t>
      </w:r>
      <w:r w:rsidRPr="00EC1588">
        <w:rPr>
          <w:rFonts w:cs="Meta Serif Offc"/>
          <w:lang w:val="en-GB"/>
        </w:rPr>
        <w:t xml:space="preserve"> in this Methodology with</w:t>
      </w:r>
      <w:r w:rsidR="002D5BE2" w:rsidRPr="00EC1588">
        <w:rPr>
          <w:rFonts w:cs="Meta Serif Offc"/>
          <w:lang w:val="en-GB"/>
        </w:rPr>
        <w:t xml:space="preserve"> the following meaning:</w:t>
      </w:r>
    </w:p>
    <w:p w14:paraId="330C28C0" w14:textId="77777777" w:rsidR="00F85780" w:rsidRPr="00EC1588" w:rsidRDefault="00F85780" w:rsidP="00F85780">
      <w:pPr>
        <w:pStyle w:val="a3"/>
        <w:rPr>
          <w:rFonts w:cs="Meta Serif Offc"/>
          <w:lang w:val="en-GB"/>
        </w:rPr>
      </w:pPr>
      <w:r w:rsidRPr="00EC1588">
        <w:rPr>
          <w:rFonts w:cs="Meta Serif Offc"/>
          <w:b/>
          <w:bCs/>
          <w:lang w:val="en-GB"/>
        </w:rPr>
        <w:t>Abandoned</w:t>
      </w:r>
      <w:r w:rsidRPr="00EC1588">
        <w:rPr>
          <w:rFonts w:cs="Meta Serif Offc"/>
          <w:b/>
          <w:lang w:val="en-GB"/>
        </w:rPr>
        <w:t xml:space="preserve"> TMF site</w:t>
      </w:r>
      <w:r w:rsidRPr="00EC1588">
        <w:rPr>
          <w:rFonts w:cs="Meta Serif Offc"/>
          <w:lang w:val="en-GB"/>
        </w:rPr>
        <w:t xml:space="preserve"> is an area formerly used for mine waste storage operations (an idle/inactive site) that is neglected and whose legal owners still exist and can be located (Fig. 1).</w:t>
      </w:r>
    </w:p>
    <w:p w14:paraId="74842783" w14:textId="77777777" w:rsidR="000D36CB" w:rsidRPr="00EC1588" w:rsidRDefault="000D36CB" w:rsidP="00F85780">
      <w:pPr>
        <w:pStyle w:val="a3"/>
        <w:rPr>
          <w:rFonts w:cs="Meta Serif Offc"/>
          <w:lang w:val="en-GB"/>
        </w:rPr>
      </w:pPr>
      <w:r w:rsidRPr="00EC1588">
        <w:rPr>
          <w:rFonts w:cs="Arial"/>
          <w:lang w:val="en-GB"/>
        </w:rPr>
        <w:t xml:space="preserve">TMF </w:t>
      </w:r>
      <w:r w:rsidRPr="00EC1588">
        <w:rPr>
          <w:rFonts w:cs="Arial"/>
          <w:b/>
          <w:lang w:val="en-GB"/>
        </w:rPr>
        <w:t xml:space="preserve">Accident </w:t>
      </w:r>
      <w:r w:rsidRPr="00EC1588">
        <w:rPr>
          <w:rFonts w:cs="Arial"/>
          <w:lang w:val="en-GB"/>
        </w:rPr>
        <w:t>is a dangerous man-made accident that threatens human life and health, leads to the destruction of buildings, structures, equipment and transportation facilities, disruption of the produ</w:t>
      </w:r>
      <w:r w:rsidRPr="00EC1588">
        <w:rPr>
          <w:rFonts w:cs="Arial"/>
          <w:lang w:val="en-GB"/>
        </w:rPr>
        <w:t>c</w:t>
      </w:r>
      <w:r w:rsidRPr="00EC1588">
        <w:rPr>
          <w:rFonts w:cs="Arial"/>
          <w:lang w:val="en-GB"/>
        </w:rPr>
        <w:t>tion and transportation, and affects the environment.</w:t>
      </w:r>
    </w:p>
    <w:p w14:paraId="0CECBDA9" w14:textId="77777777" w:rsidR="00FE72EF" w:rsidRPr="00EC1588" w:rsidRDefault="00F85780" w:rsidP="00F85780">
      <w:pPr>
        <w:pStyle w:val="a3"/>
        <w:rPr>
          <w:rFonts w:cs="Meta Serif Offc"/>
          <w:lang w:val="en-GB"/>
        </w:rPr>
      </w:pPr>
      <w:r w:rsidRPr="00EC1588">
        <w:rPr>
          <w:rFonts w:cs="Meta Serif Offc"/>
          <w:lang w:val="en-GB"/>
        </w:rPr>
        <w:t xml:space="preserve">TMF </w:t>
      </w:r>
      <w:r w:rsidRPr="00EC1588">
        <w:rPr>
          <w:rFonts w:cs="Meta Serif Offc"/>
          <w:b/>
          <w:bCs/>
          <w:lang w:val="en-GB"/>
        </w:rPr>
        <w:t>Closure</w:t>
      </w:r>
      <w:r w:rsidRPr="00EC1588">
        <w:rPr>
          <w:rFonts w:cs="Meta Serif Offc"/>
          <w:lang w:val="en-GB"/>
        </w:rPr>
        <w:t xml:space="preserve"> is a whole of TMF life process that typically culminates in tenement relinquishment (generally, after a legally binding sign-off of liability). Closure (generally) is deemed to be complete at the end of decommissioning and rehabilitation and where and all current appropriate regulatory obl</w:t>
      </w:r>
      <w:r w:rsidRPr="00EC1588">
        <w:rPr>
          <w:rFonts w:cs="Meta Serif Offc"/>
          <w:lang w:val="en-GB"/>
        </w:rPr>
        <w:t>i</w:t>
      </w:r>
      <w:r w:rsidRPr="00EC1588">
        <w:rPr>
          <w:rFonts w:cs="Meta Serif Offc"/>
          <w:lang w:val="en-GB"/>
        </w:rPr>
        <w:t>gations have been satisfied.</w:t>
      </w:r>
    </w:p>
    <w:p w14:paraId="7134B39D" w14:textId="77777777" w:rsidR="00FC6D7D" w:rsidRPr="00EC1588" w:rsidRDefault="00FC6D7D" w:rsidP="00F85780">
      <w:pPr>
        <w:pStyle w:val="a3"/>
        <w:rPr>
          <w:rFonts w:cs="Meta Serif Offc"/>
          <w:lang w:val="en-GB"/>
        </w:rPr>
      </w:pPr>
      <w:r w:rsidRPr="00EC1588">
        <w:rPr>
          <w:rFonts w:cs="Arial"/>
          <w:lang w:val="en-GB"/>
        </w:rPr>
        <w:t xml:space="preserve">TMF </w:t>
      </w:r>
      <w:r w:rsidRPr="00EC1588">
        <w:rPr>
          <w:rFonts w:cs="Arial"/>
          <w:b/>
          <w:lang w:val="en-GB"/>
        </w:rPr>
        <w:t>conservation</w:t>
      </w:r>
      <w:r w:rsidRPr="00EC1588">
        <w:rPr>
          <w:rFonts w:cs="Arial"/>
          <w:lang w:val="en-GB"/>
        </w:rPr>
        <w:t xml:space="preserve"> includes the complex of mining, engineering, construction, and reclamation works that ensure safe storage of wastes in the TMF for a certain </w:t>
      </w:r>
      <w:r w:rsidR="00240EC4" w:rsidRPr="00EC1588">
        <w:rPr>
          <w:rFonts w:cs="Arial"/>
          <w:lang w:val="en-GB"/>
        </w:rPr>
        <w:t>period</w:t>
      </w:r>
      <w:r w:rsidRPr="00EC1588">
        <w:rPr>
          <w:rFonts w:cs="Arial"/>
          <w:lang w:val="en-GB"/>
        </w:rPr>
        <w:t>.</w:t>
      </w:r>
    </w:p>
    <w:p w14:paraId="0DDB8938" w14:textId="77777777" w:rsidR="00FE72EF" w:rsidRPr="00EC1588" w:rsidRDefault="00FE72EF" w:rsidP="00F85780">
      <w:pPr>
        <w:pStyle w:val="a3"/>
        <w:rPr>
          <w:rFonts w:cs="Meta Serif Offc"/>
          <w:lang w:val="en-GB"/>
        </w:rPr>
      </w:pPr>
      <w:r w:rsidRPr="00EC1588">
        <w:rPr>
          <w:rFonts w:eastAsia="Calibri" w:cs="Arial"/>
          <w:lang w:val="en-GB" w:eastAsia="ru-RU"/>
        </w:rPr>
        <w:t xml:space="preserve">Primary </w:t>
      </w:r>
      <w:r w:rsidRPr="00EC1588">
        <w:rPr>
          <w:rFonts w:eastAsia="Calibri" w:cs="Arial"/>
          <w:b/>
          <w:lang w:val="en-GB" w:eastAsia="ru-RU"/>
        </w:rPr>
        <w:t>dam</w:t>
      </w:r>
      <w:r w:rsidRPr="00EC1588">
        <w:rPr>
          <w:rFonts w:eastAsia="Calibri" w:cs="Arial"/>
          <w:lang w:val="en-GB" w:eastAsia="ru-RU"/>
        </w:rPr>
        <w:t xml:space="preserve"> is an embankment of soil or overburden intended for space</w:t>
      </w:r>
      <w:r w:rsidR="000F7E50">
        <w:rPr>
          <w:rFonts w:eastAsia="Calibri" w:cs="Arial"/>
          <w:lang w:val="en-GB" w:eastAsia="ru-RU"/>
        </w:rPr>
        <w:t>-</w:t>
      </w:r>
      <w:r w:rsidRPr="00EC1588">
        <w:rPr>
          <w:rFonts w:eastAsia="Calibri" w:cs="Arial"/>
          <w:lang w:val="en-GB" w:eastAsia="ru-RU"/>
        </w:rPr>
        <w:t>filling during the first stage of the storage tank to be used for staring liquid waste (tailings, slurries).</w:t>
      </w:r>
    </w:p>
    <w:p w14:paraId="3A2BF47F" w14:textId="77777777" w:rsidR="00F85780" w:rsidRPr="00EC1588" w:rsidRDefault="00FE72EF" w:rsidP="00F85780">
      <w:pPr>
        <w:pStyle w:val="a3"/>
        <w:rPr>
          <w:rFonts w:eastAsia="Calibri" w:cs="Arial"/>
          <w:lang w:val="en-GB" w:eastAsia="ru-RU"/>
        </w:rPr>
      </w:pPr>
      <w:r w:rsidRPr="00EC1588">
        <w:rPr>
          <w:rFonts w:eastAsia="Calibri" w:cs="Arial"/>
          <w:lang w:val="en-GB" w:eastAsia="ru-RU"/>
        </w:rPr>
        <w:t>Protective</w:t>
      </w:r>
      <w:r w:rsidRPr="00EC1588">
        <w:rPr>
          <w:rFonts w:eastAsia="Calibri" w:cs="Arial"/>
          <w:b/>
          <w:lang w:val="en-GB" w:eastAsia="ru-RU"/>
        </w:rPr>
        <w:t xml:space="preserve"> dam</w:t>
      </w:r>
      <w:r w:rsidRPr="00EC1588">
        <w:rPr>
          <w:rFonts w:eastAsia="Calibri" w:cs="Arial"/>
          <w:lang w:val="en-GB" w:eastAsia="ru-RU"/>
        </w:rPr>
        <w:t xml:space="preserve"> is a dam built within the danger zone to protect the area that may be affected in case of a failure of retaining structures of the storage tank.</w:t>
      </w:r>
    </w:p>
    <w:p w14:paraId="434F8D18" w14:textId="77777777" w:rsidR="00FE72EF" w:rsidRPr="00EC1588" w:rsidRDefault="00FE72EF" w:rsidP="00FE72EF">
      <w:pPr>
        <w:autoSpaceDE w:val="0"/>
        <w:autoSpaceDN w:val="0"/>
        <w:adjustRightInd w:val="0"/>
        <w:ind w:left="709" w:hanging="709"/>
        <w:jc w:val="both"/>
        <w:rPr>
          <w:rFonts w:ascii="Cambria" w:eastAsia="Calibri" w:hAnsi="Cambria" w:cs="Arial"/>
          <w:lang w:val="en-GB" w:eastAsia="ru-RU"/>
        </w:rPr>
      </w:pPr>
      <w:r w:rsidRPr="00EC1588">
        <w:rPr>
          <w:rFonts w:ascii="Cambria" w:eastAsia="Calibri" w:hAnsi="Cambria" w:cs="Arial"/>
          <w:lang w:val="en-GB" w:eastAsia="ru-RU"/>
        </w:rPr>
        <w:t xml:space="preserve">Separating </w:t>
      </w:r>
      <w:r w:rsidRPr="00EC1588">
        <w:rPr>
          <w:rFonts w:ascii="Cambria" w:eastAsia="Calibri" w:hAnsi="Cambria" w:cs="Arial"/>
          <w:b/>
          <w:lang w:val="en-GB" w:eastAsia="ru-RU"/>
        </w:rPr>
        <w:t>dam</w:t>
      </w:r>
      <w:r w:rsidRPr="00EC1588">
        <w:rPr>
          <w:rFonts w:ascii="Cambria" w:eastAsia="Calibri" w:hAnsi="Cambria" w:cs="Arial"/>
          <w:lang w:val="en-GB" w:eastAsia="ru-RU"/>
        </w:rPr>
        <w:t xml:space="preserve"> is a dam dividing the tailings pond into separate compartments.</w:t>
      </w:r>
    </w:p>
    <w:p w14:paraId="5DE4AD34" w14:textId="77777777" w:rsidR="003455EF" w:rsidRPr="00EC1588" w:rsidRDefault="00F85780" w:rsidP="00F85780">
      <w:pPr>
        <w:pStyle w:val="a3"/>
        <w:rPr>
          <w:rFonts w:cs="Meta Serif Offc"/>
          <w:lang w:val="en-GB"/>
        </w:rPr>
      </w:pPr>
      <w:r w:rsidRPr="00EC1588">
        <w:rPr>
          <w:rFonts w:cs="Meta Serif Offc"/>
          <w:lang w:val="en-GB"/>
        </w:rPr>
        <w:t xml:space="preserve">TMF </w:t>
      </w:r>
      <w:r w:rsidRPr="00EC1588">
        <w:rPr>
          <w:rFonts w:cs="Meta Serif Offc"/>
          <w:b/>
          <w:bCs/>
          <w:lang w:val="en-GB"/>
        </w:rPr>
        <w:t>Decommissioning</w:t>
      </w:r>
      <w:r w:rsidRPr="00EC1588">
        <w:rPr>
          <w:rFonts w:cs="Meta Serif Offc"/>
          <w:lang w:val="en-GB"/>
        </w:rPr>
        <w:t xml:space="preserve"> is the process that begins near, or at, the cessation of mineral production. This term refers to a transition period and activities between cessation of operations and final closure.</w:t>
      </w:r>
    </w:p>
    <w:p w14:paraId="28D59BC7" w14:textId="77777777" w:rsidR="00BC197D" w:rsidRPr="00EC1588" w:rsidRDefault="00BC197D" w:rsidP="00F85780">
      <w:pPr>
        <w:pStyle w:val="a3"/>
        <w:rPr>
          <w:rFonts w:cs="Arial"/>
          <w:lang w:val="en-GB"/>
        </w:rPr>
      </w:pPr>
      <w:r w:rsidRPr="00EC1588">
        <w:rPr>
          <w:rFonts w:cs="Arial"/>
          <w:b/>
          <w:lang w:val="en-GB"/>
        </w:rPr>
        <w:t xml:space="preserve">Dewatering </w:t>
      </w:r>
      <w:r w:rsidRPr="00EC1588">
        <w:rPr>
          <w:rFonts w:cs="Arial"/>
          <w:lang w:val="en-GB"/>
        </w:rPr>
        <w:t>is removal of water from water-saturated materials to reach the moisture content, which allows processing dewatered materials by dry</w:t>
      </w:r>
      <w:r w:rsidR="00F251E7" w:rsidRPr="00EC1588">
        <w:rPr>
          <w:rFonts w:cs="Arial"/>
          <w:lang w:val="en-GB"/>
        </w:rPr>
        <w:t xml:space="preserve"> excavation/</w:t>
      </w:r>
      <w:r w:rsidRPr="00EC1588">
        <w:rPr>
          <w:rFonts w:cs="Arial"/>
          <w:lang w:val="en-GB"/>
        </w:rPr>
        <w:t>drilling equipment and transportation by mechanical transport.</w:t>
      </w:r>
    </w:p>
    <w:p w14:paraId="25C5ECBF" w14:textId="77777777" w:rsidR="00F40B67" w:rsidRPr="00EC1588" w:rsidRDefault="00F40B67" w:rsidP="00F85780">
      <w:pPr>
        <w:pStyle w:val="a3"/>
        <w:rPr>
          <w:rFonts w:cs="Meta Serif Offc"/>
          <w:lang w:val="en-GB"/>
        </w:rPr>
      </w:pPr>
      <w:r w:rsidRPr="00EC1588">
        <w:rPr>
          <w:rFonts w:cs="Arial"/>
          <w:b/>
          <w:lang w:val="en-GB"/>
        </w:rPr>
        <w:t>Drainage system</w:t>
      </w:r>
      <w:r w:rsidRPr="00EC1588">
        <w:rPr>
          <w:rFonts w:cs="Arial"/>
          <w:lang w:val="en-GB"/>
        </w:rPr>
        <w:t xml:space="preserve"> includes the complex of hydraulic structures, equipment and facilities designed for controllable diversion of seepage water through the dam.</w:t>
      </w:r>
    </w:p>
    <w:p w14:paraId="351831DB" w14:textId="77777777" w:rsidR="00F85780" w:rsidRPr="00EC1588" w:rsidRDefault="003455EF" w:rsidP="00F85780">
      <w:pPr>
        <w:pStyle w:val="a3"/>
        <w:rPr>
          <w:rFonts w:eastAsia="Calibri" w:cs="Arial"/>
          <w:lang w:val="en-GB" w:eastAsia="ru-RU"/>
        </w:rPr>
      </w:pPr>
      <w:r w:rsidRPr="00EC1588">
        <w:rPr>
          <w:rFonts w:eastAsia="Calibri" w:cs="Arial"/>
          <w:b/>
          <w:lang w:val="en-GB" w:eastAsia="ru-RU"/>
        </w:rPr>
        <w:t>Emergency reservoir/tank</w:t>
      </w:r>
      <w:r w:rsidRPr="00EC1588">
        <w:rPr>
          <w:rFonts w:eastAsia="Calibri" w:cs="Arial"/>
          <w:lang w:val="en-GB" w:eastAsia="ru-RU"/>
        </w:rPr>
        <w:t xml:space="preserve"> is a periodically emptied </w:t>
      </w:r>
      <w:r w:rsidR="008B1D2D" w:rsidRPr="00EC1588">
        <w:rPr>
          <w:rFonts w:eastAsia="Calibri" w:cs="Arial"/>
          <w:lang w:val="en-GB" w:eastAsia="ru-RU"/>
        </w:rPr>
        <w:t xml:space="preserve">reservoir </w:t>
      </w:r>
      <w:r w:rsidRPr="00EC1588">
        <w:rPr>
          <w:rFonts w:eastAsia="Calibri" w:cs="Arial"/>
          <w:lang w:val="en-GB" w:eastAsia="ru-RU"/>
        </w:rPr>
        <w:t>intended for receiving slurry during a short-term failure of the main hydraulic transportation system</w:t>
      </w:r>
      <w:r w:rsidR="008B1D2D" w:rsidRPr="00EC1588">
        <w:rPr>
          <w:rFonts w:eastAsia="Calibri" w:cs="Arial"/>
          <w:lang w:val="en-GB" w:eastAsia="ru-RU"/>
        </w:rPr>
        <w:t xml:space="preserve"> or an emergency at the main rese</w:t>
      </w:r>
      <w:r w:rsidR="008B1D2D" w:rsidRPr="00EC1588">
        <w:rPr>
          <w:rFonts w:eastAsia="Calibri" w:cs="Arial"/>
          <w:lang w:val="en-GB" w:eastAsia="ru-RU"/>
        </w:rPr>
        <w:t>r</w:t>
      </w:r>
      <w:r w:rsidR="008B1D2D" w:rsidRPr="00EC1588">
        <w:rPr>
          <w:rFonts w:eastAsia="Calibri" w:cs="Arial"/>
          <w:lang w:val="en-GB" w:eastAsia="ru-RU"/>
        </w:rPr>
        <w:t>voir/storage</w:t>
      </w:r>
      <w:r w:rsidRPr="00EC1588">
        <w:rPr>
          <w:rFonts w:eastAsia="Calibri" w:cs="Arial"/>
          <w:lang w:val="en-GB" w:eastAsia="ru-RU"/>
        </w:rPr>
        <w:t>.</w:t>
      </w:r>
    </w:p>
    <w:p w14:paraId="7C3D698F" w14:textId="77777777" w:rsidR="00924F20" w:rsidRPr="00EC1588" w:rsidRDefault="00924F20" w:rsidP="00F85780">
      <w:pPr>
        <w:pStyle w:val="a3"/>
        <w:rPr>
          <w:rFonts w:cs="Meta Serif Offc"/>
          <w:lang w:val="en-GB"/>
        </w:rPr>
      </w:pPr>
      <w:r w:rsidRPr="00EC1588">
        <w:rPr>
          <w:rFonts w:eastAsia="Calibri" w:cs="Arial"/>
          <w:b/>
          <w:lang w:val="en-GB" w:eastAsia="ru-RU"/>
        </w:rPr>
        <w:t>Emergency situation (Emergency)</w:t>
      </w:r>
      <w:r w:rsidRPr="00EC1588">
        <w:rPr>
          <w:rFonts w:eastAsia="Calibri" w:cs="Arial"/>
          <w:lang w:val="en-GB" w:eastAsia="ru-RU"/>
        </w:rPr>
        <w:t xml:space="preserve"> is a situation formed in a certain territory as a result of a TMF accident, which may lead or led to human casualties, damage to human health or the environment, significant economic losses, and disruption of life activity.</w:t>
      </w:r>
    </w:p>
    <w:p w14:paraId="5B078C55" w14:textId="77777777" w:rsidR="002805D6" w:rsidRPr="00EC1588" w:rsidRDefault="002805D6" w:rsidP="00F85780">
      <w:pPr>
        <w:pStyle w:val="a3"/>
        <w:rPr>
          <w:rFonts w:cs="Meta Serif Offc"/>
          <w:lang w:val="en-GB"/>
        </w:rPr>
      </w:pPr>
      <w:r w:rsidRPr="00EC1588">
        <w:rPr>
          <w:rFonts w:cs="Arial"/>
          <w:b/>
          <w:lang w:val="en-GB"/>
        </w:rPr>
        <w:t>Factor of Safety (</w:t>
      </w:r>
      <w:proofErr w:type="spellStart"/>
      <w:proofErr w:type="gramStart"/>
      <w:r w:rsidRPr="00EC1588">
        <w:rPr>
          <w:rFonts w:cs="Arial"/>
          <w:b/>
          <w:lang w:val="en-GB"/>
        </w:rPr>
        <w:t>FoS</w:t>
      </w:r>
      <w:proofErr w:type="spellEnd"/>
      <w:proofErr w:type="gramEnd"/>
      <w:r w:rsidRPr="00EC1588">
        <w:rPr>
          <w:rFonts w:cs="Arial"/>
          <w:b/>
          <w:lang w:val="en-GB"/>
        </w:rPr>
        <w:t>)</w:t>
      </w:r>
      <w:r w:rsidRPr="00EC1588">
        <w:rPr>
          <w:rFonts w:cs="Arial"/>
          <w:lang w:val="en-GB"/>
        </w:rPr>
        <w:t xml:space="preserve"> is </w:t>
      </w:r>
      <w:r w:rsidRPr="00EC1588">
        <w:rPr>
          <w:rFonts w:cs="Arial"/>
          <w:color w:val="222222"/>
          <w:shd w:val="clear" w:color="auto" w:fill="FFFFFF"/>
          <w:lang w:val="en-GB"/>
        </w:rPr>
        <w:t xml:space="preserve">the ratio of the shear strength (or, alternatively, an equivalent measure of shear resistance or capacity) to the shear stress (or other equivalent measure) required for dam slope equilibrium. If </w:t>
      </w:r>
      <w:proofErr w:type="spellStart"/>
      <w:proofErr w:type="gramStart"/>
      <w:r w:rsidRPr="00EC1588">
        <w:rPr>
          <w:rFonts w:cs="Arial"/>
          <w:color w:val="222222"/>
          <w:shd w:val="clear" w:color="auto" w:fill="FFFFFF"/>
          <w:lang w:val="en-GB"/>
        </w:rPr>
        <w:t>FoS</w:t>
      </w:r>
      <w:proofErr w:type="spellEnd"/>
      <w:proofErr w:type="gramEnd"/>
      <w:r w:rsidRPr="00EC1588">
        <w:rPr>
          <w:rFonts w:cs="Arial"/>
          <w:b/>
          <w:bCs/>
          <w:color w:val="222222"/>
          <w:shd w:val="clear" w:color="auto" w:fill="FFFFFF"/>
          <w:lang w:val="en-GB"/>
        </w:rPr>
        <w:t xml:space="preserve"> </w:t>
      </w:r>
      <w:r w:rsidRPr="00EC1588">
        <w:rPr>
          <w:rFonts w:cs="Arial"/>
          <w:color w:val="222222"/>
          <w:shd w:val="clear" w:color="auto" w:fill="FFFFFF"/>
          <w:lang w:val="en-GB"/>
        </w:rPr>
        <w:t xml:space="preserve">is less than 1.0, the </w:t>
      </w:r>
      <w:r w:rsidRPr="00EC1588">
        <w:rPr>
          <w:rFonts w:cs="Arial"/>
          <w:bCs/>
          <w:color w:val="222222"/>
          <w:shd w:val="clear" w:color="auto" w:fill="FFFFFF"/>
          <w:lang w:val="en-GB"/>
        </w:rPr>
        <w:t xml:space="preserve">slope </w:t>
      </w:r>
      <w:r w:rsidRPr="00EC1588">
        <w:rPr>
          <w:rFonts w:cs="Arial"/>
          <w:color w:val="222222"/>
          <w:shd w:val="clear" w:color="auto" w:fill="FFFFFF"/>
          <w:lang w:val="en-GB"/>
        </w:rPr>
        <w:t>is unstable.</w:t>
      </w:r>
    </w:p>
    <w:p w14:paraId="4B9F7C9C" w14:textId="77777777" w:rsidR="00F85780" w:rsidRPr="00EC1588" w:rsidRDefault="00F85780" w:rsidP="00F85780">
      <w:pPr>
        <w:pStyle w:val="a3"/>
        <w:rPr>
          <w:rFonts w:cs="Meta Serif Offc"/>
          <w:lang w:val="en-GB"/>
        </w:rPr>
      </w:pPr>
      <w:r w:rsidRPr="00EC1588">
        <w:rPr>
          <w:rFonts w:cs="Meta Serif Offc"/>
          <w:b/>
          <w:bCs/>
          <w:lang w:val="en-GB"/>
        </w:rPr>
        <w:t xml:space="preserve">Harm </w:t>
      </w:r>
      <w:r w:rsidRPr="00EC1588">
        <w:rPr>
          <w:rFonts w:cs="Meta Serif Offc"/>
          <w:bCs/>
          <w:lang w:val="en-GB"/>
        </w:rPr>
        <w:t>is a</w:t>
      </w:r>
      <w:r w:rsidRPr="00EC1588">
        <w:rPr>
          <w:rFonts w:cs="Meta Serif Offc"/>
          <w:lang w:val="en-GB"/>
        </w:rPr>
        <w:t xml:space="preserve">ny </w:t>
      </w:r>
      <w:r w:rsidRPr="00EC1588">
        <w:rPr>
          <w:rFonts w:cs="Meta Serif Offc"/>
          <w:bCs/>
          <w:lang w:val="en-GB"/>
        </w:rPr>
        <w:t>damage</w:t>
      </w:r>
      <w:r w:rsidRPr="00EC1588">
        <w:rPr>
          <w:rFonts w:cs="Meta Serif Offc"/>
          <w:lang w:val="en-GB"/>
        </w:rPr>
        <w:t xml:space="preserve"> to people, property, or the biophysical, social, or cultural environment.</w:t>
      </w:r>
    </w:p>
    <w:p w14:paraId="407C3D72" w14:textId="77777777" w:rsidR="00F85780" w:rsidRPr="00EC1588" w:rsidRDefault="00F85780" w:rsidP="00F85780">
      <w:pPr>
        <w:pStyle w:val="a3"/>
        <w:rPr>
          <w:rFonts w:cs="Meta Serif Offc"/>
          <w:lang w:val="en-GB"/>
        </w:rPr>
      </w:pPr>
      <w:r w:rsidRPr="00EC1588">
        <w:rPr>
          <w:rFonts w:cs="Meta Serif Offc"/>
          <w:b/>
          <w:bCs/>
          <w:lang w:val="en-GB"/>
        </w:rPr>
        <w:lastRenderedPageBreak/>
        <w:t xml:space="preserve">Hazard </w:t>
      </w:r>
      <w:r w:rsidRPr="00EC1588">
        <w:rPr>
          <w:rFonts w:cs="Meta Serif Offc"/>
          <w:bCs/>
          <w:lang w:val="en-GB"/>
        </w:rPr>
        <w:t>is a</w:t>
      </w:r>
      <w:r w:rsidRPr="00EC1588">
        <w:rPr>
          <w:rFonts w:cs="Meta Serif Offc"/>
          <w:lang w:val="en-GB"/>
        </w:rPr>
        <w:t xml:space="preserve"> </w:t>
      </w:r>
      <w:r w:rsidRPr="00EC1588">
        <w:rPr>
          <w:rFonts w:cs="Meta Serif Offc"/>
          <w:bCs/>
          <w:lang w:val="en-GB"/>
        </w:rPr>
        <w:t xml:space="preserve">source of potential harm </w:t>
      </w:r>
      <w:r w:rsidRPr="00EC1588">
        <w:rPr>
          <w:rFonts w:cs="Meta Serif Offc"/>
          <w:lang w:val="en-GB"/>
        </w:rPr>
        <w:t xml:space="preserve">or a situation with a potential for harm, thus a potential cause of harm. </w:t>
      </w:r>
      <w:r w:rsidRPr="00EC1588">
        <w:rPr>
          <w:rFonts w:cs="Meta Serif Offc"/>
          <w:bCs/>
          <w:lang w:val="en-GB"/>
        </w:rPr>
        <w:t>Hazard</w:t>
      </w:r>
      <w:r w:rsidRPr="00EC1588">
        <w:rPr>
          <w:rFonts w:cs="Meta Serif Offc"/>
          <w:lang w:val="en-GB"/>
        </w:rPr>
        <w:t xml:space="preserve"> is a property or situation that, in particular circumstances, could lead to harm.</w:t>
      </w:r>
    </w:p>
    <w:p w14:paraId="794E10E8" w14:textId="77777777" w:rsidR="0005433A" w:rsidRPr="00EC1588" w:rsidRDefault="0005433A" w:rsidP="00F85780">
      <w:pPr>
        <w:pStyle w:val="a3"/>
        <w:rPr>
          <w:rFonts w:cs="Arial"/>
          <w:lang w:val="en-GB"/>
        </w:rPr>
      </w:pPr>
      <w:r w:rsidRPr="00EC1588">
        <w:rPr>
          <w:rFonts w:cs="Arial"/>
          <w:b/>
          <w:lang w:val="en-GB"/>
        </w:rPr>
        <w:t>Hazard class</w:t>
      </w:r>
      <w:r w:rsidRPr="00EC1588">
        <w:rPr>
          <w:rFonts w:cs="Arial"/>
          <w:lang w:val="en-GB"/>
        </w:rPr>
        <w:t xml:space="preserve"> of waste is a characteristic of waste quantifying its potential hazard to the environment and humans due to toxicity.</w:t>
      </w:r>
    </w:p>
    <w:p w14:paraId="42EB93F6" w14:textId="77777777" w:rsidR="00F40B67" w:rsidRPr="00EC1588" w:rsidRDefault="00F40B67" w:rsidP="00F85780">
      <w:pPr>
        <w:pStyle w:val="a3"/>
        <w:rPr>
          <w:rFonts w:cs="Meta Serif Offc"/>
          <w:lang w:val="en-GB"/>
        </w:rPr>
      </w:pPr>
      <w:r w:rsidRPr="00EC1588">
        <w:rPr>
          <w:rFonts w:cs="Arial"/>
          <w:b/>
          <w:lang w:val="en-GB"/>
        </w:rPr>
        <w:t>Hydraulic protection system</w:t>
      </w:r>
      <w:r w:rsidRPr="00EC1588">
        <w:rPr>
          <w:rFonts w:cs="Arial"/>
          <w:lang w:val="en-GB"/>
        </w:rPr>
        <w:t xml:space="preserve"> </w:t>
      </w:r>
      <w:r w:rsidR="000F7E50" w:rsidRPr="00EC1588">
        <w:rPr>
          <w:rFonts w:cs="Arial"/>
          <w:lang w:val="en-GB"/>
        </w:rPr>
        <w:t>includes</w:t>
      </w:r>
      <w:r w:rsidRPr="00EC1588">
        <w:rPr>
          <w:rFonts w:cs="Arial"/>
          <w:lang w:val="en-GB"/>
        </w:rPr>
        <w:t xml:space="preserve"> the complex of hydraulic structures (ditches, channels, ponds, etc.) intended for capturing and diversion of surface runoff from the catchment area of the tailings pond.</w:t>
      </w:r>
    </w:p>
    <w:p w14:paraId="62980B9F" w14:textId="77777777" w:rsidR="000D36CB" w:rsidRPr="00EC1588" w:rsidRDefault="000D36CB" w:rsidP="00F85780">
      <w:pPr>
        <w:pStyle w:val="a3"/>
        <w:rPr>
          <w:rFonts w:cs="Arial"/>
          <w:lang w:val="en-GB"/>
        </w:rPr>
      </w:pPr>
      <w:r w:rsidRPr="00EC1588">
        <w:rPr>
          <w:rFonts w:cs="Arial"/>
          <w:b/>
          <w:lang w:val="en-GB"/>
        </w:rPr>
        <w:t>Hydraulic transportation</w:t>
      </w:r>
      <w:r w:rsidRPr="00EC1588">
        <w:rPr>
          <w:rFonts w:cs="Arial"/>
          <w:lang w:val="en-GB"/>
        </w:rPr>
        <w:t xml:space="preserve"> is the technological process of moving materials by water flow. Depending on </w:t>
      </w:r>
      <w:r w:rsidR="00E80BD6" w:rsidRPr="00EC1588">
        <w:rPr>
          <w:rFonts w:cs="Arial"/>
          <w:lang w:val="en-GB"/>
        </w:rPr>
        <w:t xml:space="preserve">how </w:t>
      </w:r>
      <w:r w:rsidRPr="00EC1588">
        <w:rPr>
          <w:rFonts w:cs="Arial"/>
          <w:lang w:val="en-GB"/>
        </w:rPr>
        <w:t>slurry is transported through the pipeline, hydraulic transportation may be driven by gravity only, pressure and gravity, and pressure only.</w:t>
      </w:r>
    </w:p>
    <w:p w14:paraId="7E02C8FF" w14:textId="77777777" w:rsidR="000D36CB" w:rsidRPr="00EC1588" w:rsidRDefault="000D36CB" w:rsidP="00F85780">
      <w:pPr>
        <w:pStyle w:val="a3"/>
        <w:rPr>
          <w:rFonts w:cs="Arial"/>
          <w:lang w:val="en-GB"/>
        </w:rPr>
      </w:pPr>
      <w:r w:rsidRPr="00EC1588">
        <w:rPr>
          <w:rFonts w:cs="Arial"/>
          <w:b/>
          <w:lang w:val="en-GB"/>
        </w:rPr>
        <w:t>Hydro</w:t>
      </w:r>
      <w:r w:rsidR="000F7E50">
        <w:rPr>
          <w:rFonts w:cs="Arial"/>
          <w:b/>
          <w:lang w:val="en-GB"/>
        </w:rPr>
        <w:t>-</w:t>
      </w:r>
      <w:r w:rsidRPr="00EC1588">
        <w:rPr>
          <w:rFonts w:cs="Arial"/>
          <w:b/>
          <w:lang w:val="en-GB"/>
        </w:rPr>
        <w:t xml:space="preserve">technical structures (HTS) </w:t>
      </w:r>
      <w:r w:rsidRPr="00EC1588">
        <w:rPr>
          <w:rFonts w:cs="Arial"/>
          <w:lang w:val="en-GB"/>
        </w:rPr>
        <w:t>are dikes, the dams protecting storage tanks and reservoirs, low-permeable screens, spillways, water drainage and water discharge facilities, channels, pumping st</w:t>
      </w:r>
      <w:r w:rsidRPr="00EC1588">
        <w:rPr>
          <w:rFonts w:cs="Arial"/>
          <w:lang w:val="en-GB"/>
        </w:rPr>
        <w:t>a</w:t>
      </w:r>
      <w:r w:rsidRPr="00EC1588">
        <w:rPr>
          <w:rFonts w:cs="Arial"/>
          <w:lang w:val="en-GB"/>
        </w:rPr>
        <w:t>tions for delivery of slurry and circulating water, and other facilities intended for water storage and prevention from harmful effects of liquid waste.</w:t>
      </w:r>
    </w:p>
    <w:p w14:paraId="4BE5D09A" w14:textId="77777777" w:rsidR="00356EB9" w:rsidRPr="00EC1588" w:rsidRDefault="00356EB9" w:rsidP="00F85780">
      <w:pPr>
        <w:pStyle w:val="a3"/>
        <w:rPr>
          <w:rFonts w:cs="Arial"/>
          <w:lang w:val="en-GB"/>
        </w:rPr>
      </w:pPr>
      <w:r w:rsidRPr="00EC1588">
        <w:rPr>
          <w:rFonts w:cs="Arial"/>
          <w:b/>
          <w:lang w:val="en-GB"/>
        </w:rPr>
        <w:t>Impoundment bed</w:t>
      </w:r>
      <w:r w:rsidRPr="00EC1588">
        <w:rPr>
          <w:rFonts w:cs="Arial"/>
          <w:lang w:val="en-GB"/>
        </w:rPr>
        <w:t xml:space="preserve"> is the surface of the bottom, natural slopes and upper slopes of the enclosing structures of the TMF below the design mark of their crest.</w:t>
      </w:r>
    </w:p>
    <w:p w14:paraId="4A80886D" w14:textId="77777777" w:rsidR="00924F20" w:rsidRPr="00EC1588" w:rsidRDefault="00924F20" w:rsidP="00F85780">
      <w:pPr>
        <w:pStyle w:val="a3"/>
        <w:rPr>
          <w:rFonts w:cs="Arial"/>
          <w:lang w:val="en-GB"/>
        </w:rPr>
      </w:pPr>
      <w:r w:rsidRPr="00EC1588">
        <w:rPr>
          <w:rFonts w:cs="Arial"/>
          <w:b/>
          <w:lang w:val="en-GB"/>
        </w:rPr>
        <w:t>Injection/filling method</w:t>
      </w:r>
      <w:r w:rsidRPr="00EC1588">
        <w:rPr>
          <w:rFonts w:cs="Arial"/>
          <w:lang w:val="en-GB"/>
        </w:rPr>
        <w:t xml:space="preserve"> is the method to release tailings material through the distributing pipelines to different sections of the tailings pond.</w:t>
      </w:r>
    </w:p>
    <w:p w14:paraId="3FFE8754" w14:textId="77777777" w:rsidR="00B54B93" w:rsidRPr="00EC1588" w:rsidRDefault="008B1D2D" w:rsidP="00B54B93">
      <w:pPr>
        <w:pStyle w:val="a3"/>
        <w:rPr>
          <w:rFonts w:eastAsia="Calibri" w:cs="Arial"/>
          <w:lang w:val="en-GB" w:eastAsia="ru-RU"/>
        </w:rPr>
      </w:pPr>
      <w:r w:rsidRPr="00EC1588">
        <w:rPr>
          <w:rFonts w:eastAsia="Calibri" w:cs="Arial"/>
          <w:b/>
          <w:lang w:val="en-GB" w:eastAsia="ru-RU"/>
        </w:rPr>
        <w:t>In-situ observations</w:t>
      </w:r>
      <w:r w:rsidRPr="00EC1588">
        <w:rPr>
          <w:rFonts w:eastAsia="Calibri" w:cs="Arial"/>
          <w:lang w:val="en-GB" w:eastAsia="ru-RU"/>
        </w:rPr>
        <w:t xml:space="preserve"> are observations conducted at the TMF to control its parameters; in-situ obse</w:t>
      </w:r>
      <w:r w:rsidRPr="00EC1588">
        <w:rPr>
          <w:rFonts w:eastAsia="Calibri" w:cs="Arial"/>
          <w:lang w:val="en-GB" w:eastAsia="ru-RU"/>
        </w:rPr>
        <w:t>r</w:t>
      </w:r>
      <w:r w:rsidRPr="00EC1588">
        <w:rPr>
          <w:rFonts w:eastAsia="Calibri" w:cs="Arial"/>
          <w:lang w:val="en-GB" w:eastAsia="ru-RU"/>
        </w:rPr>
        <w:t>vations include visual inspection and instrumental measurements.</w:t>
      </w:r>
    </w:p>
    <w:p w14:paraId="229A712B" w14:textId="77777777" w:rsidR="00B54B93" w:rsidRPr="00EC1588" w:rsidRDefault="00B54B93" w:rsidP="00B54B93">
      <w:pPr>
        <w:pStyle w:val="a3"/>
        <w:rPr>
          <w:rFonts w:cs="Arial"/>
          <w:lang w:val="en-GB"/>
        </w:rPr>
      </w:pPr>
      <w:r w:rsidRPr="00EC1588">
        <w:rPr>
          <w:rFonts w:cs="Arial"/>
          <w:b/>
          <w:lang w:val="en-GB"/>
        </w:rPr>
        <w:t>Lagoon</w:t>
      </w:r>
      <w:r w:rsidRPr="00EC1588">
        <w:rPr>
          <w:rFonts w:cs="Arial"/>
          <w:lang w:val="en-GB"/>
        </w:rPr>
        <w:t xml:space="preserve"> is the area of surface sediments above the water level limited by the dam slope and the water edge in the settling pond.</w:t>
      </w:r>
    </w:p>
    <w:p w14:paraId="19F43552" w14:textId="77777777" w:rsidR="00924F20" w:rsidRPr="00EC1588" w:rsidRDefault="00924F20" w:rsidP="00B54B93">
      <w:pPr>
        <w:pStyle w:val="a3"/>
        <w:rPr>
          <w:rFonts w:eastAsia="Calibri" w:cs="Arial"/>
          <w:lang w:val="en-GB" w:eastAsia="ru-RU"/>
        </w:rPr>
      </w:pPr>
      <w:r w:rsidRPr="00EC1588">
        <w:rPr>
          <w:rFonts w:cs="Arial"/>
          <w:b/>
          <w:lang w:val="en-GB"/>
        </w:rPr>
        <w:t>Level of filling</w:t>
      </w:r>
      <w:r w:rsidRPr="00EC1588">
        <w:rPr>
          <w:rFonts w:cs="Arial"/>
          <w:lang w:val="en-GB"/>
        </w:rPr>
        <w:t xml:space="preserve"> is the average elevation of the surface of tailings materials within the tailings pond.</w:t>
      </w:r>
    </w:p>
    <w:p w14:paraId="48AE5531" w14:textId="77777777" w:rsidR="008B1D2D" w:rsidRPr="00EC1588" w:rsidRDefault="008B1D2D" w:rsidP="00F85780">
      <w:pPr>
        <w:pStyle w:val="a3"/>
        <w:rPr>
          <w:rFonts w:cs="Arial"/>
          <w:lang w:val="en-GB"/>
        </w:rPr>
      </w:pPr>
      <w:r w:rsidRPr="00EC1588">
        <w:rPr>
          <w:rFonts w:cs="Arial"/>
          <w:b/>
          <w:color w:val="000000"/>
          <w:shd w:val="clear" w:color="auto" w:fill="FFFFFF"/>
          <w:lang w:val="en-GB"/>
        </w:rPr>
        <w:t>Liquid waste storage</w:t>
      </w:r>
      <w:r w:rsidRPr="00EC1588">
        <w:rPr>
          <w:rFonts w:cs="Arial"/>
          <w:color w:val="000000"/>
          <w:shd w:val="clear" w:color="auto" w:fill="FFFFFF"/>
          <w:lang w:val="en-GB"/>
        </w:rPr>
        <w:t xml:space="preserve"> is a reservoir intended for storing industrial wastes delivered by hydraulic transportation, which includes a complex of technologically interconnected structures, equipped and operated in accordance with the design. Depending on waste type and the intended purpose liquid waste storages, include tailings, slurry (slime) storages, industrial wastewater storages, sedimentation tanks, evaporation ponds, fly-ash storages, piles, sludge collectors.</w:t>
      </w:r>
    </w:p>
    <w:p w14:paraId="630720CD" w14:textId="77777777" w:rsidR="00B54B93" w:rsidRPr="00EC1588" w:rsidRDefault="00B54B93" w:rsidP="00F85780">
      <w:pPr>
        <w:pStyle w:val="a3"/>
        <w:rPr>
          <w:rFonts w:cs="Arial"/>
          <w:lang w:val="en-GB"/>
        </w:rPr>
      </w:pPr>
      <w:r w:rsidRPr="00EC1588">
        <w:rPr>
          <w:rFonts w:cs="Arial"/>
          <w:b/>
          <w:lang w:val="en-GB"/>
        </w:rPr>
        <w:t>Low-permeable screen</w:t>
      </w:r>
      <w:r w:rsidRPr="00EC1588">
        <w:rPr>
          <w:rFonts w:cs="Arial"/>
          <w:lang w:val="en-GB"/>
        </w:rPr>
        <w:t xml:space="preserve"> is a layer of low permeable materials installed by the placement of appropr</w:t>
      </w:r>
      <w:r w:rsidRPr="00EC1588">
        <w:rPr>
          <w:rFonts w:cs="Arial"/>
          <w:lang w:val="en-GB"/>
        </w:rPr>
        <w:t>i</w:t>
      </w:r>
      <w:r w:rsidRPr="00EC1588">
        <w:rPr>
          <w:rFonts w:cs="Arial"/>
          <w:lang w:val="en-GB"/>
        </w:rPr>
        <w:t>ate materials (low-permeable clays, sludge etc.) in the impoundment bed.</w:t>
      </w:r>
    </w:p>
    <w:p w14:paraId="238236CF" w14:textId="77777777" w:rsidR="00E006C0" w:rsidRPr="00EC1588" w:rsidRDefault="00E006C0" w:rsidP="00F85780">
      <w:pPr>
        <w:pStyle w:val="a3"/>
        <w:rPr>
          <w:rFonts w:cs="Arial"/>
          <w:lang w:val="en-GB"/>
        </w:rPr>
      </w:pPr>
      <w:r w:rsidRPr="00EC1588">
        <w:rPr>
          <w:rFonts w:cs="Arial"/>
          <w:b/>
          <w:lang w:val="en-GB"/>
        </w:rPr>
        <w:t xml:space="preserve">Maximum water level </w:t>
      </w:r>
      <w:r w:rsidRPr="00EC1588">
        <w:rPr>
          <w:rFonts w:cs="Arial"/>
          <w:lang w:val="en-GB"/>
        </w:rPr>
        <w:t>is the maximum permissible water level at the design mark of the crest of e</w:t>
      </w:r>
      <w:r w:rsidRPr="00EC1588">
        <w:rPr>
          <w:rFonts w:cs="Arial"/>
          <w:lang w:val="en-GB"/>
        </w:rPr>
        <w:t>n</w:t>
      </w:r>
      <w:r w:rsidRPr="00EC1588">
        <w:rPr>
          <w:rFonts w:cs="Arial"/>
          <w:lang w:val="en-GB"/>
        </w:rPr>
        <w:t xml:space="preserve">closing structures. For stage-by-stage </w:t>
      </w:r>
      <w:r w:rsidR="008B1D2D" w:rsidRPr="00EC1588">
        <w:rPr>
          <w:rFonts w:cs="Arial"/>
          <w:lang w:val="en-GB"/>
        </w:rPr>
        <w:t>construction of TMFs</w:t>
      </w:r>
      <w:r w:rsidRPr="00EC1588">
        <w:rPr>
          <w:rFonts w:cs="Arial"/>
          <w:lang w:val="en-GB"/>
        </w:rPr>
        <w:t xml:space="preserve"> maximum water level is defined for each stage or the layer of filling the tailings pond.</w:t>
      </w:r>
    </w:p>
    <w:p w14:paraId="557D70F9" w14:textId="77777777" w:rsidR="00CA4E63" w:rsidRPr="00EC1588" w:rsidRDefault="00CA4E63" w:rsidP="00F85780">
      <w:pPr>
        <w:pStyle w:val="a3"/>
        <w:rPr>
          <w:rFonts w:cs="Meta Serif Offc"/>
          <w:lang w:val="en-GB"/>
        </w:rPr>
      </w:pPr>
      <w:r w:rsidRPr="00EC1588">
        <w:rPr>
          <w:rFonts w:cs="Arial"/>
          <w:b/>
          <w:color w:val="000000"/>
          <w:shd w:val="clear" w:color="auto" w:fill="FFFFFF"/>
          <w:lang w:val="en-GB"/>
        </w:rPr>
        <w:t>Monitoring of TMF safety</w:t>
      </w:r>
      <w:r w:rsidRPr="00EC1588">
        <w:rPr>
          <w:rFonts w:cs="Arial"/>
          <w:color w:val="000000"/>
          <w:shd w:val="clear" w:color="auto" w:fill="FFFFFF"/>
          <w:lang w:val="en-GB"/>
        </w:rPr>
        <w:t xml:space="preserve"> is a set of continuous observations of the TMF state and its environmental impact.</w:t>
      </w:r>
    </w:p>
    <w:p w14:paraId="4863EF20" w14:textId="77777777" w:rsidR="00F85780" w:rsidRPr="00EC1588" w:rsidRDefault="00F85780" w:rsidP="00F85780">
      <w:pPr>
        <w:pStyle w:val="a3"/>
        <w:rPr>
          <w:rFonts w:cs="Meta Serif Offc"/>
          <w:lang w:val="en-GB"/>
        </w:rPr>
      </w:pPr>
      <w:r w:rsidRPr="00EC1588">
        <w:rPr>
          <w:rFonts w:cs="Meta Serif Offc"/>
          <w:b/>
          <w:bCs/>
          <w:lang w:val="en-GB"/>
        </w:rPr>
        <w:t>Neglected</w:t>
      </w:r>
      <w:r w:rsidRPr="00EC1588">
        <w:rPr>
          <w:rFonts w:cs="Meta Serif Offc"/>
          <w:lang w:val="en-GB"/>
        </w:rPr>
        <w:t xml:space="preserve"> TMF site is an idle or inactive site that has </w:t>
      </w:r>
      <w:r w:rsidRPr="00EC1588">
        <w:rPr>
          <w:rFonts w:cs="Meta Serif Offc"/>
          <w:b/>
          <w:bCs/>
          <w:lang w:val="en-GB"/>
        </w:rPr>
        <w:t xml:space="preserve">not </w:t>
      </w:r>
      <w:r w:rsidRPr="00EC1588">
        <w:rPr>
          <w:rFonts w:cs="Meta Serif Offc"/>
          <w:lang w:val="en-GB"/>
        </w:rPr>
        <w:t xml:space="preserve">been closed and has no clear and </w:t>
      </w:r>
      <w:r w:rsidRPr="00EC1588">
        <w:rPr>
          <w:rFonts w:cs="Meta Serif Offc"/>
          <w:b/>
          <w:bCs/>
          <w:lang w:val="en-GB"/>
        </w:rPr>
        <w:t xml:space="preserve">obvious </w:t>
      </w:r>
      <w:r w:rsidRPr="00EC1588">
        <w:rPr>
          <w:rFonts w:cs="Meta Serif Offc"/>
          <w:lang w:val="en-GB"/>
        </w:rPr>
        <w:t xml:space="preserve">owner but that </w:t>
      </w:r>
      <w:r w:rsidRPr="00EC1588">
        <w:rPr>
          <w:rFonts w:cs="Meta Serif Offc"/>
          <w:b/>
          <w:bCs/>
          <w:lang w:val="en-GB"/>
        </w:rPr>
        <w:t xml:space="preserve">may </w:t>
      </w:r>
      <w:r w:rsidRPr="00EC1588">
        <w:rPr>
          <w:rFonts w:cs="Meta Serif Offc"/>
          <w:lang w:val="en-GB"/>
        </w:rPr>
        <w:t xml:space="preserve">still be held under some form of title and where all current appropriate regulatory obligations have </w:t>
      </w:r>
      <w:r w:rsidRPr="00EC1588">
        <w:rPr>
          <w:rFonts w:cs="Meta Serif Offc"/>
          <w:b/>
          <w:bCs/>
          <w:lang w:val="en-GB"/>
        </w:rPr>
        <w:t xml:space="preserve">not </w:t>
      </w:r>
      <w:r w:rsidRPr="00EC1588">
        <w:rPr>
          <w:rFonts w:cs="Meta Serif Offc"/>
          <w:lang w:val="en-GB"/>
        </w:rPr>
        <w:t>been satisfied (</w:t>
      </w:r>
      <w:r w:rsidR="00C92345" w:rsidRPr="00EC1588">
        <w:rPr>
          <w:rFonts w:cs="Meta Serif Offc"/>
          <w:lang w:val="en-GB"/>
        </w:rPr>
        <w:t xml:space="preserve">Fig. </w:t>
      </w:r>
      <w:r w:rsidRPr="00EC1588">
        <w:rPr>
          <w:rFonts w:cs="Meta Serif Offc"/>
          <w:lang w:val="en-GB"/>
        </w:rPr>
        <w:t xml:space="preserve">1). </w:t>
      </w:r>
      <w:r w:rsidRPr="00EC1588">
        <w:rPr>
          <w:rFonts w:cs="Meta Serif Offc"/>
          <w:b/>
          <w:bCs/>
          <w:lang w:val="en-GB"/>
        </w:rPr>
        <w:t>Orphaned</w:t>
      </w:r>
      <w:r w:rsidRPr="00EC1588">
        <w:rPr>
          <w:rFonts w:cs="Meta Serif Offc"/>
          <w:lang w:val="en-GB"/>
        </w:rPr>
        <w:t xml:space="preserve"> TMF site is abandoned TMF operations or faci</w:t>
      </w:r>
      <w:r w:rsidRPr="00EC1588">
        <w:rPr>
          <w:rFonts w:cs="Meta Serif Offc"/>
          <w:lang w:val="en-GB"/>
        </w:rPr>
        <w:t>l</w:t>
      </w:r>
      <w:r w:rsidRPr="00EC1588">
        <w:rPr>
          <w:rFonts w:cs="Meta Serif Offc"/>
          <w:lang w:val="en-GB"/>
        </w:rPr>
        <w:t xml:space="preserve">ities for which the responsible party no longer exists or cannot be located (Fig. 1). </w:t>
      </w:r>
    </w:p>
    <w:p w14:paraId="3CD98354" w14:textId="77777777" w:rsidR="00F85780" w:rsidRPr="00EC1588" w:rsidRDefault="00F85780" w:rsidP="00F85780">
      <w:pPr>
        <w:pStyle w:val="a3"/>
        <w:rPr>
          <w:rFonts w:cs="Meta Serif Offc"/>
          <w:lang w:val="en-GB"/>
        </w:rPr>
      </w:pPr>
      <w:r w:rsidRPr="00EC1588">
        <w:rPr>
          <w:rFonts w:cs="Meta Serif Offc"/>
          <w:b/>
          <w:bCs/>
          <w:lang w:val="en-GB"/>
        </w:rPr>
        <w:t>Progressive Rehabilitation</w:t>
      </w:r>
      <w:r w:rsidRPr="00EC1588">
        <w:rPr>
          <w:rFonts w:cs="Meta Serif Offc"/>
          <w:lang w:val="en-GB"/>
        </w:rPr>
        <w:t xml:space="preserve"> is a process referring to the </w:t>
      </w:r>
      <w:r w:rsidR="000F7E50" w:rsidRPr="00EC1588">
        <w:rPr>
          <w:rFonts w:cs="Meta Serif Offc"/>
          <w:lang w:val="en-GB"/>
        </w:rPr>
        <w:t>on-going</w:t>
      </w:r>
      <w:r w:rsidRPr="00EC1588">
        <w:rPr>
          <w:rFonts w:cs="Meta Serif Offc"/>
          <w:lang w:val="en-GB"/>
        </w:rPr>
        <w:t xml:space="preserve"> rehabilitation of TMF sites and mineral related facilities </w:t>
      </w:r>
      <w:r w:rsidRPr="00EC1588">
        <w:rPr>
          <w:rFonts w:cs="Meta Serif Offc"/>
          <w:b/>
          <w:bCs/>
          <w:lang w:val="en-GB"/>
        </w:rPr>
        <w:t>during the operational life</w:t>
      </w:r>
      <w:r w:rsidRPr="00EC1588">
        <w:rPr>
          <w:rFonts w:cs="Meta Serif Offc"/>
          <w:lang w:val="en-GB"/>
        </w:rPr>
        <w:t xml:space="preserve"> of a facility. Progressive rehabilitation may i</w:t>
      </w:r>
      <w:r w:rsidRPr="00EC1588">
        <w:rPr>
          <w:rFonts w:cs="Meta Serif Offc"/>
          <w:lang w:val="en-GB"/>
        </w:rPr>
        <w:t>n</w:t>
      </w:r>
      <w:r w:rsidRPr="00EC1588">
        <w:rPr>
          <w:rFonts w:cs="Meta Serif Offc"/>
          <w:lang w:val="en-GB"/>
        </w:rPr>
        <w:t>clude works such as re-vegetation of areas disturbed during project development and operations, re-vegetation of abandoned or filled mine waste areas including tailings impoundment areas; removal and/or disposal of any obsolete structures and materials as per a final rehabilitation and closure plan; backfilling of approved underground or surface excavations using mill tailings to reduce tailings i</w:t>
      </w:r>
      <w:r w:rsidRPr="00EC1588">
        <w:rPr>
          <w:rFonts w:cs="Meta Serif Offc"/>
          <w:lang w:val="en-GB"/>
        </w:rPr>
        <w:t>m</w:t>
      </w:r>
      <w:r w:rsidRPr="00EC1588">
        <w:rPr>
          <w:rFonts w:cs="Meta Serif Offc"/>
          <w:lang w:val="en-GB"/>
        </w:rPr>
        <w:lastRenderedPageBreak/>
        <w:t>poundment areas; methods to reduce or eliminate soil erosion and stabilization of the site which will facilitate re-vegetation and reclamation; placement of waste rock in the underground workings or open pits, or by covering the waste rock with till or topsoil and then re-vegetating in an acceptable manner, and so forth.</w:t>
      </w:r>
    </w:p>
    <w:p w14:paraId="7F900C26" w14:textId="77777777" w:rsidR="00924F20" w:rsidRPr="00EC1588" w:rsidRDefault="00924F20" w:rsidP="00F85780">
      <w:pPr>
        <w:pStyle w:val="a3"/>
        <w:rPr>
          <w:rFonts w:cs="Meta Serif Offc"/>
          <w:lang w:val="en-GB"/>
        </w:rPr>
      </w:pPr>
      <w:r w:rsidRPr="00EC1588">
        <w:rPr>
          <w:rFonts w:cs="Arial"/>
          <w:b/>
          <w:lang w:val="en-GB"/>
        </w:rPr>
        <w:t>Recycled water supply system</w:t>
      </w:r>
      <w:r w:rsidRPr="00EC1588">
        <w:rPr>
          <w:rFonts w:cs="Arial"/>
          <w:lang w:val="en-GB"/>
        </w:rPr>
        <w:t xml:space="preserve"> is the complex of equipment and facilities for supply of recycled pr</w:t>
      </w:r>
      <w:r w:rsidRPr="00EC1588">
        <w:rPr>
          <w:rFonts w:cs="Arial"/>
          <w:lang w:val="en-GB"/>
        </w:rPr>
        <w:t>o</w:t>
      </w:r>
      <w:r w:rsidRPr="00EC1588">
        <w:rPr>
          <w:rFonts w:cs="Arial"/>
          <w:lang w:val="en-GB"/>
        </w:rPr>
        <w:t>cess water within the TMF area.</w:t>
      </w:r>
    </w:p>
    <w:p w14:paraId="542EF774" w14:textId="77777777" w:rsidR="00F85780" w:rsidRPr="00EC1588" w:rsidRDefault="00F85780" w:rsidP="00F85780">
      <w:pPr>
        <w:pStyle w:val="a3"/>
        <w:rPr>
          <w:rFonts w:cs="Meta Serif Offc"/>
          <w:lang w:val="en-GB"/>
        </w:rPr>
      </w:pPr>
      <w:r w:rsidRPr="00EC1588">
        <w:rPr>
          <w:rFonts w:cs="Meta Serif Offc"/>
          <w:b/>
          <w:bCs/>
          <w:lang w:val="en-GB"/>
        </w:rPr>
        <w:t>Rehabilitation</w:t>
      </w:r>
      <w:r w:rsidRPr="00EC1588">
        <w:rPr>
          <w:rFonts w:cs="Meta Serif Offc"/>
          <w:lang w:val="en-GB"/>
        </w:rPr>
        <w:t xml:space="preserve"> (Reclamation) is the return of the disturbed land to a stable, productive and/or self-sustaining condition, taking into account beneficial uses of the site and surrounding land.</w:t>
      </w:r>
    </w:p>
    <w:p w14:paraId="28D7FB7A" w14:textId="77777777" w:rsidR="00F85780" w:rsidRPr="00EC1588" w:rsidRDefault="00F85780" w:rsidP="00F85780">
      <w:pPr>
        <w:pStyle w:val="a3"/>
        <w:rPr>
          <w:rFonts w:cs="Meta Serif Offc"/>
          <w:lang w:val="en-GB"/>
        </w:rPr>
      </w:pPr>
      <w:r w:rsidRPr="00EC1588">
        <w:rPr>
          <w:rFonts w:cs="Meta Serif Offc"/>
          <w:b/>
          <w:lang w:val="en-GB"/>
        </w:rPr>
        <w:t>Risk</w:t>
      </w:r>
      <w:r w:rsidRPr="00EC1588">
        <w:rPr>
          <w:rFonts w:cs="Meta Serif Offc"/>
          <w:lang w:val="en-GB"/>
        </w:rPr>
        <w:t xml:space="preserve"> is a possibility of a defined hazard or damage, and the magnitude of the consequences of the o</w:t>
      </w:r>
      <w:r w:rsidRPr="00EC1588">
        <w:rPr>
          <w:rFonts w:cs="Meta Serif Offc"/>
          <w:lang w:val="en-GB"/>
        </w:rPr>
        <w:t>c</w:t>
      </w:r>
      <w:r w:rsidRPr="00EC1588">
        <w:rPr>
          <w:rFonts w:cs="Meta Serif Offc"/>
          <w:lang w:val="en-GB"/>
        </w:rPr>
        <w:t>currence.</w:t>
      </w:r>
    </w:p>
    <w:p w14:paraId="00D7451A" w14:textId="77777777" w:rsidR="00F85780" w:rsidRPr="00EC1588" w:rsidRDefault="00F85780" w:rsidP="00F85780">
      <w:pPr>
        <w:pStyle w:val="a3"/>
        <w:rPr>
          <w:rFonts w:cs="Meta Serif Offc"/>
          <w:lang w:val="en-GB"/>
        </w:rPr>
      </w:pPr>
      <w:r w:rsidRPr="00EC1588">
        <w:rPr>
          <w:rFonts w:cs="Meta Serif Offc"/>
          <w:b/>
          <w:bCs/>
          <w:lang w:val="en-GB"/>
        </w:rPr>
        <w:t>Risk assessment</w:t>
      </w:r>
      <w:r w:rsidRPr="00EC1588">
        <w:rPr>
          <w:rFonts w:cs="Meta Serif Offc"/>
          <w:lang w:val="en-GB"/>
        </w:rPr>
        <w:t xml:space="preserve"> includes risk estimation and risk evaluation.</w:t>
      </w:r>
    </w:p>
    <w:p w14:paraId="5D829863" w14:textId="77777777" w:rsidR="00F85780" w:rsidRPr="00EC1588" w:rsidRDefault="00F85780" w:rsidP="00F85780">
      <w:pPr>
        <w:pStyle w:val="a3"/>
        <w:rPr>
          <w:rFonts w:cs="Meta Serif Offc"/>
          <w:lang w:val="en-GB"/>
        </w:rPr>
      </w:pPr>
      <w:r w:rsidRPr="00EC1588">
        <w:rPr>
          <w:rFonts w:cs="Meta Serif Offc"/>
          <w:b/>
          <w:bCs/>
          <w:lang w:val="en-GB"/>
        </w:rPr>
        <w:t>Risk estimation</w:t>
      </w:r>
      <w:r w:rsidRPr="00EC1588">
        <w:rPr>
          <w:rFonts w:cs="Meta Serif Offc"/>
          <w:lang w:val="en-GB"/>
        </w:rPr>
        <w:t xml:space="preserve"> is concerned with the outcome or consequences of an event/action taking account of the probability of occurrence,</w:t>
      </w:r>
    </w:p>
    <w:p w14:paraId="761CF2AB" w14:textId="77777777" w:rsidR="00F85780" w:rsidRPr="00EC1588" w:rsidRDefault="00F85780" w:rsidP="00F85780">
      <w:pPr>
        <w:pStyle w:val="a3"/>
        <w:rPr>
          <w:rFonts w:cs="Meta Serif Offc"/>
          <w:lang w:val="en-GB"/>
        </w:rPr>
      </w:pPr>
      <w:r w:rsidRPr="00EC1588">
        <w:rPr>
          <w:rFonts w:cs="Meta Serif Offc"/>
          <w:b/>
          <w:bCs/>
          <w:lang w:val="en-GB"/>
        </w:rPr>
        <w:t>Risk management</w:t>
      </w:r>
      <w:r w:rsidRPr="00EC1588">
        <w:rPr>
          <w:rFonts w:cs="Meta Serif Offc"/>
          <w:lang w:val="en-GB"/>
        </w:rPr>
        <w:t xml:space="preserve"> is the process of implementing decisions about accepting or altering risks.</w:t>
      </w:r>
    </w:p>
    <w:p w14:paraId="4F967438" w14:textId="77777777" w:rsidR="00F85780" w:rsidRPr="00EC1588" w:rsidRDefault="00F85780" w:rsidP="00F85780">
      <w:pPr>
        <w:pStyle w:val="a3"/>
        <w:rPr>
          <w:rFonts w:cs="Meta Serif Offc"/>
          <w:lang w:val="en-GB"/>
        </w:rPr>
      </w:pPr>
      <w:r w:rsidRPr="00EC1588">
        <w:rPr>
          <w:rFonts w:cs="Meta Serif Offc"/>
          <w:b/>
          <w:lang w:val="en-GB"/>
        </w:rPr>
        <w:t>Safety level</w:t>
      </w:r>
      <w:r w:rsidRPr="00EC1588">
        <w:rPr>
          <w:rFonts w:cs="Meta Serif Offc"/>
          <w:lang w:val="en-GB"/>
        </w:rPr>
        <w:t xml:space="preserve"> </w:t>
      </w:r>
      <w:r w:rsidR="009D26C9" w:rsidRPr="00EC1588">
        <w:rPr>
          <w:rFonts w:cs="Meta Serif Offc"/>
          <w:lang w:val="en-GB"/>
        </w:rPr>
        <w:t xml:space="preserve">is the index quantifying </w:t>
      </w:r>
      <w:r w:rsidRPr="00EC1588">
        <w:rPr>
          <w:rFonts w:cs="Meta Serif Offc"/>
          <w:lang w:val="en-GB"/>
        </w:rPr>
        <w:t xml:space="preserve">the probability that harm can become </w:t>
      </w:r>
      <w:proofErr w:type="gramStart"/>
      <w:r w:rsidRPr="00EC1588">
        <w:rPr>
          <w:rFonts w:cs="Meta Serif Offc"/>
          <w:lang w:val="en-GB"/>
        </w:rPr>
        <w:t>actual</w:t>
      </w:r>
      <w:proofErr w:type="gramEnd"/>
      <w:r w:rsidRPr="00EC1588">
        <w:rPr>
          <w:rFonts w:cs="Meta Serif Offc"/>
          <w:lang w:val="en-GB"/>
        </w:rPr>
        <w:t>. Safety level can be defined as a relative level of risk reduction provided by implementation of technical or organizational safety measures. Safety level serves as the criterion to check the effectiveness of safety measures at the TMF site.</w:t>
      </w:r>
    </w:p>
    <w:p w14:paraId="59F569F9" w14:textId="77777777" w:rsidR="00F85780" w:rsidRPr="00EC1588" w:rsidRDefault="00F85780" w:rsidP="00F85780">
      <w:pPr>
        <w:pStyle w:val="a3"/>
        <w:rPr>
          <w:rFonts w:cs="Meta Serif Offc"/>
          <w:lang w:val="en-GB"/>
        </w:rPr>
      </w:pPr>
      <w:r w:rsidRPr="00EC1588">
        <w:rPr>
          <w:rFonts w:cs="Meta Serif Offc"/>
          <w:b/>
          <w:lang w:val="en-GB"/>
        </w:rPr>
        <w:t>Safety measure</w:t>
      </w:r>
      <w:r w:rsidRPr="00EC1588">
        <w:rPr>
          <w:rFonts w:cs="Meta Serif Offc"/>
          <w:lang w:val="en-GB"/>
        </w:rPr>
        <w:t xml:space="preserve"> is a measure taken to i</w:t>
      </w:r>
      <w:r w:rsidR="00423BFB" w:rsidRPr="00EC1588">
        <w:rPr>
          <w:rFonts w:cs="Meta Serif Offc"/>
          <w:lang w:val="en-GB"/>
        </w:rPr>
        <w:t>mprove inconsistencies with safety requirements revealed by the inspection of the TMF site</w:t>
      </w:r>
      <w:r w:rsidRPr="00EC1588">
        <w:rPr>
          <w:rFonts w:cs="Meta Serif Offc"/>
          <w:lang w:val="en-GB"/>
        </w:rPr>
        <w:t>.</w:t>
      </w:r>
    </w:p>
    <w:p w14:paraId="36EF694C" w14:textId="77777777" w:rsidR="00F40B67" w:rsidRPr="00EC1588" w:rsidRDefault="000D36CB" w:rsidP="00F40B67">
      <w:pPr>
        <w:pStyle w:val="a3"/>
        <w:rPr>
          <w:rFonts w:cs="Arial"/>
          <w:bCs/>
          <w:lang w:val="en-GB"/>
        </w:rPr>
      </w:pPr>
      <w:r w:rsidRPr="00EC1588">
        <w:rPr>
          <w:rFonts w:cs="Arial"/>
          <w:b/>
          <w:bCs/>
          <w:lang w:val="en-GB"/>
        </w:rPr>
        <w:t>Safety of the TMF</w:t>
      </w:r>
      <w:r w:rsidRPr="00EC1588">
        <w:rPr>
          <w:rFonts w:cs="Arial"/>
          <w:bCs/>
          <w:lang w:val="en-GB"/>
        </w:rPr>
        <w:t xml:space="preserve"> is the state of the tailings management facilities, which allows protecting the life, health and legitimate interests of people, the environment, the safe functioning of infrastructure and economic entities.</w:t>
      </w:r>
    </w:p>
    <w:p w14:paraId="19A75B68" w14:textId="77777777" w:rsidR="00F40B67" w:rsidRPr="00EC1588" w:rsidRDefault="00F40B67" w:rsidP="00F40B67">
      <w:pPr>
        <w:pStyle w:val="a3"/>
        <w:rPr>
          <w:rFonts w:cs="Arial"/>
          <w:lang w:val="en-GB"/>
        </w:rPr>
      </w:pPr>
      <w:r w:rsidRPr="00EC1588">
        <w:rPr>
          <w:rFonts w:cs="Arial"/>
          <w:b/>
          <w:lang w:val="en-GB"/>
        </w:rPr>
        <w:t>Settling pond</w:t>
      </w:r>
      <w:r w:rsidRPr="00EC1588">
        <w:rPr>
          <w:rFonts w:cs="Arial"/>
          <w:lang w:val="en-GB"/>
        </w:rPr>
        <w:t xml:space="preserve"> is the pond within the impoundment intended for clarification, accumulation and wit</w:t>
      </w:r>
      <w:r w:rsidRPr="00EC1588">
        <w:rPr>
          <w:rFonts w:cs="Arial"/>
          <w:lang w:val="en-GB"/>
        </w:rPr>
        <w:t>h</w:t>
      </w:r>
      <w:r w:rsidRPr="00EC1588">
        <w:rPr>
          <w:rFonts w:cs="Arial"/>
          <w:lang w:val="en-GB"/>
        </w:rPr>
        <w:t xml:space="preserve">drawal of circulating water. </w:t>
      </w:r>
    </w:p>
    <w:p w14:paraId="446A739B" w14:textId="77777777" w:rsidR="00671432" w:rsidRPr="00EC1588" w:rsidRDefault="00671432" w:rsidP="00F40B67">
      <w:pPr>
        <w:pStyle w:val="a3"/>
        <w:rPr>
          <w:rFonts w:cs="Arial"/>
          <w:lang w:val="en-GB"/>
        </w:rPr>
      </w:pPr>
      <w:r w:rsidRPr="00EC1588">
        <w:rPr>
          <w:rFonts w:eastAsia="Calibri" w:cs="Arial"/>
          <w:b/>
          <w:lang w:val="en-GB" w:eastAsia="ru-RU"/>
        </w:rPr>
        <w:t xml:space="preserve">Sludge </w:t>
      </w:r>
      <w:r w:rsidRPr="00EC1588">
        <w:rPr>
          <w:rFonts w:eastAsia="Calibri" w:cs="Arial"/>
          <w:lang w:val="en-GB" w:eastAsia="ru-RU"/>
        </w:rPr>
        <w:t xml:space="preserve">is </w:t>
      </w:r>
      <w:proofErr w:type="gramStart"/>
      <w:r w:rsidRPr="00EC1588">
        <w:rPr>
          <w:rFonts w:eastAsia="Calibri" w:cs="Arial"/>
          <w:lang w:val="en-GB" w:eastAsia="ru-RU"/>
        </w:rPr>
        <w:t>disperse</w:t>
      </w:r>
      <w:proofErr w:type="gramEnd"/>
      <w:r w:rsidRPr="00EC1588">
        <w:rPr>
          <w:rFonts w:eastAsia="Calibri" w:cs="Arial"/>
          <w:lang w:val="en-GB" w:eastAsia="ru-RU"/>
        </w:rPr>
        <w:t xml:space="preserve"> liquid waste generated in technological processes of chemical, metallurgical and other industries.</w:t>
      </w:r>
    </w:p>
    <w:p w14:paraId="42E1DE72" w14:textId="77777777" w:rsidR="00F40B67" w:rsidRPr="00EC1588" w:rsidRDefault="00F40B67" w:rsidP="00F40B67">
      <w:pPr>
        <w:pStyle w:val="a3"/>
        <w:rPr>
          <w:rFonts w:cs="Arial"/>
          <w:bCs/>
          <w:lang w:val="en-GB"/>
        </w:rPr>
      </w:pPr>
      <w:r w:rsidRPr="00EC1588">
        <w:rPr>
          <w:rFonts w:cs="Arial"/>
          <w:b/>
          <w:lang w:val="en-GB"/>
        </w:rPr>
        <w:t>Slurry</w:t>
      </w:r>
      <w:r w:rsidRPr="00EC1588">
        <w:rPr>
          <w:rFonts w:cs="Arial"/>
          <w:lang w:val="en-GB"/>
        </w:rPr>
        <w:t xml:space="preserve"> is a </w:t>
      </w:r>
      <w:proofErr w:type="spellStart"/>
      <w:r w:rsidRPr="00EC1588">
        <w:rPr>
          <w:rFonts w:cs="Arial"/>
          <w:lang w:val="en-GB"/>
        </w:rPr>
        <w:t>turbulized</w:t>
      </w:r>
      <w:proofErr w:type="spellEnd"/>
      <w:r w:rsidRPr="00EC1588">
        <w:rPr>
          <w:rFonts w:cs="Arial"/>
          <w:lang w:val="en-GB"/>
        </w:rPr>
        <w:t xml:space="preserve"> mixture of solid particles of tailings materials with water.</w:t>
      </w:r>
    </w:p>
    <w:p w14:paraId="6E1F8CC9" w14:textId="77777777" w:rsidR="00F40B67" w:rsidRPr="00EC1588" w:rsidRDefault="00F40B67" w:rsidP="00F40B67">
      <w:pPr>
        <w:pStyle w:val="a3"/>
        <w:rPr>
          <w:rFonts w:cs="Arial"/>
          <w:bCs/>
          <w:lang w:val="en-GB"/>
        </w:rPr>
      </w:pPr>
      <w:r w:rsidRPr="00EC1588">
        <w:rPr>
          <w:rFonts w:cs="Arial"/>
          <w:b/>
          <w:lang w:val="en-GB"/>
        </w:rPr>
        <w:t>Slurry pipeline</w:t>
      </w:r>
      <w:r w:rsidRPr="00EC1588">
        <w:rPr>
          <w:rFonts w:cs="Arial"/>
          <w:lang w:val="en-GB"/>
        </w:rPr>
        <w:t xml:space="preserve"> is the pipeline, channel or tray for slurry transportation. Depending on the intended use there may be main or distribution slurry pipelines.</w:t>
      </w:r>
    </w:p>
    <w:p w14:paraId="4B68DEE6" w14:textId="77777777" w:rsidR="000D36CB" w:rsidRPr="00EC1588" w:rsidRDefault="000D36CB" w:rsidP="00F85780">
      <w:pPr>
        <w:pStyle w:val="a3"/>
        <w:rPr>
          <w:rFonts w:cs="Arial"/>
          <w:lang w:val="en-GB"/>
        </w:rPr>
      </w:pPr>
      <w:r w:rsidRPr="00EC1588">
        <w:rPr>
          <w:rFonts w:cs="Arial"/>
          <w:lang w:val="en-GB"/>
        </w:rPr>
        <w:t>Coastal</w:t>
      </w:r>
      <w:r w:rsidRPr="00EC1588">
        <w:rPr>
          <w:rFonts w:cs="Arial"/>
          <w:b/>
          <w:lang w:val="en-GB"/>
        </w:rPr>
        <w:t xml:space="preserve"> spillway</w:t>
      </w:r>
      <w:r w:rsidRPr="00EC1588">
        <w:rPr>
          <w:rFonts w:cs="Arial"/>
          <w:lang w:val="en-GB"/>
        </w:rPr>
        <w:t xml:space="preserve"> is a channel-type structure installed in the coastal abutment of the tailing</w:t>
      </w:r>
      <w:r w:rsidR="000320B2" w:rsidRPr="00EC1588">
        <w:rPr>
          <w:rFonts w:cs="Arial"/>
          <w:lang w:val="en-GB"/>
        </w:rPr>
        <w:t>s</w:t>
      </w:r>
      <w:r w:rsidRPr="00EC1588">
        <w:rPr>
          <w:rFonts w:cs="Arial"/>
          <w:lang w:val="en-GB"/>
        </w:rPr>
        <w:t xml:space="preserve"> pond or the storage tank to discharge water from a settling pond.</w:t>
      </w:r>
    </w:p>
    <w:p w14:paraId="113BFC58" w14:textId="77777777" w:rsidR="0005433A" w:rsidRPr="00EC1588" w:rsidRDefault="0005433A" w:rsidP="00F85780">
      <w:pPr>
        <w:pStyle w:val="a3"/>
        <w:rPr>
          <w:rFonts w:cs="Meta Serif Offc"/>
          <w:lang w:val="en-GB"/>
        </w:rPr>
      </w:pPr>
      <w:r w:rsidRPr="00EC1588">
        <w:rPr>
          <w:rFonts w:cs="Arial"/>
          <w:lang w:val="en-GB"/>
        </w:rPr>
        <w:t xml:space="preserve">Discharge </w:t>
      </w:r>
      <w:r w:rsidRPr="00EC1588">
        <w:rPr>
          <w:rFonts w:cs="Arial"/>
          <w:b/>
          <w:lang w:val="en-GB"/>
        </w:rPr>
        <w:t>spillway</w:t>
      </w:r>
      <w:r w:rsidRPr="00EC1588">
        <w:rPr>
          <w:rFonts w:cs="Arial"/>
          <w:lang w:val="en-GB"/>
        </w:rPr>
        <w:t xml:space="preserve"> is a structure designed to discharge water from a settling pond.</w:t>
      </w:r>
    </w:p>
    <w:p w14:paraId="454C66D4" w14:textId="77777777" w:rsidR="00F85780" w:rsidRPr="00EC1588" w:rsidRDefault="00F85780" w:rsidP="00F85780">
      <w:pPr>
        <w:pStyle w:val="a3"/>
        <w:rPr>
          <w:rFonts w:cs="Meta Serif Offc"/>
          <w:b/>
          <w:bCs/>
          <w:lang w:val="en-GB"/>
        </w:rPr>
      </w:pPr>
      <w:r w:rsidRPr="00EC1588">
        <w:rPr>
          <w:rFonts w:cs="Meta Serif Offc"/>
          <w:b/>
          <w:lang w:val="en-GB"/>
        </w:rPr>
        <w:t>Starter dam</w:t>
      </w:r>
      <w:r w:rsidRPr="00EC1588">
        <w:rPr>
          <w:rFonts w:cs="Meta Serif Offc"/>
          <w:lang w:val="en-GB"/>
        </w:rPr>
        <w:t xml:space="preserve"> serves as the starting point for embankment construction. The starter dam design spec</w:t>
      </w:r>
      <w:r w:rsidRPr="00EC1588">
        <w:rPr>
          <w:rFonts w:cs="Meta Serif Offc"/>
          <w:lang w:val="en-GB"/>
        </w:rPr>
        <w:t>i</w:t>
      </w:r>
      <w:r w:rsidRPr="00EC1588">
        <w:rPr>
          <w:rFonts w:cs="Meta Serif Offc"/>
          <w:lang w:val="en-GB"/>
        </w:rPr>
        <w:t>fies the internal and external geometry of the structure, and should include specifications for drainage, seepage control, and in some cases liner systems required to maintain embankment stability and co</w:t>
      </w:r>
      <w:r w:rsidRPr="00EC1588">
        <w:rPr>
          <w:rFonts w:cs="Meta Serif Offc"/>
          <w:lang w:val="en-GB"/>
        </w:rPr>
        <w:t>n</w:t>
      </w:r>
      <w:r w:rsidRPr="00EC1588">
        <w:rPr>
          <w:rFonts w:cs="Meta Serif Offc"/>
          <w:lang w:val="en-GB"/>
        </w:rPr>
        <w:t>trol releases to the environment.</w:t>
      </w:r>
    </w:p>
    <w:p w14:paraId="1F11A8F6" w14:textId="77777777" w:rsidR="00F85780" w:rsidRPr="00EC1588" w:rsidRDefault="00F85780" w:rsidP="00F85780">
      <w:pPr>
        <w:pStyle w:val="a3"/>
        <w:rPr>
          <w:rFonts w:cs="Meta Serif Offc"/>
          <w:lang w:val="en-GB"/>
        </w:rPr>
      </w:pPr>
      <w:r w:rsidRPr="00EC1588">
        <w:rPr>
          <w:rFonts w:cs="Meta Serif Offc"/>
          <w:b/>
          <w:bCs/>
          <w:lang w:val="en-GB"/>
        </w:rPr>
        <w:t xml:space="preserve">Tailings </w:t>
      </w:r>
      <w:r w:rsidR="00924F20" w:rsidRPr="00EC1588">
        <w:rPr>
          <w:rFonts w:cs="Meta Serif Offc"/>
          <w:b/>
          <w:bCs/>
          <w:lang w:val="en-GB"/>
        </w:rPr>
        <w:t xml:space="preserve">materials </w:t>
      </w:r>
      <w:r w:rsidRPr="00EC1588">
        <w:rPr>
          <w:rFonts w:cs="Meta Serif Offc"/>
          <w:lang w:val="en-GB"/>
        </w:rPr>
        <w:t>are the fine-grained waste material remaining after the metals and minerals r</w:t>
      </w:r>
      <w:r w:rsidRPr="00EC1588">
        <w:rPr>
          <w:rFonts w:cs="Meta Serif Offc"/>
          <w:lang w:val="en-GB"/>
        </w:rPr>
        <w:t>e</w:t>
      </w:r>
      <w:r w:rsidRPr="00EC1588">
        <w:rPr>
          <w:rFonts w:cs="Meta Serif Offc"/>
          <w:lang w:val="en-GB"/>
        </w:rPr>
        <w:t xml:space="preserve">coverable with the technical processes applied have been extracted. The material is rejected at the “tail end” of the process with a particle size normally ranging from 10 </w:t>
      </w:r>
      <w:proofErr w:type="spellStart"/>
      <w:r w:rsidRPr="00EC1588">
        <w:rPr>
          <w:lang w:val="en-GB"/>
        </w:rPr>
        <w:t>μ</w:t>
      </w:r>
      <w:r w:rsidRPr="00EC1588">
        <w:rPr>
          <w:rFonts w:cs="Meta Serif Offc"/>
          <w:lang w:val="en-GB"/>
        </w:rPr>
        <w:t>m</w:t>
      </w:r>
      <w:proofErr w:type="spellEnd"/>
      <w:r w:rsidRPr="00EC1588">
        <w:rPr>
          <w:rFonts w:cs="Meta Serif Offc"/>
          <w:lang w:val="en-GB"/>
        </w:rPr>
        <w:t xml:space="preserve"> to 1.0 mm. </w:t>
      </w:r>
    </w:p>
    <w:p w14:paraId="038BA5F6" w14:textId="77777777" w:rsidR="00F85780" w:rsidRPr="00EC1588" w:rsidRDefault="00F85780" w:rsidP="00F85780">
      <w:pPr>
        <w:pStyle w:val="a3"/>
        <w:rPr>
          <w:rFonts w:cs="Meta Serif Offc"/>
          <w:lang w:val="en-GB"/>
        </w:rPr>
      </w:pPr>
      <w:r w:rsidRPr="00EC1588">
        <w:rPr>
          <w:rFonts w:cs="Meta Serif Offc"/>
          <w:lang w:val="en-GB"/>
        </w:rPr>
        <w:t xml:space="preserve">A </w:t>
      </w:r>
      <w:r w:rsidRPr="00EC1588">
        <w:rPr>
          <w:rFonts w:cs="Meta Serif Offc"/>
          <w:b/>
          <w:bCs/>
          <w:lang w:val="en-GB"/>
        </w:rPr>
        <w:t xml:space="preserve">Tailings dam </w:t>
      </w:r>
      <w:r w:rsidR="00F370A5" w:rsidRPr="00EC1588">
        <w:rPr>
          <w:rFonts w:cs="Meta Serif Offc"/>
          <w:b/>
          <w:bCs/>
          <w:lang w:val="en-GB"/>
        </w:rPr>
        <w:t xml:space="preserve">(bund wall) </w:t>
      </w:r>
      <w:r w:rsidRPr="00EC1588">
        <w:rPr>
          <w:rFonts w:cs="Meta Serif Offc"/>
          <w:lang w:val="en-GB"/>
        </w:rPr>
        <w:t xml:space="preserve">is a tailings embankment or a tailings disposal dam. The term “tailings dam” encompasses embankments, dam walls or other impounding structures, designed to enable the </w:t>
      </w:r>
      <w:r w:rsidRPr="00EC1588">
        <w:rPr>
          <w:rFonts w:cs="Meta Serif Offc"/>
          <w:lang w:val="en-GB"/>
        </w:rPr>
        <w:lastRenderedPageBreak/>
        <w:t>tailings to settle and to retain tailings and process water, which are constructed in a controlled ma</w:t>
      </w:r>
      <w:r w:rsidRPr="00EC1588">
        <w:rPr>
          <w:rFonts w:cs="Meta Serif Offc"/>
          <w:lang w:val="en-GB"/>
        </w:rPr>
        <w:t>n</w:t>
      </w:r>
      <w:r w:rsidRPr="00EC1588">
        <w:rPr>
          <w:rFonts w:cs="Meta Serif Offc"/>
          <w:lang w:val="en-GB"/>
        </w:rPr>
        <w:t xml:space="preserve">ner. </w:t>
      </w:r>
    </w:p>
    <w:p w14:paraId="1F6A7183" w14:textId="77777777" w:rsidR="00F85780" w:rsidRPr="00EC1588" w:rsidRDefault="00F85780" w:rsidP="00F85780">
      <w:pPr>
        <w:pStyle w:val="a3"/>
        <w:rPr>
          <w:rFonts w:cs="Meta Serif Offc"/>
          <w:lang w:val="en-GB"/>
        </w:rPr>
      </w:pPr>
      <w:r w:rsidRPr="00EC1588">
        <w:rPr>
          <w:rFonts w:cs="Meta Serif Offc"/>
          <w:lang w:val="en-GB"/>
        </w:rPr>
        <w:t xml:space="preserve">A </w:t>
      </w:r>
      <w:r w:rsidRPr="00EC1588">
        <w:rPr>
          <w:rFonts w:cs="Meta Serif Offc"/>
          <w:b/>
          <w:lang w:val="en-GB"/>
        </w:rPr>
        <w:t>T</w:t>
      </w:r>
      <w:r w:rsidRPr="00EC1588">
        <w:rPr>
          <w:rFonts w:cs="Meta Serif Offc"/>
          <w:b/>
          <w:bCs/>
          <w:lang w:val="en-GB"/>
        </w:rPr>
        <w:t xml:space="preserve">ailings Impoundment </w:t>
      </w:r>
      <w:r w:rsidRPr="00EC1588">
        <w:rPr>
          <w:rFonts w:cs="Meta Serif Offc"/>
          <w:lang w:val="en-GB"/>
        </w:rPr>
        <w:t xml:space="preserve">is the storage space/volume created by the tailings dam or dams where tailings are deposited and stored. The boundaries of the impoundment are given by the tailings dams and/or natural boundaries. </w:t>
      </w:r>
    </w:p>
    <w:p w14:paraId="51916955" w14:textId="77777777" w:rsidR="00F85780" w:rsidRPr="00EC1588" w:rsidRDefault="00F85780" w:rsidP="00F85780">
      <w:pPr>
        <w:pStyle w:val="a3"/>
        <w:rPr>
          <w:rFonts w:cs="Meta Serif Offc"/>
          <w:lang w:val="en-GB"/>
        </w:rPr>
      </w:pPr>
      <w:r w:rsidRPr="00EC1588">
        <w:rPr>
          <w:rFonts w:cs="Meta Serif Offc"/>
          <w:b/>
          <w:bCs/>
          <w:lang w:val="en-GB"/>
        </w:rPr>
        <w:t xml:space="preserve">Tailings Management Facility </w:t>
      </w:r>
      <w:r w:rsidRPr="00EC1588">
        <w:rPr>
          <w:rFonts w:cs="Meta Serif Offc"/>
          <w:lang w:val="en-GB"/>
        </w:rPr>
        <w:t>is intended to encompass the whole set of structures required for the handling of tailings including the tailings storage facility, tailings dam(s), tailings impoundment, clar</w:t>
      </w:r>
      <w:r w:rsidRPr="00EC1588">
        <w:rPr>
          <w:rFonts w:cs="Meta Serif Offc"/>
          <w:lang w:val="en-GB"/>
        </w:rPr>
        <w:t>i</w:t>
      </w:r>
      <w:r w:rsidRPr="00EC1588">
        <w:rPr>
          <w:rFonts w:cs="Meta Serif Offc"/>
          <w:lang w:val="en-GB"/>
        </w:rPr>
        <w:t>fication ponds, delivery pipelines, etc.</w:t>
      </w:r>
    </w:p>
    <w:p w14:paraId="5282CB4D" w14:textId="77777777" w:rsidR="00F85780" w:rsidRPr="00EC1588" w:rsidRDefault="00F85780" w:rsidP="00F85780">
      <w:pPr>
        <w:pStyle w:val="a3"/>
        <w:rPr>
          <w:rFonts w:cs="Meta Serif Offc"/>
          <w:lang w:val="en-GB"/>
        </w:rPr>
      </w:pPr>
      <w:r w:rsidRPr="00EC1588">
        <w:rPr>
          <w:rFonts w:cs="Meta Serif Offc"/>
          <w:lang w:val="en-GB"/>
        </w:rPr>
        <w:t xml:space="preserve">A </w:t>
      </w:r>
      <w:r w:rsidRPr="00EC1588">
        <w:rPr>
          <w:rFonts w:cs="Meta Serif Offc"/>
          <w:b/>
          <w:lang w:val="en-GB"/>
        </w:rPr>
        <w:t>T</w:t>
      </w:r>
      <w:r w:rsidRPr="00EC1588">
        <w:rPr>
          <w:rFonts w:cs="Meta Serif Offc"/>
          <w:b/>
          <w:bCs/>
          <w:lang w:val="en-GB"/>
        </w:rPr>
        <w:t xml:space="preserve">ailings Storage Facility </w:t>
      </w:r>
      <w:r w:rsidRPr="00EC1588">
        <w:rPr>
          <w:rFonts w:cs="Meta Serif Offc"/>
          <w:lang w:val="en-GB"/>
        </w:rPr>
        <w:t>is a facility used to contain tailings. This can include a tailings dam (i</w:t>
      </w:r>
      <w:r w:rsidRPr="00EC1588">
        <w:rPr>
          <w:rFonts w:cs="Meta Serif Offc"/>
          <w:lang w:val="en-GB"/>
        </w:rPr>
        <w:t>m</w:t>
      </w:r>
      <w:r w:rsidRPr="00EC1588">
        <w:rPr>
          <w:rFonts w:cs="Meta Serif Offc"/>
          <w:lang w:val="en-GB"/>
        </w:rPr>
        <w:t xml:space="preserve">poundment and pond), decant structures and spillways. A tailings storage facility can also be open pits, dry stacking, lakes or underground storages. </w:t>
      </w:r>
    </w:p>
    <w:p w14:paraId="7EBE389D" w14:textId="77777777" w:rsidR="00F251E7" w:rsidRPr="00EC1588" w:rsidRDefault="00F85780" w:rsidP="00F251E7">
      <w:pPr>
        <w:pStyle w:val="a3"/>
        <w:rPr>
          <w:rFonts w:cs="Meta Serif Offc"/>
          <w:lang w:val="en-GB"/>
        </w:rPr>
      </w:pPr>
      <w:r w:rsidRPr="00EC1588">
        <w:rPr>
          <w:rFonts w:cs="Meta Serif Offc"/>
          <w:b/>
          <w:bCs/>
          <w:lang w:val="en-GB"/>
        </w:rPr>
        <w:t>Temporary Closure</w:t>
      </w:r>
      <w:r w:rsidRPr="00EC1588">
        <w:rPr>
          <w:rFonts w:cs="Meta Serif Offc"/>
          <w:lang w:val="en-GB"/>
        </w:rPr>
        <w:t xml:space="preserve"> (An </w:t>
      </w:r>
      <w:r w:rsidRPr="00EC1588">
        <w:rPr>
          <w:rFonts w:cs="Meta Serif Offc"/>
          <w:b/>
          <w:bCs/>
          <w:lang w:val="en-GB"/>
        </w:rPr>
        <w:t>Idle/Inactive</w:t>
      </w:r>
      <w:r w:rsidRPr="00EC1588">
        <w:rPr>
          <w:rFonts w:cs="Meta Serif Offc"/>
          <w:lang w:val="en-GB"/>
        </w:rPr>
        <w:t xml:space="preserve"> TMF site under </w:t>
      </w:r>
      <w:r w:rsidRPr="00EC1588">
        <w:rPr>
          <w:rFonts w:cs="Meta Serif Offc"/>
          <w:b/>
          <w:bCs/>
          <w:lang w:val="en-GB"/>
        </w:rPr>
        <w:t>Care and Maintenance</w:t>
      </w:r>
      <w:r w:rsidRPr="00EC1588">
        <w:rPr>
          <w:rFonts w:cs="Meta Serif Offc"/>
          <w:lang w:val="en-GB"/>
        </w:rPr>
        <w:t>) is the phase follo</w:t>
      </w:r>
      <w:r w:rsidRPr="00EC1588">
        <w:rPr>
          <w:rFonts w:cs="Meta Serif Offc"/>
          <w:lang w:val="en-GB"/>
        </w:rPr>
        <w:t>w</w:t>
      </w:r>
      <w:r w:rsidRPr="00EC1588">
        <w:rPr>
          <w:rFonts w:cs="Meta Serif Offc"/>
          <w:lang w:val="en-GB"/>
        </w:rPr>
        <w:t>ing temporary cessation of operations when infrastructure remains intact and the site continues to be managed. The site is still held under some form of title and all current appropriate regulatory oblig</w:t>
      </w:r>
      <w:r w:rsidRPr="00EC1588">
        <w:rPr>
          <w:rFonts w:cs="Meta Serif Offc"/>
          <w:lang w:val="en-GB"/>
        </w:rPr>
        <w:t>a</w:t>
      </w:r>
      <w:r w:rsidRPr="00EC1588">
        <w:rPr>
          <w:rFonts w:cs="Meta Serif Offc"/>
          <w:lang w:val="en-GB"/>
        </w:rPr>
        <w:t xml:space="preserve">tions for closure have </w:t>
      </w:r>
      <w:r w:rsidRPr="00EC1588">
        <w:rPr>
          <w:rFonts w:cs="Meta Serif Offc"/>
          <w:b/>
          <w:bCs/>
          <w:lang w:val="en-GB"/>
        </w:rPr>
        <w:t xml:space="preserve">not </w:t>
      </w:r>
      <w:r w:rsidRPr="00EC1588">
        <w:rPr>
          <w:rFonts w:cs="Meta Serif Offc"/>
          <w:lang w:val="en-GB"/>
        </w:rPr>
        <w:t>been satisfied. When being maintained in some way with a view to future resumption of operations, such sites are frequently referred to as being under care and maintenance (</w:t>
      </w:r>
      <w:r w:rsidR="00C92345" w:rsidRPr="00EC1588">
        <w:rPr>
          <w:rFonts w:cs="Meta Serif Offc"/>
          <w:lang w:val="en-GB"/>
        </w:rPr>
        <w:t xml:space="preserve">Fig. </w:t>
      </w:r>
      <w:r w:rsidRPr="00EC1588">
        <w:rPr>
          <w:rFonts w:cs="Meta Serif Offc"/>
          <w:lang w:val="en-GB"/>
        </w:rPr>
        <w:t>1).</w:t>
      </w:r>
    </w:p>
    <w:p w14:paraId="628ED199" w14:textId="77777777" w:rsidR="003455EF" w:rsidRPr="00EC1588" w:rsidRDefault="003455EF" w:rsidP="00F85780">
      <w:pPr>
        <w:pStyle w:val="a3"/>
        <w:rPr>
          <w:rFonts w:eastAsia="Calibri" w:cs="Arial"/>
          <w:lang w:val="en-GB" w:eastAsia="ru-RU"/>
        </w:rPr>
      </w:pPr>
      <w:r w:rsidRPr="00EC1588">
        <w:rPr>
          <w:rFonts w:eastAsia="Calibri" w:cs="Arial"/>
          <w:b/>
          <w:lang w:val="en-GB" w:eastAsia="ru-RU"/>
        </w:rPr>
        <w:t>TMF capacity</w:t>
      </w:r>
      <w:r w:rsidRPr="00EC1588">
        <w:rPr>
          <w:rFonts w:eastAsia="Calibri" w:cs="Arial"/>
          <w:lang w:val="en-GB" w:eastAsia="ru-RU"/>
        </w:rPr>
        <w:t xml:space="preserve"> is the amount of waste (tailings materials, sludge) that can be stored in the tailing</w:t>
      </w:r>
      <w:r w:rsidR="000320B2" w:rsidRPr="00EC1588">
        <w:rPr>
          <w:rFonts w:eastAsia="Calibri" w:cs="Arial"/>
          <w:lang w:val="en-GB" w:eastAsia="ru-RU"/>
        </w:rPr>
        <w:t>s</w:t>
      </w:r>
      <w:r w:rsidRPr="00EC1588">
        <w:rPr>
          <w:rFonts w:eastAsia="Calibri" w:cs="Arial"/>
          <w:lang w:val="en-GB" w:eastAsia="ru-RU"/>
        </w:rPr>
        <w:t xml:space="preserve"> pond/storage according to the technology accepted in the TMF design.</w:t>
      </w:r>
      <w:r w:rsidR="00F251E7" w:rsidRPr="00EC1588">
        <w:rPr>
          <w:rFonts w:eastAsia="Calibri" w:cs="Arial"/>
          <w:lang w:val="en-GB" w:eastAsia="ru-RU"/>
        </w:rPr>
        <w:t xml:space="preserve"> (Another definition: </w:t>
      </w:r>
      <w:r w:rsidR="00F251E7" w:rsidRPr="00EC1588">
        <w:rPr>
          <w:rFonts w:eastAsia="Calibri" w:cs="Arial"/>
          <w:b/>
          <w:lang w:val="en-GB" w:eastAsia="ru-RU"/>
        </w:rPr>
        <w:t>TMF c</w:t>
      </w:r>
      <w:r w:rsidR="00F251E7" w:rsidRPr="00EC1588">
        <w:rPr>
          <w:rFonts w:eastAsia="Calibri" w:cs="Arial"/>
          <w:b/>
          <w:lang w:val="en-GB" w:eastAsia="ru-RU"/>
        </w:rPr>
        <w:t>a</w:t>
      </w:r>
      <w:r w:rsidR="00F251E7" w:rsidRPr="00EC1588">
        <w:rPr>
          <w:rFonts w:eastAsia="Calibri" w:cs="Arial"/>
          <w:b/>
          <w:lang w:val="en-GB" w:eastAsia="ru-RU"/>
        </w:rPr>
        <w:t>pacity</w:t>
      </w:r>
      <w:r w:rsidR="00F251E7" w:rsidRPr="00EC1588">
        <w:rPr>
          <w:rFonts w:eastAsia="Calibri" w:cs="Arial"/>
          <w:lang w:val="en-GB" w:eastAsia="ru-RU"/>
        </w:rPr>
        <w:t xml:space="preserve"> is </w:t>
      </w:r>
      <w:r w:rsidR="00F251E7" w:rsidRPr="00EC1588">
        <w:rPr>
          <w:rFonts w:cs="Arial"/>
          <w:lang w:val="en-GB"/>
        </w:rPr>
        <w:t>the total volume of the impoundment within the design elevation of the enclosing dam crest).</w:t>
      </w:r>
    </w:p>
    <w:p w14:paraId="1C0BD072" w14:textId="77777777" w:rsidR="003455EF" w:rsidRPr="00EC1588" w:rsidRDefault="003455EF" w:rsidP="00F85780">
      <w:pPr>
        <w:pStyle w:val="a3"/>
        <w:rPr>
          <w:rFonts w:eastAsia="Calibri" w:cs="Arial"/>
          <w:lang w:val="en-GB" w:eastAsia="ru-RU"/>
        </w:rPr>
      </w:pPr>
      <w:r w:rsidRPr="00EC1588">
        <w:rPr>
          <w:rFonts w:eastAsia="Calibri" w:cs="Arial"/>
          <w:b/>
          <w:lang w:val="en-GB" w:eastAsia="ru-RU"/>
        </w:rPr>
        <w:t>TMF life cycle</w:t>
      </w:r>
      <w:r w:rsidRPr="00EC1588">
        <w:rPr>
          <w:rFonts w:eastAsia="Calibri" w:cs="Arial"/>
          <w:lang w:val="en-GB" w:eastAsia="ru-RU"/>
        </w:rPr>
        <w:t xml:space="preserve"> is a regular sequential change in the stages of TMF existence; TMF life cycle includes the stages of design, construction, operation, closure and rehabilitation.</w:t>
      </w:r>
    </w:p>
    <w:p w14:paraId="0C48748B" w14:textId="77777777" w:rsidR="00671432" w:rsidRPr="00EC1588" w:rsidRDefault="00671432" w:rsidP="00F85780">
      <w:pPr>
        <w:pStyle w:val="a3"/>
        <w:rPr>
          <w:rFonts w:eastAsia="Calibri" w:cs="Arial"/>
          <w:lang w:val="en-GB" w:eastAsia="ru-RU"/>
        </w:rPr>
      </w:pPr>
      <w:r w:rsidRPr="00EC1588">
        <w:rPr>
          <w:rFonts w:eastAsia="Calibri" w:cs="Arial"/>
          <w:b/>
          <w:lang w:val="en-GB" w:eastAsia="ru-RU"/>
        </w:rPr>
        <w:t>TMF operator</w:t>
      </w:r>
      <w:r w:rsidRPr="00EC1588">
        <w:rPr>
          <w:rFonts w:eastAsia="Calibri" w:cs="Arial"/>
          <w:lang w:val="en-GB" w:eastAsia="ru-RU"/>
        </w:rPr>
        <w:t xml:space="preserve"> (TMF operating company) is a state, private, or municipal company or other ent</w:t>
      </w:r>
      <w:r w:rsidRPr="00EC1588">
        <w:rPr>
          <w:rFonts w:eastAsia="Calibri" w:cs="Arial"/>
          <w:lang w:val="en-GB" w:eastAsia="ru-RU"/>
        </w:rPr>
        <w:t>i</w:t>
      </w:r>
      <w:r w:rsidRPr="00EC1588">
        <w:rPr>
          <w:rFonts w:eastAsia="Calibri" w:cs="Arial"/>
          <w:lang w:val="en-GB" w:eastAsia="ru-RU"/>
        </w:rPr>
        <w:t>ty/organization legally responsible for the TMF.</w:t>
      </w:r>
    </w:p>
    <w:p w14:paraId="52ABA4C7" w14:textId="77777777" w:rsidR="00924F20" w:rsidRPr="00EC1588" w:rsidRDefault="00924F20" w:rsidP="00001287">
      <w:pPr>
        <w:pStyle w:val="a3"/>
        <w:rPr>
          <w:rFonts w:cs="Arial"/>
          <w:b/>
          <w:lang w:val="en-GB"/>
        </w:rPr>
      </w:pPr>
      <w:r w:rsidRPr="00EC1588">
        <w:rPr>
          <w:rFonts w:cs="Arial"/>
          <w:b/>
          <w:lang w:val="en-GB"/>
        </w:rPr>
        <w:t>TMF owner</w:t>
      </w:r>
      <w:r w:rsidRPr="00EC1588">
        <w:rPr>
          <w:rFonts w:cs="Arial"/>
          <w:lang w:val="en-GB"/>
        </w:rPr>
        <w:t xml:space="preserve"> is the state or private or any other legal form entity, which has the rights to own, use, and dispose of the TMF. The owner of the tailing</w:t>
      </w:r>
      <w:r w:rsidR="000320B2" w:rsidRPr="00EC1588">
        <w:rPr>
          <w:rFonts w:cs="Arial"/>
          <w:lang w:val="en-GB"/>
        </w:rPr>
        <w:t>s</w:t>
      </w:r>
      <w:r w:rsidRPr="00EC1588">
        <w:rPr>
          <w:rFonts w:cs="Arial"/>
          <w:lang w:val="en-GB"/>
        </w:rPr>
        <w:t xml:space="preserve"> dump is in most cases the TMF operator (TMF operating organization).</w:t>
      </w:r>
    </w:p>
    <w:p w14:paraId="1DDD4D8C" w14:textId="77777777" w:rsidR="00001287" w:rsidRPr="00EC1588" w:rsidRDefault="00001287" w:rsidP="00001287">
      <w:pPr>
        <w:pStyle w:val="a3"/>
        <w:rPr>
          <w:rFonts w:cs="Arial"/>
          <w:lang w:val="en-GB"/>
        </w:rPr>
      </w:pPr>
      <w:r w:rsidRPr="00EC1588">
        <w:rPr>
          <w:rFonts w:cs="Arial"/>
          <w:b/>
          <w:lang w:val="en-GB"/>
        </w:rPr>
        <w:t>TMF total area</w:t>
      </w:r>
      <w:r w:rsidRPr="00EC1588">
        <w:rPr>
          <w:rFonts w:cs="Arial"/>
          <w:lang w:val="en-GB"/>
        </w:rPr>
        <w:t xml:space="preserve"> is the area of the TMF site within the boundaries of the land lease for storage of tai</w:t>
      </w:r>
      <w:r w:rsidRPr="00EC1588">
        <w:rPr>
          <w:rFonts w:cs="Arial"/>
          <w:lang w:val="en-GB"/>
        </w:rPr>
        <w:t>l</w:t>
      </w:r>
      <w:r w:rsidRPr="00EC1588">
        <w:rPr>
          <w:rFonts w:cs="Arial"/>
          <w:lang w:val="en-GB"/>
        </w:rPr>
        <w:t xml:space="preserve">ings materials. </w:t>
      </w:r>
    </w:p>
    <w:p w14:paraId="4DF4B2E0" w14:textId="77777777" w:rsidR="00001287" w:rsidRPr="00EC1588" w:rsidRDefault="00001287" w:rsidP="00001287">
      <w:pPr>
        <w:pStyle w:val="a3"/>
        <w:rPr>
          <w:rFonts w:cs="Arial"/>
          <w:lang w:val="en-GB"/>
        </w:rPr>
      </w:pPr>
      <w:r w:rsidRPr="00EC1588">
        <w:rPr>
          <w:rFonts w:cs="Arial"/>
          <w:b/>
          <w:lang w:val="en-GB"/>
        </w:rPr>
        <w:t>TMF used area</w:t>
      </w:r>
      <w:r w:rsidRPr="00EC1588">
        <w:rPr>
          <w:rFonts w:cs="Arial"/>
          <w:lang w:val="en-GB"/>
        </w:rPr>
        <w:t xml:space="preserve"> is the area limited by the horizontal projection of the tailings pond contours within the area filled in tailing</w:t>
      </w:r>
      <w:r w:rsidR="000320B2" w:rsidRPr="00EC1588">
        <w:rPr>
          <w:rFonts w:cs="Arial"/>
          <w:lang w:val="en-GB"/>
        </w:rPr>
        <w:t>s</w:t>
      </w:r>
      <w:r w:rsidRPr="00EC1588">
        <w:rPr>
          <w:rFonts w:cs="Arial"/>
          <w:lang w:val="en-GB"/>
        </w:rPr>
        <w:t xml:space="preserve"> materials.</w:t>
      </w:r>
    </w:p>
    <w:p w14:paraId="3F7F0C00" w14:textId="77777777" w:rsidR="009D26C9" w:rsidRPr="00EC1588" w:rsidRDefault="009D26C9" w:rsidP="009D26C9">
      <w:pPr>
        <w:pStyle w:val="a3"/>
        <w:rPr>
          <w:rFonts w:eastAsia="Calibri" w:cs="Arial"/>
          <w:lang w:val="en-GB" w:eastAsia="ru-RU"/>
        </w:rPr>
      </w:pPr>
      <w:r w:rsidRPr="00EC1588">
        <w:rPr>
          <w:rFonts w:eastAsia="Calibri" w:cs="Arial"/>
          <w:b/>
          <w:lang w:val="en-GB" w:eastAsia="ru-RU"/>
        </w:rPr>
        <w:t>TMF used capacity</w:t>
      </w:r>
      <w:r w:rsidRPr="00EC1588">
        <w:rPr>
          <w:rFonts w:eastAsia="Calibri" w:cs="Arial"/>
          <w:lang w:val="en-GB" w:eastAsia="ru-RU"/>
        </w:rPr>
        <w:t xml:space="preserve"> is the amount of waste (tailings materials, sludge) that are actually stored in the tailing</w:t>
      </w:r>
      <w:r w:rsidR="000320B2" w:rsidRPr="00EC1588">
        <w:rPr>
          <w:rFonts w:eastAsia="Calibri" w:cs="Arial"/>
          <w:lang w:val="en-GB" w:eastAsia="ru-RU"/>
        </w:rPr>
        <w:t>s</w:t>
      </w:r>
      <w:r w:rsidRPr="00EC1588">
        <w:rPr>
          <w:rFonts w:eastAsia="Calibri" w:cs="Arial"/>
          <w:lang w:val="en-GB" w:eastAsia="ru-RU"/>
        </w:rPr>
        <w:t xml:space="preserve"> pond/storage</w:t>
      </w:r>
      <w:r w:rsidRPr="00EC1588">
        <w:rPr>
          <w:rFonts w:cs="Arial"/>
          <w:lang w:val="en-GB"/>
        </w:rPr>
        <w:t>.</w:t>
      </w:r>
    </w:p>
    <w:p w14:paraId="07FC2090" w14:textId="77777777" w:rsidR="00671432" w:rsidRPr="00EC1588" w:rsidRDefault="00671432" w:rsidP="00001287">
      <w:pPr>
        <w:pStyle w:val="a3"/>
        <w:rPr>
          <w:rFonts w:cs="Meta Serif Offc"/>
          <w:lang w:val="en-GB"/>
        </w:rPr>
      </w:pPr>
      <w:proofErr w:type="spellStart"/>
      <w:r w:rsidRPr="00EC1588">
        <w:rPr>
          <w:rFonts w:eastAsia="Calibri" w:cs="Arial"/>
          <w:b/>
          <w:lang w:val="en-GB" w:eastAsia="ru-RU"/>
        </w:rPr>
        <w:t>Transboundary</w:t>
      </w:r>
      <w:proofErr w:type="spellEnd"/>
      <w:r w:rsidRPr="00EC1588">
        <w:rPr>
          <w:rFonts w:eastAsia="Calibri" w:cs="Arial"/>
          <w:b/>
          <w:lang w:val="en-GB" w:eastAsia="ru-RU"/>
        </w:rPr>
        <w:t xml:space="preserve"> emergency</w:t>
      </w:r>
      <w:r w:rsidRPr="00EC1588">
        <w:rPr>
          <w:rFonts w:eastAsia="Calibri" w:cs="Arial"/>
          <w:lang w:val="en-GB" w:eastAsia="ru-RU"/>
        </w:rPr>
        <w:t xml:space="preserve"> is an emergency with the damaging factors going beyond the state bo</w:t>
      </w:r>
      <w:r w:rsidRPr="00EC1588">
        <w:rPr>
          <w:rFonts w:eastAsia="Calibri" w:cs="Arial"/>
          <w:lang w:val="en-GB" w:eastAsia="ru-RU"/>
        </w:rPr>
        <w:t>r</w:t>
      </w:r>
      <w:r w:rsidRPr="00EC1588">
        <w:rPr>
          <w:rFonts w:eastAsia="Calibri" w:cs="Arial"/>
          <w:lang w:val="en-GB" w:eastAsia="ru-RU"/>
        </w:rPr>
        <w:t>ders, or an emergency that occurred abroad and affects the territory of the state.</w:t>
      </w:r>
    </w:p>
    <w:p w14:paraId="6E79EF81" w14:textId="77777777" w:rsidR="00F370A5" w:rsidRPr="00EC1588" w:rsidRDefault="00F370A5" w:rsidP="00F370A5">
      <w:pPr>
        <w:pStyle w:val="a3"/>
        <w:rPr>
          <w:rFonts w:cs="Arial"/>
          <w:lang w:val="en-GB"/>
        </w:rPr>
      </w:pPr>
      <w:r w:rsidRPr="00EC1588">
        <w:rPr>
          <w:rFonts w:cs="Arial"/>
          <w:lang w:val="en-GB"/>
        </w:rPr>
        <w:t xml:space="preserve">Inundation </w:t>
      </w:r>
      <w:r w:rsidRPr="00EC1588">
        <w:rPr>
          <w:rFonts w:cs="Arial"/>
          <w:b/>
          <w:lang w:val="en-GB"/>
        </w:rPr>
        <w:t>zone</w:t>
      </w:r>
      <w:r w:rsidRPr="00EC1588">
        <w:rPr>
          <w:rFonts w:cs="Arial"/>
          <w:lang w:val="en-GB"/>
        </w:rPr>
        <w:t xml:space="preserve"> is the zone within which flow formed after dam failure moves.</w:t>
      </w:r>
    </w:p>
    <w:p w14:paraId="56E614BC" w14:textId="77777777" w:rsidR="00F370A5" w:rsidRPr="00EC1588" w:rsidRDefault="00F370A5" w:rsidP="00F370A5">
      <w:pPr>
        <w:pStyle w:val="a3"/>
        <w:rPr>
          <w:rFonts w:cs="Arial"/>
          <w:lang w:val="en-GB"/>
        </w:rPr>
      </w:pPr>
      <w:r w:rsidRPr="00EC1588">
        <w:rPr>
          <w:rFonts w:cs="Arial"/>
          <w:lang w:val="en-GB"/>
        </w:rPr>
        <w:t xml:space="preserve">Dangerous </w:t>
      </w:r>
      <w:r w:rsidRPr="00EC1588">
        <w:rPr>
          <w:rFonts w:cs="Arial"/>
          <w:b/>
          <w:lang w:val="en-GB"/>
        </w:rPr>
        <w:t>zone</w:t>
      </w:r>
      <w:r w:rsidRPr="00EC1588">
        <w:rPr>
          <w:rFonts w:cs="Arial"/>
          <w:lang w:val="en-GB"/>
        </w:rPr>
        <w:t xml:space="preserve"> is the zone adjacent to the downstream area of retaining structures; flooding of this zone may lead to catastrophic consequences.</w:t>
      </w:r>
    </w:p>
    <w:p w14:paraId="53B6474A" w14:textId="77777777" w:rsidR="00F370A5" w:rsidRPr="00EC1588" w:rsidRDefault="00F370A5" w:rsidP="00F370A5">
      <w:pPr>
        <w:pStyle w:val="a3"/>
        <w:rPr>
          <w:rFonts w:cs="Meta Serif Offc"/>
          <w:lang w:val="en-GB"/>
        </w:rPr>
      </w:pPr>
      <w:r w:rsidRPr="00EC1588">
        <w:rPr>
          <w:rFonts w:cs="Arial"/>
          <w:lang w:val="en-GB"/>
        </w:rPr>
        <w:t xml:space="preserve">Secured </w:t>
      </w:r>
      <w:r w:rsidRPr="00EC1588">
        <w:rPr>
          <w:rFonts w:cs="Arial"/>
          <w:b/>
          <w:lang w:val="en-GB"/>
        </w:rPr>
        <w:t>zone</w:t>
      </w:r>
      <w:r w:rsidRPr="00EC1588">
        <w:rPr>
          <w:rFonts w:cs="Arial"/>
          <w:lang w:val="en-GB"/>
        </w:rPr>
        <w:t xml:space="preserve"> is an area around the TMF and along the pipelines for slurry and water delivery, within which working, staying people and mechanisms not related to TMF operation is prohibited.</w:t>
      </w:r>
    </w:p>
    <w:p w14:paraId="12D9B74E" w14:textId="77777777" w:rsidR="00F370A5" w:rsidRPr="00EC1588" w:rsidRDefault="00F370A5" w:rsidP="00F370A5">
      <w:pPr>
        <w:pStyle w:val="a3"/>
        <w:rPr>
          <w:rFonts w:cs="Meta Serif Offc"/>
          <w:lang w:val="en-GB"/>
        </w:rPr>
      </w:pPr>
      <w:r w:rsidRPr="00EC1588">
        <w:rPr>
          <w:rFonts w:cs="Arial"/>
          <w:lang w:val="en-GB"/>
        </w:rPr>
        <w:t xml:space="preserve">Sanitary-protection </w:t>
      </w:r>
      <w:r w:rsidRPr="00EC1588">
        <w:rPr>
          <w:rFonts w:cs="Arial"/>
          <w:b/>
          <w:lang w:val="en-GB"/>
        </w:rPr>
        <w:t>zone</w:t>
      </w:r>
      <w:r w:rsidRPr="00EC1588">
        <w:rPr>
          <w:rFonts w:cs="Arial"/>
          <w:lang w:val="en-GB"/>
        </w:rPr>
        <w:t xml:space="preserve"> is the area between the borders of the TMF site including the storages of materials and reagents and residential areas.</w:t>
      </w:r>
    </w:p>
    <w:p w14:paraId="4559E182" w14:textId="77777777" w:rsidR="00F85780" w:rsidRPr="00EC1588" w:rsidRDefault="00F85780" w:rsidP="00F85780">
      <w:pPr>
        <w:pStyle w:val="a3"/>
        <w:rPr>
          <w:rFonts w:cs="Meta Serif Offc"/>
          <w:lang w:val="en-GB"/>
        </w:rPr>
      </w:pPr>
      <w:r w:rsidRPr="00EC1588">
        <w:rPr>
          <w:rFonts w:cs="Meta Serif Offc"/>
          <w:lang w:val="en-GB"/>
        </w:rPr>
        <w:t>Definitions above are based on the terminology used in [</w:t>
      </w:r>
      <w:r w:rsidR="00AA7C97" w:rsidRPr="00EC1588">
        <w:rPr>
          <w:rFonts w:cs="Meta Serif Offc"/>
          <w:lang w:val="en-GB"/>
        </w:rPr>
        <w:t>5</w:t>
      </w:r>
      <w:r w:rsidRPr="00EC1588">
        <w:rPr>
          <w:rFonts w:cs="Meta Serif Offc"/>
          <w:lang w:val="en-GB"/>
        </w:rPr>
        <w:t xml:space="preserve">, </w:t>
      </w:r>
      <w:r w:rsidR="00AA7C97" w:rsidRPr="00EC1588">
        <w:rPr>
          <w:rFonts w:cs="Meta Serif Offc"/>
          <w:lang w:val="en-GB"/>
        </w:rPr>
        <w:t>8</w:t>
      </w:r>
      <w:r w:rsidR="00A20597" w:rsidRPr="00EC1588">
        <w:rPr>
          <w:rFonts w:cs="Meta Serif Offc"/>
          <w:lang w:val="en-GB"/>
        </w:rPr>
        <w:t>,</w:t>
      </w:r>
      <w:r w:rsidR="0054619A" w:rsidRPr="00EC1588">
        <w:rPr>
          <w:rFonts w:cs="Meta Serif Offc"/>
          <w:lang w:val="en-GB"/>
        </w:rPr>
        <w:t xml:space="preserve"> 9</w:t>
      </w:r>
      <w:r w:rsidR="009D26C9" w:rsidRPr="00EC1588">
        <w:rPr>
          <w:rFonts w:cs="Meta Serif Offc"/>
          <w:lang w:val="en-GB"/>
        </w:rPr>
        <w:t xml:space="preserve">, </w:t>
      </w:r>
      <w:proofErr w:type="gramStart"/>
      <w:r w:rsidR="009D26C9" w:rsidRPr="00EC1588">
        <w:rPr>
          <w:rFonts w:cs="Meta Serif Offc"/>
          <w:lang w:val="en-GB"/>
        </w:rPr>
        <w:t>10</w:t>
      </w:r>
      <w:proofErr w:type="gramEnd"/>
      <w:r w:rsidRPr="00EC1588">
        <w:rPr>
          <w:rFonts w:cs="Meta Serif Offc"/>
          <w:lang w:val="en-GB"/>
        </w:rPr>
        <w:t>].</w:t>
      </w:r>
    </w:p>
    <w:p w14:paraId="242D1E95" w14:textId="77777777" w:rsidR="00F85780" w:rsidRPr="00EC1588" w:rsidRDefault="00C92345" w:rsidP="009D26C9">
      <w:pPr>
        <w:pStyle w:val="ae"/>
        <w:rPr>
          <w:lang w:val="en-GB"/>
        </w:rPr>
      </w:pPr>
      <w:r w:rsidRPr="00EC1588">
        <w:rPr>
          <w:lang w:val="en-GB"/>
        </w:rPr>
        <w:lastRenderedPageBreak/>
        <w:t xml:space="preserve">Figure </w:t>
      </w:r>
      <w:r w:rsidR="00F85780" w:rsidRPr="00EC1588">
        <w:rPr>
          <w:lang w:val="en-GB"/>
        </w:rPr>
        <w:t>1:</w:t>
      </w:r>
      <w:r w:rsidR="00F85780" w:rsidRPr="00EC1588">
        <w:rPr>
          <w:lang w:val="en-GB"/>
        </w:rPr>
        <w:tab/>
        <w:t>TMF status diagram [</w:t>
      </w:r>
      <w:r w:rsidR="00AA7C97" w:rsidRPr="00EC1588">
        <w:rPr>
          <w:lang w:val="en-GB"/>
        </w:rPr>
        <w:t>8</w:t>
      </w:r>
      <w:r w:rsidR="00F85780" w:rsidRPr="00EC1588">
        <w:rPr>
          <w:lang w:val="en-GB"/>
        </w:rPr>
        <w:t>]</w:t>
      </w:r>
    </w:p>
    <w:p w14:paraId="71FAF23F" w14:textId="77777777" w:rsidR="008F2816" w:rsidRPr="00EC1588" w:rsidRDefault="008F2816" w:rsidP="008F2816">
      <w:pPr>
        <w:pStyle w:val="a3"/>
        <w:rPr>
          <w:rFonts w:ascii="Meta Serif Offc" w:hAnsi="Meta Serif Offc" w:cs="Meta Serif Offc"/>
          <w:lang w:val="en-GB"/>
        </w:rPr>
      </w:pPr>
      <w:r w:rsidRPr="00EC1588">
        <w:rPr>
          <w:rFonts w:cs="Arial"/>
          <w:bCs/>
          <w:i/>
          <w:caps/>
          <w:noProof/>
          <w:lang w:val="ru-RU" w:eastAsia="ru-RU"/>
        </w:rPr>
        <mc:AlternateContent>
          <mc:Choice Requires="wps">
            <w:drawing>
              <wp:anchor distT="0" distB="0" distL="114300" distR="114300" simplePos="0" relativeHeight="251663360" behindDoc="0" locked="0" layoutInCell="1" allowOverlap="1" wp14:anchorId="7D86C71E" wp14:editId="3691D03F">
                <wp:simplePos x="0" y="0"/>
                <wp:positionH relativeFrom="column">
                  <wp:posOffset>2153051</wp:posOffset>
                </wp:positionH>
                <wp:positionV relativeFrom="paragraph">
                  <wp:posOffset>1622124</wp:posOffset>
                </wp:positionV>
                <wp:extent cx="4813" cy="168275"/>
                <wp:effectExtent l="0" t="0" r="33655" b="22225"/>
                <wp:wrapNone/>
                <wp:docPr id="80" name="Прямая соединительная линия 80"/>
                <wp:cNvGraphicFramePr/>
                <a:graphic xmlns:a="http://schemas.openxmlformats.org/drawingml/2006/main">
                  <a:graphicData uri="http://schemas.microsoft.com/office/word/2010/wordprocessingShape">
                    <wps:wsp>
                      <wps:cNvCnPr/>
                      <wps:spPr>
                        <a:xfrm flipH="1">
                          <a:off x="0" y="0"/>
                          <a:ext cx="4813" cy="1682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0"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69.55pt,127.75pt" to="169.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" strokecolor="black [3213]" strokeweight="1pt">
                <v:stroke joinstyle="miter"/>
              </v:line>
            </w:pict>
          </mc:Fallback>
        </mc:AlternateContent>
      </w:r>
      <w:r w:rsidRPr="00EC1588">
        <w:rPr>
          <w:rFonts w:cs="Arial"/>
          <w:bCs/>
          <w:i/>
          <w:caps/>
          <w:noProof/>
          <w:lang w:val="ru-RU" w:eastAsia="ru-RU"/>
        </w:rPr>
        <mc:AlternateContent>
          <mc:Choice Requires="wpg">
            <w:drawing>
              <wp:inline distT="0" distB="0" distL="0" distR="0" wp14:anchorId="12EECE97" wp14:editId="6E783831">
                <wp:extent cx="5256530" cy="3878580"/>
                <wp:effectExtent l="0" t="0" r="0" b="7620"/>
                <wp:docPr id="78" name="Group 2" descr="Mining site, Active, Idle/Inactive, Care &amp; maintenance, Neglected, Abandoned, ?, Orphan/Legacy, ?, Closed" title="TMF status diagram"/>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56530" cy="3878580"/>
                          <a:chOff x="1814" y="4211"/>
                          <a:chExt cx="8278" cy="6108"/>
                        </a:xfrm>
                      </wpg:grpSpPr>
                      <wps:wsp>
                        <wps:cNvPr id="87" name="AutoShape 3"/>
                        <wps:cNvSpPr>
                          <a:spLocks noChangeAspect="1" noChangeArrowheads="1" noTextEdit="1"/>
                        </wps:cNvSpPr>
                        <wps:spPr bwMode="auto">
                          <a:xfrm>
                            <a:off x="1814" y="4211"/>
                            <a:ext cx="8278" cy="6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4"/>
                        <wps:cNvSpPr>
                          <a:spLocks noChangeArrowheads="1"/>
                        </wps:cNvSpPr>
                        <wps:spPr bwMode="auto">
                          <a:xfrm>
                            <a:off x="5447" y="4419"/>
                            <a:ext cx="2367" cy="413"/>
                          </a:xfrm>
                          <a:prstGeom prst="rect">
                            <a:avLst/>
                          </a:prstGeom>
                          <a:solidFill>
                            <a:srgbClr val="FFFFFF"/>
                          </a:solidFill>
                          <a:ln w="12700">
                            <a:solidFill>
                              <a:srgbClr val="000000"/>
                            </a:solidFill>
                            <a:miter lim="800000"/>
                            <a:headEnd/>
                            <a:tailEnd/>
                          </a:ln>
                        </wps:spPr>
                        <wps:txbx>
                          <w:txbxContent>
                            <w:p w14:paraId="15F3E753" w14:textId="77777777" w:rsidR="00114998" w:rsidRPr="00213F9A" w:rsidRDefault="00114998" w:rsidP="008F2816">
                              <w:pPr>
                                <w:pStyle w:val="1d"/>
                                <w:rPr>
                                  <w:rFonts w:ascii="Arial" w:hAnsi="Arial" w:cs="Arial"/>
                                  <w:b/>
                                </w:rPr>
                              </w:pPr>
                              <w:r w:rsidRPr="00213F9A">
                                <w:rPr>
                                  <w:rFonts w:ascii="Arial" w:hAnsi="Arial" w:cs="Arial"/>
                                  <w:b/>
                                </w:rPr>
                                <w:t>Mining site</w:t>
                              </w:r>
                            </w:p>
                          </w:txbxContent>
                        </wps:txbx>
                        <wps:bodyPr rot="0" vert="horz" wrap="square" lIns="18000" tIns="10800" rIns="18000" bIns="10800" anchor="ctr" anchorCtr="0" upright="1">
                          <a:noAutofit/>
                        </wps:bodyPr>
                      </wps:wsp>
                      <wps:wsp>
                        <wps:cNvPr id="89" name="Rectangle 5"/>
                        <wps:cNvSpPr>
                          <a:spLocks noChangeArrowheads="1"/>
                        </wps:cNvSpPr>
                        <wps:spPr bwMode="auto">
                          <a:xfrm>
                            <a:off x="5711" y="5080"/>
                            <a:ext cx="1987" cy="388"/>
                          </a:xfrm>
                          <a:prstGeom prst="rect">
                            <a:avLst/>
                          </a:prstGeom>
                          <a:solidFill>
                            <a:srgbClr val="FFFFFF"/>
                          </a:solidFill>
                          <a:ln w="12700">
                            <a:solidFill>
                              <a:srgbClr val="000000"/>
                            </a:solidFill>
                            <a:miter lim="800000"/>
                            <a:headEnd/>
                            <a:tailEnd/>
                          </a:ln>
                        </wps:spPr>
                        <wps:txbx>
                          <w:txbxContent>
                            <w:p w14:paraId="54701493" w14:textId="77777777" w:rsidR="00114998" w:rsidRPr="00C82808" w:rsidRDefault="00114998" w:rsidP="008F2816">
                              <w:pPr>
                                <w:pStyle w:val="1d"/>
                                <w:rPr>
                                  <w:rFonts w:ascii="Arial" w:hAnsi="Arial" w:cs="Arial"/>
                                  <w:lang w:val="ru-RU"/>
                                </w:rPr>
                              </w:pPr>
                              <w:r w:rsidRPr="00C82808">
                                <w:rPr>
                                  <w:rFonts w:ascii="Arial" w:hAnsi="Arial" w:cs="Arial"/>
                                </w:rPr>
                                <w:t>Active</w:t>
                              </w:r>
                            </w:p>
                          </w:txbxContent>
                        </wps:txbx>
                        <wps:bodyPr rot="0" vert="horz" wrap="square" lIns="18000" tIns="10800" rIns="18000" bIns="10800" anchor="ctr" anchorCtr="0" upright="1">
                          <a:noAutofit/>
                        </wps:bodyPr>
                      </wps:wsp>
                      <wps:wsp>
                        <wps:cNvPr id="90" name="Rectangle 6"/>
                        <wps:cNvSpPr>
                          <a:spLocks noChangeArrowheads="1"/>
                        </wps:cNvSpPr>
                        <wps:spPr bwMode="auto">
                          <a:xfrm>
                            <a:off x="4110" y="6131"/>
                            <a:ext cx="2367" cy="636"/>
                          </a:xfrm>
                          <a:prstGeom prst="rect">
                            <a:avLst/>
                          </a:prstGeom>
                          <a:solidFill>
                            <a:srgbClr val="FFFFFF"/>
                          </a:solidFill>
                          <a:ln w="12700">
                            <a:solidFill>
                              <a:srgbClr val="000000"/>
                            </a:solidFill>
                            <a:miter lim="800000"/>
                            <a:headEnd/>
                            <a:tailEnd/>
                          </a:ln>
                        </wps:spPr>
                        <wps:txbx>
                          <w:txbxContent>
                            <w:p w14:paraId="1CA63948" w14:textId="77777777" w:rsidR="00114998" w:rsidRPr="00C82808" w:rsidRDefault="00114998" w:rsidP="008F2816">
                              <w:pPr>
                                <w:pStyle w:val="1d"/>
                                <w:rPr>
                                  <w:rFonts w:ascii="Arial" w:hAnsi="Arial" w:cs="Arial"/>
                                  <w:lang w:val="ru-RU"/>
                                </w:rPr>
                              </w:pPr>
                              <w:r w:rsidRPr="00C82808">
                                <w:rPr>
                                  <w:rFonts w:ascii="Arial" w:hAnsi="Arial" w:cs="Arial"/>
                                </w:rPr>
                                <w:t>Idle</w:t>
                              </w:r>
                              <w:r w:rsidRPr="00C82808">
                                <w:rPr>
                                  <w:rFonts w:ascii="Arial" w:hAnsi="Arial" w:cs="Arial"/>
                                  <w:lang w:val="ru-RU"/>
                                </w:rPr>
                                <w:t xml:space="preserve"> / </w:t>
                              </w:r>
                              <w:r w:rsidRPr="00C82808">
                                <w:rPr>
                                  <w:rFonts w:ascii="Arial" w:hAnsi="Arial" w:cs="Arial"/>
                                </w:rPr>
                                <w:t>Inactive</w:t>
                              </w:r>
                            </w:p>
                          </w:txbxContent>
                        </wps:txbx>
                        <wps:bodyPr rot="0" vert="horz" wrap="square" lIns="18000" tIns="10800" rIns="18000" bIns="10800" anchor="ctr" anchorCtr="0" upright="1">
                          <a:noAutofit/>
                        </wps:bodyPr>
                      </wps:wsp>
                      <wps:wsp>
                        <wps:cNvPr id="91" name="Rectangle 7"/>
                        <wps:cNvSpPr>
                          <a:spLocks noChangeArrowheads="1"/>
                        </wps:cNvSpPr>
                        <wps:spPr bwMode="auto">
                          <a:xfrm>
                            <a:off x="2585" y="7289"/>
                            <a:ext cx="2310" cy="467"/>
                          </a:xfrm>
                          <a:prstGeom prst="rect">
                            <a:avLst/>
                          </a:prstGeom>
                          <a:solidFill>
                            <a:srgbClr val="FFFFFF"/>
                          </a:solidFill>
                          <a:ln w="12700">
                            <a:solidFill>
                              <a:srgbClr val="000000"/>
                            </a:solidFill>
                            <a:miter lim="800000"/>
                            <a:headEnd/>
                            <a:tailEnd/>
                          </a:ln>
                        </wps:spPr>
                        <wps:txbx>
                          <w:txbxContent>
                            <w:p w14:paraId="2F62A50A" w14:textId="77777777" w:rsidR="00114998" w:rsidRPr="00C82808" w:rsidRDefault="00114998" w:rsidP="008F2816">
                              <w:pPr>
                                <w:pStyle w:val="1d"/>
                                <w:rPr>
                                  <w:rFonts w:ascii="Arial" w:hAnsi="Arial" w:cs="Arial"/>
                                </w:rPr>
                              </w:pPr>
                              <w:r w:rsidRPr="00C82808">
                                <w:rPr>
                                  <w:rFonts w:ascii="Arial" w:hAnsi="Arial" w:cs="Arial"/>
                                </w:rPr>
                                <w:t>Care &amp; maintenance</w:t>
                              </w:r>
                            </w:p>
                          </w:txbxContent>
                        </wps:txbx>
                        <wps:bodyPr rot="0" vert="horz" wrap="square" lIns="18000" tIns="10800" rIns="18000" bIns="10800" anchor="ctr" anchorCtr="0" upright="1">
                          <a:noAutofit/>
                        </wps:bodyPr>
                      </wps:wsp>
                      <wps:wsp>
                        <wps:cNvPr id="92" name="Rectangle 8"/>
                        <wps:cNvSpPr>
                          <a:spLocks noChangeArrowheads="1"/>
                        </wps:cNvSpPr>
                        <wps:spPr bwMode="auto">
                          <a:xfrm>
                            <a:off x="5248" y="7289"/>
                            <a:ext cx="1671" cy="637"/>
                          </a:xfrm>
                          <a:prstGeom prst="rect">
                            <a:avLst/>
                          </a:prstGeom>
                          <a:solidFill>
                            <a:srgbClr val="FFFFFF"/>
                          </a:solidFill>
                          <a:ln w="12700">
                            <a:solidFill>
                              <a:srgbClr val="000000"/>
                            </a:solidFill>
                            <a:miter lim="800000"/>
                            <a:headEnd/>
                            <a:tailEnd/>
                          </a:ln>
                        </wps:spPr>
                        <wps:txbx>
                          <w:txbxContent>
                            <w:p w14:paraId="30EA36FF" w14:textId="77777777" w:rsidR="00114998" w:rsidRPr="00C82808" w:rsidRDefault="00114998" w:rsidP="008F2816">
                              <w:pPr>
                                <w:pStyle w:val="1d"/>
                                <w:rPr>
                                  <w:rFonts w:ascii="Arial" w:hAnsi="Arial" w:cs="Arial"/>
                                </w:rPr>
                              </w:pPr>
                              <w:r w:rsidRPr="00C82808">
                                <w:rPr>
                                  <w:rFonts w:ascii="Arial" w:hAnsi="Arial" w:cs="Arial"/>
                                </w:rPr>
                                <w:t>Neglected</w:t>
                              </w:r>
                            </w:p>
                          </w:txbxContent>
                        </wps:txbx>
                        <wps:bodyPr rot="0" vert="horz" wrap="square" lIns="18000" tIns="10800" rIns="18000" bIns="10800" anchor="ctr" anchorCtr="0" upright="1">
                          <a:noAutofit/>
                        </wps:bodyPr>
                      </wps:wsp>
                      <wps:wsp>
                        <wps:cNvPr id="93" name="Rectangle 9"/>
                        <wps:cNvSpPr>
                          <a:spLocks noChangeArrowheads="1"/>
                        </wps:cNvSpPr>
                        <wps:spPr bwMode="auto">
                          <a:xfrm>
                            <a:off x="4263" y="8486"/>
                            <a:ext cx="1670" cy="530"/>
                          </a:xfrm>
                          <a:prstGeom prst="rect">
                            <a:avLst/>
                          </a:prstGeom>
                          <a:solidFill>
                            <a:srgbClr val="FFFFFF"/>
                          </a:solidFill>
                          <a:ln w="12700">
                            <a:solidFill>
                              <a:srgbClr val="000000"/>
                            </a:solidFill>
                            <a:miter lim="800000"/>
                            <a:headEnd/>
                            <a:tailEnd/>
                          </a:ln>
                        </wps:spPr>
                        <wps:txbx>
                          <w:txbxContent>
                            <w:p w14:paraId="2B1963A7" w14:textId="77777777" w:rsidR="00114998" w:rsidRPr="00C82808" w:rsidRDefault="00114998" w:rsidP="008F2816">
                              <w:pPr>
                                <w:pStyle w:val="1d"/>
                                <w:rPr>
                                  <w:rFonts w:ascii="Arial" w:hAnsi="Arial" w:cs="Arial"/>
                                </w:rPr>
                              </w:pPr>
                              <w:r w:rsidRPr="00C82808">
                                <w:rPr>
                                  <w:rFonts w:ascii="Arial" w:hAnsi="Arial" w:cs="Arial"/>
                                </w:rPr>
                                <w:t>Abandoned</w:t>
                              </w:r>
                            </w:p>
                          </w:txbxContent>
                        </wps:txbx>
                        <wps:bodyPr rot="0" vert="horz" wrap="square" lIns="18000" tIns="10800" rIns="18000" bIns="10800" anchor="ctr" anchorCtr="0" upright="1">
                          <a:noAutofit/>
                        </wps:bodyPr>
                      </wps:wsp>
                      <wps:wsp>
                        <wps:cNvPr id="94" name="Rectangle 10"/>
                        <wps:cNvSpPr>
                          <a:spLocks noChangeArrowheads="1"/>
                        </wps:cNvSpPr>
                        <wps:spPr bwMode="auto">
                          <a:xfrm>
                            <a:off x="6463" y="8486"/>
                            <a:ext cx="1814" cy="530"/>
                          </a:xfrm>
                          <a:prstGeom prst="rect">
                            <a:avLst/>
                          </a:prstGeom>
                          <a:solidFill>
                            <a:srgbClr val="FFFFFF"/>
                          </a:solidFill>
                          <a:ln w="12700">
                            <a:solidFill>
                              <a:srgbClr val="000000"/>
                            </a:solidFill>
                            <a:miter lim="800000"/>
                            <a:headEnd/>
                            <a:tailEnd/>
                          </a:ln>
                        </wps:spPr>
                        <wps:txbx>
                          <w:txbxContent>
                            <w:p w14:paraId="053A552B" w14:textId="77777777" w:rsidR="00114998" w:rsidRPr="00C82808" w:rsidRDefault="00114998" w:rsidP="008F2816">
                              <w:pPr>
                                <w:pStyle w:val="1d"/>
                                <w:rPr>
                                  <w:rFonts w:ascii="Arial" w:hAnsi="Arial" w:cs="Arial"/>
                                </w:rPr>
                              </w:pPr>
                              <w:r w:rsidRPr="00C82808">
                                <w:rPr>
                                  <w:rFonts w:ascii="Arial" w:hAnsi="Arial" w:cs="Arial"/>
                                </w:rPr>
                                <w:t>Orphan/Legacy</w:t>
                              </w:r>
                            </w:p>
                          </w:txbxContent>
                        </wps:txbx>
                        <wps:bodyPr rot="0" vert="horz" wrap="square" lIns="18000" tIns="10800" rIns="18000" bIns="10800" anchor="ctr" anchorCtr="0" upright="1">
                          <a:noAutofit/>
                        </wps:bodyPr>
                      </wps:wsp>
                      <wps:wsp>
                        <wps:cNvPr id="95" name="Rectangle 11"/>
                        <wps:cNvSpPr>
                          <a:spLocks noChangeArrowheads="1"/>
                        </wps:cNvSpPr>
                        <wps:spPr bwMode="auto">
                          <a:xfrm>
                            <a:off x="8277" y="9550"/>
                            <a:ext cx="1671" cy="637"/>
                          </a:xfrm>
                          <a:prstGeom prst="rect">
                            <a:avLst/>
                          </a:prstGeom>
                          <a:solidFill>
                            <a:srgbClr val="FFFFFF"/>
                          </a:solidFill>
                          <a:ln w="12700">
                            <a:solidFill>
                              <a:srgbClr val="000000"/>
                            </a:solidFill>
                            <a:miter lim="800000"/>
                            <a:headEnd/>
                            <a:tailEnd/>
                          </a:ln>
                        </wps:spPr>
                        <wps:txbx>
                          <w:txbxContent>
                            <w:p w14:paraId="5CAF5A2B" w14:textId="77777777" w:rsidR="00114998" w:rsidRPr="00213F9A" w:rsidRDefault="00114998" w:rsidP="008F2816">
                              <w:pPr>
                                <w:pStyle w:val="1d"/>
                                <w:rPr>
                                  <w:rFonts w:ascii="Arial" w:hAnsi="Arial" w:cs="Arial"/>
                                  <w:b/>
                                </w:rPr>
                              </w:pPr>
                              <w:r w:rsidRPr="00213F9A">
                                <w:rPr>
                                  <w:rFonts w:ascii="Arial" w:hAnsi="Arial" w:cs="Arial"/>
                                  <w:b/>
                                </w:rPr>
                                <w:t>Closed</w:t>
                              </w:r>
                            </w:p>
                          </w:txbxContent>
                        </wps:txbx>
                        <wps:bodyPr rot="0" vert="horz" wrap="square" lIns="18000" tIns="10800" rIns="18000" bIns="10800" anchor="ctr" anchorCtr="0" upright="1">
                          <a:noAutofit/>
                        </wps:bodyPr>
                      </wps:wsp>
                      <wps:wsp>
                        <wps:cNvPr id="96" name="AutoShape 12"/>
                        <wps:cNvCnPr>
                          <a:cxnSpLocks noChangeShapeType="1"/>
                        </wps:cNvCnPr>
                        <wps:spPr bwMode="auto">
                          <a:xfrm>
                            <a:off x="6644" y="4832"/>
                            <a:ext cx="1" cy="24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3"/>
                        <wps:cNvCnPr>
                          <a:cxnSpLocks noChangeShapeType="1"/>
                        </wps:cNvCnPr>
                        <wps:spPr bwMode="auto">
                          <a:xfrm>
                            <a:off x="7315" y="5468"/>
                            <a:ext cx="1" cy="9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4"/>
                        <wps:cNvCnPr>
                          <a:cxnSpLocks noChangeShapeType="1"/>
                        </wps:cNvCnPr>
                        <wps:spPr bwMode="auto">
                          <a:xfrm flipH="1">
                            <a:off x="6477" y="6448"/>
                            <a:ext cx="839"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15"/>
                        <wps:cNvCnPr>
                          <a:cxnSpLocks noChangeShapeType="1"/>
                        </wps:cNvCnPr>
                        <wps:spPr bwMode="auto">
                          <a:xfrm>
                            <a:off x="7698" y="5265"/>
                            <a:ext cx="1416" cy="1"/>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 name="AutoShape 16"/>
                        <wps:cNvCnPr>
                          <a:cxnSpLocks noChangeShapeType="1"/>
                        </wps:cNvCnPr>
                        <wps:spPr bwMode="auto">
                          <a:xfrm>
                            <a:off x="9112" y="5265"/>
                            <a:ext cx="1" cy="428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1" name="AutoShape 17"/>
                        <wps:cNvCnPr>
                          <a:cxnSpLocks noChangeShapeType="1"/>
                        </wps:cNvCnPr>
                        <wps:spPr bwMode="auto">
                          <a:xfrm>
                            <a:off x="6255" y="7032"/>
                            <a:ext cx="2" cy="229"/>
                          </a:xfrm>
                          <a:prstGeom prst="straightConnector1">
                            <a:avLst/>
                          </a:prstGeom>
                          <a:noFill/>
                          <a:ln w="12700">
                            <a:solidFill>
                              <a:srgbClr val="000000"/>
                            </a:solidFill>
                            <a:round/>
                            <a:headEnd/>
                            <a:tailEnd type="triangle"/>
                          </a:ln>
                          <a:extLst>
                            <a:ext uri="{909E8E84-426E-40DD-AFC4-6F175D3DCCD1}">
                              <a14:hiddenFill xmlns:a14="http://schemas.microsoft.com/office/drawing/2010/main">
                                <a:noFill/>
                              </a14:hiddenFill>
                            </a:ext>
                          </a:extLst>
                        </wps:spPr>
                        <wps:bodyPr/>
                      </wps:wsp>
                      <wps:wsp>
                        <wps:cNvPr id="102" name="AutoShape 18"/>
                        <wps:cNvCnPr>
                          <a:cxnSpLocks noChangeShapeType="1"/>
                        </wps:cNvCnPr>
                        <wps:spPr bwMode="auto">
                          <a:xfrm>
                            <a:off x="3883" y="7032"/>
                            <a:ext cx="2373"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9"/>
                        <wps:cNvCnPr>
                          <a:cxnSpLocks noChangeShapeType="1"/>
                        </wps:cNvCnPr>
                        <wps:spPr bwMode="auto">
                          <a:xfrm>
                            <a:off x="3882" y="7032"/>
                            <a:ext cx="1" cy="257"/>
                          </a:xfrm>
                          <a:prstGeom prst="straightConnector1">
                            <a:avLst/>
                          </a:prstGeom>
                          <a:noFill/>
                          <a:ln w="12700">
                            <a:solidFill>
                              <a:srgbClr val="000000"/>
                            </a:solidFill>
                            <a:round/>
                            <a:headEnd/>
                            <a:tailEnd type="triangle"/>
                          </a:ln>
                          <a:extLst>
                            <a:ext uri="{909E8E84-426E-40DD-AFC4-6F175D3DCCD1}">
                              <a14:hiddenFill xmlns:a14="http://schemas.microsoft.com/office/drawing/2010/main">
                                <a:noFill/>
                              </a14:hiddenFill>
                            </a:ext>
                          </a:extLst>
                        </wps:spPr>
                        <wps:bodyPr/>
                      </wps:wsp>
                      <wps:wsp>
                        <wps:cNvPr id="104" name="AutoShape 20"/>
                        <wps:cNvCnPr>
                          <a:cxnSpLocks noChangeShapeType="1"/>
                        </wps:cNvCnPr>
                        <wps:spPr bwMode="auto">
                          <a:xfrm>
                            <a:off x="6255" y="7932"/>
                            <a:ext cx="1" cy="24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21"/>
                        <wps:cNvCnPr>
                          <a:cxnSpLocks noChangeShapeType="1"/>
                        </wps:cNvCnPr>
                        <wps:spPr bwMode="auto">
                          <a:xfrm>
                            <a:off x="5030" y="8180"/>
                            <a:ext cx="2373"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22"/>
                        <wps:cNvCnPr>
                          <a:cxnSpLocks noChangeShapeType="1"/>
                        </wps:cNvCnPr>
                        <wps:spPr bwMode="auto">
                          <a:xfrm flipH="1">
                            <a:off x="5032" y="8181"/>
                            <a:ext cx="3" cy="269"/>
                          </a:xfrm>
                          <a:prstGeom prst="straightConnector1">
                            <a:avLst/>
                          </a:prstGeom>
                          <a:noFill/>
                          <a:ln w="12700">
                            <a:solidFill>
                              <a:srgbClr val="000000"/>
                            </a:solidFill>
                            <a:round/>
                            <a:headEnd/>
                            <a:tailEnd type="triangle"/>
                          </a:ln>
                          <a:extLst>
                            <a:ext uri="{909E8E84-426E-40DD-AFC4-6F175D3DCCD1}">
                              <a14:hiddenFill xmlns:a14="http://schemas.microsoft.com/office/drawing/2010/main">
                                <a:noFill/>
                              </a14:hiddenFill>
                            </a:ext>
                          </a:extLst>
                        </wps:spPr>
                        <wps:bodyPr/>
                      </wps:wsp>
                      <wps:wsp>
                        <wps:cNvPr id="107" name="AutoShape 23"/>
                        <wps:cNvCnPr>
                          <a:cxnSpLocks noChangeShapeType="1"/>
                        </wps:cNvCnPr>
                        <wps:spPr bwMode="auto">
                          <a:xfrm>
                            <a:off x="7405" y="8180"/>
                            <a:ext cx="0" cy="270"/>
                          </a:xfrm>
                          <a:prstGeom prst="straightConnector1">
                            <a:avLst/>
                          </a:prstGeom>
                          <a:noFill/>
                          <a:ln w="12700">
                            <a:solidFill>
                              <a:srgbClr val="000000"/>
                            </a:solidFill>
                            <a:round/>
                            <a:headEnd/>
                            <a:tailEnd type="triangle"/>
                          </a:ln>
                          <a:extLst>
                            <a:ext uri="{909E8E84-426E-40DD-AFC4-6F175D3DCCD1}">
                              <a14:hiddenFill xmlns:a14="http://schemas.microsoft.com/office/drawing/2010/main">
                                <a:noFill/>
                              </a14:hiddenFill>
                            </a:ext>
                          </a:extLst>
                        </wps:spPr>
                        <wps:bodyPr/>
                      </wps:wsp>
                      <wps:wsp>
                        <wps:cNvPr id="108" name="AutoShape 24"/>
                        <wps:cNvCnPr>
                          <a:cxnSpLocks noChangeShapeType="1"/>
                        </wps:cNvCnPr>
                        <wps:spPr bwMode="auto">
                          <a:xfrm>
                            <a:off x="3445" y="5268"/>
                            <a:ext cx="2234" cy="1"/>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 name="AutoShape 25"/>
                        <wps:cNvCnPr>
                          <a:cxnSpLocks noChangeShapeType="1"/>
                        </wps:cNvCnPr>
                        <wps:spPr bwMode="auto">
                          <a:xfrm>
                            <a:off x="3384" y="5265"/>
                            <a:ext cx="1" cy="2007"/>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 name="AutoShape 26"/>
                        <wps:cNvCnPr>
                          <a:cxnSpLocks noChangeShapeType="1"/>
                        </wps:cNvCnPr>
                        <wps:spPr bwMode="auto">
                          <a:xfrm flipH="1">
                            <a:off x="3883" y="7756"/>
                            <a:ext cx="0" cy="232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 name="AutoShape 27"/>
                        <wps:cNvCnPr>
                          <a:cxnSpLocks noChangeShapeType="1"/>
                        </wps:cNvCnPr>
                        <wps:spPr bwMode="auto">
                          <a:xfrm>
                            <a:off x="3884" y="10079"/>
                            <a:ext cx="4394" cy="1"/>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2" name="AutoShape 28"/>
                        <wps:cNvCnPr>
                          <a:cxnSpLocks noChangeShapeType="1"/>
                        </wps:cNvCnPr>
                        <wps:spPr bwMode="auto">
                          <a:xfrm>
                            <a:off x="5034" y="9029"/>
                            <a:ext cx="1" cy="819"/>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 name="AutoShape 29"/>
                        <wps:cNvCnPr>
                          <a:cxnSpLocks noChangeShapeType="1"/>
                        </wps:cNvCnPr>
                        <wps:spPr bwMode="auto">
                          <a:xfrm>
                            <a:off x="5032" y="9834"/>
                            <a:ext cx="3245" cy="35"/>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4" name="AutoShape 30"/>
                        <wps:cNvCnPr>
                          <a:cxnSpLocks noChangeShapeType="1"/>
                        </wps:cNvCnPr>
                        <wps:spPr bwMode="auto">
                          <a:xfrm>
                            <a:off x="7388" y="9017"/>
                            <a:ext cx="0" cy="614"/>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 name="AutoShape 31"/>
                        <wps:cNvCnPr>
                          <a:cxnSpLocks noChangeShapeType="1"/>
                        </wps:cNvCnPr>
                        <wps:spPr bwMode="auto">
                          <a:xfrm>
                            <a:off x="7403" y="9631"/>
                            <a:ext cx="875" cy="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6" name="Text Box 32"/>
                        <wps:cNvSpPr txBox="1">
                          <a:spLocks noChangeArrowheads="1"/>
                        </wps:cNvSpPr>
                        <wps:spPr bwMode="auto">
                          <a:xfrm>
                            <a:off x="3445" y="6317"/>
                            <a:ext cx="23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3771A" w14:textId="77777777" w:rsidR="00114998" w:rsidRPr="00C82808" w:rsidRDefault="00114998" w:rsidP="008F2816">
                              <w:pPr>
                                <w:pStyle w:val="1d"/>
                                <w:rPr>
                                  <w:rFonts w:ascii="Arial" w:hAnsi="Arial" w:cs="Arial"/>
                                </w:rPr>
                              </w:pPr>
                              <w:r w:rsidRPr="00C82808">
                                <w:rPr>
                                  <w:rFonts w:ascii="Arial" w:hAnsi="Arial" w:cs="Arial"/>
                                </w:rPr>
                                <w:t>?</w:t>
                              </w:r>
                            </w:p>
                          </w:txbxContent>
                        </wps:txbx>
                        <wps:bodyPr rot="0" vert="horz" wrap="square" lIns="0" tIns="0" rIns="0" bIns="0" anchor="t" anchorCtr="0" upright="1">
                          <a:noAutofit/>
                        </wps:bodyPr>
                      </wps:wsp>
                      <wps:wsp>
                        <wps:cNvPr id="117" name="Text Box 33"/>
                        <wps:cNvSpPr txBox="1">
                          <a:spLocks noChangeArrowheads="1"/>
                        </wps:cNvSpPr>
                        <wps:spPr bwMode="auto">
                          <a:xfrm>
                            <a:off x="7535" y="9196"/>
                            <a:ext cx="23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8DFC" w14:textId="77777777" w:rsidR="00114998" w:rsidRPr="00C82808" w:rsidRDefault="00114998" w:rsidP="008F2816">
                              <w:pPr>
                                <w:pStyle w:val="1d"/>
                                <w:rPr>
                                  <w:rFonts w:ascii="Arial" w:hAnsi="Arial" w:cs="Arial"/>
                                </w:rPr>
                              </w:pPr>
                              <w:r w:rsidRPr="00C82808">
                                <w:rPr>
                                  <w:rFonts w:ascii="Arial" w:hAnsi="Arial" w:cs="Arial"/>
                                </w:rPr>
                                <w:t>?</w:t>
                              </w:r>
                            </w:p>
                          </w:txbxContent>
                        </wps:txbx>
                        <wps:bodyPr rot="0" vert="horz" wrap="square" lIns="0" tIns="0" rIns="0" bIns="0" anchor="t" anchorCtr="0" upright="1">
                          <a:noAutofit/>
                        </wps:bodyPr>
                      </wps:wsp>
                      <wps:wsp>
                        <wps:cNvPr id="118" name="Text Box 34"/>
                        <wps:cNvSpPr txBox="1">
                          <a:spLocks noChangeArrowheads="1"/>
                        </wps:cNvSpPr>
                        <wps:spPr bwMode="auto">
                          <a:xfrm>
                            <a:off x="5785" y="9417"/>
                            <a:ext cx="23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6F07F" w14:textId="77777777" w:rsidR="00114998" w:rsidRPr="00C82808" w:rsidRDefault="00114998" w:rsidP="008F2816">
                              <w:pPr>
                                <w:pStyle w:val="1d"/>
                                <w:rPr>
                                  <w:rFonts w:ascii="Arial" w:hAnsi="Arial" w:cs="Arial"/>
                                </w:rPr>
                              </w:pPr>
                              <w:r w:rsidRPr="00C82808">
                                <w:rPr>
                                  <w:rFonts w:ascii="Arial" w:hAnsi="Arial" w:cs="Arial"/>
                                </w:rPr>
                                <w:t>?</w:t>
                              </w:r>
                            </w:p>
                          </w:txbxContent>
                        </wps:txbx>
                        <wps:bodyPr rot="0" vert="horz" wrap="square" lIns="0" tIns="0" rIns="0" bIns="0" anchor="t" anchorCtr="0" upright="1">
                          <a:noAutofit/>
                        </wps:bodyPr>
                      </wps:wsp>
                      <wps:wsp>
                        <wps:cNvPr id="119" name="Text Box 35"/>
                        <wps:cNvSpPr txBox="1">
                          <a:spLocks noChangeArrowheads="1"/>
                        </wps:cNvSpPr>
                        <wps:spPr bwMode="auto">
                          <a:xfrm>
                            <a:off x="3966" y="9417"/>
                            <a:ext cx="23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07294" w14:textId="77777777" w:rsidR="00114998" w:rsidRPr="00C82808" w:rsidRDefault="00114998" w:rsidP="008F2816">
                              <w:pPr>
                                <w:pStyle w:val="1d"/>
                                <w:rPr>
                                  <w:rFonts w:ascii="Arial" w:hAnsi="Arial" w:cs="Arial"/>
                                </w:rPr>
                              </w:pPr>
                              <w:r w:rsidRPr="00C82808">
                                <w:rPr>
                                  <w:rFonts w:ascii="Arial" w:hAnsi="Arial" w:cs="Arial"/>
                                </w:rPr>
                                <w:t>?</w:t>
                              </w:r>
                            </w:p>
                          </w:txbxContent>
                        </wps:txbx>
                        <wps:bodyPr rot="0" vert="horz" wrap="square" lIns="0" tIns="0" rIns="0" bIns="0" anchor="t" anchorCtr="0" upright="1">
                          <a:noAutofit/>
                        </wps:bodyPr>
                      </wps:wsp>
                      <wps:wsp>
                        <wps:cNvPr id="120" name="Text Box 36"/>
                        <wps:cNvSpPr txBox="1">
                          <a:spLocks noChangeArrowheads="1"/>
                        </wps:cNvSpPr>
                        <wps:spPr bwMode="auto">
                          <a:xfrm>
                            <a:off x="9189" y="7579"/>
                            <a:ext cx="23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09867" w14:textId="77777777" w:rsidR="00114998" w:rsidRPr="00C82808" w:rsidRDefault="00114998" w:rsidP="008F2816">
                              <w:pPr>
                                <w:pStyle w:val="1d"/>
                                <w:rPr>
                                  <w:rFonts w:ascii="Arial" w:hAnsi="Arial" w:cs="Arial"/>
                                </w:rPr>
                              </w:pPr>
                              <w:r w:rsidRPr="00C82808">
                                <w:rPr>
                                  <w:rFonts w:ascii="Arial" w:hAnsi="Arial" w:cs="Arial"/>
                                </w:rPr>
                                <w:t>?</w:t>
                              </w:r>
                            </w:p>
                          </w:txbxContent>
                        </wps:txbx>
                        <wps:bodyPr rot="0" vert="horz" wrap="square" lIns="0" tIns="0" rIns="0" bIns="0" anchor="t" anchorCtr="0" upright="1">
                          <a:noAutofit/>
                        </wps:bodyPr>
                      </wps:wsp>
                    </wpg:wgp>
                  </a:graphicData>
                </a:graphic>
              </wp:inline>
            </w:drawing>
          </mc:Choice>
          <mc:Fallback>
            <w:pict>
              <v:group id="Group 2" o:spid="_x0000_s1026" alt="Название: TMF status diagram - описание: Mining site, Active, Idle/Inactive, Care &amp; maintenance, Neglected, Abandoned, ?, Orphan/Legacy, ?, Closed" style="width:413.9pt;height:305.4pt;mso-position-horizontal-relative:char;mso-position-vertical-relative:line" coordorigin="1814,4211" coordsize="827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">
                <o:lock v:ext="edit" aspectratio="t"/>
                <v:rect id="AutoShape 3" o:spid="_x0000_s1027" style="position:absolute;left:1814;top:4211;width:8278;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o:lock v:ext="edit" aspectratio="t" text="t"/>
                </v:rect>
                <v:rect id="Rectangle 4" o:spid="_x0000_s1028" style="position:absolute;left:5447;top:4419;width:2367;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sEA&#10;AADbAAAADwAAAGRycy9kb3ducmV2LnhtbERPyWrDMBC9B/oPYgK9JbIDLcGNEoKpQwsmkO0+WFPb&#10;rTUyluqlX18dAjk+3r7ZjaYRPXWutqwgXkYgiAuray4VXC/ZYg3CeWSNjWVSMJGD3fZptsFE24FP&#10;1J99KUIIuwQVVN63iZSuqMigW9qWOHBftjPoA+xKqTscQrhp5CqKXqXBmkNDhS2lFRU/51+j4NB8&#10;5/FLnE6xs+/Z7RhNf/lnqtTzfNy/gfA0+of47v7QCtZhbPgSf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vv17BAAAA2wAAAA8AAAAAAAAAAAAAAAAAmAIAAGRycy9kb3du&#10;cmV2LnhtbFBLBQYAAAAABAAEAPUAAACGAwAAAAA=&#10;" strokeweight="1pt">
                  <v:textbox inset=".5mm,.3mm,.5mm,.3mm">
                    <w:txbxContent>
                      <w:p w14:paraId="15F3E753" w14:textId="77777777" w:rsidR="00114998" w:rsidRPr="00213F9A" w:rsidRDefault="00114998" w:rsidP="008F2816">
                        <w:pPr>
                          <w:pStyle w:val="1d"/>
                          <w:rPr>
                            <w:rFonts w:ascii="Arial" w:hAnsi="Arial" w:cs="Arial"/>
                            <w:b/>
                          </w:rPr>
                        </w:pPr>
                        <w:r w:rsidRPr="00213F9A">
                          <w:rPr>
                            <w:rFonts w:ascii="Arial" w:hAnsi="Arial" w:cs="Arial"/>
                            <w:b/>
                          </w:rPr>
                          <w:t>Mining site</w:t>
                        </w:r>
                      </w:p>
                    </w:txbxContent>
                  </v:textbox>
                </v:rect>
                <v:rect id="Rectangle 5" o:spid="_x0000_s1029" style="position:absolute;left:5711;top:5080;width:1987;height: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axcUA&#10;AADbAAAADwAAAGRycy9kb3ducmV2LnhtbESPQWvCQBSE70L/w/IKvekmQsVGN6GEWiqIYNreH9ln&#10;kjb7NmRXTfrru4LgcZiZb5h1NphWnKl3jWUF8SwCQVxa3XCl4OtzM12CcB5ZY2uZFIzkIEsfJmtM&#10;tL3wgc6Fr0SAsEtQQe19l0jpypoMupntiIN3tL1BH2RfSd3jJcBNK+dRtJAGGw4LNXaU11T+Fiej&#10;4L392cXPcT7Gzr5tvvfR+Lfb5ko9PQ6vKxCeBn8P39ofWsHyBa5fwg+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xrFxQAAANsAAAAPAAAAAAAAAAAAAAAAAJgCAABkcnMv&#10;ZG93bnJldi54bWxQSwUGAAAAAAQABAD1AAAAigMAAAAA&#10;" strokeweight="1pt">
                  <v:textbox inset=".5mm,.3mm,.5mm,.3mm">
                    <w:txbxContent>
                      <w:p w14:paraId="54701493" w14:textId="77777777" w:rsidR="00114998" w:rsidRPr="00C82808" w:rsidRDefault="00114998" w:rsidP="008F2816">
                        <w:pPr>
                          <w:pStyle w:val="1d"/>
                          <w:rPr>
                            <w:rFonts w:ascii="Arial" w:hAnsi="Arial" w:cs="Arial"/>
                            <w:lang w:val="ru-RU"/>
                          </w:rPr>
                        </w:pPr>
                        <w:r w:rsidRPr="00C82808">
                          <w:rPr>
                            <w:rFonts w:ascii="Arial" w:hAnsi="Arial" w:cs="Arial"/>
                          </w:rPr>
                          <w:t>Active</w:t>
                        </w:r>
                      </w:p>
                    </w:txbxContent>
                  </v:textbox>
                </v:rect>
                <v:rect id="Rectangle 6" o:spid="_x0000_s1030" style="position:absolute;left:4110;top:6131;width:2367;height: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lhcAA&#10;AADbAAAADwAAAGRycy9kb3ducmV2LnhtbERPTYvCMBC9C/6HMII3TbugaNcoUlQUZEHdvQ/NbFtt&#10;JqXJauuvN4cFj4/3vVi1phJ3alxpWUE8jkAQZ1aXnCv4vmxHMxDOI2usLJOCjhyslv3eAhNtH3yi&#10;+9nnIoSwS1BB4X2dSOmyggy6sa2JA/drG4M+wCaXusFHCDeV/IiiqTRYcmgosKa0oOx2/jMKdtX1&#10;GE/itIud3Wx/vqLueTykSg0H7foThKfWv8X/7r1WMA/r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AlhcAAAADbAAAADwAAAAAAAAAAAAAAAACYAgAAZHJzL2Rvd25y&#10;ZXYueG1sUEsFBgAAAAAEAAQA9QAAAIUDAAAAAA==&#10;" strokeweight="1pt">
                  <v:textbox inset=".5mm,.3mm,.5mm,.3mm">
                    <w:txbxContent>
                      <w:p w14:paraId="1CA63948" w14:textId="77777777" w:rsidR="00114998" w:rsidRPr="00C82808" w:rsidRDefault="00114998" w:rsidP="008F2816">
                        <w:pPr>
                          <w:pStyle w:val="1d"/>
                          <w:rPr>
                            <w:rFonts w:ascii="Arial" w:hAnsi="Arial" w:cs="Arial"/>
                            <w:lang w:val="ru-RU"/>
                          </w:rPr>
                        </w:pPr>
                        <w:r w:rsidRPr="00C82808">
                          <w:rPr>
                            <w:rFonts w:ascii="Arial" w:hAnsi="Arial" w:cs="Arial"/>
                          </w:rPr>
                          <w:t>Idle</w:t>
                        </w:r>
                        <w:r w:rsidRPr="00C82808">
                          <w:rPr>
                            <w:rFonts w:ascii="Arial" w:hAnsi="Arial" w:cs="Arial"/>
                            <w:lang w:val="ru-RU"/>
                          </w:rPr>
                          <w:t xml:space="preserve"> / </w:t>
                        </w:r>
                        <w:r w:rsidRPr="00C82808">
                          <w:rPr>
                            <w:rFonts w:ascii="Arial" w:hAnsi="Arial" w:cs="Arial"/>
                          </w:rPr>
                          <w:t>Inactive</w:t>
                        </w:r>
                      </w:p>
                    </w:txbxContent>
                  </v:textbox>
                </v:rect>
                <v:rect id="Rectangle 7" o:spid="_x0000_s1031" style="position:absolute;left:2585;top:7289;width:2310;height: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AHsQA&#10;AADbAAAADwAAAGRycy9kb3ducmV2LnhtbESPQWvCQBSE70L/w/IKvdXNFiqaukoJVRREMG3vj+xr&#10;kjb7NmRXTfz1rlDwOMzMN8x82dtGnKjztWMNapyAIC6cqbnU8PW5ep6C8AHZYOOYNAzkYbl4GM0x&#10;Ne7MBzrloRQRwj5FDVUIbSqlLyqy6MeuJY7ej+sshii7UpoOzxFuG/mSJBNpsea4UGFLWUXFX360&#10;GtbN7069qmxQ3n2svvfJcNltM62fHvv3NxCB+nAP/7c3RsNMwe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MgB7EAAAA2wAAAA8AAAAAAAAAAAAAAAAAmAIAAGRycy9k&#10;b3ducmV2LnhtbFBLBQYAAAAABAAEAPUAAACJAwAAAAA=&#10;" strokeweight="1pt">
                  <v:textbox inset=".5mm,.3mm,.5mm,.3mm">
                    <w:txbxContent>
                      <w:p w14:paraId="2F62A50A" w14:textId="77777777" w:rsidR="00114998" w:rsidRPr="00C82808" w:rsidRDefault="00114998" w:rsidP="008F2816">
                        <w:pPr>
                          <w:pStyle w:val="1d"/>
                          <w:rPr>
                            <w:rFonts w:ascii="Arial" w:hAnsi="Arial" w:cs="Arial"/>
                          </w:rPr>
                        </w:pPr>
                        <w:r w:rsidRPr="00C82808">
                          <w:rPr>
                            <w:rFonts w:ascii="Arial" w:hAnsi="Arial" w:cs="Arial"/>
                          </w:rPr>
                          <w:t>Care &amp; maintenance</w:t>
                        </w:r>
                      </w:p>
                    </w:txbxContent>
                  </v:textbox>
                </v:rect>
                <v:rect id="Rectangle 8" o:spid="_x0000_s1032" style="position:absolute;left:5248;top:7289;width:1671;height: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eacUA&#10;AADbAAAADwAAAGRycy9kb3ducmV2LnhtbESPQWvCQBSE7wX/w/IKvdVNhEob3YQStLQgBVO9P7LP&#10;JJp9G7JbTfz1rlDocZiZb5hlNphWnKl3jWUF8TQCQVxa3XClYPezfn4F4TyyxtYyKRjJQZZOHpaY&#10;aHvhLZ0LX4kAYZeggtr7LpHSlTUZdFPbEQfvYHuDPsi+krrHS4CbVs6iaC4NNhwWauwor6k8Fb9G&#10;wUd73MQvcT7Gzq7W++9ovG6+cqWeHof3BQhPg/8P/7U/tYK3Gdy/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h5pxQAAANsAAAAPAAAAAAAAAAAAAAAAAJgCAABkcnMv&#10;ZG93bnJldi54bWxQSwUGAAAAAAQABAD1AAAAigMAAAAA&#10;" strokeweight="1pt">
                  <v:textbox inset=".5mm,.3mm,.5mm,.3mm">
                    <w:txbxContent>
                      <w:p w14:paraId="30EA36FF" w14:textId="77777777" w:rsidR="00114998" w:rsidRPr="00C82808" w:rsidRDefault="00114998" w:rsidP="008F2816">
                        <w:pPr>
                          <w:pStyle w:val="1d"/>
                          <w:rPr>
                            <w:rFonts w:ascii="Arial" w:hAnsi="Arial" w:cs="Arial"/>
                          </w:rPr>
                        </w:pPr>
                        <w:r w:rsidRPr="00C82808">
                          <w:rPr>
                            <w:rFonts w:ascii="Arial" w:hAnsi="Arial" w:cs="Arial"/>
                          </w:rPr>
                          <w:t>Neglected</w:t>
                        </w:r>
                      </w:p>
                    </w:txbxContent>
                  </v:textbox>
                </v:rect>
                <v:rect id="Rectangle 9" o:spid="_x0000_s1033" style="position:absolute;left:4263;top:8486;width:1670;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78sQA&#10;AADbAAAADwAAAGRycy9kb3ducmV2LnhtbESP3WrCQBSE7wu+w3KE3ukmFUuNrlKClgoi1J/7Q/aY&#10;RLNnQ3ariU/vFoReDjPzDTNbtKYSV2pcaVlBPIxAEGdWl5wrOOxXgw8QziNrrCyTgo4cLOa9lxkm&#10;2t74h647n4sAYZeggsL7OpHSZQUZdENbEwfvZBuDPsgml7rBW4CbSr5F0bs0WHJYKLCmtKDssvs1&#10;Cr6q8yYex2kXO7tcHbdRd9+sU6Ve++3nFISn1v+Hn+1vrWAygr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u/LEAAAA2wAAAA8AAAAAAAAAAAAAAAAAmAIAAGRycy9k&#10;b3ducmV2LnhtbFBLBQYAAAAABAAEAPUAAACJAwAAAAA=&#10;" strokeweight="1pt">
                  <v:textbox inset=".5mm,.3mm,.5mm,.3mm">
                    <w:txbxContent>
                      <w:p w14:paraId="2B1963A7" w14:textId="77777777" w:rsidR="00114998" w:rsidRPr="00C82808" w:rsidRDefault="00114998" w:rsidP="008F2816">
                        <w:pPr>
                          <w:pStyle w:val="1d"/>
                          <w:rPr>
                            <w:rFonts w:ascii="Arial" w:hAnsi="Arial" w:cs="Arial"/>
                          </w:rPr>
                        </w:pPr>
                        <w:r w:rsidRPr="00C82808">
                          <w:rPr>
                            <w:rFonts w:ascii="Arial" w:hAnsi="Arial" w:cs="Arial"/>
                          </w:rPr>
                          <w:t>Abandoned</w:t>
                        </w:r>
                      </w:p>
                    </w:txbxContent>
                  </v:textbox>
                </v:rect>
                <v:rect id="Rectangle 10" o:spid="_x0000_s1034" style="position:absolute;left:6463;top:8486;width:1814;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jhsQA&#10;AADbAAAADwAAAGRycy9kb3ducmV2LnhtbESP3WrCQBSE7wu+w3KE3ukmRUuNrlKClgoi1J/7Q/aY&#10;RLNnQ3ariU/vFoReDjPzDTNbtKYSV2pcaVlBPIxAEGdWl5wrOOxXgw8QziNrrCyTgo4cLOa9lxkm&#10;2t74h647n4sAYZeggsL7OpHSZQUZdENbEwfvZBuDPsgml7rBW4CbSr5F0bs0WHJYKLCmtKDssvs1&#10;Cr6q8yYex2kXO7tcHbdRd9+sU6Ve++3nFISn1v+Hn+1vrWAygr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7I4bEAAAA2wAAAA8AAAAAAAAAAAAAAAAAmAIAAGRycy9k&#10;b3ducmV2LnhtbFBLBQYAAAAABAAEAPUAAACJAwAAAAA=&#10;" strokeweight="1pt">
                  <v:textbox inset=".5mm,.3mm,.5mm,.3mm">
                    <w:txbxContent>
                      <w:p w14:paraId="053A552B" w14:textId="77777777" w:rsidR="00114998" w:rsidRPr="00C82808" w:rsidRDefault="00114998" w:rsidP="008F2816">
                        <w:pPr>
                          <w:pStyle w:val="1d"/>
                          <w:rPr>
                            <w:rFonts w:ascii="Arial" w:hAnsi="Arial" w:cs="Arial"/>
                          </w:rPr>
                        </w:pPr>
                        <w:r w:rsidRPr="00C82808">
                          <w:rPr>
                            <w:rFonts w:ascii="Arial" w:hAnsi="Arial" w:cs="Arial"/>
                          </w:rPr>
                          <w:t>Orphan/Legacy</w:t>
                        </w:r>
                      </w:p>
                    </w:txbxContent>
                  </v:textbox>
                </v:rect>
                <v:rect id="Rectangle 11" o:spid="_x0000_s1035" style="position:absolute;left:8277;top:9550;width:1671;height: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GHcQA&#10;AADbAAAADwAAAGRycy9kb3ducmV2LnhtbESPQWvCQBSE74L/YXkFb7pJQbHRVUpQaUEE0/b+yD6T&#10;tNm3IbvVxF/vCoLHYWa+YZbrztTiTK2rLCuIJxEI4tzqigsF31/b8RyE88gaa8ukoCcH69VwsMRE&#10;2wsf6Zz5QgQIuwQVlN43iZQuL8mgm9iGOHgn2xr0QbaF1C1eAtzU8jWKZtJgxWGhxIbSkvK/7N8o&#10;2NW/+3gap33s7Gb7c4j66/4zVWr00r0vQHjq/DP8aH9oBW9TuH8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3hh3EAAAA2wAAAA8AAAAAAAAAAAAAAAAAmAIAAGRycy9k&#10;b3ducmV2LnhtbFBLBQYAAAAABAAEAPUAAACJAwAAAAA=&#10;" strokeweight="1pt">
                  <v:textbox inset=".5mm,.3mm,.5mm,.3mm">
                    <w:txbxContent>
                      <w:p w14:paraId="5CAF5A2B" w14:textId="77777777" w:rsidR="00114998" w:rsidRPr="00213F9A" w:rsidRDefault="00114998" w:rsidP="008F2816">
                        <w:pPr>
                          <w:pStyle w:val="1d"/>
                          <w:rPr>
                            <w:rFonts w:ascii="Arial" w:hAnsi="Arial" w:cs="Arial"/>
                            <w:b/>
                          </w:rPr>
                        </w:pPr>
                        <w:r w:rsidRPr="00213F9A">
                          <w:rPr>
                            <w:rFonts w:ascii="Arial" w:hAnsi="Arial" w:cs="Arial"/>
                            <w:b/>
                          </w:rPr>
                          <w:t>Closed</w:t>
                        </w:r>
                      </w:p>
                    </w:txbxContent>
                  </v:textbox>
                </v:rect>
                <v:shapetype id="_x0000_t32" coordsize="21600,21600" o:spt="32" o:oned="t" path="m,l21600,21600e" filled="f">
                  <v:path arrowok="t" fillok="f" o:connecttype="none"/>
                  <o:lock v:ext="edit" shapetype="t"/>
                </v:shapetype>
                <v:shape id="AutoShape 12" o:spid="_x0000_s1036" type="#_x0000_t32" style="position:absolute;left:6644;top:4832;width:1;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izsQAAADbAAAADwAAAGRycy9kb3ducmV2LnhtbESPT2vCQBTE7wW/w/KEXopu4iHG6Cq2&#10;IJTeGkU8PrLPJJh9G7KbP/323ULB4zAzv2F2h8k0YqDO1ZYVxMsIBHFhdc2lgsv5tEhBOI+ssbFM&#10;Cn7IwWE/e9lhpu3I3zTkvhQBwi5DBZX3bSalKyoy6Ja2JQ7e3XYGfZBdKXWHY4CbRq6iKJEGaw4L&#10;Fbb0UVHxyHujoG++3s791cdD+T6s7+kmvU03p9TrfDpuQXia/DP83/7UCjYJ/H0JP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KLOxAAAANsAAAAPAAAAAAAAAAAA&#10;AAAAAKECAABkcnMvZG93bnJldi54bWxQSwUGAAAAAAQABAD5AAAAkgMAAAAA&#10;" strokeweight="1pt"/>
                <v:shape id="AutoShape 13" o:spid="_x0000_s1037" type="#_x0000_t32" style="position:absolute;left:7315;top:5468;width:1;height: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HVcQAAADbAAAADwAAAGRycy9kb3ducmV2LnhtbESPT2vCQBTE7wW/w/KEXopu4qGJ0VVU&#10;EEpvjSIeH9lnEsy+DdnNn377bqHQ4zAzv2G2+8k0YqDO1ZYVxMsIBHFhdc2lguvlvEhBOI+ssbFM&#10;Cr7JwX43e9lipu3IXzTkvhQBwi5DBZX3bSalKyoy6Ja2JQ7ew3YGfZBdKXWHY4CbRq6i6F0arDks&#10;VNjSqaLimfdGQd98vl36m4+H8jgkj3Sd3qe7U+p1Ph02IDxN/j/81/7QCtYJ/H4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AdVxAAAANsAAAAPAAAAAAAAAAAA&#10;AAAAAKECAABkcnMvZG93bnJldi54bWxQSwUGAAAAAAQABAD5AAAAkgMAAAAA&#10;" strokeweight="1pt"/>
                <v:shape id="AutoShape 14" o:spid="_x0000_s1038" type="#_x0000_t32" style="position:absolute;left:6477;top:6448;width:83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YgMQAAADbAAAADwAAAGRycy9kb3ducmV2LnhtbESPTUsDMRCG74L/IYzgzWYtRezatIhQ&#10;qtBLPw4eh810s20yWZPYbv995yB4HN55n3lmthiCV2dKuYts4HlUgSJuou24NbDfLZ9eQeWCbNFH&#10;JgNXyrCY39/NsLbxwhs6b0urBMK5RgOulL7WOjeOAuZR7IklO8QUsMiYWm0TXgQevB5X1YsO2LFc&#10;cNjTh6PmtP0NonE8rr1f6Wu7mfx8p/Fq+TVx3pjHh+H9DVShofwv/7U/rYGpyMovAgA9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ViAxAAAANsAAAAPAAAAAAAAAAAA&#10;AAAAAKECAABkcnMvZG93bnJldi54bWxQSwUGAAAAAAQABAD5AAAAkgMAAAAA&#10;" strokeweight="1pt">
                  <v:stroke endarrow="block"/>
                </v:shape>
                <v:shape id="AutoShape 15" o:spid="_x0000_s1039" type="#_x0000_t32" style="position:absolute;left:7698;top:5265;width:14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iH38AAAADbAAAADwAAAGRycy9kb3ducmV2LnhtbESPQWsCMRSE7wX/Q3hCbzVbKdJdjVKK&#10;Ra9axetj89ysbl62Sequ/94IgsdhZr5hZoveNuJCPtSOFbyPMhDEpdM1Vwp2vz9vnyBCRNbYOCYF&#10;VwqwmA9eZlho1/GGLttYiQThUKACE2NbSBlKQxbDyLXEyTs6bzEm6SupPXYJbhs5zrKJtFhzWjDY&#10;0reh8rz9twpI9itjT3Kll90htsFj9rH/U+p12H9NQUTq4zP8aK+1gjyH+5f0A+T8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Yh9/AAAAA2wAAAA8AAAAAAAAAAAAAAAAA&#10;oQIAAGRycy9kb3ducmV2LnhtbFBLBQYAAAAABAAEAPkAAACOAwAAAAA=&#10;" strokeweight="1pt">
                  <v:stroke dashstyle="dash"/>
                </v:shape>
                <v:shape id="AutoShape 16" o:spid="_x0000_s1040" type="#_x0000_t32" style="position:absolute;left:9112;top:5265;width:1;height:4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epMYAAADcAAAADwAAAGRycy9kb3ducmV2LnhtbESPQU/DMAyF70j8h8hI3FgKQtNUlk3b&#10;JCQo40DhB3iN11RrnNKErv3382ESN1vv+b3Py/XoWzVQH5vABh5nGSjiKtiGawM/368PC1AxIVts&#10;A5OBiSKsV7c3S8xtOPMXDWWqlYRwzNGAS6nLtY6VI49xFjpi0Y6h95hk7WttezxLuG/1U5bNtceG&#10;pcFhRztH1an88waacCg23fbzffoonxf7Yphc8bsz5v5u3LyASjSmf/P1+s0Kfib48oxMo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gHqTGAAAA3AAAAA8AAAAAAAAA&#10;AAAAAAAAoQIAAGRycy9kb3ducmV2LnhtbFBLBQYAAAAABAAEAPkAAACUAwAAAAA=&#10;" strokeweight="1pt">
                  <v:stroke dashstyle="dash" endarrow="block"/>
                </v:shape>
                <v:shape id="AutoShape 17" o:spid="_x0000_s1041" type="#_x0000_t32" style="position:absolute;left:6255;top:7032;width:2;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Xm8AAAADcAAAADwAAAGRycy9kb3ducmV2LnhtbERP32vCMBB+H/g/hBN8m2kniHRG0YG6&#10;V7X4fDS3pltziU209b9fBgPf7uP7ecv1YFtxpy40jhXk0wwEceV0w7WC8rx7XYAIEVlj65gUPCjA&#10;ejV6WWKhXc9Hup9iLVIIhwIVmBh9IWWoDFkMU+eJE/flOosxwa6WusM+hdtWvmXZXFpsODUY9PRh&#10;qPo53awCX85cvrk+DrvqbHzZ55ft7Huv1GQ8bN5BRBriU/zv/tRpfpbD3zPpAr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sF5vAAAAA3AAAAA8AAAAAAAAAAAAAAAAA&#10;oQIAAGRycy9kb3ducmV2LnhtbFBLBQYAAAAABAAEAPkAAACOAwAAAAA=&#10;" strokeweight="1pt">
                  <v:stroke endarrow="block"/>
                </v:shape>
                <v:shape id="AutoShape 18" o:spid="_x0000_s1042" type="#_x0000_t32" style="position:absolute;left:3883;top:7032;width:237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z7MEAAADcAAAADwAAAGRycy9kb3ducmV2LnhtbERPTYvCMBC9C/6HMIIX0VQPa61NxV0Q&#10;ZG+rIh6HZmyLzaQ0aa3/frOw4G0e73PS3WBq0VPrKssKlosIBHFudcWFgsv5MI9BOI+ssbZMCl7k&#10;YJeNRykm2j75h/qTL0QIYZeggtL7JpHS5SUZdAvbEAfubluDPsC2kLrFZwg3tVxF0Yc0WHFoKLGh&#10;r5Lyx6kzCrr6e3burn7ZF5/9+h5v4ttwc0pNJ8N+C8LT4N/if/dRh/nRCv6eCRfI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bnPswQAAANwAAAAPAAAAAAAAAAAAAAAA&#10;AKECAABkcnMvZG93bnJldi54bWxQSwUGAAAAAAQABAD5AAAAjwMAAAAA&#10;" strokeweight="1pt"/>
                <v:shape id="AutoShape 19" o:spid="_x0000_s1043" type="#_x0000_t32" style="position:absolute;left:3882;top:7032;width:1;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sd8EAAADcAAAADwAAAGRycy9kb3ducmV2LnhtbERP32vCMBB+H+x/CDfY25rWwpDOKE5w&#10;2+u0+Hw0t6baXLIms/W/XwTBt/v4ft5iNdlenGkInWMFRZaDIG6c7rhVUO+3L3MQISJr7B2TggsF&#10;WC0fHxZYaTfyN513sRUphEOFCkyMvpIyNIYshsx54sT9uMFiTHBopR5wTOG2l7M8f5UWO04NBj1t&#10;DDWn3Z9V4OvSFevfy+e22Rtfj8XhvTx+KPX8NK3fQESa4l18c3/pND8v4fpMuk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ix3wQAAANwAAAAPAAAAAAAAAAAAAAAA&#10;AKECAABkcnMvZG93bnJldi54bWxQSwUGAAAAAAQABAD5AAAAjwMAAAAA&#10;" strokeweight="1pt">
                  <v:stroke endarrow="block"/>
                </v:shape>
                <v:shape id="AutoShape 20" o:spid="_x0000_s1044" type="#_x0000_t32" style="position:absolute;left:6255;top:7932;width:1;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OA8EAAADcAAAADwAAAGRycy9kb3ducmV2LnhtbERPTYvCMBC9C/6HMIIX0VSRtVajqCDI&#10;3raKeByasS02k9KktfvvNwsLe5vH+5ztvjeV6KhxpWUF81kEgjizuuRcwe16nsYgnEfWWFkmBd/k&#10;YL8bDraYaPvmL+pSn4sQwi5BBYX3dSKlywoy6Ga2Jg7c0zYGfYBNLnWD7xBuKrmIog9psOTQUGBN&#10;p4KyV9oaBW31Obm2dz/v8mO3esbr+NE/nFLjUX/YgPDU+3/xn/uiw/xoCb/Ph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04DwQAAANwAAAAPAAAAAAAAAAAAAAAA&#10;AKECAABkcnMvZG93bnJldi54bWxQSwUGAAAAAAQABAD5AAAAjwMAAAAA&#10;" strokeweight="1pt"/>
                <v:shape id="AutoShape 21" o:spid="_x0000_s1045" type="#_x0000_t32" style="position:absolute;left:5030;top:8180;width:237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rmMEAAADcAAAADwAAAGRycy9kb3ducmV2LnhtbERPTYvCMBC9C/6HMIIX0VTBtVajqCDI&#10;3raKeByasS02k9KktfvvNwsLe5vH+5ztvjeV6KhxpWUF81kEgjizuuRcwe16nsYgnEfWWFkmBd/k&#10;YL8bDraYaPvmL+pSn4sQwi5BBYX3dSKlywoy6Ga2Jg7c0zYGfYBNLnWD7xBuKrmIog9psOTQUGBN&#10;p4KyV9oaBW31Obm2dz/v8mO3esbr+NE/nFLjUX/YgPDU+3/xn/uiw/xoCb/Ph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uYwQAAANwAAAAPAAAAAAAAAAAAAAAA&#10;AKECAABkcnMvZG93bnJldi54bWxQSwUGAAAAAAQABAD5AAAAjwMAAAAA&#10;" strokeweight="1pt"/>
                <v:shape id="AutoShape 22" o:spid="_x0000_s1046" type="#_x0000_t32" style="position:absolute;left:5032;top:8181;width:3;height: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9ysQAAADcAAAADwAAAGRycy9kb3ducmV2LnhtbESPQWsCMRCF74X+hzCF3mpWESlb41IE&#10;UaEXrQePw2a62W0y2Saprv/eCIK3Gd773ryZV4Oz4kQhtp4VjEcFCOLa65YbBYfv1ds7iJiQNVrP&#10;pOBCEarF89McS+3PvKPTPjUih3AsUYFJqS+ljLUhh3Hke+Ks/fjgMOU1NFIHPOdwZ+WkKGbSYcv5&#10;gsGelobq3/2/yzW67svatbw0u+nfMUzWq+3UWKVeX4bPDxCJhvQw3+mNzlwxg9szeQK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L3KxAAAANwAAAAPAAAAAAAAAAAA&#10;AAAAAKECAABkcnMvZG93bnJldi54bWxQSwUGAAAAAAQABAD5AAAAkgMAAAAA&#10;" strokeweight="1pt">
                  <v:stroke endarrow="block"/>
                </v:shape>
                <v:shape id="AutoShape 23" o:spid="_x0000_s1047" type="#_x0000_t32" style="position:absolute;left:7405;top:818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qdMEAAADcAAAADwAAAGRycy9kb3ducmV2LnhtbERP32vCMBB+H/g/hBP2NtNOcKMzig50&#10;vqplz0dza7o1l9hEW/97Iwh7u4/v582Xg23FhbrQOFaQTzIQxJXTDdcKyuPm5R1EiMgaW8ek4EoB&#10;lovR0xwL7Xre0+UQa5FCOBSowMToCylDZchimDhPnLgf11mMCXa11B32Kdy28jXLZtJiw6nBoKdP&#10;Q9Xf4WwV+HLq8tXp+rWpjsaXff69nv5ulXoeD6sPEJGG+C9+uHc6zc/e4P5Muk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CSp0wQAAANwAAAAPAAAAAAAAAAAAAAAA&#10;AKECAABkcnMvZG93bnJldi54bWxQSwUGAAAAAAQABAD5AAAAjwMAAAAA&#10;" strokeweight="1pt">
                  <v:stroke endarrow="block"/>
                </v:shape>
                <v:shape id="AutoShape 24" o:spid="_x0000_s1048" type="#_x0000_t32" style="position:absolute;left:3445;top:5268;width:22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SosYAAADcAAAADwAAAGRycy9kb3ducmV2LnhtbESPQU/DMAyF70j8h8hI3FgKQtNUlk3b&#10;JCQo40DhB3iN11RrnNKErv3382ESN1vv+b3Py/XoWzVQH5vABh5nGSjiKtiGawM/368PC1AxIVts&#10;A5OBiSKsV7c3S8xtOPMXDWWqlYRwzNGAS6nLtY6VI49xFjpi0Y6h95hk7WttezxLuG/1U5bNtceG&#10;pcFhRztH1an88waacCg23fbzffoonxf7Yphc8bsz5v5u3LyASjSmf/P1+s0Kfia08oxMo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WEqLGAAAA3AAAAA8AAAAAAAAA&#10;AAAAAAAAoQIAAGRycy9kb3ducmV2LnhtbFBLBQYAAAAABAAEAPkAAACUAwAAAAA=&#10;" strokeweight="1pt">
                  <v:stroke dashstyle="dash" endarrow="block"/>
                </v:shape>
                <v:shape id="AutoShape 25" o:spid="_x0000_s1049" type="#_x0000_t32" style="position:absolute;left:3384;top:5265;width:1;height:2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xxL8AAADcAAAADwAAAGRycy9kb3ducmV2LnhtbERPTWsCMRC9F/ofwhS81aQiUlejlGLR&#10;a63iddiMm9XNZJuk7vrvG0HwNo/3OfNl7xpxoRBrzxrehgoEcelNzZWG3c/X6zuImJANNp5Jw5Ui&#10;LBfPT3MsjO/4my7bVIkcwrFADTaltpAylpYcxqFviTN39MFhyjBU0gTscrhr5EipiXRYc26w2NKn&#10;pfK8/XMaSPZr605ybVbdIbUxoBrvf7UevPQfMxCJ+vQQ390bk+erKdyeyRfIx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YxxL8AAADcAAAADwAAAAAAAAAAAAAAAACh&#10;AgAAZHJzL2Rvd25yZXYueG1sUEsFBgAAAAAEAAQA+QAAAI0DAAAAAA==&#10;" strokeweight="1pt">
                  <v:stroke dashstyle="dash"/>
                </v:shape>
                <v:shape id="AutoShape 26" o:spid="_x0000_s1050" type="#_x0000_t32" style="position:absolute;left:3883;top:7756;width:0;height:23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Eh8UAAADcAAAADwAAAGRycy9kb3ducmV2LnhtbESPT2sCQQzF7wW/wxChl6KzWhVZHUUK&#10;Qk8W/1y8xZ24u7iTWXemOv32zaHQW8J7ee+X5Tq5Rj2oC7VnA6NhBoq48Lbm0sDpuB3MQYWIbLHx&#10;TAZ+KMB61XtZYm79k/f0OMRSSQiHHA1UMba51qGoyGEY+pZYtKvvHEZZu1LbDp8S7ho9zrKZdliz&#10;NFTY0kdFxe3w7QzcJ+c3l3ydtLtOpvH9a7ffXHbGvPbTZgEqUor/5r/rTyv4I8GX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BEh8UAAADcAAAADwAAAAAAAAAA&#10;AAAAAAChAgAAZHJzL2Rvd25yZXYueG1sUEsFBgAAAAAEAAQA+QAAAJMDAAAAAA==&#10;" strokeweight="1.5pt">
                  <v:stroke dashstyle="1 1"/>
                </v:shape>
                <v:shape id="AutoShape 27" o:spid="_x0000_s1051" type="#_x0000_t32" style="position:absolute;left:3884;top:10079;width:439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Z0sIAAADcAAAADwAAAGRycy9kb3ducmV2LnhtbERPS27CMBDdV+IO1iCxK066QCjFIFRR&#10;iWz4pD3ANB7iqPE42AbC7XGlSuzm6X1nsRpsJ67kQ+tYQT7NQBDXTrfcKPj++nydgwgRWWPnmBTc&#10;KcBqOXpZYKHdjY90rWIjUgiHAhWYGPtCylAbshimridO3Ml5izFB30jt8ZbCbSffsmwmLbacGgz2&#10;9GGo/q0uVgHt7uXmVGeVKXd+X64P+HPZnpWajIf1O4hIQ3yK/91bnebnOfw9k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nZ0sIAAADcAAAADwAAAAAAAAAAAAAA&#10;AAChAgAAZHJzL2Rvd25yZXYueG1sUEsFBgAAAAAEAAQA+QAAAJADAAAAAA==&#10;" strokeweight="1.5pt">
                  <v:stroke dashstyle="1 1" endarrow="block"/>
                </v:shape>
                <v:shape id="AutoShape 28" o:spid="_x0000_s1052" type="#_x0000_t32" style="position:absolute;left:5034;top:9029;width:1;height: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py8MAAADcAAAADwAAAGRycy9kb3ducmV2LnhtbERPS2sCMRC+F/wPYQQvotm1RWQ1itYW&#10;PKot2ON0M/vQzWS7SXX990YQvM3H95zZojWVOFPjSssK4mEEgji1uuRcwffX52ACwnlkjZVlUnAl&#10;B4t552WGibYX3tF573MRQtglqKDwvk6kdGlBBt3Q1sSBy2xj0AfY5FI3eAnhppKjKBpLgyWHhgJr&#10;ei8oPe3/jYK3j9/+ttxlr6vj+gf/jtmhH48PSvW67XIKwlPrn+KHe6PD/HgE92fC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UacvDAAAA3AAAAA8AAAAAAAAAAAAA&#10;AAAAoQIAAGRycy9kb3ducmV2LnhtbFBLBQYAAAAABAAEAPkAAACRAwAAAAA=&#10;" strokeweight="1.5pt">
                  <v:stroke dashstyle="1 1"/>
                </v:shape>
                <v:shape id="AutoShape 29" o:spid="_x0000_s1053" type="#_x0000_t32" style="position:absolute;left:5032;top:9834;width:3245;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iPsEAAADcAAAADwAAAGRycy9kb3ducmV2LnhtbERPzWoCMRC+F3yHMAVvNWsLUlajSFFw&#10;L2pXH2C6GTdLN5M1ibq+vREKvc3H9zuzRW9bcSUfGscKxqMMBHHldMO1guNh/fYJIkRkja1jUnCn&#10;AIv54GWGuXY3/qZrGWuRQjjkqMDE2OVShsqQxTByHXHiTs5bjAn6WmqPtxRuW/meZRNpseHUYLCj&#10;L0PVb3mxCmh7L1anKitNsfW7YrnHn8vmrNTwtV9OQUTq47/4z73Raf74A57PpA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V+I+wQAAANwAAAAPAAAAAAAAAAAAAAAA&#10;AKECAABkcnMvZG93bnJldi54bWxQSwUGAAAAAAQABAD5AAAAjwMAAAAA&#10;" strokeweight="1.5pt">
                  <v:stroke dashstyle="1 1" endarrow="block"/>
                </v:shape>
                <v:shape id="AutoShape 30" o:spid="_x0000_s1054" type="#_x0000_t32" style="position:absolute;left:7388;top:9017;width:0;height: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UJMMAAADcAAAADwAAAGRycy9kb3ducmV2LnhtbERPS2sCMRC+C/0PYQpepGbXipStUXxC&#10;j75Aj+Nm9mE3k3UTdfvvG6HQ23x8zxlPW1OJOzWutKwg7kcgiFOrS84VHPbrtw8QziNrrCyTgh9y&#10;MJ28dMaYaPvgLd13PhchhF2CCgrv60RKlxZk0PVtTRy4zDYGfYBNLnWDjxBuKjmIopE0WHJoKLCm&#10;RUHp9+5mFAxX596m3Gbv88vyhNdLduzFo6NS3dd29gnCU+v/xX/uLx3mx0N4PhMuk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VCTDAAAA3AAAAA8AAAAAAAAAAAAA&#10;AAAAoQIAAGRycy9kb3ducmV2LnhtbFBLBQYAAAAABAAEAPkAAACRAwAAAAA=&#10;" strokeweight="1.5pt">
                  <v:stroke dashstyle="1 1"/>
                </v:shape>
                <v:shape id="AutoShape 31" o:spid="_x0000_s1055" type="#_x0000_t32" style="position:absolute;left:7403;top:9631;width:8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0cEAAADcAAAADwAAAGRycy9kb3ducmV2LnhtbERPzWoCMRC+F3yHMAVvNWuhUlajSFFw&#10;L2pXH2C6GTdLN5M1ibq+vREKvc3H9zuzRW9bcSUfGscKxqMMBHHldMO1guNh/fYJIkRkja1jUnCn&#10;AIv54GWGuXY3/qZrGWuRQjjkqMDE2OVShsqQxTByHXHiTs5bjAn6WmqPtxRuW/meZRNpseHUYLCj&#10;L0PVb3mxCmh7L1anKitNsfW7YrnHn8vmrNTwtV9OQUTq47/4z73Raf74A57PpA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8t/RwQAAANwAAAAPAAAAAAAAAAAAAAAA&#10;AKECAABkcnMvZG93bnJldi54bWxQSwUGAAAAAAQABAD5AAAAjwMAAAAA&#10;" strokeweight="1.5pt">
                  <v:stroke dashstyle="1 1" endarrow="block"/>
                </v:shape>
                <v:shapetype id="_x0000_t202" coordsize="21600,21600" o:spt="202" path="m,l,21600r21600,l21600,xe">
                  <v:stroke joinstyle="miter"/>
                  <v:path gradientshapeok="t" o:connecttype="rect"/>
                </v:shapetype>
                <v:shape id="Text Box 32" o:spid="_x0000_s1056" type="#_x0000_t202" style="position:absolute;left:3445;top:6317;width:23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OcIA&#10;AADcAAAADwAAAGRycy9kb3ducmV2LnhtbERPTYvCMBC9C/sfwix4EU31UKQaxdUV9uAerOJ5aMa2&#10;2ExKEm399xthwds83ucs171pxIOcry0rmE4SEMSF1TWXCs6n/XgOwgdkjY1lUvAkD+vVx2CJmbYd&#10;H+mRh1LEEPYZKqhCaDMpfVGRQT+xLXHkrtYZDBG6UmqHXQw3jZwlSSoN1hwbKmxpW1Fxy+9GQbpz&#10;9+7I29Hu/H3A37acXb6eF6WGn/1mASJQH97if/ePjvOn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05wgAAANwAAAAPAAAAAAAAAAAAAAAAAJgCAABkcnMvZG93&#10;bnJldi54bWxQSwUGAAAAAAQABAD1AAAAhwMAAAAA&#10;" stroked="f">
                  <v:textbox inset="0,0,0,0">
                    <w:txbxContent>
                      <w:p w14:paraId="33C3771A" w14:textId="77777777" w:rsidR="00114998" w:rsidRPr="00C82808" w:rsidRDefault="00114998" w:rsidP="008F2816">
                        <w:pPr>
                          <w:pStyle w:val="1d"/>
                          <w:rPr>
                            <w:rFonts w:ascii="Arial" w:hAnsi="Arial" w:cs="Arial"/>
                          </w:rPr>
                        </w:pPr>
                        <w:r w:rsidRPr="00C82808">
                          <w:rPr>
                            <w:rFonts w:ascii="Arial" w:hAnsi="Arial" w:cs="Arial"/>
                          </w:rPr>
                          <w:t>?</w:t>
                        </w:r>
                      </w:p>
                    </w:txbxContent>
                  </v:textbox>
                </v:shape>
                <v:shape id="Text Box 33" o:spid="_x0000_s1057" type="#_x0000_t202" style="position:absolute;left:7535;top:9196;width:23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29648DFC" w14:textId="77777777" w:rsidR="00114998" w:rsidRPr="00C82808" w:rsidRDefault="00114998" w:rsidP="008F2816">
                        <w:pPr>
                          <w:pStyle w:val="1d"/>
                          <w:rPr>
                            <w:rFonts w:ascii="Arial" w:hAnsi="Arial" w:cs="Arial"/>
                          </w:rPr>
                        </w:pPr>
                        <w:r w:rsidRPr="00C82808">
                          <w:rPr>
                            <w:rFonts w:ascii="Arial" w:hAnsi="Arial" w:cs="Arial"/>
                          </w:rPr>
                          <w:t>?</w:t>
                        </w:r>
                      </w:p>
                    </w:txbxContent>
                  </v:textbox>
                </v:shape>
                <v:shape id="Text Box 34" o:spid="_x0000_s1058" type="#_x0000_t202" style="position:absolute;left:5785;top:9417;width:23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6DE6F07F" w14:textId="77777777" w:rsidR="00114998" w:rsidRPr="00C82808" w:rsidRDefault="00114998" w:rsidP="008F2816">
                        <w:pPr>
                          <w:pStyle w:val="1d"/>
                          <w:rPr>
                            <w:rFonts w:ascii="Arial" w:hAnsi="Arial" w:cs="Arial"/>
                          </w:rPr>
                        </w:pPr>
                        <w:r w:rsidRPr="00C82808">
                          <w:rPr>
                            <w:rFonts w:ascii="Arial" w:hAnsi="Arial" w:cs="Arial"/>
                          </w:rPr>
                          <w:t>?</w:t>
                        </w:r>
                      </w:p>
                    </w:txbxContent>
                  </v:textbox>
                </v:shape>
                <v:shape id="Text Box 35" o:spid="_x0000_s1059" type="#_x0000_t202" style="position:absolute;left:3966;top:9417;width:23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10807294" w14:textId="77777777" w:rsidR="00114998" w:rsidRPr="00C82808" w:rsidRDefault="00114998" w:rsidP="008F2816">
                        <w:pPr>
                          <w:pStyle w:val="1d"/>
                          <w:rPr>
                            <w:rFonts w:ascii="Arial" w:hAnsi="Arial" w:cs="Arial"/>
                          </w:rPr>
                        </w:pPr>
                        <w:r w:rsidRPr="00C82808">
                          <w:rPr>
                            <w:rFonts w:ascii="Arial" w:hAnsi="Arial" w:cs="Arial"/>
                          </w:rPr>
                          <w:t>?</w:t>
                        </w:r>
                      </w:p>
                    </w:txbxContent>
                  </v:textbox>
                </v:shape>
                <v:shape id="Text Box 36" o:spid="_x0000_s1060" type="#_x0000_t202" style="position:absolute;left:9189;top:7579;width:23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7E309867" w14:textId="77777777" w:rsidR="00114998" w:rsidRPr="00C82808" w:rsidRDefault="00114998" w:rsidP="008F2816">
                        <w:pPr>
                          <w:pStyle w:val="1d"/>
                          <w:rPr>
                            <w:rFonts w:ascii="Arial" w:hAnsi="Arial" w:cs="Arial"/>
                          </w:rPr>
                        </w:pPr>
                        <w:r w:rsidRPr="00C82808">
                          <w:rPr>
                            <w:rFonts w:ascii="Arial" w:hAnsi="Arial" w:cs="Arial"/>
                          </w:rPr>
                          <w:t>?</w:t>
                        </w:r>
                      </w:p>
                    </w:txbxContent>
                  </v:textbox>
                </v:shape>
                <w10:anchorlock/>
              </v:group>
            </w:pict>
          </mc:Fallback>
        </mc:AlternateContent>
      </w:r>
    </w:p>
    <w:p w14:paraId="432C5CF6" w14:textId="77777777" w:rsidR="00F85780" w:rsidRPr="00EC1588" w:rsidRDefault="006B603E" w:rsidP="00F85780">
      <w:pPr>
        <w:pStyle w:val="a3"/>
        <w:rPr>
          <w:lang w:val="en-GB"/>
        </w:rPr>
      </w:pPr>
      <w:r w:rsidRPr="00EC1588">
        <w:rPr>
          <w:noProof/>
          <w:lang w:val="ru-RU" w:eastAsia="ru-RU"/>
        </w:rPr>
        <mc:AlternateContent>
          <mc:Choice Requires="wps">
            <w:drawing>
              <wp:anchor distT="0" distB="0" distL="114300" distR="114300" simplePos="0" relativeHeight="251661312" behindDoc="0" locked="0" layoutInCell="1" allowOverlap="1" wp14:anchorId="151098A1" wp14:editId="38BC1076">
                <wp:simplePos x="0" y="0"/>
                <wp:positionH relativeFrom="column">
                  <wp:posOffset>2153285</wp:posOffset>
                </wp:positionH>
                <wp:positionV relativeFrom="paragraph">
                  <wp:posOffset>1622425</wp:posOffset>
                </wp:positionV>
                <wp:extent cx="5080" cy="168275"/>
                <wp:effectExtent l="0" t="0" r="33020" b="22225"/>
                <wp:wrapNone/>
                <wp:docPr id="243"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0" cy="1682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5pt,127.75pt" to="169.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" strokecolor="windowText" strokeweight="1pt">
                <v:stroke joinstyle="miter"/>
                <o:lock v:ext="edit" shapetype="f"/>
              </v:line>
            </w:pict>
          </mc:Fallback>
        </mc:AlternateContent>
      </w:r>
    </w:p>
    <w:p w14:paraId="17F72FCC" w14:textId="77777777" w:rsidR="004F0499" w:rsidRPr="00EC1588" w:rsidRDefault="00151DD0" w:rsidP="00771104">
      <w:pPr>
        <w:pStyle w:val="1ffe"/>
        <w:spacing w:before="240" w:after="240"/>
        <w:rPr>
          <w:lang w:val="en-GB"/>
        </w:rPr>
      </w:pPr>
      <w:bookmarkStart w:id="33" w:name="_1.1._TMF_Methodology"/>
      <w:bookmarkStart w:id="34" w:name="_Toc304670822"/>
      <w:bookmarkStart w:id="35" w:name="_Toc305076224"/>
      <w:bookmarkStart w:id="36" w:name="_Toc5914095"/>
      <w:bookmarkStart w:id="37" w:name="TMF_Methodology_essence"/>
      <w:bookmarkEnd w:id="33"/>
      <w:r w:rsidRPr="00EC1588">
        <w:rPr>
          <w:lang w:val="en-GB"/>
        </w:rPr>
        <w:t>1.2</w:t>
      </w:r>
      <w:r w:rsidR="004F0499" w:rsidRPr="00EC1588">
        <w:rPr>
          <w:lang w:val="en-GB"/>
        </w:rPr>
        <w:t xml:space="preserve"> TMF Methodology essence</w:t>
      </w:r>
      <w:bookmarkEnd w:id="34"/>
      <w:bookmarkEnd w:id="35"/>
      <w:bookmarkEnd w:id="36"/>
    </w:p>
    <w:bookmarkEnd w:id="37"/>
    <w:p w14:paraId="00F16434" w14:textId="77777777" w:rsidR="004F0499" w:rsidRPr="00EC1588" w:rsidRDefault="004F0499" w:rsidP="004F0499">
      <w:pPr>
        <w:spacing w:line="280" w:lineRule="atLeast"/>
        <w:rPr>
          <w:rFonts w:ascii="Cambria" w:hAnsi="Cambria"/>
          <w:lang w:val="en-GB"/>
        </w:rPr>
      </w:pPr>
      <w:r w:rsidRPr="00EC1588">
        <w:rPr>
          <w:rFonts w:ascii="Cambria" w:hAnsi="Cambria"/>
          <w:lang w:val="en-GB"/>
        </w:rPr>
        <w:t>The control of TMFs safety requires regular inspections of these objects to be performed according to national regulations taking into proper account international safety requirements as well as the best available technologies (BAT) and engineering solutions in sustainable mining and environment rest</w:t>
      </w:r>
      <w:r w:rsidRPr="00EC1588">
        <w:rPr>
          <w:rFonts w:ascii="Cambria" w:hAnsi="Cambria"/>
          <w:lang w:val="en-GB"/>
        </w:rPr>
        <w:t>o</w:t>
      </w:r>
      <w:r w:rsidRPr="00EC1588">
        <w:rPr>
          <w:rFonts w:ascii="Cambria" w:hAnsi="Cambria"/>
          <w:lang w:val="en-GB"/>
        </w:rPr>
        <w:t xml:space="preserve">ration. </w:t>
      </w:r>
    </w:p>
    <w:p w14:paraId="479DD01E"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TMF Methodology includes the evaluation of the tailings </w:t>
      </w:r>
      <w:r w:rsidR="00905586" w:rsidRPr="00EC1588">
        <w:rPr>
          <w:rFonts w:ascii="Cambria" w:hAnsi="Cambria"/>
          <w:lang w:val="en-GB"/>
        </w:rPr>
        <w:t xml:space="preserve">potential </w:t>
      </w:r>
      <w:r w:rsidRPr="00EC1588">
        <w:rPr>
          <w:rFonts w:ascii="Cambria" w:hAnsi="Cambria"/>
          <w:lang w:val="en-GB"/>
        </w:rPr>
        <w:t>hazard for the large amount of the TMFs on the national level; the overall and detailed evaluation of the TMF safety level, prescription of protective and preventive measures based on BAT, putting them into common practice.</w:t>
      </w:r>
    </w:p>
    <w:p w14:paraId="0C45F5B4" w14:textId="77777777" w:rsidR="004F0499" w:rsidRPr="00EC1588" w:rsidRDefault="004F0499" w:rsidP="004F0499">
      <w:pPr>
        <w:spacing w:line="280" w:lineRule="atLeast"/>
        <w:rPr>
          <w:rFonts w:ascii="Cambria" w:hAnsi="Cambria"/>
          <w:lang w:val="en-GB"/>
        </w:rPr>
      </w:pPr>
      <w:r w:rsidRPr="00EC1588">
        <w:rPr>
          <w:rFonts w:ascii="Cambria" w:hAnsi="Cambria"/>
          <w:lang w:val="en-GB"/>
        </w:rPr>
        <w:t>The developed TMF Checklist is based on the test question method, which implies answering the que</w:t>
      </w:r>
      <w:r w:rsidRPr="00EC1588">
        <w:rPr>
          <w:rFonts w:ascii="Cambria" w:hAnsi="Cambria"/>
          <w:lang w:val="en-GB"/>
        </w:rPr>
        <w:t>s</w:t>
      </w:r>
      <w:r w:rsidRPr="00EC1588">
        <w:rPr>
          <w:rFonts w:ascii="Cambria" w:hAnsi="Cambria"/>
          <w:lang w:val="en-GB"/>
        </w:rPr>
        <w:t>tions specially selected to identify the main problems of the studied case and come to the most powe</w:t>
      </w:r>
      <w:r w:rsidRPr="00EC1588">
        <w:rPr>
          <w:rFonts w:ascii="Cambria" w:hAnsi="Cambria"/>
          <w:lang w:val="en-GB"/>
        </w:rPr>
        <w:t>r</w:t>
      </w:r>
      <w:r w:rsidRPr="00EC1588">
        <w:rPr>
          <w:rFonts w:ascii="Cambria" w:hAnsi="Cambria"/>
          <w:lang w:val="en-GB"/>
        </w:rPr>
        <w:t>ful solutions.</w:t>
      </w:r>
    </w:p>
    <w:p w14:paraId="72EFC16B"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advantages of the developed TMF </w:t>
      </w:r>
      <w:r w:rsidRPr="00EC1588">
        <w:rPr>
          <w:rFonts w:ascii="Cambria" w:hAnsi="Cambria"/>
          <w:bCs/>
          <w:lang w:val="en-GB"/>
        </w:rPr>
        <w:t xml:space="preserve">Methodology </w:t>
      </w:r>
      <w:r w:rsidRPr="00EC1588">
        <w:rPr>
          <w:rFonts w:ascii="Cambria" w:hAnsi="Cambria"/>
          <w:lang w:val="en-GB"/>
        </w:rPr>
        <w:t xml:space="preserve">are that </w:t>
      </w:r>
    </w:p>
    <w:p w14:paraId="72DC2D90" w14:textId="77777777" w:rsidR="004F0499" w:rsidRPr="00EC1588" w:rsidRDefault="004F0499" w:rsidP="00386528">
      <w:pPr>
        <w:pStyle w:val="Aufzhlung"/>
        <w:numPr>
          <w:ilvl w:val="0"/>
          <w:numId w:val="45"/>
        </w:numPr>
        <w:rPr>
          <w:rFonts w:cs="Meta Serif Offc"/>
          <w:lang w:val="en-GB"/>
        </w:rPr>
      </w:pPr>
      <w:r w:rsidRPr="00EC1588">
        <w:rPr>
          <w:rFonts w:cs="Meta Serif Offc"/>
          <w:lang w:val="en-GB"/>
        </w:rPr>
        <w:t>all Methodology users (competent authorities, inspectors and operators) work comply with the same inspection procedure</w:t>
      </w:r>
    </w:p>
    <w:p w14:paraId="03CCEBB8" w14:textId="77777777" w:rsidR="004F0499" w:rsidRPr="00EC1588" w:rsidRDefault="004F0499" w:rsidP="00386528">
      <w:pPr>
        <w:pStyle w:val="Aufzhlung"/>
        <w:numPr>
          <w:ilvl w:val="0"/>
          <w:numId w:val="45"/>
        </w:numPr>
        <w:rPr>
          <w:rFonts w:cs="Meta Serif Offc"/>
          <w:lang w:val="en-GB"/>
        </w:rPr>
      </w:pPr>
      <w:r w:rsidRPr="00EC1588">
        <w:rPr>
          <w:rFonts w:cs="Meta Serif Offc"/>
          <w:lang w:val="en-GB"/>
        </w:rPr>
        <w:t>TMF operators can detect non-compliances with minimum set of the safety requirements at the TMF prior to check and start getting them fixed in advance</w:t>
      </w:r>
    </w:p>
    <w:p w14:paraId="677BB5CD" w14:textId="77777777" w:rsidR="004F0499" w:rsidRPr="00EC1588" w:rsidRDefault="004F0499" w:rsidP="00386528">
      <w:pPr>
        <w:pStyle w:val="Aufzhlung"/>
        <w:numPr>
          <w:ilvl w:val="0"/>
          <w:numId w:val="45"/>
        </w:numPr>
        <w:rPr>
          <w:rFonts w:cs="Meta Serif Offc"/>
          <w:lang w:val="en-GB"/>
        </w:rPr>
      </w:pPr>
      <w:proofErr w:type="gramStart"/>
      <w:r w:rsidRPr="00EC1588">
        <w:rPr>
          <w:rFonts w:cs="Meta Serif Offc"/>
          <w:lang w:val="en-GB"/>
        </w:rPr>
        <w:t>all</w:t>
      </w:r>
      <w:proofErr w:type="gramEnd"/>
      <w:r w:rsidRPr="00EC1588">
        <w:rPr>
          <w:rFonts w:cs="Meta Serif Offc"/>
          <w:lang w:val="en-GB"/>
        </w:rPr>
        <w:t xml:space="preserve"> Methodology users work with the same Measure Catalogue that is accumulating best avai</w:t>
      </w:r>
      <w:r w:rsidRPr="00EC1588">
        <w:rPr>
          <w:rFonts w:cs="Meta Serif Offc"/>
          <w:lang w:val="en-GB"/>
        </w:rPr>
        <w:t>l</w:t>
      </w:r>
      <w:r w:rsidRPr="00EC1588">
        <w:rPr>
          <w:rFonts w:cs="Meta Serif Offc"/>
          <w:lang w:val="en-GB"/>
        </w:rPr>
        <w:t>able technologies in sustainable mining.</w:t>
      </w:r>
    </w:p>
    <w:p w14:paraId="0FFA7003" w14:textId="77777777" w:rsidR="004F0499" w:rsidRPr="00EC1588" w:rsidRDefault="00151DD0" w:rsidP="00771104">
      <w:pPr>
        <w:pStyle w:val="1ffe"/>
        <w:pageBreakBefore/>
        <w:spacing w:before="240" w:after="240"/>
        <w:rPr>
          <w:lang w:val="en-GB"/>
        </w:rPr>
      </w:pPr>
      <w:bookmarkStart w:id="38" w:name="_1.2._TMF_Methodology"/>
      <w:bookmarkStart w:id="39" w:name="_Toc304670823"/>
      <w:bookmarkStart w:id="40" w:name="_Toc305076225"/>
      <w:bookmarkStart w:id="41" w:name="_Toc5914096"/>
      <w:bookmarkStart w:id="42" w:name="TMF_Methodology_Structure"/>
      <w:bookmarkEnd w:id="38"/>
      <w:r w:rsidRPr="00EC1588">
        <w:rPr>
          <w:lang w:val="en-GB"/>
        </w:rPr>
        <w:lastRenderedPageBreak/>
        <w:t>1.3</w:t>
      </w:r>
      <w:r w:rsidR="004F0499" w:rsidRPr="00EC1588">
        <w:rPr>
          <w:lang w:val="en-GB"/>
        </w:rPr>
        <w:t xml:space="preserve"> TMF Methodology Structure</w:t>
      </w:r>
      <w:bookmarkEnd w:id="39"/>
      <w:bookmarkEnd w:id="40"/>
      <w:bookmarkEnd w:id="41"/>
    </w:p>
    <w:bookmarkEnd w:id="42"/>
    <w:p w14:paraId="15A7E435"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TMF </w:t>
      </w:r>
      <w:r w:rsidRPr="00EC1588">
        <w:rPr>
          <w:rFonts w:ascii="Cambria" w:hAnsi="Cambria"/>
          <w:b/>
          <w:lang w:val="en-GB"/>
        </w:rPr>
        <w:t>Methodology</w:t>
      </w:r>
      <w:r w:rsidRPr="00EC1588">
        <w:rPr>
          <w:rFonts w:ascii="Cambria" w:hAnsi="Cambria"/>
          <w:lang w:val="en-GB"/>
        </w:rPr>
        <w:t xml:space="preserve"> includes the following elements:</w:t>
      </w:r>
    </w:p>
    <w:p w14:paraId="64EA72CF" w14:textId="77777777" w:rsidR="004F0499" w:rsidRPr="00EC1588" w:rsidRDefault="004F0499" w:rsidP="004F0499">
      <w:pPr>
        <w:pStyle w:val="a"/>
        <w:ind w:left="357" w:hanging="357"/>
        <w:rPr>
          <w:rFonts w:cs="Meta Serif Offc"/>
          <w:lang w:val="en-GB"/>
        </w:rPr>
      </w:pPr>
      <w:r w:rsidRPr="00EC1588">
        <w:rPr>
          <w:rFonts w:cs="Meta Serif Offc"/>
          <w:lang w:val="en-GB"/>
        </w:rPr>
        <w:t xml:space="preserve">The Method of evaluation of </w:t>
      </w:r>
      <w:r w:rsidR="00921A8D" w:rsidRPr="00EC1588">
        <w:rPr>
          <w:rFonts w:cs="Meta Serif Offc"/>
          <w:lang w:val="en-GB"/>
        </w:rPr>
        <w:t>Tailings Hazard Index</w:t>
      </w:r>
      <w:r w:rsidRPr="00EC1588">
        <w:rPr>
          <w:rFonts w:cs="Meta Serif Offc"/>
          <w:lang w:val="en-GB"/>
        </w:rPr>
        <w:t xml:space="preserve"> (</w:t>
      </w:r>
      <w:r w:rsidR="00921A8D" w:rsidRPr="00EC1588">
        <w:rPr>
          <w:rFonts w:cs="Meta Serif Offc"/>
          <w:lang w:val="en-GB"/>
        </w:rPr>
        <w:t>THI</w:t>
      </w:r>
      <w:r w:rsidRPr="00EC1588">
        <w:rPr>
          <w:rFonts w:cs="Meta Serif Offc"/>
          <w:lang w:val="en-GB"/>
        </w:rPr>
        <w:t xml:space="preserve"> Method).</w:t>
      </w:r>
    </w:p>
    <w:p w14:paraId="114359D3" w14:textId="77777777" w:rsidR="004F0499" w:rsidRPr="00EC1588" w:rsidRDefault="004F0499" w:rsidP="004F0499">
      <w:pPr>
        <w:pStyle w:val="a"/>
        <w:ind w:left="357" w:hanging="357"/>
        <w:rPr>
          <w:rFonts w:cs="Meta Serif Offc"/>
          <w:lang w:val="en-GB"/>
        </w:rPr>
      </w:pPr>
      <w:r w:rsidRPr="00EC1588">
        <w:rPr>
          <w:rFonts w:cs="Meta Serif Offc"/>
          <w:lang w:val="en-GB"/>
        </w:rPr>
        <w:t>The TMF Checklist including</w:t>
      </w:r>
    </w:p>
    <w:p w14:paraId="5FD9B956" w14:textId="77777777" w:rsidR="004F0499" w:rsidRPr="00EC1588" w:rsidRDefault="004F0499" w:rsidP="00386528">
      <w:pPr>
        <w:pStyle w:val="Aufzhlung"/>
        <w:numPr>
          <w:ilvl w:val="0"/>
          <w:numId w:val="46"/>
        </w:numPr>
        <w:rPr>
          <w:rFonts w:cs="Meta Serif Offc"/>
          <w:lang w:val="en-GB"/>
        </w:rPr>
      </w:pPr>
      <w:r w:rsidRPr="00EC1588">
        <w:rPr>
          <w:rFonts w:cs="Meta Serif Offc"/>
          <w:lang w:val="en-GB"/>
        </w:rPr>
        <w:t>The Questionnaire (three groups of questions).</w:t>
      </w:r>
    </w:p>
    <w:p w14:paraId="3EA7EF3C" w14:textId="77777777" w:rsidR="004F0499" w:rsidRPr="00EC1588" w:rsidRDefault="004F0499" w:rsidP="00386528">
      <w:pPr>
        <w:pStyle w:val="Aufzhlung"/>
        <w:numPr>
          <w:ilvl w:val="0"/>
          <w:numId w:val="46"/>
        </w:numPr>
        <w:rPr>
          <w:rFonts w:cs="Meta Serif Offc"/>
          <w:lang w:val="en-GB"/>
        </w:rPr>
      </w:pPr>
      <w:r w:rsidRPr="00EC1588">
        <w:rPr>
          <w:rFonts w:cs="Meta Serif Offc"/>
          <w:lang w:val="en-GB"/>
        </w:rPr>
        <w:t>The Evaluation Matrix for the TMF safety level.</w:t>
      </w:r>
    </w:p>
    <w:p w14:paraId="4B91A637" w14:textId="77777777" w:rsidR="004F0499" w:rsidRPr="00EC1588" w:rsidRDefault="004F0499" w:rsidP="00386528">
      <w:pPr>
        <w:pStyle w:val="Aufzhlung"/>
        <w:numPr>
          <w:ilvl w:val="0"/>
          <w:numId w:val="46"/>
        </w:numPr>
        <w:rPr>
          <w:rFonts w:cs="Meta Serif Offc"/>
          <w:lang w:val="en-GB"/>
        </w:rPr>
      </w:pPr>
      <w:r w:rsidRPr="00EC1588">
        <w:rPr>
          <w:rFonts w:cs="Meta Serif Offc"/>
          <w:lang w:val="en-GB"/>
        </w:rPr>
        <w:t>The Measure Catalogue for taking actions to improve TMF safety.</w:t>
      </w:r>
    </w:p>
    <w:p w14:paraId="2DA26885" w14:textId="77777777" w:rsidR="004F0499" w:rsidRPr="00EC1588" w:rsidRDefault="004F0499" w:rsidP="00771104">
      <w:pPr>
        <w:spacing w:before="240" w:after="240" w:line="280" w:lineRule="atLeast"/>
        <w:rPr>
          <w:rFonts w:ascii="Cambria" w:hAnsi="Cambria"/>
          <w:lang w:val="en-GB"/>
        </w:rPr>
      </w:pPr>
      <w:r w:rsidRPr="00EC1588">
        <w:rPr>
          <w:rFonts w:ascii="Cambria" w:hAnsi="Cambria"/>
          <w:lang w:val="en-GB"/>
        </w:rPr>
        <w:t xml:space="preserve">The Method for evaluation of tailings </w:t>
      </w:r>
      <w:r w:rsidR="00905586" w:rsidRPr="00EC1588">
        <w:rPr>
          <w:rFonts w:ascii="Cambria" w:hAnsi="Cambria"/>
          <w:lang w:val="en-GB"/>
        </w:rPr>
        <w:t xml:space="preserve">potential </w:t>
      </w:r>
      <w:r w:rsidRPr="00EC1588">
        <w:rPr>
          <w:rFonts w:ascii="Cambria" w:hAnsi="Cambria"/>
          <w:lang w:val="en-GB"/>
        </w:rPr>
        <w:t xml:space="preserve">hazard is intended for prompt preliminary evaluation of </w:t>
      </w:r>
      <w:r w:rsidR="00921A8D" w:rsidRPr="00EC1588">
        <w:rPr>
          <w:rFonts w:ascii="Cambria" w:hAnsi="Cambria"/>
          <w:lang w:val="en-GB"/>
        </w:rPr>
        <w:t>Tailings Hazard Index</w:t>
      </w:r>
      <w:r w:rsidRPr="00EC1588">
        <w:rPr>
          <w:rFonts w:ascii="Cambria" w:hAnsi="Cambria"/>
          <w:lang w:val="en-GB"/>
        </w:rPr>
        <w:t xml:space="preserve"> first of all for the large amount of the TMFs on the national level. Applied to Ukrainian TMFs the Method allowed creating the national catalogue of hazardous TMFs and ranking all facilities identified throughout the country according to their hazard index. The </w:t>
      </w:r>
      <w:r w:rsidR="00921A8D" w:rsidRPr="00EC1588">
        <w:rPr>
          <w:rFonts w:ascii="Cambria" w:hAnsi="Cambria"/>
          <w:lang w:val="en-GB"/>
        </w:rPr>
        <w:t>THI</w:t>
      </w:r>
      <w:r w:rsidRPr="00EC1588">
        <w:rPr>
          <w:rFonts w:ascii="Cambria" w:hAnsi="Cambria"/>
          <w:lang w:val="en-GB"/>
        </w:rPr>
        <w:t xml:space="preserve"> Method is available in Excel format, which facilitate its practical use due to automatic calculation of the </w:t>
      </w:r>
      <w:r w:rsidR="00921A8D" w:rsidRPr="00EC1588">
        <w:rPr>
          <w:rFonts w:ascii="Cambria" w:hAnsi="Cambria"/>
          <w:lang w:val="en-GB"/>
        </w:rPr>
        <w:t>Tailings Hazard Index</w:t>
      </w:r>
      <w:r w:rsidRPr="00EC1588">
        <w:rPr>
          <w:rFonts w:ascii="Cambria" w:hAnsi="Cambria"/>
          <w:lang w:val="en-GB"/>
        </w:rPr>
        <w:t xml:space="preserve"> (</w:t>
      </w:r>
      <w:r w:rsidR="004A4DB5" w:rsidRPr="00EC1588">
        <w:rPr>
          <w:rFonts w:ascii="Cambria" w:hAnsi="Cambria"/>
          <w:lang w:val="en-GB"/>
        </w:rPr>
        <w:t>please refer to</w:t>
      </w:r>
      <w:r w:rsidRPr="00EC1588">
        <w:rPr>
          <w:rFonts w:ascii="Cambria" w:hAnsi="Cambria"/>
          <w:lang w:val="en-GB"/>
        </w:rPr>
        <w:t xml:space="preserve"> the Excel file "</w:t>
      </w:r>
      <w:proofErr w:type="spellStart"/>
      <w:r w:rsidR="00364B33" w:rsidRPr="00EC1588">
        <w:rPr>
          <w:rFonts w:ascii="Cambria" w:hAnsi="Cambria" w:cs="Meta Serif Offc"/>
          <w:lang w:val="en-GB"/>
        </w:rPr>
        <w:t>Template</w:t>
      </w:r>
      <w:r w:rsidR="003F7454" w:rsidRPr="00EC1588">
        <w:rPr>
          <w:rFonts w:ascii="Cambria" w:hAnsi="Cambria" w:cs="Meta Serif Offc"/>
          <w:lang w:val="en-GB"/>
        </w:rPr>
        <w:t>_</w:t>
      </w:r>
      <w:r w:rsidR="00921A8D" w:rsidRPr="00EC1588">
        <w:rPr>
          <w:rFonts w:ascii="Cambria" w:hAnsi="Cambria" w:cs="Meta Serif Offc"/>
          <w:lang w:val="en-GB"/>
        </w:rPr>
        <w:t>THI</w:t>
      </w:r>
      <w:proofErr w:type="spellEnd"/>
      <w:r w:rsidR="003F7454" w:rsidRPr="00EC1588">
        <w:rPr>
          <w:rFonts w:ascii="Cambria" w:hAnsi="Cambria" w:cs="Meta Serif Offc"/>
          <w:lang w:val="en-GB"/>
        </w:rPr>
        <w:t xml:space="preserve"> method.xls</w:t>
      </w:r>
      <w:r w:rsidRPr="00EC1588">
        <w:rPr>
          <w:rFonts w:ascii="Cambria" w:hAnsi="Cambria"/>
          <w:lang w:val="en-GB"/>
        </w:rPr>
        <w:t>"</w:t>
      </w:r>
      <w:r w:rsidR="004A4DB5" w:rsidRPr="00EC1588">
        <w:rPr>
          <w:rFonts w:ascii="Cambria" w:hAnsi="Cambria"/>
          <w:lang w:val="en-GB"/>
        </w:rPr>
        <w:t xml:space="preserve"> that can be obtained by request from German Environment Agency, contact information for request: </w:t>
      </w:r>
      <w:proofErr w:type="spellStart"/>
      <w:r w:rsidR="004A4DB5" w:rsidRPr="00EC1588">
        <w:rPr>
          <w:rFonts w:ascii="Cambria" w:hAnsi="Cambria"/>
          <w:lang w:val="en-GB"/>
        </w:rPr>
        <w:t>Mr.</w:t>
      </w:r>
      <w:proofErr w:type="spellEnd"/>
      <w:r w:rsidR="004A4DB5" w:rsidRPr="00EC1588">
        <w:rPr>
          <w:rFonts w:ascii="Cambria" w:hAnsi="Cambria"/>
          <w:lang w:val="en-GB"/>
        </w:rPr>
        <w:t xml:space="preserve"> Gerhard </w:t>
      </w:r>
      <w:proofErr w:type="spellStart"/>
      <w:r w:rsidR="004A4DB5" w:rsidRPr="00EC1588">
        <w:rPr>
          <w:rFonts w:ascii="Cambria" w:hAnsi="Cambria"/>
          <w:lang w:val="en-GB"/>
        </w:rPr>
        <w:t>Winkelmann-Oei</w:t>
      </w:r>
      <w:proofErr w:type="spellEnd"/>
      <w:r w:rsidR="004A4DB5" w:rsidRPr="00EC1588">
        <w:rPr>
          <w:rFonts w:ascii="Cambria" w:hAnsi="Cambria"/>
          <w:lang w:val="en-GB"/>
        </w:rPr>
        <w:t xml:space="preserve">, email: </w:t>
      </w:r>
      <w:hyperlink r:id="rId9" w:history="1">
        <w:r w:rsidR="004A4DB5" w:rsidRPr="00EC1588">
          <w:rPr>
            <w:rStyle w:val="ac"/>
            <w:rFonts w:ascii="Cambria" w:hAnsi="Cambria"/>
            <w:lang w:val="en-GB"/>
          </w:rPr>
          <w:t>gerhard.winkelmann-oei@uba.de</w:t>
        </w:r>
      </w:hyperlink>
      <w:r w:rsidRPr="00EC1588">
        <w:rPr>
          <w:rFonts w:ascii="Cambria" w:hAnsi="Cambria"/>
          <w:lang w:val="en-GB"/>
        </w:rPr>
        <w:t>).</w:t>
      </w:r>
    </w:p>
    <w:p w14:paraId="4A90764E" w14:textId="77777777" w:rsidR="004F0499" w:rsidRPr="00EC1588" w:rsidRDefault="004F0499" w:rsidP="00771104">
      <w:pPr>
        <w:spacing w:before="240" w:after="240" w:line="280" w:lineRule="atLeast"/>
        <w:rPr>
          <w:rFonts w:ascii="Cambria" w:hAnsi="Cambria"/>
          <w:lang w:val="en-GB"/>
        </w:rPr>
      </w:pPr>
      <w:r w:rsidRPr="00EC1588">
        <w:rPr>
          <w:rFonts w:ascii="Cambria" w:hAnsi="Cambria"/>
          <w:lang w:val="en-GB"/>
        </w:rPr>
        <w:t>The TMF Checklist is based on the technical explanations to the safe operation of TMF [</w:t>
      </w:r>
      <w:r w:rsidR="00AA7C97" w:rsidRPr="00EC1588">
        <w:rPr>
          <w:rFonts w:ascii="Cambria" w:hAnsi="Cambria"/>
          <w:lang w:val="en-GB"/>
        </w:rPr>
        <w:t>5</w:t>
      </w:r>
      <w:r w:rsidRPr="00EC1588">
        <w:rPr>
          <w:rFonts w:ascii="Cambria" w:hAnsi="Cambria"/>
          <w:lang w:val="en-GB"/>
        </w:rPr>
        <w:t>] and includes all references to the newest standards and guidelines as well as an assessment of recent disasters. The questions of the Questionnaire are formulated in such way to encompass the minimum set of the r</w:t>
      </w:r>
      <w:r w:rsidRPr="00EC1588">
        <w:rPr>
          <w:rFonts w:ascii="Cambria" w:hAnsi="Cambria"/>
          <w:lang w:val="en-GB"/>
        </w:rPr>
        <w:t>e</w:t>
      </w:r>
      <w:r w:rsidRPr="00EC1588">
        <w:rPr>
          <w:rFonts w:ascii="Cambria" w:hAnsi="Cambria"/>
          <w:lang w:val="en-GB"/>
        </w:rPr>
        <w:t>quirements critical for TMF safety, which allows evaluating the TMF conditions. Questions in all groups of the Checklist are sorted by the TMF life-cycle and each subsection does contain relevant questions applied to the specific stage.</w:t>
      </w:r>
    </w:p>
    <w:p w14:paraId="23176CD3" w14:textId="77777777" w:rsidR="004F0499" w:rsidRPr="00EC1588" w:rsidRDefault="004F0499" w:rsidP="00771104">
      <w:pPr>
        <w:spacing w:before="240" w:after="240" w:line="280" w:lineRule="atLeast"/>
        <w:rPr>
          <w:rFonts w:ascii="Cambria" w:hAnsi="Cambria"/>
          <w:lang w:val="en-GB"/>
        </w:rPr>
      </w:pPr>
      <w:r w:rsidRPr="00EC1588">
        <w:rPr>
          <w:rFonts w:ascii="Cambria" w:hAnsi="Cambria"/>
          <w:lang w:val="en-GB"/>
        </w:rPr>
        <w:t>The developed Evaluation Matrix of TMF safety level gives the assessment of TMF being checked in compliance with applicable safety requirements formulated in the Questionnaire. The Evaluation M</w:t>
      </w:r>
      <w:r w:rsidRPr="00EC1588">
        <w:rPr>
          <w:rFonts w:ascii="Cambria" w:hAnsi="Cambria"/>
          <w:lang w:val="en-GB"/>
        </w:rPr>
        <w:t>a</w:t>
      </w:r>
      <w:r w:rsidRPr="00EC1588">
        <w:rPr>
          <w:rFonts w:ascii="Cambria" w:hAnsi="Cambria"/>
          <w:lang w:val="en-GB"/>
        </w:rPr>
        <w:t xml:space="preserve">trix unifies the answers to the questions; it includes both overall and </w:t>
      </w:r>
      <w:proofErr w:type="spellStart"/>
      <w:r w:rsidRPr="00EC1588">
        <w:rPr>
          <w:rFonts w:ascii="Cambria" w:hAnsi="Cambria"/>
          <w:lang w:val="en-GB"/>
        </w:rPr>
        <w:t>categorial</w:t>
      </w:r>
      <w:proofErr w:type="spellEnd"/>
      <w:r w:rsidRPr="00EC1588">
        <w:rPr>
          <w:rFonts w:ascii="Cambria" w:hAnsi="Cambria"/>
          <w:lang w:val="en-GB"/>
        </w:rPr>
        <w:t xml:space="preserve"> evaluation using sp</w:t>
      </w:r>
      <w:r w:rsidRPr="00EC1588">
        <w:rPr>
          <w:rFonts w:ascii="Cambria" w:hAnsi="Cambria"/>
          <w:lang w:val="en-GB"/>
        </w:rPr>
        <w:t>e</w:t>
      </w:r>
      <w:r w:rsidRPr="00EC1588">
        <w:rPr>
          <w:rFonts w:ascii="Cambria" w:hAnsi="Cambria"/>
          <w:lang w:val="en-GB"/>
        </w:rPr>
        <w:t>cific categories, which allows thorough checking all TMF elements. Besides, the Matrix enables eval</w:t>
      </w:r>
      <w:r w:rsidRPr="00EC1588">
        <w:rPr>
          <w:rFonts w:ascii="Cambria" w:hAnsi="Cambria"/>
          <w:lang w:val="en-GB"/>
        </w:rPr>
        <w:t>u</w:t>
      </w:r>
      <w:r w:rsidRPr="00EC1588">
        <w:rPr>
          <w:rFonts w:ascii="Cambria" w:hAnsi="Cambria"/>
          <w:lang w:val="en-GB"/>
        </w:rPr>
        <w:t>ating uncertainties caused by the lack of data on the inspected TMF.</w:t>
      </w:r>
    </w:p>
    <w:p w14:paraId="54B69000" w14:textId="77777777" w:rsidR="004F0499" w:rsidRPr="00EC1588" w:rsidRDefault="004F0499" w:rsidP="00771104">
      <w:pPr>
        <w:spacing w:before="240" w:after="240" w:line="280" w:lineRule="atLeast"/>
        <w:rPr>
          <w:rFonts w:ascii="Cambria" w:hAnsi="Cambria"/>
          <w:lang w:val="en-GB"/>
        </w:rPr>
      </w:pPr>
      <w:r w:rsidRPr="00EC1588">
        <w:rPr>
          <w:rFonts w:ascii="Cambria" w:hAnsi="Cambria"/>
          <w:lang w:val="en-GB"/>
        </w:rPr>
        <w:t>The application of the TMF Checklist is supported by a Measure Catalogue with short-, medium- and long-term safety measures. The short- and medium- term measures should be based mostly on ec</w:t>
      </w:r>
      <w:r w:rsidRPr="00EC1588">
        <w:rPr>
          <w:rFonts w:ascii="Cambria" w:hAnsi="Cambria"/>
          <w:lang w:val="en-GB"/>
        </w:rPr>
        <w:t>o</w:t>
      </w:r>
      <w:r w:rsidRPr="00EC1588">
        <w:rPr>
          <w:rFonts w:ascii="Cambria" w:hAnsi="Cambria"/>
          <w:lang w:val="en-GB"/>
        </w:rPr>
        <w:t>nomic aspects, the long-term measures should meet high international safety standards.</w:t>
      </w:r>
    </w:p>
    <w:p w14:paraId="7ABF366C" w14:textId="77777777" w:rsidR="004F0499" w:rsidRPr="00EC1588" w:rsidRDefault="004F0499" w:rsidP="00771104">
      <w:pPr>
        <w:spacing w:before="240" w:after="240" w:line="280" w:lineRule="atLeast"/>
        <w:rPr>
          <w:rFonts w:ascii="Cambria" w:hAnsi="Cambria"/>
          <w:lang w:val="en-GB"/>
        </w:rPr>
      </w:pPr>
      <w:r w:rsidRPr="00EC1588">
        <w:rPr>
          <w:rFonts w:ascii="Cambria" w:hAnsi="Cambria"/>
          <w:lang w:val="en-GB"/>
        </w:rPr>
        <w:t>Developed TMF Checklist is also available in Excel format to facilitate its practical use due to automatic calculation of the safety level and easy way for search and identification of the appropriate safety measures.</w:t>
      </w:r>
      <w:r w:rsidR="00E41E89" w:rsidRPr="00EC1588">
        <w:rPr>
          <w:rFonts w:ascii="Cambria" w:hAnsi="Cambria"/>
          <w:lang w:val="en-GB"/>
        </w:rPr>
        <w:t xml:space="preserve"> The file can be obtained by request from German Environment Agency, contact information for request: </w:t>
      </w:r>
      <w:proofErr w:type="spellStart"/>
      <w:r w:rsidR="00E41E89" w:rsidRPr="00EC1588">
        <w:rPr>
          <w:rFonts w:ascii="Cambria" w:hAnsi="Cambria"/>
          <w:lang w:val="en-GB"/>
        </w:rPr>
        <w:t>Mr.</w:t>
      </w:r>
      <w:proofErr w:type="spellEnd"/>
      <w:r w:rsidR="00E41E89" w:rsidRPr="00EC1588">
        <w:rPr>
          <w:rFonts w:ascii="Cambria" w:hAnsi="Cambria"/>
          <w:lang w:val="en-GB"/>
        </w:rPr>
        <w:t xml:space="preserve"> Gerhard </w:t>
      </w:r>
      <w:proofErr w:type="spellStart"/>
      <w:r w:rsidR="00E41E89" w:rsidRPr="00EC1588">
        <w:rPr>
          <w:rFonts w:ascii="Cambria" w:hAnsi="Cambria"/>
          <w:lang w:val="en-GB"/>
        </w:rPr>
        <w:t>Winkelmann-Oei</w:t>
      </w:r>
      <w:proofErr w:type="spellEnd"/>
      <w:r w:rsidR="00E41E89" w:rsidRPr="00EC1588">
        <w:rPr>
          <w:rFonts w:ascii="Cambria" w:hAnsi="Cambria"/>
          <w:lang w:val="en-GB"/>
        </w:rPr>
        <w:t xml:space="preserve">, email: </w:t>
      </w:r>
      <w:hyperlink r:id="rId10" w:history="1">
        <w:r w:rsidR="00E41E89" w:rsidRPr="00EC1588">
          <w:rPr>
            <w:rStyle w:val="ac"/>
            <w:rFonts w:ascii="Cambria" w:hAnsi="Cambria"/>
            <w:lang w:val="en-GB"/>
          </w:rPr>
          <w:t>gerhard.winkelmann-oei@uba.de</w:t>
        </w:r>
      </w:hyperlink>
      <w:r w:rsidR="00E41E89" w:rsidRPr="00EC1588">
        <w:rPr>
          <w:rFonts w:ascii="Cambria" w:hAnsi="Cambria"/>
          <w:lang w:val="en-GB"/>
        </w:rPr>
        <w:t xml:space="preserve">. </w:t>
      </w:r>
    </w:p>
    <w:p w14:paraId="1497D90E" w14:textId="77777777" w:rsidR="004F0499" w:rsidRPr="00EC1588" w:rsidRDefault="004F0499" w:rsidP="00771104">
      <w:pPr>
        <w:spacing w:before="240" w:after="240" w:line="280" w:lineRule="atLeast"/>
        <w:rPr>
          <w:rFonts w:ascii="Cambria" w:hAnsi="Cambria"/>
          <w:lang w:val="en-GB"/>
        </w:rPr>
      </w:pPr>
      <w:r w:rsidRPr="00EC1588">
        <w:rPr>
          <w:rFonts w:ascii="Cambria" w:hAnsi="Cambria"/>
          <w:lang w:val="en-GB"/>
        </w:rPr>
        <w:t>Detailed instructions how to apply the TMF Methodology and recommendations to users are given below in Sections 2 – 5.</w:t>
      </w:r>
    </w:p>
    <w:p w14:paraId="206E9F77" w14:textId="77777777" w:rsidR="004F0499" w:rsidRPr="00EC1588" w:rsidRDefault="00151DD0" w:rsidP="00771104">
      <w:pPr>
        <w:pStyle w:val="1ffe"/>
        <w:pageBreakBefore/>
        <w:spacing w:before="240" w:after="240"/>
        <w:rPr>
          <w:lang w:val="en-GB"/>
        </w:rPr>
      </w:pPr>
      <w:bookmarkStart w:id="43" w:name="_1.3._Benefits_of"/>
      <w:bookmarkStart w:id="44" w:name="_Toc284451526"/>
      <w:bookmarkStart w:id="45" w:name="_Toc304670824"/>
      <w:bookmarkStart w:id="46" w:name="_Toc305076226"/>
      <w:bookmarkStart w:id="47" w:name="_Toc5914097"/>
      <w:bookmarkEnd w:id="43"/>
      <w:r w:rsidRPr="00EC1588">
        <w:rPr>
          <w:lang w:val="en-GB"/>
        </w:rPr>
        <w:lastRenderedPageBreak/>
        <w:t>1.4</w:t>
      </w:r>
      <w:r w:rsidR="004F0499" w:rsidRPr="00EC1588">
        <w:rPr>
          <w:lang w:val="en-GB"/>
        </w:rPr>
        <w:t xml:space="preserve"> Benefits of TMF Methodology application</w:t>
      </w:r>
      <w:bookmarkEnd w:id="44"/>
      <w:bookmarkEnd w:id="45"/>
      <w:bookmarkEnd w:id="46"/>
      <w:bookmarkEnd w:id="47"/>
    </w:p>
    <w:p w14:paraId="4EE8669B" w14:textId="77777777" w:rsidR="004F0499" w:rsidRPr="00EC1588" w:rsidRDefault="004F0499" w:rsidP="004F0499">
      <w:pPr>
        <w:spacing w:line="280" w:lineRule="atLeast"/>
        <w:rPr>
          <w:rFonts w:ascii="Cambria" w:hAnsi="Cambria"/>
          <w:lang w:val="en-GB"/>
        </w:rPr>
      </w:pPr>
      <w:r w:rsidRPr="00EC1588">
        <w:rPr>
          <w:rFonts w:ascii="Cambria" w:hAnsi="Cambria"/>
          <w:lang w:val="en-GB"/>
        </w:rPr>
        <w:t>The TMF Methodology was conceived as a toolkit to improve public safety in the areas (could be p</w:t>
      </w:r>
      <w:r w:rsidRPr="00EC1588">
        <w:rPr>
          <w:rFonts w:ascii="Cambria" w:hAnsi="Cambria"/>
          <w:lang w:val="en-GB"/>
        </w:rPr>
        <w:t>o</w:t>
      </w:r>
      <w:r w:rsidRPr="00EC1588">
        <w:rPr>
          <w:rFonts w:ascii="Cambria" w:hAnsi="Cambria"/>
          <w:lang w:val="en-GB"/>
        </w:rPr>
        <w:t>tentially) affected by tailings. The TMF Methodology may bring many organizational and managerial benefits listed below.</w:t>
      </w:r>
    </w:p>
    <w:p w14:paraId="44B521FF" w14:textId="77777777" w:rsidR="004F0499" w:rsidRPr="00EC1588" w:rsidRDefault="004F0499" w:rsidP="00386528">
      <w:pPr>
        <w:pStyle w:val="Aufzhlung"/>
        <w:numPr>
          <w:ilvl w:val="0"/>
          <w:numId w:val="47"/>
        </w:numPr>
        <w:spacing w:before="60"/>
        <w:rPr>
          <w:rFonts w:cs="Meta Serif Offc"/>
          <w:lang w:val="en-GB"/>
        </w:rPr>
      </w:pPr>
      <w:r w:rsidRPr="00EC1588">
        <w:rPr>
          <w:rFonts w:cs="Meta Serif Offc"/>
          <w:lang w:val="en-GB"/>
        </w:rPr>
        <w:t xml:space="preserve">The approval of the Method of evaluation of </w:t>
      </w:r>
      <w:r w:rsidR="00921A8D" w:rsidRPr="00EC1588">
        <w:rPr>
          <w:rFonts w:cs="Meta Serif Offc"/>
          <w:lang w:val="en-GB"/>
        </w:rPr>
        <w:t>Tailings Hazard Index</w:t>
      </w:r>
      <w:r w:rsidRPr="00EC1588">
        <w:rPr>
          <w:rFonts w:cs="Meta Serif Offc"/>
          <w:lang w:val="en-GB"/>
        </w:rPr>
        <w:t xml:space="preserve"> on the governmental level will enable primary check of all TMF and creating the country’s catalogue of TMFs. This cat</w:t>
      </w:r>
      <w:r w:rsidRPr="00EC1588">
        <w:rPr>
          <w:rFonts w:cs="Meta Serif Offc"/>
          <w:lang w:val="en-GB"/>
        </w:rPr>
        <w:t>a</w:t>
      </w:r>
      <w:r w:rsidRPr="00EC1588">
        <w:rPr>
          <w:rFonts w:cs="Meta Serif Offc"/>
          <w:lang w:val="en-GB"/>
        </w:rPr>
        <w:t>logue has to rank all checked TMF according to their hazard and safety conditions, and then prioritize the further safety measures.</w:t>
      </w:r>
    </w:p>
    <w:p w14:paraId="73E61DBB" w14:textId="77777777" w:rsidR="004F0499" w:rsidRPr="00EC1588" w:rsidRDefault="004F0499" w:rsidP="00386528">
      <w:pPr>
        <w:pStyle w:val="Aufzhlung"/>
        <w:numPr>
          <w:ilvl w:val="0"/>
          <w:numId w:val="47"/>
        </w:numPr>
        <w:spacing w:before="60"/>
        <w:rPr>
          <w:rFonts w:cs="Meta Serif Offc"/>
          <w:lang w:val="en-GB"/>
        </w:rPr>
      </w:pPr>
      <w:r w:rsidRPr="00EC1588">
        <w:rPr>
          <w:rFonts w:cs="Meta Serif Offc"/>
          <w:lang w:val="en-GB"/>
        </w:rPr>
        <w:t>The TMF Checklist imposes unified strict qualification requirements both to TMF operators and state inspectors. Thus, systematic application of TMF Checklist will enforce both TMF o</w:t>
      </w:r>
      <w:r w:rsidRPr="00EC1588">
        <w:rPr>
          <w:rFonts w:cs="Meta Serif Offc"/>
          <w:lang w:val="en-GB"/>
        </w:rPr>
        <w:t>p</w:t>
      </w:r>
      <w:r w:rsidRPr="00EC1588">
        <w:rPr>
          <w:rFonts w:cs="Meta Serif Offc"/>
          <w:lang w:val="en-GB"/>
        </w:rPr>
        <w:t>erators and state inspectors enhance their skills and qualification permanently.</w:t>
      </w:r>
    </w:p>
    <w:p w14:paraId="5E0F96ED" w14:textId="77777777" w:rsidR="004F0499" w:rsidRPr="00EC1588" w:rsidRDefault="004F0499" w:rsidP="00386528">
      <w:pPr>
        <w:pStyle w:val="Aufzhlung"/>
        <w:numPr>
          <w:ilvl w:val="0"/>
          <w:numId w:val="47"/>
        </w:numPr>
        <w:spacing w:before="60"/>
        <w:rPr>
          <w:rFonts w:cs="Meta Serif Offc"/>
          <w:lang w:val="en-GB"/>
        </w:rPr>
      </w:pPr>
      <w:r w:rsidRPr="00EC1588">
        <w:rPr>
          <w:rFonts w:cs="Meta Serif Offc"/>
          <w:lang w:val="en-GB"/>
        </w:rPr>
        <w:t>The TMF Checklist specifies the requirements to the operator how to aware the local comm</w:t>
      </w:r>
      <w:r w:rsidRPr="00EC1588">
        <w:rPr>
          <w:rFonts w:cs="Meta Serif Offc"/>
          <w:lang w:val="en-GB"/>
        </w:rPr>
        <w:t>u</w:t>
      </w:r>
      <w:r w:rsidRPr="00EC1588">
        <w:rPr>
          <w:rFonts w:cs="Meta Serif Offc"/>
          <w:lang w:val="en-GB"/>
        </w:rPr>
        <w:t xml:space="preserve">nities in case of emergencies and accidents. Discussions with local communities in the form of public hearings, necessity to consult with local authorities and receive their approval of the project design document of a TMF will be mandatory. </w:t>
      </w:r>
    </w:p>
    <w:p w14:paraId="171DF604" w14:textId="77777777" w:rsidR="004F0499" w:rsidRPr="00EC1588" w:rsidRDefault="004F0499" w:rsidP="00386528">
      <w:pPr>
        <w:pStyle w:val="Aufzhlung"/>
        <w:numPr>
          <w:ilvl w:val="0"/>
          <w:numId w:val="47"/>
        </w:numPr>
        <w:spacing w:before="60"/>
        <w:rPr>
          <w:rFonts w:cs="Meta Serif Offc"/>
          <w:lang w:val="en-GB"/>
        </w:rPr>
      </w:pPr>
      <w:r w:rsidRPr="00EC1588">
        <w:rPr>
          <w:rFonts w:cs="Meta Serif Offc"/>
          <w:lang w:val="en-GB"/>
        </w:rPr>
        <w:t>The TMF Checklist unifies the procedure to evaluate the safety of various TMFs, which co</w:t>
      </w:r>
      <w:r w:rsidRPr="00EC1588">
        <w:rPr>
          <w:rFonts w:cs="Meta Serif Offc"/>
          <w:lang w:val="en-GB"/>
        </w:rPr>
        <w:t>m</w:t>
      </w:r>
      <w:r w:rsidRPr="00EC1588">
        <w:rPr>
          <w:rFonts w:cs="Meta Serif Offc"/>
          <w:lang w:val="en-GB"/>
        </w:rPr>
        <w:t>plies with EU policy in harmonization of legislation.</w:t>
      </w:r>
    </w:p>
    <w:p w14:paraId="7373AADA" w14:textId="77777777" w:rsidR="004F0499" w:rsidRPr="00EC1588" w:rsidRDefault="004F0499" w:rsidP="00386528">
      <w:pPr>
        <w:pStyle w:val="Aufzhlung"/>
        <w:numPr>
          <w:ilvl w:val="0"/>
          <w:numId w:val="47"/>
        </w:numPr>
        <w:spacing w:before="60"/>
        <w:rPr>
          <w:rFonts w:cs="Meta Serif Offc"/>
          <w:lang w:val="en-GB"/>
        </w:rPr>
      </w:pPr>
      <w:r w:rsidRPr="00EC1588">
        <w:rPr>
          <w:rFonts w:cs="Meta Serif Offc"/>
          <w:lang w:val="en-GB"/>
        </w:rPr>
        <w:t>The TMF Checklist requires obligatory development of Closure and Rehabilitation plans to all TMF, both operated and designed; the availability of these plans have to be the common pra</w:t>
      </w:r>
      <w:r w:rsidRPr="00EC1588">
        <w:rPr>
          <w:rFonts w:cs="Meta Serif Offc"/>
          <w:lang w:val="en-GB"/>
        </w:rPr>
        <w:t>c</w:t>
      </w:r>
      <w:r w:rsidRPr="00EC1588">
        <w:rPr>
          <w:rFonts w:cs="Meta Serif Offc"/>
          <w:lang w:val="en-GB"/>
        </w:rPr>
        <w:t xml:space="preserve">tice. </w:t>
      </w:r>
    </w:p>
    <w:p w14:paraId="376E5E43" w14:textId="77777777" w:rsidR="004F0499" w:rsidRPr="00EC1588" w:rsidRDefault="004F0499" w:rsidP="00386528">
      <w:pPr>
        <w:pStyle w:val="Aufzhlung"/>
        <w:numPr>
          <w:ilvl w:val="0"/>
          <w:numId w:val="47"/>
        </w:numPr>
        <w:spacing w:before="60"/>
        <w:rPr>
          <w:rFonts w:cs="Meta Serif Offc"/>
          <w:lang w:val="en-GB"/>
        </w:rPr>
      </w:pPr>
      <w:r w:rsidRPr="00EC1588">
        <w:rPr>
          <w:rFonts w:cs="Meta Serif Offc"/>
          <w:lang w:val="en-GB"/>
        </w:rPr>
        <w:t>Regular trainings for the TMF personnel, which are obligatory required in TMF Checklist, will enhance staff preparedness to emergencies and accidents.</w:t>
      </w:r>
    </w:p>
    <w:p w14:paraId="20230DED" w14:textId="77777777" w:rsidR="004F0499" w:rsidRPr="00EC1588" w:rsidRDefault="004F0499" w:rsidP="00386528">
      <w:pPr>
        <w:pStyle w:val="Aufzhlung"/>
        <w:numPr>
          <w:ilvl w:val="0"/>
          <w:numId w:val="47"/>
        </w:numPr>
        <w:spacing w:before="60"/>
        <w:rPr>
          <w:rFonts w:cs="Meta Serif Offc"/>
          <w:lang w:val="en-GB"/>
        </w:rPr>
      </w:pPr>
      <w:r w:rsidRPr="00EC1588">
        <w:rPr>
          <w:rFonts w:cs="Meta Serif Offc"/>
          <w:lang w:val="en-GB"/>
        </w:rPr>
        <w:t>Systematic application of the Checklist to various TMFs in different countries will contribute to better understanding the risks posed by TMFs and lowering vulnerability of tailings in terms of natural and man-made risks.</w:t>
      </w:r>
    </w:p>
    <w:p w14:paraId="7BDA11EA" w14:textId="77777777" w:rsidR="004F0499" w:rsidRPr="00EC1588" w:rsidRDefault="004F0499" w:rsidP="00386528">
      <w:pPr>
        <w:pStyle w:val="Aufzhlung"/>
        <w:numPr>
          <w:ilvl w:val="0"/>
          <w:numId w:val="47"/>
        </w:numPr>
        <w:spacing w:before="60"/>
        <w:rPr>
          <w:rFonts w:cs="Meta Serif Offc"/>
          <w:lang w:val="en-GB"/>
        </w:rPr>
      </w:pPr>
      <w:r w:rsidRPr="00EC1588">
        <w:rPr>
          <w:rFonts w:cs="Meta Serif Offc"/>
          <w:lang w:val="en-GB"/>
        </w:rPr>
        <w:t xml:space="preserve">The Method of evaluation of </w:t>
      </w:r>
      <w:r w:rsidR="00921A8D" w:rsidRPr="00EC1588">
        <w:rPr>
          <w:rFonts w:cs="Meta Serif Offc"/>
          <w:lang w:val="en-GB"/>
        </w:rPr>
        <w:t>Tailings Hazard Index</w:t>
      </w:r>
      <w:r w:rsidRPr="00EC1588">
        <w:rPr>
          <w:rFonts w:cs="Meta Serif Offc"/>
          <w:lang w:val="en-GB"/>
        </w:rPr>
        <w:t xml:space="preserve"> may be transforming into a widening dat</w:t>
      </w:r>
      <w:r w:rsidRPr="00EC1588">
        <w:rPr>
          <w:rFonts w:cs="Meta Serif Offc"/>
          <w:lang w:val="en-GB"/>
        </w:rPr>
        <w:t>a</w:t>
      </w:r>
      <w:r w:rsidRPr="00EC1588">
        <w:rPr>
          <w:rFonts w:cs="Meta Serif Offc"/>
          <w:lang w:val="en-GB"/>
        </w:rPr>
        <w:t xml:space="preserve">base/GIS very helpful to competent authorities responsible for environment rehabilitation of post-mining sites. </w:t>
      </w:r>
    </w:p>
    <w:p w14:paraId="77EE2F85" w14:textId="77777777" w:rsidR="004F0499" w:rsidRPr="00EC1588" w:rsidRDefault="004F0499" w:rsidP="004F0499">
      <w:pPr>
        <w:spacing w:after="0"/>
        <w:rPr>
          <w:rFonts w:ascii="Cambria" w:hAnsi="Cambria"/>
          <w:b/>
          <w:bCs/>
          <w:iCs/>
          <w:lang w:val="en-GB"/>
        </w:rPr>
      </w:pPr>
      <w:bookmarkStart w:id="48" w:name="_Toc284450605"/>
      <w:bookmarkStart w:id="49" w:name="_Toc284451125"/>
      <w:bookmarkStart w:id="50" w:name="_Toc284451474"/>
      <w:bookmarkStart w:id="51" w:name="_Toc284451527"/>
      <w:bookmarkStart w:id="52" w:name="_Toc284451670"/>
      <w:bookmarkStart w:id="53" w:name="_Toc304670825"/>
      <w:r w:rsidRPr="00EC1588">
        <w:rPr>
          <w:rFonts w:ascii="Cambria" w:hAnsi="Cambria"/>
          <w:b/>
          <w:bCs/>
          <w:iCs/>
          <w:lang w:val="en-GB"/>
        </w:rPr>
        <w:br w:type="page"/>
      </w:r>
    </w:p>
    <w:p w14:paraId="07A208B7" w14:textId="77777777" w:rsidR="004F0499" w:rsidRPr="00EC1588" w:rsidRDefault="004F0499" w:rsidP="00AB3DF4">
      <w:pPr>
        <w:pStyle w:val="1ff8"/>
        <w:rPr>
          <w:lang w:val="en-GB"/>
        </w:rPr>
      </w:pPr>
      <w:bookmarkStart w:id="54" w:name="_Chapter_2._Method"/>
      <w:bookmarkStart w:id="55" w:name="_Toc305076227"/>
      <w:bookmarkStart w:id="56" w:name="_Toc5914098"/>
      <w:bookmarkStart w:id="57" w:name="Chapter_2"/>
      <w:bookmarkEnd w:id="54"/>
      <w:proofErr w:type="gramStart"/>
      <w:r w:rsidRPr="00EC1588">
        <w:rPr>
          <w:lang w:val="en-GB"/>
        </w:rPr>
        <w:lastRenderedPageBreak/>
        <w:t>Chapter 2.</w:t>
      </w:r>
      <w:proofErr w:type="gramEnd"/>
      <w:r w:rsidRPr="00EC1588">
        <w:rPr>
          <w:lang w:val="en-GB"/>
        </w:rPr>
        <w:t xml:space="preserve"> Method of Evaluation of the “</w:t>
      </w:r>
      <w:r w:rsidR="00921A8D" w:rsidRPr="00EC1588">
        <w:rPr>
          <w:lang w:val="en-GB"/>
        </w:rPr>
        <w:t>Tailings Hazard Index</w:t>
      </w:r>
      <w:r w:rsidRPr="00EC1588">
        <w:rPr>
          <w:lang w:val="en-GB"/>
        </w:rPr>
        <w:t>”</w:t>
      </w:r>
      <w:bookmarkEnd w:id="48"/>
      <w:bookmarkEnd w:id="49"/>
      <w:bookmarkEnd w:id="50"/>
      <w:bookmarkEnd w:id="51"/>
      <w:bookmarkEnd w:id="52"/>
      <w:bookmarkEnd w:id="53"/>
      <w:bookmarkEnd w:id="55"/>
      <w:bookmarkEnd w:id="56"/>
    </w:p>
    <w:bookmarkEnd w:id="57"/>
    <w:p w14:paraId="6E3510A5"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w:t>
      </w:r>
      <w:r w:rsidR="00921A8D" w:rsidRPr="00EC1588">
        <w:rPr>
          <w:rFonts w:ascii="Cambria" w:hAnsi="Cambria"/>
          <w:lang w:val="en-GB"/>
        </w:rPr>
        <w:t>Tailings Hazard Index</w:t>
      </w:r>
      <w:r w:rsidRPr="00EC1588">
        <w:rPr>
          <w:rFonts w:ascii="Cambria" w:hAnsi="Cambria"/>
          <w:lang w:val="en-GB"/>
        </w:rPr>
        <w:t xml:space="preserve"> method (</w:t>
      </w:r>
      <w:r w:rsidR="00921A8D" w:rsidRPr="00EC1588">
        <w:rPr>
          <w:rFonts w:ascii="Cambria" w:hAnsi="Cambria"/>
          <w:lang w:val="en-GB"/>
        </w:rPr>
        <w:t>THI</w:t>
      </w:r>
      <w:r w:rsidRPr="00EC1588">
        <w:rPr>
          <w:rFonts w:ascii="Cambria" w:hAnsi="Cambria"/>
          <w:lang w:val="en-GB"/>
        </w:rPr>
        <w:t xml:space="preserve"> method) is intended for the use by state competent author</w:t>
      </w:r>
      <w:r w:rsidRPr="00EC1588">
        <w:rPr>
          <w:rFonts w:ascii="Cambria" w:hAnsi="Cambria"/>
          <w:lang w:val="en-GB"/>
        </w:rPr>
        <w:t>i</w:t>
      </w:r>
      <w:r w:rsidRPr="00EC1588">
        <w:rPr>
          <w:rFonts w:ascii="Cambria" w:hAnsi="Cambria"/>
          <w:lang w:val="en-GB"/>
        </w:rPr>
        <w:t xml:space="preserve">ties in order to create an overview of potential hazards/risks posed by TMF or a large number of TMFs as hazardous facilities by analysis of a few critical parameters. The </w:t>
      </w:r>
      <w:r w:rsidR="00921A8D" w:rsidRPr="00EC1588">
        <w:rPr>
          <w:rFonts w:ascii="Cambria" w:hAnsi="Cambria"/>
          <w:lang w:val="en-GB"/>
        </w:rPr>
        <w:t>THI</w:t>
      </w:r>
      <w:r w:rsidRPr="00EC1588">
        <w:rPr>
          <w:rFonts w:ascii="Cambria" w:hAnsi="Cambria"/>
          <w:lang w:val="en-GB"/>
        </w:rPr>
        <w:t xml:space="preserve"> evaluation can be performed based on the documentation available within a short time period. The evaluation results can also be used for making decisions by state competent authorities responsible for environmental safety. In the first instance, the </w:t>
      </w:r>
      <w:r w:rsidR="00921A8D" w:rsidRPr="00EC1588">
        <w:rPr>
          <w:rFonts w:ascii="Cambria" w:hAnsi="Cambria"/>
          <w:lang w:val="en-GB"/>
        </w:rPr>
        <w:t>THI</w:t>
      </w:r>
      <w:r w:rsidRPr="00EC1588">
        <w:rPr>
          <w:rFonts w:ascii="Cambria" w:hAnsi="Cambria"/>
          <w:lang w:val="en-GB"/>
        </w:rPr>
        <w:t xml:space="preserve"> has to be applied to a large number of TMFs on the national level.</w:t>
      </w:r>
    </w:p>
    <w:p w14:paraId="04CC84AE"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w:t>
      </w:r>
      <w:r w:rsidR="00921A8D" w:rsidRPr="00EC1588">
        <w:rPr>
          <w:rFonts w:ascii="Cambria" w:hAnsi="Cambria"/>
          <w:lang w:val="en-GB"/>
        </w:rPr>
        <w:t>THI</w:t>
      </w:r>
      <w:r w:rsidRPr="00EC1588">
        <w:rPr>
          <w:rFonts w:ascii="Cambria" w:hAnsi="Cambria"/>
          <w:lang w:val="en-GB"/>
        </w:rPr>
        <w:t xml:space="preserve"> method is used for</w:t>
      </w:r>
    </w:p>
    <w:p w14:paraId="350AA8B4" w14:textId="77777777" w:rsidR="004F0499" w:rsidRPr="00EC1588" w:rsidRDefault="004F0499" w:rsidP="00386528">
      <w:pPr>
        <w:pStyle w:val="Aufzhlung"/>
        <w:numPr>
          <w:ilvl w:val="0"/>
          <w:numId w:val="48"/>
        </w:numPr>
        <w:rPr>
          <w:rFonts w:cs="Meta Serif Offc"/>
          <w:lang w:val="en-GB"/>
        </w:rPr>
      </w:pPr>
      <w:r w:rsidRPr="00EC1588">
        <w:rPr>
          <w:rFonts w:cs="Meta Serif Offc"/>
          <w:lang w:val="en-GB"/>
        </w:rPr>
        <w:t>creation and/or update of the country’s Catalogue of TMFs;</w:t>
      </w:r>
    </w:p>
    <w:p w14:paraId="74F6E2A5" w14:textId="77777777" w:rsidR="004F0499" w:rsidRPr="00EC1588" w:rsidRDefault="004F0499" w:rsidP="00386528">
      <w:pPr>
        <w:pStyle w:val="Aufzhlung"/>
        <w:numPr>
          <w:ilvl w:val="0"/>
          <w:numId w:val="48"/>
        </w:numPr>
        <w:rPr>
          <w:rFonts w:cs="Meta Serif Offc"/>
          <w:lang w:val="en-GB"/>
        </w:rPr>
      </w:pPr>
      <w:proofErr w:type="gramStart"/>
      <w:r w:rsidRPr="00EC1588">
        <w:rPr>
          <w:rFonts w:cs="Meta Serif Offc"/>
          <w:lang w:val="en-GB"/>
        </w:rPr>
        <w:t>ranking</w:t>
      </w:r>
      <w:proofErr w:type="gramEnd"/>
      <w:r w:rsidRPr="00EC1588">
        <w:rPr>
          <w:rFonts w:cs="Meta Serif Offc"/>
          <w:lang w:val="en-GB"/>
        </w:rPr>
        <w:t xml:space="preserve"> of all country's TMFs under the index of their </w:t>
      </w:r>
      <w:r w:rsidR="00905586" w:rsidRPr="00EC1588">
        <w:rPr>
          <w:rFonts w:cs="Meta Serif Offc"/>
          <w:lang w:val="en-GB"/>
        </w:rPr>
        <w:t xml:space="preserve">potential </w:t>
      </w:r>
      <w:r w:rsidRPr="00EC1588">
        <w:rPr>
          <w:rFonts w:cs="Meta Serif Offc"/>
          <w:lang w:val="en-GB"/>
        </w:rPr>
        <w:t>hazard/risk.</w:t>
      </w:r>
    </w:p>
    <w:p w14:paraId="3E61CB4D" w14:textId="77777777" w:rsidR="004F0499" w:rsidRPr="00EC1588" w:rsidRDefault="004F0499" w:rsidP="00386528">
      <w:pPr>
        <w:pStyle w:val="Aufzhlung"/>
        <w:numPr>
          <w:ilvl w:val="0"/>
          <w:numId w:val="48"/>
        </w:numPr>
        <w:rPr>
          <w:rFonts w:cs="Meta Serif Offc"/>
          <w:lang w:val="en-GB"/>
        </w:rPr>
      </w:pPr>
      <w:r w:rsidRPr="00EC1588">
        <w:rPr>
          <w:rFonts w:cs="Meta Serif Offc"/>
          <w:lang w:val="en-GB"/>
        </w:rPr>
        <w:t>identification of the most dangerous TMFs (the TMFs of highest concern) in the country;</w:t>
      </w:r>
    </w:p>
    <w:p w14:paraId="48C13073" w14:textId="77777777" w:rsidR="004F0499" w:rsidRPr="00EC1588" w:rsidRDefault="004F0499" w:rsidP="00386528">
      <w:pPr>
        <w:pStyle w:val="Aufzhlung"/>
        <w:numPr>
          <w:ilvl w:val="0"/>
          <w:numId w:val="48"/>
        </w:numPr>
        <w:rPr>
          <w:rFonts w:cs="Meta Serif Offc"/>
          <w:lang w:val="en-GB"/>
        </w:rPr>
      </w:pPr>
      <w:proofErr w:type="gramStart"/>
      <w:r w:rsidRPr="00EC1588">
        <w:rPr>
          <w:rFonts w:cs="Meta Serif Offc"/>
          <w:lang w:val="en-GB"/>
        </w:rPr>
        <w:t>optimization</w:t>
      </w:r>
      <w:proofErr w:type="gramEnd"/>
      <w:r w:rsidRPr="00EC1588" w:rsidDel="00223FCC">
        <w:rPr>
          <w:rFonts w:cs="Meta Serif Offc"/>
          <w:lang w:val="en-GB"/>
        </w:rPr>
        <w:t xml:space="preserve"> </w:t>
      </w:r>
      <w:r w:rsidRPr="00EC1588">
        <w:rPr>
          <w:rFonts w:cs="Meta Serif Offc"/>
          <w:lang w:val="en-GB"/>
        </w:rPr>
        <w:t>of usage of limited financial and institutional resources to improve safety at TMFs.</w:t>
      </w:r>
    </w:p>
    <w:p w14:paraId="366C7FB3"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w:t>
      </w:r>
      <w:r w:rsidR="00921A8D" w:rsidRPr="00EC1588">
        <w:rPr>
          <w:rFonts w:ascii="Cambria" w:hAnsi="Cambria"/>
          <w:lang w:val="en-GB"/>
        </w:rPr>
        <w:t>Tailings Hazard Index</w:t>
      </w:r>
      <w:r w:rsidRPr="00EC1588">
        <w:rPr>
          <w:rFonts w:ascii="Cambria" w:hAnsi="Cambria"/>
          <w:lang w:val="en-GB"/>
        </w:rPr>
        <w:t xml:space="preserve"> (</w:t>
      </w:r>
      <w:r w:rsidR="00921A8D" w:rsidRPr="00EC1588">
        <w:rPr>
          <w:rFonts w:ascii="Cambria" w:hAnsi="Cambria"/>
          <w:lang w:val="en-GB"/>
        </w:rPr>
        <w:t>THI</w:t>
      </w:r>
      <w:r w:rsidRPr="00EC1588">
        <w:rPr>
          <w:rFonts w:ascii="Cambria" w:hAnsi="Cambria"/>
          <w:lang w:val="en-GB"/>
        </w:rPr>
        <w:t>) is the index that demonstrates the measure of specific</w:t>
      </w:r>
      <w:r w:rsidR="00905586" w:rsidRPr="00EC1588">
        <w:rPr>
          <w:rFonts w:ascii="Cambria" w:hAnsi="Cambria"/>
          <w:lang w:val="en-GB"/>
        </w:rPr>
        <w:t xml:space="preserve"> </w:t>
      </w:r>
      <w:r w:rsidR="00905586" w:rsidRPr="00EC1588">
        <w:rPr>
          <w:rFonts w:ascii="Cambria" w:hAnsi="Cambria" w:cs="Meta Serif Offc"/>
          <w:lang w:val="en-GB"/>
        </w:rPr>
        <w:t>potential</w:t>
      </w:r>
      <w:r w:rsidR="00905586" w:rsidRPr="00EC1588">
        <w:rPr>
          <w:rFonts w:ascii="Cambria" w:hAnsi="Cambria"/>
          <w:lang w:val="en-GB"/>
        </w:rPr>
        <w:t xml:space="preserve"> </w:t>
      </w:r>
      <w:r w:rsidRPr="00EC1588">
        <w:rPr>
          <w:rFonts w:ascii="Cambria" w:hAnsi="Cambria"/>
          <w:lang w:val="en-GB"/>
        </w:rPr>
        <w:t>ha</w:t>
      </w:r>
      <w:r w:rsidRPr="00EC1588">
        <w:rPr>
          <w:rFonts w:ascii="Cambria" w:hAnsi="Cambria"/>
          <w:lang w:val="en-GB"/>
        </w:rPr>
        <w:t>z</w:t>
      </w:r>
      <w:r w:rsidRPr="00EC1588">
        <w:rPr>
          <w:rFonts w:ascii="Cambria" w:hAnsi="Cambria"/>
          <w:lang w:val="en-GB"/>
        </w:rPr>
        <w:t xml:space="preserve">ards/risks posed by tailings facilities to the environment, infrastructure, and humans. The </w:t>
      </w:r>
      <w:r w:rsidR="00921A8D" w:rsidRPr="00EC1588">
        <w:rPr>
          <w:rFonts w:ascii="Cambria" w:hAnsi="Cambria"/>
          <w:lang w:val="en-GB"/>
        </w:rPr>
        <w:t>THI</w:t>
      </w:r>
      <w:r w:rsidRPr="00EC1588">
        <w:rPr>
          <w:rFonts w:ascii="Cambria" w:hAnsi="Cambria"/>
          <w:lang w:val="en-GB"/>
        </w:rPr>
        <w:t xml:space="preserve"> is calc</w:t>
      </w:r>
      <w:r w:rsidRPr="00EC1588">
        <w:rPr>
          <w:rFonts w:ascii="Cambria" w:hAnsi="Cambria"/>
          <w:lang w:val="en-GB"/>
        </w:rPr>
        <w:t>u</w:t>
      </w:r>
      <w:r w:rsidRPr="00EC1588">
        <w:rPr>
          <w:rFonts w:ascii="Cambria" w:hAnsi="Cambria"/>
          <w:lang w:val="en-GB"/>
        </w:rPr>
        <w:t xml:space="preserve">lated by summing up the major TMF parameters that significantly effect on the level of its safety. These are: </w:t>
      </w:r>
    </w:p>
    <w:p w14:paraId="7B6BBA49" w14:textId="77777777" w:rsidR="004F0499" w:rsidRPr="00EC1588" w:rsidRDefault="004F0499" w:rsidP="00386528">
      <w:pPr>
        <w:pStyle w:val="Aufzhlung"/>
        <w:numPr>
          <w:ilvl w:val="0"/>
          <w:numId w:val="49"/>
        </w:numPr>
        <w:rPr>
          <w:rFonts w:cs="Meta Serif Offc"/>
          <w:lang w:val="en-GB"/>
        </w:rPr>
      </w:pPr>
      <w:r w:rsidRPr="00EC1588">
        <w:rPr>
          <w:rFonts w:cs="Meta Serif Offc"/>
          <w:lang w:val="en-GB"/>
        </w:rPr>
        <w:t>volume of tailings,</w:t>
      </w:r>
    </w:p>
    <w:p w14:paraId="6ED66E90" w14:textId="77777777" w:rsidR="004F0499" w:rsidRPr="00EC1588" w:rsidRDefault="004F0499" w:rsidP="00386528">
      <w:pPr>
        <w:pStyle w:val="Aufzhlung"/>
        <w:numPr>
          <w:ilvl w:val="0"/>
          <w:numId w:val="49"/>
        </w:numPr>
        <w:rPr>
          <w:rFonts w:cs="Meta Serif Offc"/>
          <w:lang w:val="en-GB"/>
        </w:rPr>
      </w:pPr>
      <w:r w:rsidRPr="00EC1588">
        <w:rPr>
          <w:rFonts w:cs="Meta Serif Offc"/>
          <w:lang w:val="en-GB"/>
        </w:rPr>
        <w:t>toxicity of substances in tailings,</w:t>
      </w:r>
    </w:p>
    <w:p w14:paraId="335C87D2" w14:textId="77777777" w:rsidR="004F0499" w:rsidRPr="00EC1588" w:rsidRDefault="004F0499" w:rsidP="00386528">
      <w:pPr>
        <w:pStyle w:val="Aufzhlung"/>
        <w:numPr>
          <w:ilvl w:val="0"/>
          <w:numId w:val="49"/>
        </w:numPr>
        <w:rPr>
          <w:rFonts w:cs="Meta Serif Offc"/>
          <w:lang w:val="en-GB"/>
        </w:rPr>
      </w:pPr>
      <w:r w:rsidRPr="00EC1588">
        <w:rPr>
          <w:rFonts w:cs="Meta Serif Offc"/>
          <w:lang w:val="en-GB"/>
        </w:rPr>
        <w:t>TMF management status,</w:t>
      </w:r>
    </w:p>
    <w:p w14:paraId="7FD3405A" w14:textId="77777777" w:rsidR="004F0499" w:rsidRPr="00EC1588" w:rsidRDefault="004F0499" w:rsidP="00386528">
      <w:pPr>
        <w:pStyle w:val="Aufzhlung"/>
        <w:numPr>
          <w:ilvl w:val="0"/>
          <w:numId w:val="49"/>
        </w:numPr>
        <w:rPr>
          <w:rFonts w:cs="Meta Serif Offc"/>
          <w:lang w:val="en-GB"/>
        </w:rPr>
      </w:pPr>
      <w:r w:rsidRPr="00EC1588">
        <w:rPr>
          <w:rFonts w:cs="Meta Serif Offc"/>
          <w:lang w:val="en-GB"/>
        </w:rPr>
        <w:t>natural conditions (geological, seismological, and hydrological conditions) specific to the TMF site,</w:t>
      </w:r>
    </w:p>
    <w:p w14:paraId="6658BE52" w14:textId="77777777" w:rsidR="004F0499" w:rsidRPr="00EC1588" w:rsidRDefault="004F0499" w:rsidP="00386528">
      <w:pPr>
        <w:pStyle w:val="Aufzhlung"/>
        <w:numPr>
          <w:ilvl w:val="0"/>
          <w:numId w:val="49"/>
        </w:numPr>
        <w:rPr>
          <w:rFonts w:cs="Meta Serif Offc"/>
          <w:lang w:val="en-GB"/>
        </w:rPr>
      </w:pPr>
      <w:proofErr w:type="gramStart"/>
      <w:r w:rsidRPr="00EC1588">
        <w:rPr>
          <w:rFonts w:cs="Meta Serif Offc"/>
          <w:lang w:val="en-GB"/>
        </w:rPr>
        <w:t>and</w:t>
      </w:r>
      <w:proofErr w:type="gramEnd"/>
      <w:r w:rsidRPr="00EC1588">
        <w:rPr>
          <w:rFonts w:cs="Meta Serif Offc"/>
          <w:lang w:val="en-GB"/>
        </w:rPr>
        <w:t xml:space="preserve"> dam safety.</w:t>
      </w:r>
    </w:p>
    <w:p w14:paraId="758A32EB" w14:textId="77777777" w:rsidR="004F0499" w:rsidRPr="00EC1588" w:rsidRDefault="004F0499" w:rsidP="004F0499">
      <w:pPr>
        <w:spacing w:line="280" w:lineRule="atLeast"/>
        <w:rPr>
          <w:rFonts w:ascii="Cambria" w:hAnsi="Cambria"/>
          <w:lang w:val="en-GB"/>
        </w:rPr>
      </w:pPr>
      <w:r w:rsidRPr="00EC1588">
        <w:rPr>
          <w:rFonts w:ascii="Cambria" w:hAnsi="Cambria"/>
          <w:lang w:val="en-GB"/>
        </w:rPr>
        <w:t>Tailings Hazard</w:t>
      </w:r>
      <w:r w:rsidR="003F7454" w:rsidRPr="00EC1588">
        <w:rPr>
          <w:rFonts w:ascii="Cambria" w:hAnsi="Cambria"/>
          <w:lang w:val="en-GB"/>
        </w:rPr>
        <w:t>/risk</w:t>
      </w:r>
      <w:r w:rsidRPr="00EC1588">
        <w:rPr>
          <w:rFonts w:ascii="Cambria" w:hAnsi="Cambria"/>
          <w:lang w:val="en-GB"/>
        </w:rPr>
        <w:t xml:space="preserve"> Index can be calculated in two ways depending on the availability of data on TMFs: </w:t>
      </w:r>
    </w:p>
    <w:p w14:paraId="51D0471F" w14:textId="77777777" w:rsidR="004F0499" w:rsidRPr="00EC1588" w:rsidRDefault="004F0499" w:rsidP="00386528">
      <w:pPr>
        <w:pStyle w:val="a"/>
        <w:numPr>
          <w:ilvl w:val="0"/>
          <w:numId w:val="38"/>
        </w:numPr>
        <w:rPr>
          <w:rFonts w:cs="Meta Serif Offc"/>
          <w:lang w:val="en-GB"/>
        </w:rPr>
      </w:pPr>
      <w:r w:rsidRPr="00EC1588">
        <w:rPr>
          <w:rFonts w:cs="Meta Serif Offc"/>
          <w:lang w:val="en-GB"/>
        </w:rPr>
        <w:t xml:space="preserve">Basic </w:t>
      </w:r>
      <w:r w:rsidR="00921A8D" w:rsidRPr="00EC1588">
        <w:rPr>
          <w:rFonts w:cs="Meta Serif Offc"/>
          <w:lang w:val="en-GB"/>
        </w:rPr>
        <w:t>THI</w:t>
      </w:r>
      <w:r w:rsidRPr="00EC1588">
        <w:rPr>
          <w:rFonts w:cs="Meta Serif Offc"/>
          <w:lang w:val="en-GB"/>
        </w:rPr>
        <w:t xml:space="preserve"> is simple calculation approach by using the data on two major parameters, which are volume and toxicity of tailings material;</w:t>
      </w:r>
    </w:p>
    <w:p w14:paraId="3E4563E0" w14:textId="77777777" w:rsidR="004F0499" w:rsidRPr="00EC1588" w:rsidRDefault="004F0499" w:rsidP="004F0499">
      <w:pPr>
        <w:pStyle w:val="a"/>
        <w:ind w:left="357" w:hanging="357"/>
        <w:rPr>
          <w:rFonts w:cs="Meta Serif Offc"/>
          <w:lang w:val="en-GB"/>
        </w:rPr>
      </w:pPr>
      <w:r w:rsidRPr="00EC1588">
        <w:rPr>
          <w:rFonts w:cs="Meta Serif Offc"/>
          <w:lang w:val="en-GB"/>
        </w:rPr>
        <w:t xml:space="preserve">Extended </w:t>
      </w:r>
      <w:r w:rsidR="00921A8D" w:rsidRPr="00EC1588">
        <w:rPr>
          <w:rFonts w:cs="Meta Serif Offc"/>
          <w:lang w:val="en-GB"/>
        </w:rPr>
        <w:t>THI</w:t>
      </w:r>
      <w:r w:rsidRPr="00EC1588">
        <w:rPr>
          <w:rFonts w:cs="Meta Serif Offc"/>
          <w:lang w:val="en-GB"/>
        </w:rPr>
        <w:t xml:space="preserve"> is detailed approach by using the data on two major parameters of Basic </w:t>
      </w:r>
      <w:r w:rsidR="00921A8D" w:rsidRPr="00EC1588">
        <w:rPr>
          <w:rFonts w:cs="Meta Serif Offc"/>
          <w:lang w:val="en-GB"/>
        </w:rPr>
        <w:t>THI</w:t>
      </w:r>
      <w:r w:rsidRPr="00EC1588">
        <w:rPr>
          <w:rFonts w:cs="Meta Serif Offc"/>
          <w:lang w:val="en-GB"/>
        </w:rPr>
        <w:t xml:space="preserve"> and additionally three other parameters clarifying TMF status, natural conditions and dam safety.</w:t>
      </w:r>
    </w:p>
    <w:p w14:paraId="07156CA2"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Basic </w:t>
      </w:r>
      <w:r w:rsidR="00921A8D" w:rsidRPr="00EC1588">
        <w:rPr>
          <w:rFonts w:ascii="Cambria" w:hAnsi="Cambria"/>
          <w:lang w:val="en-GB"/>
        </w:rPr>
        <w:t>THI</w:t>
      </w:r>
      <w:r w:rsidRPr="00EC1588">
        <w:rPr>
          <w:rFonts w:ascii="Cambria" w:hAnsi="Cambria"/>
          <w:lang w:val="en-GB"/>
        </w:rPr>
        <w:t xml:space="preserve"> is calculated stepwise by the formula</w:t>
      </w:r>
    </w:p>
    <w:tbl>
      <w:tblPr>
        <w:tblW w:w="0" w:type="auto"/>
        <w:tblLook w:val="04A0" w:firstRow="1" w:lastRow="0" w:firstColumn="1" w:lastColumn="0" w:noHBand="0" w:noVBand="1"/>
      </w:tblPr>
      <w:tblGrid>
        <w:gridCol w:w="8472"/>
        <w:gridCol w:w="1275"/>
      </w:tblGrid>
      <w:tr w:rsidR="004F0499" w:rsidRPr="00EC1588" w14:paraId="0017AADD" w14:textId="77777777" w:rsidTr="00DC0A9D">
        <w:tc>
          <w:tcPr>
            <w:tcW w:w="8472" w:type="dxa"/>
            <w:shd w:val="clear" w:color="auto" w:fill="auto"/>
          </w:tcPr>
          <w:p w14:paraId="5BF537AD" w14:textId="77777777" w:rsidR="004F0499" w:rsidRPr="00EC1588" w:rsidRDefault="00921A8D" w:rsidP="000B75D2">
            <w:pPr>
              <w:spacing w:before="240" w:line="280" w:lineRule="atLeast"/>
              <w:ind w:right="-20"/>
              <w:jc w:val="center"/>
              <w:outlineLvl w:val="7"/>
              <w:rPr>
                <w:rFonts w:ascii="Cambria" w:hAnsi="Cambria"/>
                <w:i/>
                <w:lang w:val="en-GB"/>
              </w:rPr>
            </w:pPr>
            <w:proofErr w:type="spellStart"/>
            <w:r w:rsidRPr="00EC1588">
              <w:rPr>
                <w:rFonts w:ascii="Cambria" w:hAnsi="Cambria"/>
                <w:i/>
                <w:lang w:val="en-GB"/>
              </w:rPr>
              <w:t>THI</w:t>
            </w:r>
            <w:r w:rsidR="004F0499" w:rsidRPr="00EC1588">
              <w:rPr>
                <w:rFonts w:ascii="Cambria" w:hAnsi="Cambria"/>
                <w:i/>
                <w:vertAlign w:val="subscript"/>
                <w:lang w:val="en-GB"/>
              </w:rPr>
              <w:t>Basic</w:t>
            </w:r>
            <w:proofErr w:type="spellEnd"/>
            <w:r w:rsidR="004F0499" w:rsidRPr="00EC1588">
              <w:rPr>
                <w:rFonts w:ascii="Cambria" w:hAnsi="Cambria"/>
                <w:i/>
                <w:lang w:val="en-GB"/>
              </w:rPr>
              <w:t xml:space="preserve"> = </w:t>
            </w:r>
            <w:proofErr w:type="spellStart"/>
            <w:r w:rsidRPr="00EC1588">
              <w:rPr>
                <w:rFonts w:ascii="Cambria" w:hAnsi="Cambria"/>
                <w:i/>
                <w:lang w:val="en-GB"/>
              </w:rPr>
              <w:t>THI</w:t>
            </w:r>
            <w:r w:rsidR="004F0499" w:rsidRPr="00EC1588">
              <w:rPr>
                <w:rFonts w:ascii="Cambria" w:hAnsi="Cambria"/>
                <w:i/>
                <w:vertAlign w:val="subscript"/>
                <w:lang w:val="en-GB"/>
              </w:rPr>
              <w:t>Cap</w:t>
            </w:r>
            <w:proofErr w:type="spellEnd"/>
            <w:r w:rsidR="004F0499" w:rsidRPr="00EC1588">
              <w:rPr>
                <w:rFonts w:ascii="Cambria" w:hAnsi="Cambria"/>
                <w:i/>
                <w:lang w:val="en-GB"/>
              </w:rPr>
              <w:t xml:space="preserve"> + </w:t>
            </w:r>
            <w:proofErr w:type="spellStart"/>
            <w:r w:rsidRPr="00EC1588">
              <w:rPr>
                <w:rFonts w:ascii="Cambria" w:hAnsi="Cambria"/>
                <w:i/>
                <w:lang w:val="en-GB"/>
              </w:rPr>
              <w:t>THI</w:t>
            </w:r>
            <w:r w:rsidR="004F0499" w:rsidRPr="00EC1588">
              <w:rPr>
                <w:rFonts w:ascii="Cambria" w:hAnsi="Cambria"/>
                <w:i/>
                <w:vertAlign w:val="subscript"/>
                <w:lang w:val="en-GB"/>
              </w:rPr>
              <w:t>Tox</w:t>
            </w:r>
            <w:proofErr w:type="spellEnd"/>
          </w:p>
        </w:tc>
        <w:tc>
          <w:tcPr>
            <w:tcW w:w="1275" w:type="dxa"/>
            <w:shd w:val="clear" w:color="auto" w:fill="auto"/>
          </w:tcPr>
          <w:p w14:paraId="6965C3DB" w14:textId="77777777" w:rsidR="004F0499" w:rsidRPr="00EC1588" w:rsidRDefault="00771104" w:rsidP="00DC0A9D">
            <w:pPr>
              <w:numPr>
                <w:ilvl w:val="7"/>
                <w:numId w:val="16"/>
              </w:numPr>
              <w:spacing w:before="240" w:line="280" w:lineRule="atLeast"/>
              <w:ind w:right="-20"/>
              <w:jc w:val="right"/>
              <w:outlineLvl w:val="7"/>
              <w:rPr>
                <w:rFonts w:ascii="Cambria" w:hAnsi="Cambria"/>
                <w:lang w:val="en-GB"/>
              </w:rPr>
            </w:pPr>
            <w:r w:rsidRPr="00EC1588">
              <w:rPr>
                <w:rFonts w:ascii="Cambria" w:hAnsi="Cambria"/>
                <w:lang w:val="en-GB"/>
              </w:rPr>
              <w:t>(</w:t>
            </w:r>
            <w:r w:rsidR="000B75D2" w:rsidRPr="00EC1588">
              <w:rPr>
                <w:rFonts w:ascii="Cambria" w:hAnsi="Cambria"/>
                <w:lang w:val="en-GB"/>
              </w:rPr>
              <w:t>2</w:t>
            </w:r>
            <w:r w:rsidR="004F0499" w:rsidRPr="00EC1588">
              <w:rPr>
                <w:rFonts w:ascii="Cambria" w:hAnsi="Cambria"/>
                <w:lang w:val="en-GB"/>
              </w:rPr>
              <w:t>.1)</w:t>
            </w:r>
          </w:p>
        </w:tc>
      </w:tr>
    </w:tbl>
    <w:p w14:paraId="27028EE4" w14:textId="77777777" w:rsidR="004F0499" w:rsidRPr="00EC1588" w:rsidRDefault="004F0499" w:rsidP="004F0499">
      <w:pPr>
        <w:spacing w:line="280" w:lineRule="atLeast"/>
        <w:rPr>
          <w:rFonts w:ascii="Cambria" w:hAnsi="Cambria"/>
          <w:lang w:val="en-GB"/>
        </w:rPr>
      </w:pPr>
      <w:proofErr w:type="gramStart"/>
      <w:r w:rsidRPr="00EC1588">
        <w:rPr>
          <w:rFonts w:ascii="Cambria" w:hAnsi="Cambria"/>
          <w:lang w:val="en-GB"/>
        </w:rPr>
        <w:t>where</w:t>
      </w:r>
      <w:proofErr w:type="gramEnd"/>
      <w:r w:rsidRPr="00EC1588">
        <w:rPr>
          <w:rFonts w:ascii="Cambria" w:hAnsi="Cambria"/>
          <w:lang w:val="en-GB"/>
        </w:rPr>
        <w:t xml:space="preserve"> </w:t>
      </w:r>
      <w:proofErr w:type="spellStart"/>
      <w:r w:rsidR="00921A8D" w:rsidRPr="00EC1588">
        <w:rPr>
          <w:rFonts w:ascii="Cambria" w:hAnsi="Cambria"/>
          <w:i/>
          <w:lang w:val="en-GB"/>
        </w:rPr>
        <w:t>THI</w:t>
      </w:r>
      <w:r w:rsidRPr="00EC1588">
        <w:rPr>
          <w:rFonts w:ascii="Cambria" w:hAnsi="Cambria"/>
          <w:i/>
          <w:vertAlign w:val="subscript"/>
          <w:lang w:val="en-GB"/>
        </w:rPr>
        <w:t>Cap</w:t>
      </w:r>
      <w:proofErr w:type="spellEnd"/>
      <w:r w:rsidRPr="00EC1588">
        <w:rPr>
          <w:rFonts w:ascii="Cambria" w:hAnsi="Cambria"/>
          <w:lang w:val="en-GB"/>
        </w:rPr>
        <w:t xml:space="preserve"> is the measure of hazard/risk caused by the volume of tailings stored in TMF (TMF c</w:t>
      </w:r>
      <w:r w:rsidRPr="00EC1588">
        <w:rPr>
          <w:rFonts w:ascii="Cambria" w:hAnsi="Cambria"/>
          <w:lang w:val="en-GB"/>
        </w:rPr>
        <w:t>a</w:t>
      </w:r>
      <w:r w:rsidRPr="00EC1588">
        <w:rPr>
          <w:rFonts w:ascii="Cambria" w:hAnsi="Cambria"/>
          <w:lang w:val="en-GB"/>
        </w:rPr>
        <w:t>pacity);</w:t>
      </w:r>
    </w:p>
    <w:p w14:paraId="283099EC" w14:textId="77777777" w:rsidR="004F0499" w:rsidRPr="00EC1588" w:rsidRDefault="00921A8D" w:rsidP="004F0499">
      <w:pPr>
        <w:spacing w:line="280" w:lineRule="atLeast"/>
        <w:rPr>
          <w:rFonts w:ascii="Cambria" w:hAnsi="Cambria"/>
          <w:lang w:val="en-GB"/>
        </w:rPr>
      </w:pPr>
      <w:proofErr w:type="spellStart"/>
      <w:r w:rsidRPr="00EC1588">
        <w:rPr>
          <w:rFonts w:ascii="Cambria" w:hAnsi="Cambria"/>
          <w:i/>
          <w:lang w:val="en-GB"/>
        </w:rPr>
        <w:t>THI</w:t>
      </w:r>
      <w:r w:rsidR="004F0499" w:rsidRPr="00EC1588">
        <w:rPr>
          <w:rFonts w:ascii="Cambria" w:hAnsi="Cambria"/>
          <w:i/>
          <w:vertAlign w:val="subscript"/>
          <w:lang w:val="en-GB"/>
        </w:rPr>
        <w:t>Tox</w:t>
      </w:r>
      <w:proofErr w:type="spellEnd"/>
      <w:r w:rsidR="004F0499" w:rsidRPr="00EC1588">
        <w:rPr>
          <w:rFonts w:ascii="Cambria" w:hAnsi="Cambria"/>
          <w:i/>
          <w:vertAlign w:val="subscript"/>
          <w:lang w:val="en-GB"/>
        </w:rPr>
        <w:t xml:space="preserve"> </w:t>
      </w:r>
      <w:r w:rsidR="004F0499" w:rsidRPr="00EC1588">
        <w:rPr>
          <w:rFonts w:ascii="Cambria" w:hAnsi="Cambria"/>
          <w:vertAlign w:val="subscript"/>
          <w:lang w:val="en-GB"/>
        </w:rPr>
        <w:tab/>
        <w:t xml:space="preserve"> </w:t>
      </w:r>
      <w:r w:rsidR="004F0499" w:rsidRPr="00EC1588">
        <w:rPr>
          <w:rFonts w:ascii="Cambria" w:hAnsi="Cambria"/>
          <w:lang w:val="en-GB"/>
        </w:rPr>
        <w:t>is the measure of hazard/risk caused by toxicity of substances contained in tailings.</w:t>
      </w:r>
    </w:p>
    <w:p w14:paraId="6B8DB2B9"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Extended </w:t>
      </w:r>
      <w:r w:rsidR="00921A8D" w:rsidRPr="00EC1588">
        <w:rPr>
          <w:rFonts w:ascii="Cambria" w:hAnsi="Cambria"/>
          <w:lang w:val="en-GB"/>
        </w:rPr>
        <w:t>THI</w:t>
      </w:r>
      <w:r w:rsidR="001167C5" w:rsidRPr="00EC1588">
        <w:rPr>
          <w:rFonts w:ascii="Cambria" w:hAnsi="Cambria"/>
          <w:lang w:val="en-GB"/>
        </w:rPr>
        <w:t xml:space="preserve"> </w:t>
      </w:r>
      <w:r w:rsidRPr="00EC1588">
        <w:rPr>
          <w:rFonts w:ascii="Cambria" w:hAnsi="Cambria"/>
          <w:lang w:val="en-GB"/>
        </w:rPr>
        <w:t>is calculated stepwise by the formula</w:t>
      </w:r>
    </w:p>
    <w:tbl>
      <w:tblPr>
        <w:tblW w:w="9747" w:type="dxa"/>
        <w:tblLook w:val="04A0" w:firstRow="1" w:lastRow="0" w:firstColumn="1" w:lastColumn="0" w:noHBand="0" w:noVBand="1"/>
      </w:tblPr>
      <w:tblGrid>
        <w:gridCol w:w="8472"/>
        <w:gridCol w:w="1275"/>
      </w:tblGrid>
      <w:tr w:rsidR="004F0499" w:rsidRPr="00EC1588" w14:paraId="4718DC63" w14:textId="77777777" w:rsidTr="00DC0A9D">
        <w:tc>
          <w:tcPr>
            <w:tcW w:w="8472" w:type="dxa"/>
            <w:shd w:val="clear" w:color="auto" w:fill="auto"/>
          </w:tcPr>
          <w:p w14:paraId="360E41B1" w14:textId="77777777" w:rsidR="004F0499" w:rsidRPr="00EC1588" w:rsidRDefault="00921A8D" w:rsidP="000B75D2">
            <w:pPr>
              <w:spacing w:before="240" w:line="280" w:lineRule="atLeast"/>
              <w:jc w:val="center"/>
              <w:outlineLvl w:val="7"/>
              <w:rPr>
                <w:rFonts w:ascii="Cambria" w:hAnsi="Cambria"/>
                <w:i/>
                <w:lang w:val="en-GB"/>
              </w:rPr>
            </w:pPr>
            <w:proofErr w:type="spellStart"/>
            <w:r w:rsidRPr="00EC1588">
              <w:rPr>
                <w:rFonts w:ascii="Cambria" w:hAnsi="Cambria"/>
                <w:i/>
                <w:lang w:val="en-GB"/>
              </w:rPr>
              <w:t>THI</w:t>
            </w:r>
            <w:r w:rsidR="004F0499" w:rsidRPr="00EC1588">
              <w:rPr>
                <w:rFonts w:ascii="Cambria" w:hAnsi="Cambria"/>
                <w:i/>
                <w:vertAlign w:val="subscript"/>
                <w:lang w:val="en-GB"/>
              </w:rPr>
              <w:t>Extended</w:t>
            </w:r>
            <w:proofErr w:type="spellEnd"/>
            <w:r w:rsidR="004F0499" w:rsidRPr="00EC1588">
              <w:rPr>
                <w:rFonts w:ascii="Cambria" w:hAnsi="Cambria"/>
                <w:i/>
                <w:lang w:val="en-GB"/>
              </w:rPr>
              <w:t xml:space="preserve"> = </w:t>
            </w:r>
            <w:proofErr w:type="spellStart"/>
            <w:r w:rsidRPr="00EC1588">
              <w:rPr>
                <w:rFonts w:ascii="Cambria" w:hAnsi="Cambria"/>
                <w:i/>
                <w:lang w:val="en-GB"/>
              </w:rPr>
              <w:t>THI</w:t>
            </w:r>
            <w:r w:rsidR="004F0499" w:rsidRPr="00EC1588">
              <w:rPr>
                <w:rFonts w:ascii="Cambria" w:hAnsi="Cambria"/>
                <w:i/>
                <w:vertAlign w:val="subscript"/>
                <w:lang w:val="en-GB"/>
              </w:rPr>
              <w:t>Cap</w:t>
            </w:r>
            <w:proofErr w:type="spellEnd"/>
            <w:r w:rsidR="004F0499" w:rsidRPr="00EC1588">
              <w:rPr>
                <w:rFonts w:ascii="Cambria" w:hAnsi="Cambria"/>
                <w:i/>
                <w:lang w:val="en-GB"/>
              </w:rPr>
              <w:t xml:space="preserve"> + </w:t>
            </w:r>
            <w:proofErr w:type="spellStart"/>
            <w:r w:rsidRPr="00EC1588">
              <w:rPr>
                <w:rFonts w:ascii="Cambria" w:hAnsi="Cambria"/>
                <w:i/>
                <w:lang w:val="en-GB"/>
              </w:rPr>
              <w:t>THI</w:t>
            </w:r>
            <w:r w:rsidR="004F0499" w:rsidRPr="00EC1588">
              <w:rPr>
                <w:rFonts w:ascii="Cambria" w:hAnsi="Cambria"/>
                <w:i/>
                <w:vertAlign w:val="subscript"/>
                <w:lang w:val="en-GB"/>
              </w:rPr>
              <w:t>Tox</w:t>
            </w:r>
            <w:proofErr w:type="spellEnd"/>
            <w:r w:rsidR="004F0499" w:rsidRPr="00EC1588">
              <w:rPr>
                <w:rFonts w:ascii="Cambria" w:hAnsi="Cambria"/>
                <w:i/>
                <w:lang w:val="en-GB"/>
              </w:rPr>
              <w:t xml:space="preserve"> + </w:t>
            </w:r>
            <w:proofErr w:type="spellStart"/>
            <w:r w:rsidRPr="00EC1588">
              <w:rPr>
                <w:rFonts w:ascii="Cambria" w:hAnsi="Cambria"/>
                <w:i/>
                <w:lang w:val="en-GB"/>
              </w:rPr>
              <w:t>THI</w:t>
            </w:r>
            <w:r w:rsidR="004F0499" w:rsidRPr="00EC1588">
              <w:rPr>
                <w:rFonts w:ascii="Cambria" w:hAnsi="Cambria"/>
                <w:i/>
                <w:vertAlign w:val="subscript"/>
                <w:lang w:val="en-GB"/>
              </w:rPr>
              <w:t>Manag</w:t>
            </w:r>
            <w:proofErr w:type="spellEnd"/>
            <w:r w:rsidR="004F0499" w:rsidRPr="00EC1588">
              <w:rPr>
                <w:rFonts w:ascii="Cambria" w:hAnsi="Cambria"/>
                <w:i/>
                <w:lang w:val="en-GB"/>
              </w:rPr>
              <w:t xml:space="preserve"> +</w:t>
            </w:r>
            <w:proofErr w:type="spellStart"/>
            <w:r w:rsidRPr="00EC1588">
              <w:rPr>
                <w:rFonts w:ascii="Cambria" w:hAnsi="Cambria"/>
                <w:i/>
                <w:lang w:val="en-GB"/>
              </w:rPr>
              <w:t>THI</w:t>
            </w:r>
            <w:r w:rsidR="004F0499" w:rsidRPr="00EC1588">
              <w:rPr>
                <w:rFonts w:ascii="Cambria" w:hAnsi="Cambria"/>
                <w:i/>
                <w:vertAlign w:val="subscript"/>
                <w:lang w:val="en-GB"/>
              </w:rPr>
              <w:t>Site</w:t>
            </w:r>
            <w:proofErr w:type="spellEnd"/>
            <w:r w:rsidR="004F0499" w:rsidRPr="00EC1588">
              <w:rPr>
                <w:rFonts w:ascii="Cambria" w:hAnsi="Cambria"/>
                <w:i/>
                <w:lang w:val="en-GB"/>
              </w:rPr>
              <w:t xml:space="preserve"> + </w:t>
            </w:r>
            <w:proofErr w:type="spellStart"/>
            <w:r w:rsidRPr="00EC1588">
              <w:rPr>
                <w:rFonts w:ascii="Cambria" w:hAnsi="Cambria"/>
                <w:i/>
                <w:lang w:val="en-GB"/>
              </w:rPr>
              <w:t>THI</w:t>
            </w:r>
            <w:r w:rsidR="004F0499" w:rsidRPr="00EC1588">
              <w:rPr>
                <w:rFonts w:ascii="Cambria" w:hAnsi="Cambria"/>
                <w:i/>
                <w:vertAlign w:val="subscript"/>
                <w:lang w:val="en-GB"/>
              </w:rPr>
              <w:t>Dam</w:t>
            </w:r>
            <w:proofErr w:type="spellEnd"/>
          </w:p>
        </w:tc>
        <w:tc>
          <w:tcPr>
            <w:tcW w:w="1275" w:type="dxa"/>
            <w:shd w:val="clear" w:color="auto" w:fill="auto"/>
          </w:tcPr>
          <w:p w14:paraId="5BFAFF16" w14:textId="77777777" w:rsidR="004F0499" w:rsidRPr="00EC1588" w:rsidRDefault="00771104" w:rsidP="000B75D2">
            <w:pPr>
              <w:spacing w:line="280" w:lineRule="atLeast"/>
              <w:jc w:val="right"/>
              <w:rPr>
                <w:rFonts w:ascii="Cambria" w:hAnsi="Cambria"/>
                <w:lang w:val="en-GB"/>
              </w:rPr>
            </w:pPr>
            <w:r w:rsidRPr="00EC1588">
              <w:rPr>
                <w:rFonts w:ascii="Cambria" w:hAnsi="Cambria"/>
                <w:lang w:val="en-GB"/>
              </w:rPr>
              <w:t>(</w:t>
            </w:r>
            <w:r w:rsidR="000B75D2" w:rsidRPr="00EC1588">
              <w:rPr>
                <w:rFonts w:ascii="Cambria" w:hAnsi="Cambria"/>
                <w:lang w:val="en-GB"/>
              </w:rPr>
              <w:t>2</w:t>
            </w:r>
            <w:r w:rsidR="004F0499" w:rsidRPr="00EC1588">
              <w:rPr>
                <w:rFonts w:ascii="Cambria" w:hAnsi="Cambria"/>
                <w:lang w:val="en-GB"/>
              </w:rPr>
              <w:t>.2)</w:t>
            </w:r>
          </w:p>
        </w:tc>
      </w:tr>
    </w:tbl>
    <w:p w14:paraId="1FCBA34D" w14:textId="77777777" w:rsidR="004F0499" w:rsidRPr="00EC1588" w:rsidRDefault="004F0499" w:rsidP="004F0499">
      <w:pPr>
        <w:spacing w:line="280" w:lineRule="atLeast"/>
        <w:rPr>
          <w:rFonts w:ascii="Cambria" w:hAnsi="Cambria"/>
          <w:lang w:val="en-GB"/>
        </w:rPr>
      </w:pPr>
      <w:proofErr w:type="gramStart"/>
      <w:r w:rsidRPr="00EC1588">
        <w:rPr>
          <w:rFonts w:ascii="Cambria" w:hAnsi="Cambria"/>
          <w:lang w:val="en-GB"/>
        </w:rPr>
        <w:t>where</w:t>
      </w:r>
      <w:proofErr w:type="gramEnd"/>
      <w:r w:rsidRPr="00EC1588">
        <w:rPr>
          <w:rFonts w:ascii="Cambria" w:hAnsi="Cambria"/>
          <w:lang w:val="en-GB"/>
        </w:rPr>
        <w:t xml:space="preserve"> </w:t>
      </w:r>
    </w:p>
    <w:p w14:paraId="62447293" w14:textId="77777777" w:rsidR="004F0499" w:rsidRPr="00EC1588" w:rsidRDefault="00921A8D" w:rsidP="004F0499">
      <w:pPr>
        <w:spacing w:line="280" w:lineRule="atLeast"/>
        <w:rPr>
          <w:rFonts w:ascii="Cambria" w:hAnsi="Cambria"/>
          <w:lang w:val="en-GB"/>
        </w:rPr>
      </w:pPr>
      <w:proofErr w:type="spellStart"/>
      <w:r w:rsidRPr="00EC1588">
        <w:rPr>
          <w:rFonts w:ascii="Cambria" w:hAnsi="Cambria"/>
          <w:i/>
          <w:lang w:val="en-GB"/>
        </w:rPr>
        <w:t>THI</w:t>
      </w:r>
      <w:r w:rsidR="004F0499" w:rsidRPr="00EC1588">
        <w:rPr>
          <w:rFonts w:ascii="Cambria" w:hAnsi="Cambria"/>
          <w:i/>
          <w:vertAlign w:val="subscript"/>
          <w:lang w:val="en-GB"/>
        </w:rPr>
        <w:t>Manag</w:t>
      </w:r>
      <w:proofErr w:type="spellEnd"/>
      <w:r w:rsidR="004F0499" w:rsidRPr="00EC1588">
        <w:rPr>
          <w:rFonts w:ascii="Cambria" w:hAnsi="Cambria"/>
          <w:lang w:val="en-GB"/>
        </w:rPr>
        <w:t xml:space="preserve"> is the measure of hazard/risk related to improper management of facilities;</w:t>
      </w:r>
    </w:p>
    <w:p w14:paraId="76EC54AE" w14:textId="77777777" w:rsidR="004F0499" w:rsidRPr="00EC1588" w:rsidRDefault="00921A8D" w:rsidP="004F0499">
      <w:pPr>
        <w:spacing w:line="280" w:lineRule="atLeast"/>
        <w:rPr>
          <w:rFonts w:ascii="Cambria" w:hAnsi="Cambria"/>
          <w:lang w:val="en-GB"/>
        </w:rPr>
      </w:pPr>
      <w:proofErr w:type="spellStart"/>
      <w:r w:rsidRPr="00EC1588">
        <w:rPr>
          <w:rFonts w:ascii="Cambria" w:hAnsi="Cambria"/>
          <w:i/>
          <w:lang w:val="en-GB"/>
        </w:rPr>
        <w:lastRenderedPageBreak/>
        <w:t>THI</w:t>
      </w:r>
      <w:r w:rsidR="004F0499" w:rsidRPr="00EC1588">
        <w:rPr>
          <w:rFonts w:ascii="Cambria" w:hAnsi="Cambria"/>
          <w:i/>
          <w:vertAlign w:val="subscript"/>
          <w:lang w:val="en-GB"/>
        </w:rPr>
        <w:t>Site</w:t>
      </w:r>
      <w:proofErr w:type="spellEnd"/>
      <w:r w:rsidR="004F0499" w:rsidRPr="00EC1588">
        <w:rPr>
          <w:rFonts w:ascii="Cambria" w:hAnsi="Cambria"/>
          <w:i/>
          <w:lang w:val="en-GB"/>
        </w:rPr>
        <w:t xml:space="preserve"> </w:t>
      </w:r>
      <w:r w:rsidR="004F0499" w:rsidRPr="00EC1588">
        <w:rPr>
          <w:rFonts w:ascii="Cambria" w:hAnsi="Cambria"/>
          <w:lang w:val="en-GB"/>
        </w:rPr>
        <w:t>is the measure of hazard/risk related to specific geological and hydrological conditions at the TMF site;</w:t>
      </w:r>
    </w:p>
    <w:p w14:paraId="63798AE6" w14:textId="3161F25B" w:rsidR="004F0499" w:rsidRPr="00EC1588" w:rsidRDefault="00921A8D" w:rsidP="004F0499">
      <w:pPr>
        <w:spacing w:line="280" w:lineRule="atLeast"/>
        <w:rPr>
          <w:rFonts w:ascii="Cambria" w:hAnsi="Cambria"/>
          <w:lang w:val="en-GB"/>
        </w:rPr>
      </w:pPr>
      <w:proofErr w:type="spellStart"/>
      <w:r w:rsidRPr="00EC1588">
        <w:rPr>
          <w:rFonts w:ascii="Cambria" w:hAnsi="Cambria"/>
          <w:i/>
          <w:lang w:val="en-GB"/>
        </w:rPr>
        <w:t>THI</w:t>
      </w:r>
      <w:r w:rsidR="004F0499" w:rsidRPr="00EC1588">
        <w:rPr>
          <w:rFonts w:ascii="Cambria" w:hAnsi="Cambria"/>
          <w:i/>
          <w:vertAlign w:val="subscript"/>
          <w:lang w:val="en-GB"/>
        </w:rPr>
        <w:t>Dam</w:t>
      </w:r>
      <w:proofErr w:type="spellEnd"/>
      <w:r w:rsidR="004F0499" w:rsidRPr="00EC1588">
        <w:rPr>
          <w:rFonts w:ascii="Cambria" w:hAnsi="Cambria"/>
          <w:i/>
          <w:lang w:val="en-GB"/>
        </w:rPr>
        <w:t xml:space="preserve"> </w:t>
      </w:r>
      <w:r w:rsidR="004F0499" w:rsidRPr="00EC1588">
        <w:rPr>
          <w:rFonts w:ascii="Cambria" w:hAnsi="Cambria"/>
          <w:lang w:val="en-GB"/>
        </w:rPr>
        <w:t>is the measure of dam failure hazard/risk related to structural and component items of the dam, its integrity and functionality.</w:t>
      </w:r>
    </w:p>
    <w:p w14:paraId="4F3C9D5C" w14:textId="77777777" w:rsidR="004F0499" w:rsidRPr="00EC1588" w:rsidRDefault="004F0499" w:rsidP="004F0499">
      <w:pPr>
        <w:spacing w:line="280" w:lineRule="atLeast"/>
        <w:rPr>
          <w:rFonts w:ascii="Cambria" w:hAnsi="Cambria"/>
          <w:lang w:val="en-GB"/>
        </w:rPr>
      </w:pPr>
    </w:p>
    <w:p w14:paraId="636DAECE"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calculation procedure for the </w:t>
      </w:r>
      <w:proofErr w:type="spellStart"/>
      <w:r w:rsidR="00921A8D" w:rsidRPr="00EC1588">
        <w:rPr>
          <w:rFonts w:ascii="Cambria" w:hAnsi="Cambria"/>
          <w:i/>
          <w:lang w:val="en-GB"/>
        </w:rPr>
        <w:t>THI</w:t>
      </w:r>
      <w:r w:rsidRPr="00EC1588">
        <w:rPr>
          <w:rFonts w:ascii="Cambria" w:hAnsi="Cambria"/>
          <w:i/>
          <w:vertAlign w:val="subscript"/>
          <w:lang w:val="en-GB"/>
        </w:rPr>
        <w:t>Basic</w:t>
      </w:r>
      <w:proofErr w:type="spellEnd"/>
      <w:r w:rsidRPr="00EC1588">
        <w:rPr>
          <w:rFonts w:ascii="Cambria" w:hAnsi="Cambria"/>
          <w:lang w:val="en-GB"/>
        </w:rPr>
        <w:t xml:space="preserve"> includes two steps (1</w:t>
      </w:r>
      <w:r w:rsidRPr="00EC1588">
        <w:rPr>
          <w:rFonts w:ascii="Cambria" w:hAnsi="Cambria"/>
          <w:vertAlign w:val="superscript"/>
          <w:lang w:val="en-GB"/>
        </w:rPr>
        <w:t>st</w:t>
      </w:r>
      <w:r w:rsidRPr="00EC1588">
        <w:rPr>
          <w:rFonts w:ascii="Cambria" w:hAnsi="Cambria"/>
          <w:lang w:val="en-GB"/>
        </w:rPr>
        <w:t xml:space="preserve"> and 2</w:t>
      </w:r>
      <w:r w:rsidRPr="00EC1588">
        <w:rPr>
          <w:rFonts w:ascii="Cambria" w:hAnsi="Cambria"/>
          <w:vertAlign w:val="superscript"/>
          <w:lang w:val="en-GB"/>
        </w:rPr>
        <w:t>nd</w:t>
      </w:r>
      <w:r w:rsidRPr="00EC1588">
        <w:rPr>
          <w:rFonts w:ascii="Cambria" w:hAnsi="Cambria"/>
          <w:lang w:val="en-GB"/>
        </w:rPr>
        <w:t xml:space="preserve"> steps below)</w:t>
      </w:r>
      <w:proofErr w:type="gramStart"/>
      <w:r w:rsidRPr="00EC1588">
        <w:rPr>
          <w:rFonts w:ascii="Cambria" w:hAnsi="Cambria"/>
          <w:lang w:val="en-GB"/>
        </w:rPr>
        <w:t>,</w:t>
      </w:r>
      <w:proofErr w:type="gramEnd"/>
      <w:r w:rsidRPr="00EC1588">
        <w:rPr>
          <w:rFonts w:ascii="Cambria" w:hAnsi="Cambria"/>
          <w:lang w:val="en-GB"/>
        </w:rPr>
        <w:t xml:space="preserve"> the procedure for the </w:t>
      </w:r>
      <w:proofErr w:type="spellStart"/>
      <w:r w:rsidR="00921A8D" w:rsidRPr="00EC1588">
        <w:rPr>
          <w:rFonts w:ascii="Cambria" w:hAnsi="Cambria"/>
          <w:i/>
          <w:lang w:val="en-GB"/>
        </w:rPr>
        <w:t>THI</w:t>
      </w:r>
      <w:r w:rsidRPr="00EC1588">
        <w:rPr>
          <w:rFonts w:ascii="Cambria" w:hAnsi="Cambria"/>
          <w:i/>
          <w:vertAlign w:val="subscript"/>
          <w:lang w:val="en-GB"/>
        </w:rPr>
        <w:t>Extended</w:t>
      </w:r>
      <w:proofErr w:type="spellEnd"/>
      <w:r w:rsidRPr="00EC1588">
        <w:rPr>
          <w:rFonts w:ascii="Cambria" w:hAnsi="Cambria"/>
          <w:lang w:val="en-GB"/>
        </w:rPr>
        <w:t xml:space="preserve"> does five steps (steps 1</w:t>
      </w:r>
      <w:r w:rsidRPr="00EC1588">
        <w:rPr>
          <w:rFonts w:ascii="Cambria" w:hAnsi="Cambria"/>
          <w:vertAlign w:val="superscript"/>
          <w:lang w:val="en-GB"/>
        </w:rPr>
        <w:t>st</w:t>
      </w:r>
      <w:r w:rsidRPr="00EC1588">
        <w:rPr>
          <w:rFonts w:ascii="Cambria" w:hAnsi="Cambria"/>
          <w:lang w:val="en-GB"/>
        </w:rPr>
        <w:t xml:space="preserve"> through 5</w:t>
      </w:r>
      <w:r w:rsidRPr="00EC1588">
        <w:rPr>
          <w:rFonts w:ascii="Cambria" w:hAnsi="Cambria"/>
          <w:vertAlign w:val="superscript"/>
          <w:lang w:val="en-GB"/>
        </w:rPr>
        <w:t>th</w:t>
      </w:r>
      <w:r w:rsidRPr="00EC1588">
        <w:rPr>
          <w:rFonts w:ascii="Cambria" w:hAnsi="Cambria"/>
          <w:lang w:val="en-GB"/>
        </w:rPr>
        <w:t>). In case if values of some parameters are un</w:t>
      </w:r>
      <w:r w:rsidRPr="00EC1588">
        <w:rPr>
          <w:rFonts w:ascii="Cambria" w:hAnsi="Cambria"/>
          <w:lang w:val="en-GB"/>
        </w:rPr>
        <w:t>a</w:t>
      </w:r>
      <w:r w:rsidRPr="00EC1588">
        <w:rPr>
          <w:rFonts w:ascii="Cambria" w:hAnsi="Cambria"/>
          <w:lang w:val="en-GB"/>
        </w:rPr>
        <w:t>vailable or impossible to identify the maximum values have to be used. Thus, the hazard/risk related to an unavailable TMF parameter (for example, toxicity) is expected to be higher if relevant info</w:t>
      </w:r>
      <w:r w:rsidRPr="00EC1588">
        <w:rPr>
          <w:rFonts w:ascii="Cambria" w:hAnsi="Cambria"/>
          <w:lang w:val="en-GB"/>
        </w:rPr>
        <w:t>r</w:t>
      </w:r>
      <w:r w:rsidRPr="00EC1588">
        <w:rPr>
          <w:rFonts w:ascii="Cambria" w:hAnsi="Cambria"/>
          <w:lang w:val="en-GB"/>
        </w:rPr>
        <w:t>mation is absent.</w:t>
      </w:r>
    </w:p>
    <w:p w14:paraId="01D8139E" w14:textId="77777777" w:rsidR="004F0499" w:rsidRPr="00EC1588" w:rsidRDefault="004F0499" w:rsidP="004F0499">
      <w:pPr>
        <w:spacing w:line="280" w:lineRule="atLeast"/>
        <w:rPr>
          <w:rFonts w:ascii="Cambria" w:hAnsi="Cambria"/>
          <w:lang w:val="en-GB"/>
        </w:rPr>
      </w:pPr>
      <w:r w:rsidRPr="00EC1588">
        <w:rPr>
          <w:rFonts w:ascii="Cambria" w:hAnsi="Cambria"/>
          <w:b/>
          <w:lang w:val="en-GB"/>
        </w:rPr>
        <w:t>1</w:t>
      </w:r>
      <w:r w:rsidRPr="00EC1588">
        <w:rPr>
          <w:rFonts w:ascii="Cambria" w:hAnsi="Cambria"/>
          <w:b/>
          <w:vertAlign w:val="superscript"/>
          <w:lang w:val="en-GB"/>
        </w:rPr>
        <w:t>st</w:t>
      </w:r>
      <w:r w:rsidRPr="00EC1588">
        <w:rPr>
          <w:rFonts w:ascii="Cambria" w:hAnsi="Cambria"/>
          <w:b/>
          <w:lang w:val="en-GB"/>
        </w:rPr>
        <w:t xml:space="preserve"> Step: Capacity. </w:t>
      </w:r>
      <w:r w:rsidRPr="00EC1588">
        <w:rPr>
          <w:rFonts w:ascii="Cambria" w:hAnsi="Cambria"/>
          <w:lang w:val="en-GB"/>
        </w:rPr>
        <w:t>The data of the parameter "TMF capacity" is the volume of stored tailing</w:t>
      </w:r>
      <w:r w:rsidR="000320B2" w:rsidRPr="00EC1588">
        <w:rPr>
          <w:rFonts w:ascii="Cambria" w:hAnsi="Cambria"/>
          <w:lang w:val="en-GB"/>
        </w:rPr>
        <w:t>s</w:t>
      </w:r>
      <w:r w:rsidRPr="00EC1588">
        <w:rPr>
          <w:rFonts w:ascii="Cambria" w:hAnsi="Cambria"/>
          <w:lang w:val="en-GB"/>
        </w:rPr>
        <w:t xml:space="preserve"> materials in the facility (m</w:t>
      </w:r>
      <w:r w:rsidRPr="00EC1588">
        <w:rPr>
          <w:rFonts w:ascii="Cambria" w:hAnsi="Cambria"/>
          <w:vertAlign w:val="superscript"/>
          <w:lang w:val="en-GB"/>
        </w:rPr>
        <w:t>3</w:t>
      </w:r>
      <w:r w:rsidRPr="00EC1588">
        <w:rPr>
          <w:rFonts w:ascii="Cambria" w:hAnsi="Cambria"/>
          <w:lang w:val="en-GB"/>
        </w:rPr>
        <w:t>). The index hazard/risk of the parameter is assumed to increase with the growing volume by logarithmic relation with the base of 10. Thus, increasing the volume of tailing</w:t>
      </w:r>
      <w:r w:rsidR="000320B2" w:rsidRPr="00EC1588">
        <w:rPr>
          <w:rFonts w:ascii="Cambria" w:hAnsi="Cambria"/>
          <w:lang w:val="en-GB"/>
        </w:rPr>
        <w:t>s</w:t>
      </w:r>
      <w:r w:rsidRPr="00EC1588">
        <w:rPr>
          <w:rFonts w:ascii="Cambria" w:hAnsi="Cambria"/>
          <w:lang w:val="en-GB"/>
        </w:rPr>
        <w:t xml:space="preserve"> materials by 10 times (one order) will increase the value of the hazard index by 1.</w:t>
      </w:r>
    </w:p>
    <w:p w14:paraId="597554C3" w14:textId="77777777" w:rsidR="004F0499" w:rsidRPr="00EC1588" w:rsidRDefault="004F0499" w:rsidP="004F0499">
      <w:pPr>
        <w:spacing w:line="280" w:lineRule="atLeast"/>
        <w:rPr>
          <w:rFonts w:ascii="Cambria" w:hAnsi="Cambria"/>
          <w:lang w:val="en-GB"/>
        </w:rPr>
      </w:pPr>
      <w:r w:rsidRPr="00EC1588">
        <w:rPr>
          <w:rFonts w:ascii="Cambria" w:hAnsi="Cambria"/>
          <w:lang w:val="en-GB"/>
        </w:rPr>
        <w:t>The hazard index "TMF capacity" is calculated by the formula</w:t>
      </w:r>
    </w:p>
    <w:tbl>
      <w:tblPr>
        <w:tblW w:w="0" w:type="auto"/>
        <w:tblLook w:val="04A0" w:firstRow="1" w:lastRow="0" w:firstColumn="1" w:lastColumn="0" w:noHBand="0" w:noVBand="1"/>
      </w:tblPr>
      <w:tblGrid>
        <w:gridCol w:w="8472"/>
        <w:gridCol w:w="1275"/>
      </w:tblGrid>
      <w:tr w:rsidR="004F0499" w:rsidRPr="00EC1588" w14:paraId="2DF6FE26" w14:textId="77777777" w:rsidTr="00DC0A9D">
        <w:tc>
          <w:tcPr>
            <w:tcW w:w="8472" w:type="dxa"/>
            <w:shd w:val="clear" w:color="auto" w:fill="auto"/>
          </w:tcPr>
          <w:p w14:paraId="054197CF" w14:textId="77777777" w:rsidR="004F0499" w:rsidRPr="00EC1588" w:rsidRDefault="00921A8D" w:rsidP="000B75D2">
            <w:pPr>
              <w:numPr>
                <w:ilvl w:val="7"/>
                <w:numId w:val="16"/>
              </w:numPr>
              <w:spacing w:before="240" w:line="280" w:lineRule="atLeast"/>
              <w:jc w:val="center"/>
              <w:outlineLvl w:val="7"/>
              <w:rPr>
                <w:rFonts w:ascii="Cambria" w:hAnsi="Cambria"/>
                <w:i/>
                <w:lang w:val="en-GB"/>
              </w:rPr>
            </w:pPr>
            <w:proofErr w:type="spellStart"/>
            <w:r w:rsidRPr="00EC1588">
              <w:rPr>
                <w:rFonts w:ascii="Cambria" w:hAnsi="Cambria"/>
                <w:i/>
                <w:lang w:val="en-GB"/>
              </w:rPr>
              <w:t>THI</w:t>
            </w:r>
            <w:r w:rsidR="004F0499" w:rsidRPr="00EC1588">
              <w:rPr>
                <w:rFonts w:ascii="Cambria" w:hAnsi="Cambria"/>
                <w:i/>
                <w:vertAlign w:val="subscript"/>
                <w:lang w:val="en-GB"/>
              </w:rPr>
              <w:t>Cap</w:t>
            </w:r>
            <w:proofErr w:type="spellEnd"/>
            <w:r w:rsidR="004F0499" w:rsidRPr="00EC1588">
              <w:rPr>
                <w:rFonts w:ascii="Cambria" w:hAnsi="Cambria"/>
                <w:i/>
                <w:vertAlign w:val="subscript"/>
                <w:lang w:val="en-GB"/>
              </w:rPr>
              <w:t xml:space="preserve"> </w:t>
            </w:r>
            <w:r w:rsidR="004F0499" w:rsidRPr="00EC1588">
              <w:rPr>
                <w:rFonts w:ascii="Cambria" w:hAnsi="Cambria"/>
                <w:i/>
                <w:lang w:val="en-GB"/>
              </w:rPr>
              <w:t>= Log</w:t>
            </w:r>
            <w:r w:rsidR="004F0499" w:rsidRPr="00EC1588">
              <w:rPr>
                <w:rFonts w:ascii="Cambria" w:hAnsi="Cambria"/>
                <w:i/>
                <w:vertAlign w:val="subscript"/>
                <w:lang w:val="en-GB"/>
              </w:rPr>
              <w:t>10</w:t>
            </w:r>
            <w:r w:rsidR="004F0499" w:rsidRPr="00EC1588">
              <w:rPr>
                <w:rFonts w:ascii="Cambria" w:hAnsi="Cambria"/>
                <w:i/>
                <w:lang w:val="en-GB"/>
              </w:rPr>
              <w:t xml:space="preserve"> [</w:t>
            </w:r>
            <w:proofErr w:type="spellStart"/>
            <w:r w:rsidR="004F0499" w:rsidRPr="00EC1588">
              <w:rPr>
                <w:rFonts w:ascii="Cambria" w:hAnsi="Cambria"/>
                <w:i/>
                <w:lang w:val="en-GB"/>
              </w:rPr>
              <w:t>V</w:t>
            </w:r>
            <w:r w:rsidR="004F0499" w:rsidRPr="00EC1588">
              <w:rPr>
                <w:rFonts w:ascii="Cambria" w:hAnsi="Cambria"/>
                <w:i/>
                <w:vertAlign w:val="subscript"/>
                <w:lang w:val="en-GB"/>
              </w:rPr>
              <w:t>t</w:t>
            </w:r>
            <w:proofErr w:type="spellEnd"/>
            <w:r w:rsidR="004F0499" w:rsidRPr="00EC1588">
              <w:rPr>
                <w:rFonts w:ascii="Cambria" w:hAnsi="Cambria"/>
                <w:i/>
                <w:lang w:val="en-GB"/>
              </w:rPr>
              <w:t>]</w:t>
            </w:r>
          </w:p>
        </w:tc>
        <w:tc>
          <w:tcPr>
            <w:tcW w:w="1275" w:type="dxa"/>
            <w:shd w:val="clear" w:color="auto" w:fill="auto"/>
          </w:tcPr>
          <w:p w14:paraId="406997F2" w14:textId="77777777" w:rsidR="004F0499" w:rsidRPr="00EC1588" w:rsidRDefault="00771104" w:rsidP="00DC0A9D">
            <w:pPr>
              <w:numPr>
                <w:ilvl w:val="7"/>
                <w:numId w:val="16"/>
              </w:numPr>
              <w:spacing w:before="240" w:line="280" w:lineRule="atLeast"/>
              <w:ind w:right="-20"/>
              <w:jc w:val="right"/>
              <w:outlineLvl w:val="7"/>
              <w:rPr>
                <w:rFonts w:ascii="Cambria" w:hAnsi="Cambria"/>
                <w:lang w:val="en-GB"/>
              </w:rPr>
            </w:pPr>
            <w:r w:rsidRPr="00EC1588">
              <w:rPr>
                <w:rFonts w:ascii="Cambria" w:hAnsi="Cambria"/>
                <w:lang w:val="en-GB"/>
              </w:rPr>
              <w:t>(</w:t>
            </w:r>
            <w:r w:rsidR="000B75D2" w:rsidRPr="00EC1588">
              <w:rPr>
                <w:rFonts w:ascii="Cambria" w:hAnsi="Cambria"/>
                <w:lang w:val="en-GB"/>
              </w:rPr>
              <w:t>2</w:t>
            </w:r>
            <w:r w:rsidR="004F0499" w:rsidRPr="00EC1588">
              <w:rPr>
                <w:rFonts w:ascii="Cambria" w:hAnsi="Cambria"/>
                <w:lang w:val="en-GB"/>
              </w:rPr>
              <w:t>.3)</w:t>
            </w:r>
          </w:p>
        </w:tc>
      </w:tr>
    </w:tbl>
    <w:p w14:paraId="7780CC78" w14:textId="77777777" w:rsidR="004F0499" w:rsidRPr="00EC1588" w:rsidRDefault="004F0499" w:rsidP="004F0499">
      <w:pPr>
        <w:spacing w:line="280" w:lineRule="atLeast"/>
        <w:rPr>
          <w:rFonts w:ascii="Cambria" w:hAnsi="Cambria"/>
          <w:lang w:val="en-GB"/>
        </w:rPr>
      </w:pPr>
      <w:proofErr w:type="gramStart"/>
      <w:r w:rsidRPr="00EC1588">
        <w:rPr>
          <w:rFonts w:ascii="Cambria" w:hAnsi="Cambria"/>
          <w:lang w:val="en-GB"/>
        </w:rPr>
        <w:t>where</w:t>
      </w:r>
      <w:proofErr w:type="gramEnd"/>
      <w:r w:rsidRPr="00EC1588">
        <w:rPr>
          <w:rFonts w:ascii="Cambria" w:hAnsi="Cambria"/>
          <w:lang w:val="en-GB"/>
        </w:rPr>
        <w:tab/>
      </w:r>
      <w:proofErr w:type="spellStart"/>
      <w:r w:rsidRPr="00EC1588">
        <w:rPr>
          <w:rFonts w:ascii="Cambria" w:hAnsi="Cambria"/>
          <w:i/>
          <w:lang w:val="en-GB"/>
        </w:rPr>
        <w:t>V</w:t>
      </w:r>
      <w:r w:rsidRPr="00EC1588">
        <w:rPr>
          <w:rFonts w:ascii="Cambria" w:hAnsi="Cambria"/>
          <w:i/>
          <w:vertAlign w:val="subscript"/>
          <w:lang w:val="en-GB"/>
        </w:rPr>
        <w:t>t</w:t>
      </w:r>
      <w:proofErr w:type="spellEnd"/>
      <w:r w:rsidRPr="00EC1588">
        <w:rPr>
          <w:rFonts w:ascii="Cambria" w:hAnsi="Cambria"/>
          <w:lang w:val="en-GB"/>
        </w:rPr>
        <w:t xml:space="preserve"> is the volume of tailings materials in the TMF (or TMF capacity), m</w:t>
      </w:r>
      <w:r w:rsidRPr="00EC1588">
        <w:rPr>
          <w:rFonts w:ascii="Cambria" w:hAnsi="Cambria"/>
          <w:vertAlign w:val="superscript"/>
          <w:lang w:val="en-GB"/>
        </w:rPr>
        <w:t>3</w:t>
      </w:r>
      <w:r w:rsidRPr="00EC1588">
        <w:rPr>
          <w:rFonts w:ascii="Cambria" w:hAnsi="Cambria"/>
          <w:lang w:val="en-GB"/>
        </w:rPr>
        <w:t>.</w:t>
      </w:r>
    </w:p>
    <w:p w14:paraId="2331218A" w14:textId="77777777" w:rsidR="004F0499" w:rsidRPr="00EC1588" w:rsidRDefault="004F0499" w:rsidP="004F0499">
      <w:pPr>
        <w:spacing w:line="280" w:lineRule="atLeast"/>
        <w:rPr>
          <w:rFonts w:ascii="Cambria" w:hAnsi="Cambria"/>
          <w:lang w:val="en-GB"/>
        </w:rPr>
      </w:pPr>
      <w:proofErr w:type="gramStart"/>
      <w:r w:rsidRPr="00EC1588">
        <w:rPr>
          <w:rFonts w:ascii="Cambria" w:hAnsi="Cambria"/>
          <w:lang w:val="en-GB"/>
        </w:rPr>
        <w:t>Examples.</w:t>
      </w:r>
      <w:proofErr w:type="gramEnd"/>
      <w:r w:rsidRPr="00EC1588">
        <w:rPr>
          <w:rFonts w:ascii="Cambria" w:hAnsi="Cambria"/>
          <w:lang w:val="en-GB"/>
        </w:rPr>
        <w:t xml:space="preserve"> </w:t>
      </w:r>
    </w:p>
    <w:p w14:paraId="2EE06E0C"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For a large TMF with </w:t>
      </w:r>
      <w:proofErr w:type="spellStart"/>
      <w:r w:rsidRPr="00EC1588">
        <w:rPr>
          <w:rFonts w:ascii="Cambria" w:hAnsi="Cambria"/>
          <w:i/>
          <w:lang w:val="en-GB"/>
        </w:rPr>
        <w:t>V</w:t>
      </w:r>
      <w:r w:rsidRPr="00EC1588">
        <w:rPr>
          <w:rFonts w:ascii="Cambria" w:hAnsi="Cambria"/>
          <w:i/>
          <w:vertAlign w:val="subscript"/>
          <w:lang w:val="en-GB"/>
        </w:rPr>
        <w:t>t</w:t>
      </w:r>
      <w:proofErr w:type="spellEnd"/>
      <w:r w:rsidRPr="00EC1588">
        <w:rPr>
          <w:rFonts w:ascii="Cambria" w:hAnsi="Cambria"/>
          <w:lang w:val="en-GB"/>
        </w:rPr>
        <w:t xml:space="preserve">= 10 Mio m³ we obtain </w:t>
      </w:r>
      <w:proofErr w:type="spellStart"/>
      <w:r w:rsidR="00921A8D" w:rsidRPr="00EC1588">
        <w:rPr>
          <w:rFonts w:ascii="Cambria" w:hAnsi="Cambria"/>
          <w:i/>
          <w:lang w:val="en-GB"/>
        </w:rPr>
        <w:t>THI</w:t>
      </w:r>
      <w:r w:rsidRPr="00EC1588">
        <w:rPr>
          <w:rFonts w:ascii="Cambria" w:hAnsi="Cambria"/>
          <w:i/>
          <w:vertAlign w:val="subscript"/>
          <w:lang w:val="en-GB"/>
        </w:rPr>
        <w:t>Cap</w:t>
      </w:r>
      <w:proofErr w:type="spellEnd"/>
      <w:r w:rsidRPr="00EC1588">
        <w:rPr>
          <w:rFonts w:ascii="Cambria" w:hAnsi="Cambria"/>
          <w:vertAlign w:val="subscript"/>
          <w:lang w:val="en-GB"/>
        </w:rPr>
        <w:t xml:space="preserve"> </w:t>
      </w:r>
      <w:r w:rsidRPr="00EC1588">
        <w:rPr>
          <w:rFonts w:ascii="Cambria" w:hAnsi="Cambria"/>
          <w:lang w:val="en-GB"/>
        </w:rPr>
        <w:t xml:space="preserve">= </w:t>
      </w:r>
      <w:proofErr w:type="gramStart"/>
      <w:r w:rsidRPr="00EC1588">
        <w:rPr>
          <w:rFonts w:ascii="Cambria" w:hAnsi="Cambria"/>
          <w:lang w:val="en-GB"/>
        </w:rPr>
        <w:t>Log</w:t>
      </w:r>
      <w:r w:rsidRPr="00EC1588">
        <w:rPr>
          <w:rFonts w:ascii="Cambria" w:hAnsi="Cambria"/>
          <w:vertAlign w:val="subscript"/>
          <w:lang w:val="en-GB"/>
        </w:rPr>
        <w:t>10</w:t>
      </w:r>
      <w:r w:rsidRPr="00EC1588">
        <w:rPr>
          <w:rFonts w:ascii="Cambria" w:hAnsi="Cambria"/>
          <w:lang w:val="en-GB"/>
        </w:rPr>
        <w:t>[</w:t>
      </w:r>
      <w:proofErr w:type="gramEnd"/>
      <w:r w:rsidRPr="00EC1588">
        <w:rPr>
          <w:rFonts w:ascii="Cambria" w:hAnsi="Cambria"/>
          <w:lang w:val="en-GB"/>
        </w:rPr>
        <w:t>10 000 000]</w:t>
      </w:r>
      <w:r w:rsidR="00C92345" w:rsidRPr="00EC1588">
        <w:rPr>
          <w:rFonts w:ascii="Cambria" w:hAnsi="Cambria"/>
          <w:lang w:val="en-GB"/>
        </w:rPr>
        <w:t xml:space="preserve"> </w:t>
      </w:r>
      <w:r w:rsidRPr="00EC1588">
        <w:rPr>
          <w:rFonts w:ascii="Cambria" w:hAnsi="Cambria"/>
          <w:lang w:val="en-GB"/>
        </w:rPr>
        <w:t>=7.</w:t>
      </w:r>
    </w:p>
    <w:p w14:paraId="72EA7DB3"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For a small TMF with </w:t>
      </w:r>
      <w:proofErr w:type="spellStart"/>
      <w:r w:rsidRPr="00EC1588">
        <w:rPr>
          <w:rFonts w:ascii="Cambria" w:hAnsi="Cambria"/>
          <w:i/>
          <w:lang w:val="en-GB"/>
        </w:rPr>
        <w:t>V</w:t>
      </w:r>
      <w:r w:rsidRPr="00EC1588">
        <w:rPr>
          <w:rFonts w:ascii="Cambria" w:hAnsi="Cambria"/>
          <w:i/>
          <w:vertAlign w:val="subscript"/>
          <w:lang w:val="en-GB"/>
        </w:rPr>
        <w:t>t</w:t>
      </w:r>
      <w:proofErr w:type="spellEnd"/>
      <w:r w:rsidRPr="00EC1588">
        <w:rPr>
          <w:rFonts w:ascii="Cambria" w:hAnsi="Cambria"/>
          <w:lang w:val="en-GB"/>
        </w:rPr>
        <w:t>= 0</w:t>
      </w:r>
      <w:proofErr w:type="gramStart"/>
      <w:r w:rsidRPr="00EC1588">
        <w:rPr>
          <w:rFonts w:ascii="Cambria" w:hAnsi="Cambria"/>
          <w:lang w:val="en-GB"/>
        </w:rPr>
        <w:t>,01</w:t>
      </w:r>
      <w:proofErr w:type="gramEnd"/>
      <w:r w:rsidRPr="00EC1588">
        <w:rPr>
          <w:rFonts w:ascii="Cambria" w:hAnsi="Cambria"/>
          <w:lang w:val="en-GB"/>
        </w:rPr>
        <w:t xml:space="preserve"> Mio m³ we obtain</w:t>
      </w:r>
      <w:r w:rsidRPr="00EC1588">
        <w:rPr>
          <w:rFonts w:ascii="Cambria" w:hAnsi="Cambria"/>
          <w:i/>
          <w:lang w:val="en-GB"/>
        </w:rPr>
        <w:t xml:space="preserve"> </w:t>
      </w:r>
      <w:proofErr w:type="spellStart"/>
      <w:r w:rsidR="00921A8D" w:rsidRPr="00EC1588">
        <w:rPr>
          <w:rFonts w:ascii="Cambria" w:hAnsi="Cambria"/>
          <w:i/>
          <w:lang w:val="en-GB"/>
        </w:rPr>
        <w:t>THI</w:t>
      </w:r>
      <w:r w:rsidRPr="00EC1588">
        <w:rPr>
          <w:rFonts w:ascii="Cambria" w:hAnsi="Cambria"/>
          <w:i/>
          <w:vertAlign w:val="subscript"/>
          <w:lang w:val="en-GB"/>
        </w:rPr>
        <w:t>Cap</w:t>
      </w:r>
      <w:proofErr w:type="spellEnd"/>
      <w:r w:rsidRPr="00EC1588">
        <w:rPr>
          <w:rFonts w:ascii="Cambria" w:hAnsi="Cambria"/>
          <w:vertAlign w:val="subscript"/>
          <w:lang w:val="en-GB"/>
        </w:rPr>
        <w:t xml:space="preserve"> </w:t>
      </w:r>
      <w:r w:rsidRPr="00EC1588">
        <w:rPr>
          <w:rFonts w:ascii="Cambria" w:hAnsi="Cambria"/>
          <w:lang w:val="en-GB"/>
        </w:rPr>
        <w:t>= Log</w:t>
      </w:r>
      <w:r w:rsidRPr="00EC1588">
        <w:rPr>
          <w:rFonts w:ascii="Cambria" w:hAnsi="Cambria"/>
          <w:vertAlign w:val="subscript"/>
          <w:lang w:val="en-GB"/>
        </w:rPr>
        <w:t>10</w:t>
      </w:r>
      <w:r w:rsidRPr="00EC1588">
        <w:rPr>
          <w:rFonts w:ascii="Cambria" w:hAnsi="Cambria"/>
          <w:lang w:val="en-GB"/>
        </w:rPr>
        <w:t>[10 000]</w:t>
      </w:r>
      <w:r w:rsidR="00C92345" w:rsidRPr="00EC1588">
        <w:rPr>
          <w:rFonts w:ascii="Cambria" w:hAnsi="Cambria"/>
          <w:lang w:val="en-GB"/>
        </w:rPr>
        <w:t xml:space="preserve"> </w:t>
      </w:r>
      <w:r w:rsidRPr="00EC1588">
        <w:rPr>
          <w:rFonts w:ascii="Cambria" w:hAnsi="Cambria"/>
          <w:lang w:val="en-GB"/>
        </w:rPr>
        <w:t>=4.</w:t>
      </w:r>
    </w:p>
    <w:p w14:paraId="28E536D6" w14:textId="734FD948" w:rsidR="004F0499" w:rsidRPr="00EC1588" w:rsidRDefault="004F0499" w:rsidP="004F0499">
      <w:pPr>
        <w:spacing w:line="280" w:lineRule="atLeast"/>
        <w:rPr>
          <w:rFonts w:ascii="Cambria" w:hAnsi="Cambria"/>
          <w:lang w:val="en-GB"/>
        </w:rPr>
      </w:pPr>
      <w:r w:rsidRPr="00EC1588">
        <w:rPr>
          <w:rFonts w:ascii="Cambria" w:hAnsi="Cambria"/>
          <w:b/>
          <w:lang w:val="en-GB"/>
        </w:rPr>
        <w:t>2</w:t>
      </w:r>
      <w:r w:rsidRPr="00EC1588">
        <w:rPr>
          <w:rFonts w:ascii="Cambria" w:hAnsi="Cambria"/>
          <w:b/>
          <w:vertAlign w:val="superscript"/>
          <w:lang w:val="en-GB"/>
        </w:rPr>
        <w:t>nd</w:t>
      </w:r>
      <w:r w:rsidRPr="00EC1588">
        <w:rPr>
          <w:rFonts w:ascii="Cambria" w:hAnsi="Cambria"/>
          <w:b/>
          <w:lang w:val="en-GB"/>
        </w:rPr>
        <w:t xml:space="preserve"> Step: Toxicity. </w:t>
      </w:r>
      <w:r w:rsidRPr="00EC1588">
        <w:rPr>
          <w:rFonts w:ascii="Cambria" w:hAnsi="Cambria"/>
          <w:lang w:val="en-GB"/>
        </w:rPr>
        <w:t xml:space="preserve">The index hazard/risk of the parameter "Toxicity" is evaluated based on the data of the Hazard Class of tailings </w:t>
      </w:r>
      <w:r w:rsidR="0069336D" w:rsidRPr="00EC1588">
        <w:rPr>
          <w:rFonts w:ascii="Cambria" w:hAnsi="Cambria"/>
          <w:lang w:val="en-GB"/>
        </w:rPr>
        <w:t xml:space="preserve">materials </w:t>
      </w:r>
      <w:r w:rsidRPr="00EC1588">
        <w:rPr>
          <w:rFonts w:ascii="Cambria" w:hAnsi="Cambria"/>
          <w:lang w:val="en-GB"/>
        </w:rPr>
        <w:t>according to the national classification. The compatibility of two widely used toxicity clas</w:t>
      </w:r>
      <w:r w:rsidR="001167C5" w:rsidRPr="00EC1588">
        <w:rPr>
          <w:rFonts w:ascii="Cambria" w:hAnsi="Cambria"/>
          <w:lang w:val="en-GB"/>
        </w:rPr>
        <w:t>s</w:t>
      </w:r>
      <w:r w:rsidR="000B75D2" w:rsidRPr="00EC1588">
        <w:rPr>
          <w:rFonts w:ascii="Cambria" w:hAnsi="Cambria"/>
          <w:lang w:val="en-GB"/>
        </w:rPr>
        <w:t xml:space="preserve">ifications </w:t>
      </w:r>
      <w:r w:rsidR="0069336D" w:rsidRPr="00EC1588">
        <w:rPr>
          <w:rFonts w:ascii="Cambria" w:hAnsi="Cambria"/>
          <w:lang w:val="en-GB"/>
        </w:rPr>
        <w:t xml:space="preserve">(German WGK classification and Hazard Class classification, the latter is similar to those used in the most of former USSR countries) </w:t>
      </w:r>
      <w:r w:rsidR="000B75D2" w:rsidRPr="00EC1588">
        <w:rPr>
          <w:rFonts w:ascii="Cambria" w:hAnsi="Cambria"/>
          <w:lang w:val="en-GB"/>
        </w:rPr>
        <w:t xml:space="preserve">is shown in </w:t>
      </w:r>
      <w:r w:rsidR="00C92345" w:rsidRPr="00EC1588">
        <w:rPr>
          <w:rFonts w:ascii="Cambria" w:hAnsi="Cambria"/>
          <w:lang w:val="en-GB"/>
        </w:rPr>
        <w:t xml:space="preserve">Table </w:t>
      </w:r>
      <w:r w:rsidR="00682953">
        <w:rPr>
          <w:rFonts w:ascii="Cambria" w:hAnsi="Cambria"/>
          <w:lang w:val="en-GB"/>
        </w:rPr>
        <w:t>2.</w:t>
      </w:r>
      <w:r w:rsidR="001167C5" w:rsidRPr="00EC1588">
        <w:rPr>
          <w:rFonts w:ascii="Cambria" w:hAnsi="Cambria"/>
          <w:lang w:val="en-GB"/>
        </w:rPr>
        <w:t>1</w:t>
      </w:r>
      <w:r w:rsidRPr="00EC1588">
        <w:rPr>
          <w:rFonts w:ascii="Cambria" w:hAnsi="Cambria"/>
          <w:lang w:val="en-GB"/>
        </w:rPr>
        <w:t>.</w:t>
      </w:r>
      <w:r w:rsidR="000B75D2" w:rsidRPr="00EC1588">
        <w:rPr>
          <w:rFonts w:ascii="Cambria" w:hAnsi="Cambria"/>
          <w:lang w:val="en-GB"/>
        </w:rPr>
        <w:t xml:space="preserve"> According to </w:t>
      </w:r>
      <w:r w:rsidR="00C92345" w:rsidRPr="00EC1588">
        <w:rPr>
          <w:rFonts w:ascii="Cambria" w:hAnsi="Cambria"/>
          <w:lang w:val="en-GB"/>
        </w:rPr>
        <w:t xml:space="preserve">Table </w:t>
      </w:r>
      <w:r w:rsidR="00682953">
        <w:rPr>
          <w:rFonts w:ascii="Cambria" w:hAnsi="Cambria"/>
          <w:lang w:val="en-GB"/>
        </w:rPr>
        <w:t>2.</w:t>
      </w:r>
      <w:r w:rsidRPr="00EC1588">
        <w:rPr>
          <w:rFonts w:ascii="Cambria" w:hAnsi="Cambria"/>
          <w:lang w:val="en-GB"/>
        </w:rPr>
        <w:t>1 the notations “WHC 3” or “</w:t>
      </w:r>
      <w:r w:rsidR="001167C5" w:rsidRPr="00EC1588">
        <w:rPr>
          <w:rFonts w:ascii="Cambria" w:hAnsi="Cambria"/>
          <w:lang w:val="en-GB"/>
        </w:rPr>
        <w:t>HC</w:t>
      </w:r>
      <w:r w:rsidRPr="00EC1588">
        <w:rPr>
          <w:rFonts w:ascii="Cambria" w:hAnsi="Cambria"/>
          <w:lang w:val="en-GB"/>
        </w:rPr>
        <w:t xml:space="preserve"> 1” relates to maximum toxicity of substances, the notations “WHC</w:t>
      </w:r>
      <w:r w:rsidRPr="00EC1588" w:rsidDel="0079588E">
        <w:rPr>
          <w:rFonts w:ascii="Cambria" w:hAnsi="Cambria"/>
          <w:lang w:val="en-GB"/>
        </w:rPr>
        <w:t xml:space="preserve"> </w:t>
      </w:r>
      <w:r w:rsidRPr="00EC1588">
        <w:rPr>
          <w:rFonts w:ascii="Cambria" w:hAnsi="Cambria"/>
          <w:lang w:val="en-GB"/>
        </w:rPr>
        <w:t>0” or “</w:t>
      </w:r>
      <w:r w:rsidR="001167C5" w:rsidRPr="00EC1588">
        <w:rPr>
          <w:rFonts w:ascii="Cambria" w:hAnsi="Cambria"/>
          <w:lang w:val="en-GB"/>
        </w:rPr>
        <w:t>HC</w:t>
      </w:r>
      <w:r w:rsidRPr="00EC1588">
        <w:rPr>
          <w:rFonts w:ascii="Cambria" w:hAnsi="Cambria"/>
          <w:lang w:val="en-GB"/>
        </w:rPr>
        <w:t xml:space="preserve"> 4” relates to minimum toxicity of substances.</w:t>
      </w:r>
      <w:r w:rsidR="00BB261F">
        <w:rPr>
          <w:rFonts w:ascii="Cambria" w:hAnsi="Cambria"/>
          <w:lang w:val="en-GB"/>
        </w:rPr>
        <w:t xml:space="preserve"> </w:t>
      </w:r>
      <w:r w:rsidR="007109F1">
        <w:rPr>
          <w:rFonts w:ascii="Cambria" w:hAnsi="Cambria"/>
          <w:lang w:val="en-GB"/>
        </w:rPr>
        <w:t xml:space="preserve">For radioactive TMFs </w:t>
      </w:r>
      <w:proofErr w:type="spellStart"/>
      <w:r w:rsidR="007109F1" w:rsidRPr="00E2595E">
        <w:rPr>
          <w:rFonts w:ascii="Cambria" w:hAnsi="Cambria"/>
          <w:i/>
          <w:lang w:val="en-GB"/>
        </w:rPr>
        <w:t>THI</w:t>
      </w:r>
      <w:r w:rsidR="007109F1" w:rsidRPr="00E2595E">
        <w:rPr>
          <w:rFonts w:ascii="Cambria" w:hAnsi="Cambria"/>
          <w:i/>
          <w:vertAlign w:val="subscript"/>
          <w:lang w:val="en-GB"/>
        </w:rPr>
        <w:t>Tox</w:t>
      </w:r>
      <w:proofErr w:type="spellEnd"/>
      <w:r w:rsidR="007109F1">
        <w:rPr>
          <w:rFonts w:ascii="Cambria" w:hAnsi="Cambria"/>
          <w:lang w:val="en-GB"/>
        </w:rPr>
        <w:t xml:space="preserve"> = 4 in case if </w:t>
      </w:r>
      <w:r w:rsidR="007109F1" w:rsidRPr="007109F1">
        <w:rPr>
          <w:rFonts w:ascii="Cambria" w:hAnsi="Cambria" w:cs="Calibri"/>
          <w:color w:val="000000" w:themeColor="text1"/>
          <w:szCs w:val="22"/>
          <w:lang w:val="en-GB"/>
        </w:rPr>
        <w:t xml:space="preserve">their activity exceeds </w:t>
      </w:r>
      <w:r w:rsidR="007109F1">
        <w:rPr>
          <w:rFonts w:ascii="Cambria" w:hAnsi="Cambria" w:cs="Calibri"/>
          <w:color w:val="000000" w:themeColor="text1"/>
          <w:szCs w:val="22"/>
          <w:lang w:val="en-GB"/>
        </w:rPr>
        <w:t xml:space="preserve">the </w:t>
      </w:r>
      <w:r w:rsidR="007109F1" w:rsidRPr="007109F1">
        <w:rPr>
          <w:rFonts w:ascii="Cambria" w:hAnsi="Cambria" w:cs="Calibri"/>
          <w:color w:val="000000" w:themeColor="text1"/>
          <w:szCs w:val="22"/>
          <w:lang w:val="en-GB"/>
        </w:rPr>
        <w:t>doubled value of local radioactivity background</w:t>
      </w:r>
      <w:r w:rsidR="007109F1">
        <w:rPr>
          <w:rFonts w:ascii="Cambria" w:hAnsi="Cambria" w:cs="Calibri"/>
          <w:color w:val="000000" w:themeColor="text1"/>
          <w:szCs w:val="22"/>
          <w:lang w:val="en-GB"/>
        </w:rPr>
        <w:t>.</w:t>
      </w:r>
    </w:p>
    <w:p w14:paraId="7C757E7D" w14:textId="0E370A80" w:rsidR="004F0499" w:rsidRPr="00EC1588" w:rsidRDefault="00C92345" w:rsidP="00713F08">
      <w:pPr>
        <w:pStyle w:val="ae"/>
        <w:rPr>
          <w:rFonts w:cs="Calibri"/>
          <w:lang w:val="en-GB"/>
        </w:rPr>
      </w:pPr>
      <w:r w:rsidRPr="00EC1588">
        <w:rPr>
          <w:rFonts w:cs="Calibri"/>
          <w:lang w:val="en-GB"/>
        </w:rPr>
        <w:t xml:space="preserve">Table </w:t>
      </w:r>
      <w:r w:rsidR="00682953">
        <w:rPr>
          <w:rFonts w:cs="Calibri"/>
          <w:lang w:val="en-US"/>
        </w:rPr>
        <w:t>2.</w:t>
      </w:r>
      <w:r w:rsidR="00A41FAA" w:rsidRPr="00EC1588">
        <w:rPr>
          <w:rFonts w:cs="Calibri"/>
          <w:lang w:val="en-GB"/>
        </w:rPr>
        <w:t>1</w:t>
      </w:r>
      <w:r w:rsidR="004F0499" w:rsidRPr="00EC1588">
        <w:rPr>
          <w:rFonts w:cs="Calibri"/>
          <w:lang w:val="en-GB"/>
        </w:rPr>
        <w:t>:</w:t>
      </w:r>
      <w:r w:rsidR="004F0499" w:rsidRPr="00EC1588">
        <w:rPr>
          <w:rFonts w:cs="Calibri"/>
          <w:lang w:val="en-GB"/>
        </w:rPr>
        <w:tab/>
        <w:t xml:space="preserve">Evaluation of </w:t>
      </w:r>
      <w:proofErr w:type="spellStart"/>
      <w:r w:rsidR="00921A8D" w:rsidRPr="000F7E50">
        <w:rPr>
          <w:rFonts w:cs="Calibri"/>
          <w:i/>
          <w:lang w:val="en-GB"/>
        </w:rPr>
        <w:t>THI</w:t>
      </w:r>
      <w:r w:rsidR="004F0499" w:rsidRPr="000F7E50">
        <w:rPr>
          <w:rFonts w:cs="Calibri"/>
          <w:i/>
          <w:vertAlign w:val="subscript"/>
          <w:lang w:val="en-GB"/>
        </w:rPr>
        <w:t>Tox</w:t>
      </w:r>
      <w:proofErr w:type="spellEnd"/>
    </w:p>
    <w:tbl>
      <w:tblPr>
        <w:tblW w:w="0" w:type="auto"/>
        <w:tblInd w:w="113" w:type="dxa"/>
        <w:tblBorders>
          <w:insideV w:val="single" w:sz="4" w:space="0" w:color="auto"/>
        </w:tblBorders>
        <w:tblCellMar>
          <w:top w:w="28" w:type="dxa"/>
          <w:bottom w:w="28" w:type="dxa"/>
        </w:tblCellMar>
        <w:tblLook w:val="04A0" w:firstRow="1" w:lastRow="0" w:firstColumn="1" w:lastColumn="0" w:noHBand="0" w:noVBand="1"/>
      </w:tblPr>
      <w:tblGrid>
        <w:gridCol w:w="2972"/>
        <w:gridCol w:w="3827"/>
        <w:gridCol w:w="1985"/>
      </w:tblGrid>
      <w:tr w:rsidR="004F0499" w:rsidRPr="00EC1588" w14:paraId="11ABB53F" w14:textId="77777777" w:rsidTr="00562B7D">
        <w:trPr>
          <w:trHeight w:val="290"/>
          <w:tblHeader/>
        </w:trPr>
        <w:tc>
          <w:tcPr>
            <w:tcW w:w="6799" w:type="dxa"/>
            <w:gridSpan w:val="2"/>
            <w:tcBorders>
              <w:top w:val="single" w:sz="4" w:space="0" w:color="auto"/>
              <w:bottom w:val="single" w:sz="4" w:space="0" w:color="auto"/>
            </w:tcBorders>
            <w:shd w:val="clear" w:color="auto" w:fill="4B4B4D"/>
          </w:tcPr>
          <w:p w14:paraId="42827DF1" w14:textId="77777777" w:rsidR="004F0499" w:rsidRPr="00EC1588" w:rsidRDefault="004F0499" w:rsidP="00562B7D">
            <w:pPr>
              <w:pStyle w:val="TabellentextKopfzeile"/>
              <w:ind w:right="-20"/>
              <w:outlineLvl w:val="7"/>
              <w:rPr>
                <w:rFonts w:cs="Calibri"/>
                <w:lang w:val="en-GB"/>
              </w:rPr>
            </w:pPr>
            <w:r w:rsidRPr="00EC1588">
              <w:rPr>
                <w:rFonts w:cs="Calibri"/>
                <w:lang w:val="en-GB"/>
              </w:rPr>
              <w:t xml:space="preserve">Data for calculation of the </w:t>
            </w:r>
            <w:proofErr w:type="spellStart"/>
            <w:r w:rsidR="00921A8D" w:rsidRPr="00EC1588">
              <w:rPr>
                <w:rFonts w:cs="Calibri"/>
                <w:i/>
                <w:lang w:val="en-GB"/>
              </w:rPr>
              <w:t>THI</w:t>
            </w:r>
            <w:r w:rsidRPr="00EC1588">
              <w:rPr>
                <w:rFonts w:cs="Calibri"/>
                <w:i/>
                <w:vertAlign w:val="subscript"/>
                <w:lang w:val="en-GB"/>
              </w:rPr>
              <w:t>Tox</w:t>
            </w:r>
            <w:proofErr w:type="spellEnd"/>
          </w:p>
        </w:tc>
        <w:tc>
          <w:tcPr>
            <w:tcW w:w="1985" w:type="dxa"/>
            <w:vMerge w:val="restart"/>
            <w:tcBorders>
              <w:top w:val="single" w:sz="4" w:space="0" w:color="auto"/>
            </w:tcBorders>
            <w:shd w:val="clear" w:color="auto" w:fill="4B4B4D"/>
          </w:tcPr>
          <w:p w14:paraId="23265C32" w14:textId="77777777" w:rsidR="004F0499" w:rsidRPr="00EC1588" w:rsidRDefault="004F0499" w:rsidP="00562B7D">
            <w:pPr>
              <w:pStyle w:val="TabellentextKopfzeile"/>
              <w:numPr>
                <w:ilvl w:val="7"/>
                <w:numId w:val="16"/>
              </w:numPr>
              <w:ind w:right="-20"/>
              <w:outlineLvl w:val="7"/>
              <w:rPr>
                <w:rFonts w:cs="Calibri"/>
                <w:lang w:val="en-GB"/>
              </w:rPr>
            </w:pPr>
            <w:r w:rsidRPr="00EC1588">
              <w:rPr>
                <w:rFonts w:cs="Calibri"/>
                <w:lang w:val="en-GB"/>
              </w:rPr>
              <w:t xml:space="preserve">Value of </w:t>
            </w:r>
            <w:proofErr w:type="spellStart"/>
            <w:r w:rsidR="00921A8D" w:rsidRPr="00EC1588">
              <w:rPr>
                <w:rFonts w:cs="Calibri"/>
                <w:i/>
                <w:lang w:val="en-GB"/>
              </w:rPr>
              <w:t>THI</w:t>
            </w:r>
            <w:r w:rsidRPr="00EC1588">
              <w:rPr>
                <w:rFonts w:cs="Calibri"/>
                <w:i/>
                <w:vertAlign w:val="subscript"/>
                <w:lang w:val="en-GB"/>
              </w:rPr>
              <w:t>Tox</w:t>
            </w:r>
            <w:proofErr w:type="spellEnd"/>
          </w:p>
        </w:tc>
      </w:tr>
      <w:tr w:rsidR="004F0499" w:rsidRPr="00EC1588" w14:paraId="6EC21FAD" w14:textId="77777777" w:rsidTr="00562B7D">
        <w:trPr>
          <w:trHeight w:val="290"/>
          <w:tblHeader/>
        </w:trPr>
        <w:tc>
          <w:tcPr>
            <w:tcW w:w="6799" w:type="dxa"/>
            <w:gridSpan w:val="2"/>
            <w:tcBorders>
              <w:top w:val="single" w:sz="4" w:space="0" w:color="auto"/>
              <w:bottom w:val="single" w:sz="4" w:space="0" w:color="auto"/>
            </w:tcBorders>
            <w:shd w:val="clear" w:color="auto" w:fill="4B4B4D"/>
          </w:tcPr>
          <w:p w14:paraId="0354E584" w14:textId="77777777" w:rsidR="004F0499" w:rsidRPr="00EC1588" w:rsidRDefault="004F0499" w:rsidP="00562B7D">
            <w:pPr>
              <w:pStyle w:val="TabellentextKopfzeile"/>
              <w:ind w:right="-20"/>
              <w:outlineLvl w:val="7"/>
              <w:rPr>
                <w:rFonts w:cs="Calibri"/>
                <w:lang w:val="en-GB"/>
              </w:rPr>
            </w:pPr>
            <w:r w:rsidRPr="00EC1588">
              <w:rPr>
                <w:rFonts w:cs="Calibri"/>
                <w:lang w:val="en-GB"/>
              </w:rPr>
              <w:t>Classification</w:t>
            </w:r>
          </w:p>
        </w:tc>
        <w:tc>
          <w:tcPr>
            <w:tcW w:w="1985" w:type="dxa"/>
            <w:vMerge/>
            <w:shd w:val="clear" w:color="auto" w:fill="4B4B4D"/>
          </w:tcPr>
          <w:p w14:paraId="6AF5B232" w14:textId="77777777" w:rsidR="004F0499" w:rsidRPr="00EC1588" w:rsidRDefault="004F0499" w:rsidP="00562B7D">
            <w:pPr>
              <w:pStyle w:val="TabellentextKopfzeile"/>
              <w:ind w:left="40" w:right="-20"/>
              <w:rPr>
                <w:rFonts w:cs="Calibri"/>
                <w:lang w:val="en-GB"/>
              </w:rPr>
            </w:pPr>
          </w:p>
        </w:tc>
      </w:tr>
      <w:tr w:rsidR="004F0499" w:rsidRPr="00EC1588" w14:paraId="17BE16C7" w14:textId="77777777" w:rsidTr="00562B7D">
        <w:trPr>
          <w:trHeight w:val="230"/>
          <w:tblHeader/>
        </w:trPr>
        <w:tc>
          <w:tcPr>
            <w:tcW w:w="2972" w:type="dxa"/>
            <w:tcBorders>
              <w:top w:val="single" w:sz="4" w:space="0" w:color="auto"/>
            </w:tcBorders>
            <w:shd w:val="clear" w:color="auto" w:fill="4B4B4D"/>
            <w:vAlign w:val="center"/>
          </w:tcPr>
          <w:p w14:paraId="284615D4" w14:textId="77777777" w:rsidR="004F0499" w:rsidRPr="00EC1588" w:rsidRDefault="004F0499" w:rsidP="00562B7D">
            <w:pPr>
              <w:pStyle w:val="TabellentextKopfzeile"/>
              <w:ind w:right="-20"/>
              <w:outlineLvl w:val="7"/>
              <w:rPr>
                <w:rFonts w:cs="Calibri"/>
                <w:lang w:val="en-GB"/>
              </w:rPr>
            </w:pPr>
            <w:r w:rsidRPr="00EC1588">
              <w:rPr>
                <w:rFonts w:cs="Calibri"/>
                <w:lang w:val="en-GB"/>
              </w:rPr>
              <w:t>Water Hazard Class, WHC</w:t>
            </w:r>
            <w:r w:rsidRPr="00EC1588">
              <w:rPr>
                <w:rFonts w:cs="Calibri"/>
                <w:vertAlign w:val="superscript"/>
                <w:lang w:val="en-GB"/>
              </w:rPr>
              <w:t>1</w:t>
            </w:r>
          </w:p>
        </w:tc>
        <w:tc>
          <w:tcPr>
            <w:tcW w:w="3827" w:type="dxa"/>
            <w:tcBorders>
              <w:top w:val="single" w:sz="4" w:space="0" w:color="auto"/>
            </w:tcBorders>
            <w:shd w:val="clear" w:color="auto" w:fill="4B4B4D"/>
            <w:vAlign w:val="center"/>
          </w:tcPr>
          <w:p w14:paraId="23C021BC" w14:textId="77777777" w:rsidR="004F0499" w:rsidRPr="00EC1588" w:rsidRDefault="004F0499" w:rsidP="00562B7D">
            <w:pPr>
              <w:pStyle w:val="TabellentextKopfzeile"/>
              <w:ind w:right="-20"/>
              <w:outlineLvl w:val="7"/>
              <w:rPr>
                <w:rFonts w:cs="Calibri"/>
                <w:lang w:val="en-GB"/>
              </w:rPr>
            </w:pPr>
            <w:r w:rsidRPr="00EC1588">
              <w:rPr>
                <w:rFonts w:cs="Calibri"/>
                <w:lang w:val="en-GB"/>
              </w:rPr>
              <w:t>Hazard Class, HC</w:t>
            </w:r>
            <w:r w:rsidRPr="00EC1588">
              <w:rPr>
                <w:rFonts w:cs="Calibri"/>
                <w:vertAlign w:val="superscript"/>
                <w:lang w:val="en-GB"/>
              </w:rPr>
              <w:t>2</w:t>
            </w:r>
          </w:p>
        </w:tc>
        <w:tc>
          <w:tcPr>
            <w:tcW w:w="1985" w:type="dxa"/>
            <w:vMerge/>
            <w:shd w:val="clear" w:color="auto" w:fill="4B4B4D"/>
          </w:tcPr>
          <w:p w14:paraId="1CDAFA39" w14:textId="77777777" w:rsidR="004F0499" w:rsidRPr="00EC1588" w:rsidRDefault="004F0499" w:rsidP="00562B7D">
            <w:pPr>
              <w:pStyle w:val="TabellentextKopfzeile"/>
              <w:ind w:left="40" w:right="-20"/>
              <w:rPr>
                <w:rFonts w:cs="Calibri"/>
                <w:lang w:val="en-GB"/>
              </w:rPr>
            </w:pPr>
          </w:p>
        </w:tc>
      </w:tr>
      <w:tr w:rsidR="004F0499" w:rsidRPr="00EC1588" w14:paraId="47AF5669" w14:textId="77777777" w:rsidTr="00562B7D">
        <w:tc>
          <w:tcPr>
            <w:tcW w:w="2972" w:type="dxa"/>
            <w:shd w:val="clear" w:color="auto" w:fill="F2F2F2"/>
            <w:vAlign w:val="center"/>
          </w:tcPr>
          <w:p w14:paraId="727CA15D" w14:textId="77777777" w:rsidR="004F0499" w:rsidRPr="00EC1588" w:rsidRDefault="004F0499" w:rsidP="00562B7D">
            <w:pPr>
              <w:pStyle w:val="Tabellentext"/>
              <w:outlineLvl w:val="7"/>
              <w:rPr>
                <w:rFonts w:cs="Calibri"/>
                <w:lang w:val="en-GB"/>
              </w:rPr>
            </w:pPr>
            <w:r w:rsidRPr="00EC1588">
              <w:rPr>
                <w:rFonts w:cs="Calibri"/>
                <w:lang w:val="en-GB"/>
              </w:rPr>
              <w:t>“0”</w:t>
            </w:r>
          </w:p>
        </w:tc>
        <w:tc>
          <w:tcPr>
            <w:tcW w:w="3827" w:type="dxa"/>
            <w:shd w:val="clear" w:color="auto" w:fill="F2F2F2"/>
            <w:vAlign w:val="center"/>
          </w:tcPr>
          <w:p w14:paraId="32475B28" w14:textId="77777777" w:rsidR="004F0499" w:rsidRPr="00EC1588" w:rsidRDefault="004F0499" w:rsidP="00562B7D">
            <w:pPr>
              <w:pStyle w:val="Tabellentext"/>
              <w:ind w:right="-20"/>
              <w:outlineLvl w:val="7"/>
              <w:rPr>
                <w:rFonts w:cs="Calibri"/>
                <w:lang w:val="en-GB"/>
              </w:rPr>
            </w:pPr>
            <w:r w:rsidRPr="00EC1588">
              <w:rPr>
                <w:rFonts w:cs="Calibri"/>
                <w:lang w:val="en-GB"/>
              </w:rPr>
              <w:t>“4”</w:t>
            </w:r>
          </w:p>
        </w:tc>
        <w:tc>
          <w:tcPr>
            <w:tcW w:w="1985" w:type="dxa"/>
            <w:shd w:val="clear" w:color="auto" w:fill="F2F2F2"/>
            <w:vAlign w:val="center"/>
          </w:tcPr>
          <w:p w14:paraId="7680D66F" w14:textId="77777777" w:rsidR="004F0499" w:rsidRPr="00EC1588" w:rsidRDefault="004F0499" w:rsidP="00562B7D">
            <w:pPr>
              <w:pStyle w:val="Tabellentext"/>
              <w:ind w:right="-20"/>
              <w:outlineLvl w:val="7"/>
              <w:rPr>
                <w:rFonts w:cs="Calibri"/>
                <w:lang w:val="en-GB"/>
              </w:rPr>
            </w:pPr>
            <w:r w:rsidRPr="00EC1588">
              <w:rPr>
                <w:rFonts w:cs="Calibri"/>
                <w:lang w:val="en-GB"/>
              </w:rPr>
              <w:t>0</w:t>
            </w:r>
          </w:p>
        </w:tc>
      </w:tr>
      <w:tr w:rsidR="004F0499" w:rsidRPr="00EC1588" w14:paraId="33E6DB19" w14:textId="77777777" w:rsidTr="00562B7D">
        <w:tc>
          <w:tcPr>
            <w:tcW w:w="2972" w:type="dxa"/>
            <w:shd w:val="clear" w:color="auto" w:fill="auto"/>
            <w:vAlign w:val="center"/>
          </w:tcPr>
          <w:p w14:paraId="2C92DE2D" w14:textId="77777777" w:rsidR="004F0499" w:rsidRPr="00EC1588" w:rsidRDefault="004F0499" w:rsidP="00562B7D">
            <w:pPr>
              <w:pStyle w:val="Tabellentext"/>
              <w:ind w:right="-20"/>
              <w:outlineLvl w:val="7"/>
              <w:rPr>
                <w:rFonts w:cs="Calibri"/>
                <w:lang w:val="en-GB"/>
              </w:rPr>
            </w:pPr>
            <w:r w:rsidRPr="00EC1588">
              <w:rPr>
                <w:rFonts w:cs="Calibri"/>
                <w:lang w:val="en-GB"/>
              </w:rPr>
              <w:t>“1”</w:t>
            </w:r>
          </w:p>
        </w:tc>
        <w:tc>
          <w:tcPr>
            <w:tcW w:w="3827" w:type="dxa"/>
            <w:shd w:val="clear" w:color="auto" w:fill="auto"/>
            <w:vAlign w:val="center"/>
          </w:tcPr>
          <w:p w14:paraId="19622AA2" w14:textId="77777777" w:rsidR="004F0499" w:rsidRPr="00EC1588" w:rsidRDefault="004F0499" w:rsidP="00562B7D">
            <w:pPr>
              <w:pStyle w:val="Tabellentext"/>
              <w:ind w:right="-20"/>
              <w:outlineLvl w:val="7"/>
              <w:rPr>
                <w:rFonts w:cs="Calibri"/>
                <w:lang w:val="en-GB"/>
              </w:rPr>
            </w:pPr>
            <w:r w:rsidRPr="00EC1588">
              <w:rPr>
                <w:rFonts w:cs="Calibri"/>
                <w:lang w:val="en-GB"/>
              </w:rPr>
              <w:t>“3”</w:t>
            </w:r>
          </w:p>
        </w:tc>
        <w:tc>
          <w:tcPr>
            <w:tcW w:w="1985" w:type="dxa"/>
            <w:shd w:val="clear" w:color="auto" w:fill="auto"/>
            <w:vAlign w:val="center"/>
          </w:tcPr>
          <w:p w14:paraId="660A4ADD" w14:textId="77777777" w:rsidR="004F0499" w:rsidRPr="00EC1588" w:rsidRDefault="004F0499" w:rsidP="00562B7D">
            <w:pPr>
              <w:pStyle w:val="Tabellentext"/>
              <w:ind w:right="-20"/>
              <w:outlineLvl w:val="7"/>
              <w:rPr>
                <w:rFonts w:cs="Calibri"/>
                <w:lang w:val="en-GB"/>
              </w:rPr>
            </w:pPr>
            <w:r w:rsidRPr="00EC1588">
              <w:rPr>
                <w:rFonts w:cs="Calibri"/>
                <w:lang w:val="en-GB"/>
              </w:rPr>
              <w:t>1</w:t>
            </w:r>
          </w:p>
        </w:tc>
      </w:tr>
      <w:tr w:rsidR="004F0499" w:rsidRPr="00EC1588" w14:paraId="0BBA32B3" w14:textId="77777777" w:rsidTr="00562B7D">
        <w:tc>
          <w:tcPr>
            <w:tcW w:w="2972" w:type="dxa"/>
            <w:shd w:val="clear" w:color="auto" w:fill="F2F2F2"/>
            <w:vAlign w:val="center"/>
          </w:tcPr>
          <w:p w14:paraId="3A702D9E" w14:textId="77777777" w:rsidR="004F0499" w:rsidRPr="00EC1588" w:rsidRDefault="004F0499" w:rsidP="00562B7D">
            <w:pPr>
              <w:pStyle w:val="Tabellentext"/>
              <w:ind w:right="-20"/>
              <w:outlineLvl w:val="7"/>
              <w:rPr>
                <w:rFonts w:cs="Calibri"/>
                <w:lang w:val="en-GB"/>
              </w:rPr>
            </w:pPr>
            <w:r w:rsidRPr="00EC1588">
              <w:rPr>
                <w:rFonts w:cs="Calibri"/>
                <w:lang w:val="en-GB"/>
              </w:rPr>
              <w:t>“2”</w:t>
            </w:r>
          </w:p>
        </w:tc>
        <w:tc>
          <w:tcPr>
            <w:tcW w:w="3827" w:type="dxa"/>
            <w:shd w:val="clear" w:color="auto" w:fill="F2F2F2"/>
            <w:vAlign w:val="center"/>
          </w:tcPr>
          <w:p w14:paraId="7C92D093" w14:textId="77777777" w:rsidR="004F0499" w:rsidRPr="00EC1588" w:rsidRDefault="004F0499" w:rsidP="00562B7D">
            <w:pPr>
              <w:pStyle w:val="Tabellentext"/>
              <w:ind w:right="-20"/>
              <w:outlineLvl w:val="7"/>
              <w:rPr>
                <w:rFonts w:cs="Calibri"/>
                <w:lang w:val="en-GB"/>
              </w:rPr>
            </w:pPr>
            <w:r w:rsidRPr="00EC1588">
              <w:rPr>
                <w:rFonts w:cs="Calibri"/>
                <w:lang w:val="en-GB"/>
              </w:rPr>
              <w:t>“2”</w:t>
            </w:r>
          </w:p>
        </w:tc>
        <w:tc>
          <w:tcPr>
            <w:tcW w:w="1985" w:type="dxa"/>
            <w:shd w:val="clear" w:color="auto" w:fill="F2F2F2"/>
            <w:vAlign w:val="center"/>
          </w:tcPr>
          <w:p w14:paraId="275890DD" w14:textId="77777777" w:rsidR="004F0499" w:rsidRPr="00EC1588" w:rsidRDefault="004F0499" w:rsidP="00562B7D">
            <w:pPr>
              <w:pStyle w:val="Tabellentext"/>
              <w:ind w:right="-20"/>
              <w:outlineLvl w:val="7"/>
              <w:rPr>
                <w:rFonts w:cs="Calibri"/>
                <w:lang w:val="en-GB"/>
              </w:rPr>
            </w:pPr>
            <w:r w:rsidRPr="00EC1588">
              <w:rPr>
                <w:rFonts w:cs="Calibri"/>
                <w:lang w:val="en-GB"/>
              </w:rPr>
              <w:t>2</w:t>
            </w:r>
          </w:p>
        </w:tc>
      </w:tr>
      <w:tr w:rsidR="004F0499" w:rsidRPr="00EC1588" w14:paraId="52BD80C1" w14:textId="77777777" w:rsidTr="00562B7D">
        <w:tc>
          <w:tcPr>
            <w:tcW w:w="2972" w:type="dxa"/>
            <w:shd w:val="clear" w:color="auto" w:fill="auto"/>
            <w:vAlign w:val="center"/>
          </w:tcPr>
          <w:p w14:paraId="0137AA4A" w14:textId="77777777" w:rsidR="004F0499" w:rsidRPr="00EC1588" w:rsidRDefault="004F0499" w:rsidP="00562B7D">
            <w:pPr>
              <w:pStyle w:val="Tabellentext"/>
              <w:ind w:right="-20"/>
              <w:outlineLvl w:val="7"/>
              <w:rPr>
                <w:rFonts w:cs="Calibri"/>
                <w:lang w:val="en-GB"/>
              </w:rPr>
            </w:pPr>
            <w:r w:rsidRPr="00EC1588">
              <w:rPr>
                <w:rFonts w:cs="Calibri"/>
                <w:lang w:val="en-GB"/>
              </w:rPr>
              <w:t>“3”</w:t>
            </w:r>
          </w:p>
        </w:tc>
        <w:tc>
          <w:tcPr>
            <w:tcW w:w="3827" w:type="dxa"/>
            <w:shd w:val="clear" w:color="auto" w:fill="auto"/>
            <w:vAlign w:val="center"/>
          </w:tcPr>
          <w:p w14:paraId="4F8C8145" w14:textId="77777777" w:rsidR="004F0499" w:rsidRPr="00EC1588" w:rsidRDefault="004F0499" w:rsidP="00562B7D">
            <w:pPr>
              <w:pStyle w:val="Tabellentext"/>
              <w:ind w:right="-20"/>
              <w:outlineLvl w:val="7"/>
              <w:rPr>
                <w:rFonts w:cs="Calibri"/>
                <w:lang w:val="en-GB"/>
              </w:rPr>
            </w:pPr>
            <w:r w:rsidRPr="00EC1588">
              <w:rPr>
                <w:rFonts w:cs="Calibri"/>
                <w:lang w:val="en-GB"/>
              </w:rPr>
              <w:t>“1”</w:t>
            </w:r>
          </w:p>
        </w:tc>
        <w:tc>
          <w:tcPr>
            <w:tcW w:w="1985" w:type="dxa"/>
            <w:shd w:val="clear" w:color="auto" w:fill="auto"/>
            <w:vAlign w:val="center"/>
          </w:tcPr>
          <w:p w14:paraId="5C480A3C" w14:textId="77777777" w:rsidR="004F0499" w:rsidRPr="00EC1588" w:rsidRDefault="004F0499" w:rsidP="00562B7D">
            <w:pPr>
              <w:pStyle w:val="Tabellentext"/>
              <w:ind w:right="-20"/>
              <w:outlineLvl w:val="7"/>
              <w:rPr>
                <w:rFonts w:cs="Calibri"/>
                <w:lang w:val="en-GB"/>
              </w:rPr>
            </w:pPr>
            <w:r w:rsidRPr="00EC1588">
              <w:rPr>
                <w:rFonts w:cs="Calibri"/>
                <w:lang w:val="en-GB"/>
              </w:rPr>
              <w:t>3</w:t>
            </w:r>
          </w:p>
        </w:tc>
      </w:tr>
    </w:tbl>
    <w:p w14:paraId="4B01479A" w14:textId="41E27870" w:rsidR="004F0499" w:rsidRPr="00EC1588" w:rsidRDefault="004F0499" w:rsidP="004F0499">
      <w:pPr>
        <w:spacing w:line="280" w:lineRule="atLeast"/>
        <w:rPr>
          <w:rFonts w:ascii="Cambria" w:hAnsi="Cambria"/>
          <w:bCs/>
          <w:lang w:val="en-GB"/>
        </w:rPr>
      </w:pPr>
      <w:r w:rsidRPr="00EC1588">
        <w:rPr>
          <w:rFonts w:ascii="Cambria" w:hAnsi="Cambria"/>
          <w:bCs/>
          <w:vertAlign w:val="superscript"/>
          <w:lang w:val="en-GB"/>
        </w:rPr>
        <w:t>1</w:t>
      </w:r>
      <w:r w:rsidRPr="00EC1588">
        <w:rPr>
          <w:rFonts w:ascii="Cambria" w:hAnsi="Cambria"/>
          <w:bCs/>
          <w:lang w:val="en-GB"/>
        </w:rPr>
        <w:t xml:space="preserve"> WHC = Water Hazard Class, WGK = </w:t>
      </w:r>
      <w:proofErr w:type="spellStart"/>
      <w:r w:rsidRPr="00EC1588">
        <w:rPr>
          <w:rFonts w:ascii="Cambria" w:hAnsi="Cambria"/>
          <w:bCs/>
          <w:lang w:val="en-GB"/>
        </w:rPr>
        <w:t>Wassergefährdungsklasse</w:t>
      </w:r>
      <w:proofErr w:type="spellEnd"/>
      <w:r w:rsidRPr="00EC1588">
        <w:rPr>
          <w:rFonts w:ascii="Cambria" w:hAnsi="Cambria"/>
          <w:bCs/>
          <w:lang w:val="en-GB"/>
        </w:rPr>
        <w:t xml:space="preserve">, German classification; </w:t>
      </w:r>
    </w:p>
    <w:p w14:paraId="0B24B079" w14:textId="66C53292" w:rsidR="00EA43BC" w:rsidRPr="00EC1588" w:rsidRDefault="004F0499" w:rsidP="00C00213">
      <w:pPr>
        <w:spacing w:line="280" w:lineRule="atLeast"/>
        <w:rPr>
          <w:rFonts w:ascii="Cambria" w:hAnsi="Cambria"/>
          <w:b/>
          <w:lang w:val="en-GB"/>
        </w:rPr>
      </w:pPr>
      <w:r w:rsidRPr="00EC1588">
        <w:rPr>
          <w:rFonts w:ascii="Cambria" w:hAnsi="Cambria"/>
          <w:bCs/>
          <w:vertAlign w:val="superscript"/>
          <w:lang w:val="en-GB"/>
        </w:rPr>
        <w:t>2</w:t>
      </w:r>
      <w:r w:rsidRPr="00EC1588">
        <w:rPr>
          <w:rFonts w:ascii="Cambria" w:hAnsi="Cambria"/>
          <w:bCs/>
          <w:lang w:val="en-GB"/>
        </w:rPr>
        <w:t xml:space="preserve"> HC = Hazard Class, classification</w:t>
      </w:r>
      <w:r w:rsidR="006957A0" w:rsidRPr="00EC1588">
        <w:rPr>
          <w:rFonts w:ascii="Cambria" w:hAnsi="Cambria"/>
          <w:bCs/>
          <w:lang w:val="en-GB"/>
        </w:rPr>
        <w:t xml:space="preserve"> </w:t>
      </w:r>
      <w:r w:rsidR="00AA7C97" w:rsidRPr="00EC1588">
        <w:rPr>
          <w:rFonts w:ascii="Cambria" w:hAnsi="Cambria"/>
          <w:bCs/>
          <w:lang w:val="en-GB"/>
        </w:rPr>
        <w:t>used in the former USSR</w:t>
      </w:r>
      <w:r w:rsidRPr="00EC1588">
        <w:rPr>
          <w:rFonts w:ascii="Cambria" w:hAnsi="Cambria"/>
          <w:bCs/>
          <w:lang w:val="en-GB"/>
        </w:rPr>
        <w:t>;</w:t>
      </w:r>
    </w:p>
    <w:p w14:paraId="1992B70D" w14:textId="594F9910" w:rsidR="004F0499" w:rsidRPr="00EC1588" w:rsidRDefault="004F0499" w:rsidP="004F0499">
      <w:pPr>
        <w:spacing w:line="280" w:lineRule="atLeast"/>
        <w:rPr>
          <w:rFonts w:ascii="Cambria" w:hAnsi="Cambria"/>
          <w:lang w:val="en-GB"/>
        </w:rPr>
      </w:pPr>
      <w:r w:rsidRPr="00EC1588">
        <w:rPr>
          <w:rFonts w:ascii="Cambria" w:hAnsi="Cambria"/>
          <w:b/>
          <w:lang w:val="en-GB"/>
        </w:rPr>
        <w:t>3</w:t>
      </w:r>
      <w:r w:rsidRPr="00EC1588">
        <w:rPr>
          <w:rFonts w:ascii="Cambria" w:hAnsi="Cambria"/>
          <w:b/>
          <w:vertAlign w:val="superscript"/>
          <w:lang w:val="en-GB"/>
        </w:rPr>
        <w:t>rd</w:t>
      </w:r>
      <w:r w:rsidRPr="00EC1588">
        <w:rPr>
          <w:rFonts w:ascii="Cambria" w:hAnsi="Cambria"/>
          <w:b/>
          <w:lang w:val="en-GB"/>
        </w:rPr>
        <w:t xml:space="preserve"> Step: TMF Management. </w:t>
      </w:r>
      <w:r w:rsidRPr="00EC1588">
        <w:rPr>
          <w:rFonts w:ascii="Cambria" w:hAnsi="Cambria"/>
          <w:lang w:val="en-GB"/>
        </w:rPr>
        <w:t>The data of the parameter "TMF management" is the TMF status that should be identified fr</w:t>
      </w:r>
      <w:r w:rsidR="001167C5" w:rsidRPr="00EC1588">
        <w:rPr>
          <w:rFonts w:ascii="Cambria" w:hAnsi="Cambria"/>
          <w:lang w:val="en-GB"/>
        </w:rPr>
        <w:t>om</w:t>
      </w:r>
      <w:r w:rsidR="000B75D2" w:rsidRPr="00EC1588">
        <w:rPr>
          <w:rFonts w:ascii="Cambria" w:hAnsi="Cambria"/>
          <w:lang w:val="en-GB"/>
        </w:rPr>
        <w:t xml:space="preserve"> proposed </w:t>
      </w:r>
      <w:r w:rsidR="002750AD" w:rsidRPr="00EC1588">
        <w:rPr>
          <w:rFonts w:ascii="Cambria" w:hAnsi="Cambria"/>
          <w:lang w:val="en-GB"/>
        </w:rPr>
        <w:t>two</w:t>
      </w:r>
      <w:r w:rsidR="000B75D2" w:rsidRPr="00EC1588">
        <w:rPr>
          <w:rFonts w:ascii="Cambria" w:hAnsi="Cambria"/>
          <w:lang w:val="en-GB"/>
        </w:rPr>
        <w:t xml:space="preserve"> options in </w:t>
      </w:r>
      <w:r w:rsidR="00C92345" w:rsidRPr="00EC1588">
        <w:rPr>
          <w:rFonts w:ascii="Cambria" w:hAnsi="Cambria"/>
          <w:lang w:val="en-GB"/>
        </w:rPr>
        <w:t xml:space="preserve">Table </w:t>
      </w:r>
      <w:r w:rsidRPr="00EC1588">
        <w:rPr>
          <w:rFonts w:ascii="Cambria" w:hAnsi="Cambria"/>
          <w:lang w:val="en-GB"/>
        </w:rPr>
        <w:t>2.</w:t>
      </w:r>
      <w:r w:rsidR="00682953">
        <w:rPr>
          <w:rFonts w:ascii="Cambria" w:hAnsi="Cambria"/>
          <w:lang w:val="en-GB"/>
        </w:rPr>
        <w:t>2.</w:t>
      </w:r>
      <w:r w:rsidRPr="00EC1588">
        <w:rPr>
          <w:rFonts w:ascii="Cambria" w:hAnsi="Cambria"/>
          <w:lang w:val="en-GB"/>
        </w:rPr>
        <w:t xml:space="preserve"> </w:t>
      </w:r>
      <w:r w:rsidR="00706909" w:rsidRPr="00EC1588">
        <w:rPr>
          <w:rFonts w:ascii="Cambria" w:hAnsi="Cambria"/>
          <w:lang w:val="en-GB"/>
        </w:rPr>
        <w:t>The TMF accident statistics [</w:t>
      </w:r>
      <w:r w:rsidR="00A13885" w:rsidRPr="00EC1588">
        <w:rPr>
          <w:rFonts w:ascii="Cambria" w:hAnsi="Cambria"/>
          <w:lang w:val="en-GB"/>
        </w:rPr>
        <w:t>1</w:t>
      </w:r>
      <w:r w:rsidR="0054619A" w:rsidRPr="00EC1588">
        <w:rPr>
          <w:rFonts w:ascii="Cambria" w:hAnsi="Cambria"/>
          <w:lang w:val="en-GB"/>
        </w:rPr>
        <w:t>3</w:t>
      </w:r>
      <w:r w:rsidR="00706909" w:rsidRPr="00EC1588">
        <w:rPr>
          <w:rFonts w:ascii="Cambria" w:hAnsi="Cambria"/>
          <w:lang w:val="en-GB"/>
        </w:rPr>
        <w:t xml:space="preserve">, </w:t>
      </w:r>
      <w:r w:rsidR="00A13885" w:rsidRPr="00EC1588">
        <w:rPr>
          <w:rFonts w:ascii="Cambria" w:hAnsi="Cambria"/>
          <w:lang w:val="en-GB"/>
        </w:rPr>
        <w:t>1</w:t>
      </w:r>
      <w:r w:rsidR="0054619A" w:rsidRPr="00EC1588">
        <w:rPr>
          <w:rFonts w:ascii="Cambria" w:hAnsi="Cambria"/>
          <w:lang w:val="en-GB"/>
        </w:rPr>
        <w:t>4</w:t>
      </w:r>
      <w:r w:rsidR="009D26C9" w:rsidRPr="00EC1588">
        <w:rPr>
          <w:rFonts w:ascii="Cambria" w:hAnsi="Cambria"/>
          <w:lang w:val="en-GB"/>
        </w:rPr>
        <w:t xml:space="preserve">, </w:t>
      </w:r>
      <w:proofErr w:type="gramStart"/>
      <w:r w:rsidR="009D26C9" w:rsidRPr="00EC1588">
        <w:rPr>
          <w:rFonts w:ascii="Cambria" w:hAnsi="Cambria"/>
          <w:lang w:val="en-GB"/>
        </w:rPr>
        <w:t>15</w:t>
      </w:r>
      <w:proofErr w:type="gramEnd"/>
      <w:r w:rsidR="00706909" w:rsidRPr="00EC1588">
        <w:rPr>
          <w:rFonts w:ascii="Cambria" w:hAnsi="Cambria"/>
          <w:lang w:val="en-GB"/>
        </w:rPr>
        <w:t xml:space="preserve">] show that closed and rehabilitated TMFs are safer in terms of accident frequency. Less than 15% of all </w:t>
      </w:r>
      <w:r w:rsidR="00706909" w:rsidRPr="00EC1588">
        <w:rPr>
          <w:rFonts w:ascii="Cambria" w:hAnsi="Cambria"/>
          <w:lang w:val="en-GB"/>
        </w:rPr>
        <w:lastRenderedPageBreak/>
        <w:t>accidents occurred at inactive TMFs, some of them are abandoned. For this reason t</w:t>
      </w:r>
      <w:r w:rsidRPr="00EC1588">
        <w:rPr>
          <w:rFonts w:ascii="Cambria" w:hAnsi="Cambria"/>
          <w:lang w:val="en-GB"/>
        </w:rPr>
        <w:t>he index of ha</w:t>
      </w:r>
      <w:r w:rsidRPr="00EC1588">
        <w:rPr>
          <w:rFonts w:ascii="Cambria" w:hAnsi="Cambria"/>
          <w:lang w:val="en-GB"/>
        </w:rPr>
        <w:t>z</w:t>
      </w:r>
      <w:r w:rsidRPr="00EC1588">
        <w:rPr>
          <w:rFonts w:ascii="Cambria" w:hAnsi="Cambria"/>
          <w:lang w:val="en-GB"/>
        </w:rPr>
        <w:t xml:space="preserve">ard/risk related to management of TMF is assumed to be higher if the facilities are </w:t>
      </w:r>
      <w:r w:rsidR="002750AD" w:rsidRPr="00EC1588">
        <w:rPr>
          <w:rFonts w:ascii="Cambria" w:hAnsi="Cambria"/>
          <w:lang w:val="en-GB"/>
        </w:rPr>
        <w:t xml:space="preserve">active, </w:t>
      </w:r>
      <w:r w:rsidRPr="00EC1588">
        <w:rPr>
          <w:rFonts w:ascii="Cambria" w:hAnsi="Cambria"/>
          <w:lang w:val="en-GB"/>
        </w:rPr>
        <w:t xml:space="preserve">abandoned or orphaned. </w:t>
      </w:r>
      <w:r w:rsidR="002750AD" w:rsidRPr="00EC1588">
        <w:rPr>
          <w:rFonts w:ascii="Cambria" w:hAnsi="Cambria"/>
          <w:lang w:val="en-GB"/>
        </w:rPr>
        <w:t>On the contrary, closed and rehabilitated facilities are assumed to be of lower ha</w:t>
      </w:r>
      <w:r w:rsidR="002750AD" w:rsidRPr="00EC1588">
        <w:rPr>
          <w:rFonts w:ascii="Cambria" w:hAnsi="Cambria"/>
          <w:lang w:val="en-GB"/>
        </w:rPr>
        <w:t>z</w:t>
      </w:r>
      <w:r w:rsidR="002750AD" w:rsidRPr="00EC1588">
        <w:rPr>
          <w:rFonts w:ascii="Cambria" w:hAnsi="Cambria"/>
          <w:lang w:val="en-GB"/>
        </w:rPr>
        <w:t>ard/risk.</w:t>
      </w:r>
      <w:r w:rsidR="000F7E50">
        <w:rPr>
          <w:rFonts w:ascii="Cambria" w:hAnsi="Cambria"/>
          <w:lang w:val="en-GB"/>
        </w:rPr>
        <w:t xml:space="preserve"> </w:t>
      </w:r>
      <w:r w:rsidRPr="00EC1588">
        <w:rPr>
          <w:rFonts w:ascii="Cambria" w:hAnsi="Cambria"/>
          <w:lang w:val="en-GB"/>
        </w:rPr>
        <w:t xml:space="preserve">The value of </w:t>
      </w:r>
      <w:proofErr w:type="spellStart"/>
      <w:r w:rsidR="00921A8D" w:rsidRPr="00EC1588">
        <w:rPr>
          <w:rFonts w:ascii="Cambria" w:hAnsi="Cambria"/>
          <w:i/>
          <w:lang w:val="en-GB"/>
        </w:rPr>
        <w:t>THI</w:t>
      </w:r>
      <w:r w:rsidRPr="00EC1588">
        <w:rPr>
          <w:rFonts w:ascii="Cambria" w:hAnsi="Cambria"/>
          <w:i/>
          <w:vertAlign w:val="subscript"/>
          <w:lang w:val="en-GB"/>
        </w:rPr>
        <w:t>Manag</w:t>
      </w:r>
      <w:proofErr w:type="spellEnd"/>
      <w:r w:rsidRPr="00EC1588">
        <w:rPr>
          <w:rFonts w:ascii="Cambria" w:hAnsi="Cambria"/>
          <w:lang w:val="en-GB"/>
        </w:rPr>
        <w:t xml:space="preserve"> is</w:t>
      </w:r>
      <w:r w:rsidR="001167C5" w:rsidRPr="00EC1588">
        <w:rPr>
          <w:rFonts w:ascii="Cambria" w:hAnsi="Cambria"/>
          <w:lang w:val="en-GB"/>
        </w:rPr>
        <w:t xml:space="preserve"> d</w:t>
      </w:r>
      <w:r w:rsidR="000B75D2" w:rsidRPr="00EC1588">
        <w:rPr>
          <w:rFonts w:ascii="Cambria" w:hAnsi="Cambria"/>
          <w:lang w:val="en-GB"/>
        </w:rPr>
        <w:t xml:space="preserve">etermined according to </w:t>
      </w:r>
      <w:r w:rsidR="00C92345" w:rsidRPr="00EC1588">
        <w:rPr>
          <w:rFonts w:ascii="Cambria" w:hAnsi="Cambria"/>
          <w:lang w:val="en-GB"/>
        </w:rPr>
        <w:t xml:space="preserve">Table </w:t>
      </w:r>
      <w:r w:rsidRPr="00EC1588">
        <w:rPr>
          <w:rFonts w:ascii="Cambria" w:hAnsi="Cambria"/>
          <w:lang w:val="en-GB"/>
        </w:rPr>
        <w:t>2. The differences between “aba</w:t>
      </w:r>
      <w:r w:rsidRPr="00EC1588">
        <w:rPr>
          <w:rFonts w:ascii="Cambria" w:hAnsi="Cambria"/>
          <w:lang w:val="en-GB"/>
        </w:rPr>
        <w:t>n</w:t>
      </w:r>
      <w:r w:rsidRPr="00EC1588">
        <w:rPr>
          <w:rFonts w:ascii="Cambria" w:hAnsi="Cambria"/>
          <w:lang w:val="en-GB"/>
        </w:rPr>
        <w:t>doned” and “orphaned” TMFs are explained in Section “Terminology”.</w:t>
      </w:r>
    </w:p>
    <w:p w14:paraId="2C851DD4" w14:textId="5DAFE908" w:rsidR="004F0499" w:rsidRPr="00EC1588" w:rsidRDefault="00C92345" w:rsidP="007246BE">
      <w:pPr>
        <w:pStyle w:val="ae"/>
        <w:rPr>
          <w:lang w:val="en-GB"/>
        </w:rPr>
      </w:pPr>
      <w:r w:rsidRPr="00EC1588">
        <w:rPr>
          <w:lang w:val="en-GB"/>
        </w:rPr>
        <w:t xml:space="preserve">Table </w:t>
      </w:r>
      <w:r w:rsidR="00A41FAA" w:rsidRPr="00EC1588">
        <w:rPr>
          <w:lang w:val="en-GB"/>
        </w:rPr>
        <w:t>2</w:t>
      </w:r>
      <w:r w:rsidR="00682953">
        <w:rPr>
          <w:lang w:val="en-GB"/>
        </w:rPr>
        <w:t>.2</w:t>
      </w:r>
      <w:r w:rsidR="004F0499" w:rsidRPr="00EC1588">
        <w:rPr>
          <w:lang w:val="en-GB"/>
        </w:rPr>
        <w:t>:</w:t>
      </w:r>
      <w:r w:rsidR="004F0499" w:rsidRPr="00EC1588">
        <w:rPr>
          <w:lang w:val="en-GB"/>
        </w:rPr>
        <w:tab/>
        <w:t xml:space="preserve">Evaluation of </w:t>
      </w:r>
      <w:proofErr w:type="spellStart"/>
      <w:r w:rsidR="00921A8D" w:rsidRPr="000F7E50">
        <w:rPr>
          <w:i/>
          <w:lang w:val="en-GB"/>
        </w:rPr>
        <w:t>THI</w:t>
      </w:r>
      <w:r w:rsidR="004F0499" w:rsidRPr="000F7E50">
        <w:rPr>
          <w:i/>
          <w:vertAlign w:val="subscript"/>
          <w:lang w:val="en-GB"/>
        </w:rPr>
        <w:t>Manag</w:t>
      </w:r>
      <w:proofErr w:type="spellEnd"/>
    </w:p>
    <w:tbl>
      <w:tblPr>
        <w:tblW w:w="0" w:type="auto"/>
        <w:tblInd w:w="113" w:type="dxa"/>
        <w:tblBorders>
          <w:insideV w:val="single" w:sz="4" w:space="0" w:color="auto"/>
        </w:tblBorders>
        <w:tblCellMar>
          <w:top w:w="28" w:type="dxa"/>
          <w:bottom w:w="28" w:type="dxa"/>
        </w:tblCellMar>
        <w:tblLook w:val="04A0" w:firstRow="1" w:lastRow="0" w:firstColumn="1" w:lastColumn="0" w:noHBand="0" w:noVBand="1"/>
      </w:tblPr>
      <w:tblGrid>
        <w:gridCol w:w="6232"/>
        <w:gridCol w:w="2127"/>
      </w:tblGrid>
      <w:tr w:rsidR="004F0499" w:rsidRPr="00EC1588" w14:paraId="6355A078" w14:textId="77777777" w:rsidTr="00562B7D">
        <w:trPr>
          <w:trHeight w:val="290"/>
          <w:tblHeader/>
        </w:trPr>
        <w:tc>
          <w:tcPr>
            <w:tcW w:w="6232" w:type="dxa"/>
            <w:tcBorders>
              <w:top w:val="single" w:sz="4" w:space="0" w:color="auto"/>
              <w:bottom w:val="single" w:sz="4" w:space="0" w:color="auto"/>
            </w:tcBorders>
            <w:shd w:val="clear" w:color="auto" w:fill="4B4B4D"/>
          </w:tcPr>
          <w:p w14:paraId="09D61906" w14:textId="77777777" w:rsidR="004F0499" w:rsidRPr="00EC1588" w:rsidRDefault="004F0499" w:rsidP="00562B7D">
            <w:pPr>
              <w:pStyle w:val="TabellentextKopfzeile"/>
              <w:ind w:right="-20"/>
              <w:outlineLvl w:val="7"/>
              <w:rPr>
                <w:rFonts w:cs="Calibri"/>
                <w:lang w:val="en-GB"/>
              </w:rPr>
            </w:pPr>
            <w:r w:rsidRPr="00EC1588">
              <w:rPr>
                <w:rFonts w:cs="Calibri"/>
                <w:lang w:val="en-GB"/>
              </w:rPr>
              <w:t xml:space="preserve">Data for calculation of the </w:t>
            </w:r>
            <w:proofErr w:type="spellStart"/>
            <w:r w:rsidR="00921A8D" w:rsidRPr="00EC1588">
              <w:rPr>
                <w:rFonts w:cs="Calibri"/>
                <w:i/>
                <w:lang w:val="en-GB"/>
              </w:rPr>
              <w:t>THI</w:t>
            </w:r>
            <w:r w:rsidRPr="00EC1588">
              <w:rPr>
                <w:rFonts w:cs="Calibri"/>
                <w:i/>
                <w:vertAlign w:val="subscript"/>
                <w:lang w:val="en-GB"/>
              </w:rPr>
              <w:t>Manag</w:t>
            </w:r>
            <w:proofErr w:type="spellEnd"/>
          </w:p>
        </w:tc>
        <w:tc>
          <w:tcPr>
            <w:tcW w:w="2127" w:type="dxa"/>
            <w:tcBorders>
              <w:top w:val="single" w:sz="4" w:space="0" w:color="auto"/>
              <w:bottom w:val="single" w:sz="4" w:space="0" w:color="auto"/>
            </w:tcBorders>
            <w:shd w:val="clear" w:color="auto" w:fill="4B4B4D"/>
          </w:tcPr>
          <w:p w14:paraId="758AA7D6" w14:textId="77777777" w:rsidR="004F0499" w:rsidRPr="00EC1588" w:rsidRDefault="004F0499" w:rsidP="00562B7D">
            <w:pPr>
              <w:pStyle w:val="TabellentextKopfzeile"/>
              <w:ind w:right="-277"/>
              <w:outlineLvl w:val="7"/>
              <w:rPr>
                <w:rFonts w:cs="Calibri"/>
                <w:lang w:val="en-GB"/>
              </w:rPr>
            </w:pPr>
            <w:r w:rsidRPr="00EC1588">
              <w:rPr>
                <w:rFonts w:cs="Calibri"/>
                <w:lang w:val="en-GB"/>
              </w:rPr>
              <w:t xml:space="preserve">Value of </w:t>
            </w:r>
            <w:proofErr w:type="spellStart"/>
            <w:r w:rsidR="00921A8D" w:rsidRPr="00EC1588">
              <w:rPr>
                <w:rFonts w:cs="Calibri"/>
                <w:i/>
                <w:lang w:val="en-GB"/>
              </w:rPr>
              <w:t>THI</w:t>
            </w:r>
            <w:r w:rsidRPr="00EC1588">
              <w:rPr>
                <w:rFonts w:cs="Calibri"/>
                <w:i/>
                <w:vertAlign w:val="subscript"/>
                <w:lang w:val="en-GB"/>
              </w:rPr>
              <w:t>Manag</w:t>
            </w:r>
            <w:proofErr w:type="spellEnd"/>
          </w:p>
        </w:tc>
      </w:tr>
      <w:tr w:rsidR="004F0499" w:rsidRPr="00EC1588" w14:paraId="5EEC592A" w14:textId="77777777" w:rsidTr="00562B7D">
        <w:tc>
          <w:tcPr>
            <w:tcW w:w="6232" w:type="dxa"/>
            <w:shd w:val="clear" w:color="auto" w:fill="F2F2F2"/>
            <w:vAlign w:val="center"/>
          </w:tcPr>
          <w:p w14:paraId="66FA12CD" w14:textId="77777777" w:rsidR="004F0499" w:rsidRPr="00EC1588" w:rsidRDefault="004F0499" w:rsidP="00562B7D">
            <w:pPr>
              <w:pStyle w:val="Tabellentext"/>
              <w:ind w:right="-20"/>
              <w:outlineLvl w:val="7"/>
              <w:rPr>
                <w:rFonts w:cs="Calibri"/>
                <w:lang w:val="en-GB"/>
              </w:rPr>
            </w:pPr>
            <w:r w:rsidRPr="00EC1588">
              <w:rPr>
                <w:rFonts w:cs="Calibri"/>
                <w:lang w:val="en-GB"/>
              </w:rPr>
              <w:t xml:space="preserve">1) TMF is </w:t>
            </w:r>
            <w:r w:rsidR="002750AD" w:rsidRPr="00EC1588">
              <w:rPr>
                <w:rFonts w:cs="Calibri"/>
                <w:lang w:val="en-GB"/>
              </w:rPr>
              <w:t xml:space="preserve">closed </w:t>
            </w:r>
            <w:r w:rsidR="00094FB9" w:rsidRPr="00EC1588">
              <w:rPr>
                <w:rFonts w:cs="Calibri"/>
                <w:lang w:val="en-GB"/>
              </w:rPr>
              <w:t>or</w:t>
            </w:r>
            <w:r w:rsidR="002750AD" w:rsidRPr="00EC1588">
              <w:rPr>
                <w:rFonts w:cs="Calibri"/>
                <w:lang w:val="en-GB"/>
              </w:rPr>
              <w:t xml:space="preserve"> rehabilitated</w:t>
            </w:r>
          </w:p>
        </w:tc>
        <w:tc>
          <w:tcPr>
            <w:tcW w:w="2127" w:type="dxa"/>
            <w:shd w:val="clear" w:color="auto" w:fill="F2F2F2"/>
            <w:vAlign w:val="center"/>
          </w:tcPr>
          <w:p w14:paraId="22B0424D" w14:textId="77777777" w:rsidR="004F0499" w:rsidRPr="00EC1588" w:rsidRDefault="004F0499" w:rsidP="00562B7D">
            <w:pPr>
              <w:pStyle w:val="Tabellentext"/>
              <w:ind w:right="-20"/>
              <w:outlineLvl w:val="7"/>
              <w:rPr>
                <w:rFonts w:cs="Calibri"/>
                <w:lang w:val="en-GB"/>
              </w:rPr>
            </w:pPr>
            <w:r w:rsidRPr="00EC1588">
              <w:rPr>
                <w:rFonts w:cs="Calibri"/>
                <w:lang w:val="en-GB"/>
              </w:rPr>
              <w:t>0</w:t>
            </w:r>
          </w:p>
        </w:tc>
      </w:tr>
      <w:tr w:rsidR="004F0499" w:rsidRPr="00EC1588" w14:paraId="200A2418" w14:textId="77777777" w:rsidTr="00562B7D">
        <w:tc>
          <w:tcPr>
            <w:tcW w:w="6232" w:type="dxa"/>
            <w:shd w:val="clear" w:color="auto" w:fill="auto"/>
            <w:vAlign w:val="center"/>
          </w:tcPr>
          <w:p w14:paraId="2C258E41" w14:textId="77777777" w:rsidR="004F0499" w:rsidRPr="00EC1588" w:rsidRDefault="002750AD" w:rsidP="00562B7D">
            <w:pPr>
              <w:pStyle w:val="Tabellentext"/>
              <w:ind w:right="-20"/>
              <w:outlineLvl w:val="7"/>
              <w:rPr>
                <w:rFonts w:cs="Calibri"/>
                <w:lang w:val="en-GB"/>
              </w:rPr>
            </w:pPr>
            <w:r w:rsidRPr="00EC1588">
              <w:rPr>
                <w:rFonts w:cs="Calibri"/>
                <w:lang w:val="en-GB"/>
              </w:rPr>
              <w:t>2</w:t>
            </w:r>
            <w:r w:rsidR="004F0499" w:rsidRPr="00EC1588">
              <w:rPr>
                <w:rFonts w:cs="Calibri"/>
                <w:lang w:val="en-GB"/>
              </w:rPr>
              <w:t xml:space="preserve">) TMF is </w:t>
            </w:r>
            <w:r w:rsidRPr="00EC1588">
              <w:rPr>
                <w:rFonts w:cs="Calibri"/>
                <w:lang w:val="en-GB"/>
              </w:rPr>
              <w:t>active or a</w:t>
            </w:r>
            <w:r w:rsidR="004F0499" w:rsidRPr="00EC1588">
              <w:rPr>
                <w:rFonts w:cs="Calibri"/>
                <w:lang w:val="en-GB"/>
              </w:rPr>
              <w:t>bandoned</w:t>
            </w:r>
            <w:r w:rsidR="00094FB9" w:rsidRPr="00EC1588">
              <w:rPr>
                <w:rFonts w:cs="Calibri"/>
                <w:lang w:val="en-GB"/>
              </w:rPr>
              <w:t>/</w:t>
            </w:r>
            <w:r w:rsidRPr="00EC1588">
              <w:rPr>
                <w:rFonts w:cs="Calibri"/>
                <w:lang w:val="en-GB"/>
              </w:rPr>
              <w:t>orphaned</w:t>
            </w:r>
          </w:p>
        </w:tc>
        <w:tc>
          <w:tcPr>
            <w:tcW w:w="2127" w:type="dxa"/>
            <w:shd w:val="clear" w:color="auto" w:fill="auto"/>
            <w:vAlign w:val="center"/>
          </w:tcPr>
          <w:p w14:paraId="37CF1FF7" w14:textId="77777777" w:rsidR="004F0499" w:rsidRPr="00EC1588" w:rsidRDefault="004F0499" w:rsidP="00562B7D">
            <w:pPr>
              <w:pStyle w:val="Tabellentext"/>
              <w:ind w:right="-20"/>
              <w:outlineLvl w:val="7"/>
              <w:rPr>
                <w:rFonts w:cs="Calibri"/>
                <w:lang w:val="en-GB"/>
              </w:rPr>
            </w:pPr>
            <w:r w:rsidRPr="00EC1588">
              <w:rPr>
                <w:rFonts w:cs="Calibri"/>
                <w:lang w:val="en-GB"/>
              </w:rPr>
              <w:t>1</w:t>
            </w:r>
          </w:p>
        </w:tc>
      </w:tr>
    </w:tbl>
    <w:p w14:paraId="40176CA2" w14:textId="77777777" w:rsidR="000B75D2" w:rsidRPr="00EC1588" w:rsidRDefault="000B75D2" w:rsidP="004F0499">
      <w:pPr>
        <w:spacing w:line="280" w:lineRule="atLeast"/>
        <w:rPr>
          <w:rFonts w:ascii="Cambria" w:hAnsi="Cambria"/>
          <w:b/>
          <w:lang w:val="en-GB"/>
        </w:rPr>
      </w:pPr>
    </w:p>
    <w:p w14:paraId="5DAF5A5E" w14:textId="77777777" w:rsidR="004F0499" w:rsidRPr="00EC1588" w:rsidRDefault="004F0499" w:rsidP="004F0499">
      <w:pPr>
        <w:spacing w:line="280" w:lineRule="atLeast"/>
        <w:rPr>
          <w:rFonts w:ascii="Cambria" w:hAnsi="Cambria"/>
          <w:lang w:val="en-GB"/>
        </w:rPr>
      </w:pPr>
      <w:r w:rsidRPr="00EC1588">
        <w:rPr>
          <w:rFonts w:ascii="Cambria" w:hAnsi="Cambria"/>
          <w:b/>
          <w:lang w:val="en-GB"/>
        </w:rPr>
        <w:t>4</w:t>
      </w:r>
      <w:r w:rsidRPr="00EC1588">
        <w:rPr>
          <w:rFonts w:ascii="Cambria" w:hAnsi="Cambria"/>
          <w:b/>
          <w:vertAlign w:val="superscript"/>
          <w:lang w:val="en-GB"/>
        </w:rPr>
        <w:t>th</w:t>
      </w:r>
      <w:r w:rsidRPr="00EC1588">
        <w:rPr>
          <w:rFonts w:ascii="Cambria" w:hAnsi="Cambria"/>
          <w:b/>
          <w:lang w:val="en-GB"/>
        </w:rPr>
        <w:t xml:space="preserve"> Step: Site. </w:t>
      </w:r>
      <w:r w:rsidRPr="00EC1588">
        <w:rPr>
          <w:rFonts w:ascii="Cambria" w:hAnsi="Cambria"/>
          <w:lang w:val="en-GB"/>
        </w:rPr>
        <w:t>The measure of TMF site-specific hazard/risk includes the contributions of seismic and flood hazards/risks, which are the most critical for TMF safety among natural impacts.</w:t>
      </w:r>
    </w:p>
    <w:tbl>
      <w:tblPr>
        <w:tblW w:w="0" w:type="auto"/>
        <w:tblLook w:val="04A0" w:firstRow="1" w:lastRow="0" w:firstColumn="1" w:lastColumn="0" w:noHBand="0" w:noVBand="1"/>
      </w:tblPr>
      <w:tblGrid>
        <w:gridCol w:w="8472"/>
        <w:gridCol w:w="1275"/>
      </w:tblGrid>
      <w:tr w:rsidR="004F0499" w:rsidRPr="00EC1588" w14:paraId="76A99CC5" w14:textId="77777777" w:rsidTr="00DC0A9D">
        <w:tc>
          <w:tcPr>
            <w:tcW w:w="8472" w:type="dxa"/>
            <w:shd w:val="clear" w:color="auto" w:fill="auto"/>
          </w:tcPr>
          <w:p w14:paraId="2B2AA7FC" w14:textId="77777777" w:rsidR="004F0499" w:rsidRPr="00EC1588" w:rsidRDefault="00921A8D" w:rsidP="000B75D2">
            <w:pPr>
              <w:numPr>
                <w:ilvl w:val="7"/>
                <w:numId w:val="16"/>
              </w:numPr>
              <w:spacing w:before="240" w:line="280" w:lineRule="atLeast"/>
              <w:jc w:val="center"/>
              <w:outlineLvl w:val="7"/>
              <w:rPr>
                <w:rFonts w:ascii="Cambria" w:hAnsi="Cambria"/>
                <w:i/>
                <w:lang w:val="en-GB"/>
              </w:rPr>
            </w:pPr>
            <w:proofErr w:type="spellStart"/>
            <w:r w:rsidRPr="00EC1588">
              <w:rPr>
                <w:rFonts w:ascii="Cambria" w:hAnsi="Cambria"/>
                <w:i/>
                <w:lang w:val="en-GB"/>
              </w:rPr>
              <w:t>THI</w:t>
            </w:r>
            <w:r w:rsidR="004F0499" w:rsidRPr="00EC1588">
              <w:rPr>
                <w:rFonts w:ascii="Cambria" w:hAnsi="Cambria"/>
                <w:i/>
                <w:vertAlign w:val="subscript"/>
                <w:lang w:val="en-GB"/>
              </w:rPr>
              <w:t>Site</w:t>
            </w:r>
            <w:proofErr w:type="spellEnd"/>
            <w:r w:rsidR="004F0499" w:rsidRPr="00EC1588">
              <w:rPr>
                <w:rFonts w:ascii="Cambria" w:hAnsi="Cambria"/>
                <w:i/>
                <w:lang w:val="en-GB"/>
              </w:rPr>
              <w:t xml:space="preserve"> =</w:t>
            </w:r>
            <w:proofErr w:type="spellStart"/>
            <w:r w:rsidRPr="00EC1588">
              <w:rPr>
                <w:rFonts w:ascii="Cambria" w:hAnsi="Cambria"/>
                <w:i/>
                <w:lang w:val="en-GB"/>
              </w:rPr>
              <w:t>THI</w:t>
            </w:r>
            <w:r w:rsidR="004F0499" w:rsidRPr="00EC1588">
              <w:rPr>
                <w:rFonts w:ascii="Cambria" w:hAnsi="Cambria"/>
                <w:i/>
                <w:vertAlign w:val="subscript"/>
                <w:lang w:val="en-GB"/>
              </w:rPr>
              <w:t>Seismicity</w:t>
            </w:r>
            <w:proofErr w:type="spellEnd"/>
            <w:r w:rsidR="004F0499" w:rsidRPr="00EC1588">
              <w:rPr>
                <w:rFonts w:ascii="Cambria" w:hAnsi="Cambria"/>
                <w:i/>
                <w:vertAlign w:val="subscript"/>
                <w:lang w:val="en-GB"/>
              </w:rPr>
              <w:t xml:space="preserve"> </w:t>
            </w:r>
            <w:r w:rsidR="004F0499" w:rsidRPr="00EC1588">
              <w:rPr>
                <w:rFonts w:ascii="Cambria" w:hAnsi="Cambria"/>
                <w:i/>
                <w:lang w:val="en-GB"/>
              </w:rPr>
              <w:t>+</w:t>
            </w:r>
            <w:proofErr w:type="spellStart"/>
            <w:r w:rsidRPr="00EC1588">
              <w:rPr>
                <w:rFonts w:ascii="Cambria" w:hAnsi="Cambria"/>
                <w:i/>
                <w:lang w:val="en-GB"/>
              </w:rPr>
              <w:t>THI</w:t>
            </w:r>
            <w:r w:rsidR="004F0499" w:rsidRPr="00EC1588">
              <w:rPr>
                <w:rFonts w:ascii="Cambria" w:hAnsi="Cambria"/>
                <w:i/>
                <w:vertAlign w:val="subscript"/>
                <w:lang w:val="en-GB"/>
              </w:rPr>
              <w:t>Flood</w:t>
            </w:r>
            <w:proofErr w:type="spellEnd"/>
          </w:p>
        </w:tc>
        <w:tc>
          <w:tcPr>
            <w:tcW w:w="1275" w:type="dxa"/>
            <w:shd w:val="clear" w:color="auto" w:fill="auto"/>
          </w:tcPr>
          <w:p w14:paraId="1E7B2E3D" w14:textId="77777777" w:rsidR="004F0499" w:rsidRPr="00EC1588" w:rsidRDefault="00771104" w:rsidP="00DC0A9D">
            <w:pPr>
              <w:numPr>
                <w:ilvl w:val="7"/>
                <w:numId w:val="16"/>
              </w:numPr>
              <w:spacing w:before="240" w:line="280" w:lineRule="atLeast"/>
              <w:ind w:right="-20"/>
              <w:jc w:val="right"/>
              <w:outlineLvl w:val="7"/>
              <w:rPr>
                <w:rFonts w:ascii="Cambria" w:hAnsi="Cambria"/>
                <w:lang w:val="en-GB"/>
              </w:rPr>
            </w:pPr>
            <w:r w:rsidRPr="00EC1588">
              <w:rPr>
                <w:rFonts w:ascii="Cambria" w:hAnsi="Cambria"/>
                <w:lang w:val="en-GB"/>
              </w:rPr>
              <w:t>(</w:t>
            </w:r>
            <w:r w:rsidR="000B75D2" w:rsidRPr="00EC1588">
              <w:rPr>
                <w:rFonts w:ascii="Cambria" w:hAnsi="Cambria"/>
                <w:lang w:val="en-GB"/>
              </w:rPr>
              <w:t>2</w:t>
            </w:r>
            <w:r w:rsidR="004F0499" w:rsidRPr="00EC1588">
              <w:rPr>
                <w:rFonts w:ascii="Cambria" w:hAnsi="Cambria"/>
                <w:lang w:val="en-GB"/>
              </w:rPr>
              <w:t>.4)</w:t>
            </w:r>
          </w:p>
        </w:tc>
      </w:tr>
    </w:tbl>
    <w:p w14:paraId="63F01DC3" w14:textId="2A09E3D0"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value of </w:t>
      </w:r>
      <w:proofErr w:type="spellStart"/>
      <w:r w:rsidR="00921A8D" w:rsidRPr="00EC1588">
        <w:rPr>
          <w:rFonts w:ascii="Cambria" w:hAnsi="Cambria"/>
          <w:i/>
          <w:lang w:val="en-GB"/>
        </w:rPr>
        <w:t>THI</w:t>
      </w:r>
      <w:r w:rsidRPr="00EC1588">
        <w:rPr>
          <w:rFonts w:ascii="Cambria" w:hAnsi="Cambria"/>
          <w:i/>
          <w:vertAlign w:val="subscript"/>
          <w:lang w:val="en-GB"/>
        </w:rPr>
        <w:t>Seismicity</w:t>
      </w:r>
      <w:proofErr w:type="spellEnd"/>
      <w:r w:rsidRPr="00EC1588">
        <w:rPr>
          <w:rFonts w:ascii="Cambria" w:hAnsi="Cambria"/>
          <w:lang w:val="en-GB"/>
        </w:rPr>
        <w:t xml:space="preserve"> is calculated based on the data on </w:t>
      </w:r>
      <w:r w:rsidR="006E2220" w:rsidRPr="00EC1588">
        <w:rPr>
          <w:rFonts w:ascii="Cambria" w:hAnsi="Cambria"/>
          <w:lang w:val="en-GB"/>
        </w:rPr>
        <w:t>reference peak ground acceleration (</w:t>
      </w:r>
      <w:r w:rsidR="00126D8D" w:rsidRPr="00EC1588">
        <w:rPr>
          <w:rFonts w:ascii="Cambria" w:hAnsi="Cambria"/>
          <w:lang w:val="en-GB"/>
        </w:rPr>
        <w:t>R</w:t>
      </w:r>
      <w:r w:rsidR="006E2220" w:rsidRPr="00EC1588">
        <w:rPr>
          <w:rFonts w:ascii="Cambria" w:hAnsi="Cambria"/>
          <w:lang w:val="en-GB"/>
        </w:rPr>
        <w:t>efe</w:t>
      </w:r>
      <w:r w:rsidR="006E2220" w:rsidRPr="00EC1588">
        <w:rPr>
          <w:rFonts w:ascii="Cambria" w:hAnsi="Cambria"/>
          <w:lang w:val="en-GB"/>
        </w:rPr>
        <w:t>r</w:t>
      </w:r>
      <w:r w:rsidR="006E2220" w:rsidRPr="00EC1588">
        <w:rPr>
          <w:rFonts w:ascii="Cambria" w:hAnsi="Cambria"/>
          <w:lang w:val="en-GB"/>
        </w:rPr>
        <w:t xml:space="preserve">ence PGA) </w:t>
      </w:r>
      <w:proofErr w:type="spellStart"/>
      <w:r w:rsidR="006E2220" w:rsidRPr="00EC1588">
        <w:rPr>
          <w:rFonts w:ascii="Cambria" w:hAnsi="Cambria"/>
          <w:i/>
          <w:lang w:val="en-GB"/>
        </w:rPr>
        <w:t>a</w:t>
      </w:r>
      <w:r w:rsidR="006E2220" w:rsidRPr="00EC1588">
        <w:rPr>
          <w:rFonts w:ascii="Cambria" w:hAnsi="Cambria"/>
          <w:vertAlign w:val="subscript"/>
          <w:lang w:val="en-GB"/>
        </w:rPr>
        <w:t>gR</w:t>
      </w:r>
      <w:proofErr w:type="spellEnd"/>
      <w:r w:rsidR="006E2220" w:rsidRPr="00EC1588">
        <w:rPr>
          <w:rFonts w:ascii="Cambria" w:hAnsi="Cambria"/>
          <w:lang w:val="en-GB"/>
        </w:rPr>
        <w:t xml:space="preserve"> with the returning period </w:t>
      </w:r>
      <w:proofErr w:type="spellStart"/>
      <w:r w:rsidR="006E2220" w:rsidRPr="00EC1588">
        <w:rPr>
          <w:rFonts w:ascii="Cambria" w:hAnsi="Cambria"/>
          <w:i/>
          <w:lang w:val="en-GB"/>
        </w:rPr>
        <w:t>T</w:t>
      </w:r>
      <w:r w:rsidR="006E2220" w:rsidRPr="00EC1588">
        <w:rPr>
          <w:rFonts w:ascii="Cambria" w:hAnsi="Cambria"/>
          <w:i/>
          <w:vertAlign w:val="subscript"/>
          <w:lang w:val="en-GB"/>
        </w:rPr>
        <w:t>Ret</w:t>
      </w:r>
      <w:proofErr w:type="spellEnd"/>
      <w:r w:rsidR="006E2220" w:rsidRPr="00EC1588">
        <w:rPr>
          <w:rFonts w:ascii="Cambria" w:hAnsi="Cambria"/>
          <w:lang w:val="en-GB"/>
        </w:rPr>
        <w:t xml:space="preserve">, years </w:t>
      </w:r>
      <w:r w:rsidRPr="00EC1588">
        <w:rPr>
          <w:rFonts w:ascii="Cambria" w:hAnsi="Cambria"/>
          <w:lang w:val="en-GB"/>
        </w:rPr>
        <w:t>[</w:t>
      </w:r>
      <w:r w:rsidR="0060457C" w:rsidRPr="00EC1588">
        <w:rPr>
          <w:rFonts w:ascii="Cambria" w:hAnsi="Cambria"/>
          <w:lang w:val="en-GB"/>
        </w:rPr>
        <w:t>1</w:t>
      </w:r>
      <w:r w:rsidR="009D26C9" w:rsidRPr="00EC1588">
        <w:rPr>
          <w:rFonts w:ascii="Cambria" w:hAnsi="Cambria"/>
          <w:lang w:val="en-GB"/>
        </w:rPr>
        <w:t>6</w:t>
      </w:r>
      <w:r w:rsidRPr="00EC1588">
        <w:rPr>
          <w:rFonts w:ascii="Cambria" w:hAnsi="Cambria"/>
          <w:lang w:val="en-GB"/>
        </w:rPr>
        <w:t>].</w:t>
      </w:r>
      <w:r w:rsidR="005349D6">
        <w:rPr>
          <w:rFonts w:ascii="Cambria" w:hAnsi="Cambria"/>
          <w:lang w:val="en-GB"/>
        </w:rPr>
        <w:t xml:space="preserve"> </w:t>
      </w:r>
      <w:r w:rsidR="0060457C" w:rsidRPr="00EC1588">
        <w:rPr>
          <w:rFonts w:ascii="Cambria" w:hAnsi="Cambria"/>
          <w:lang w:val="en-GB"/>
        </w:rPr>
        <w:t xml:space="preserve">The parameter Reference PGA </w:t>
      </w:r>
      <w:r w:rsidR="00B82F00" w:rsidRPr="00EC1588">
        <w:rPr>
          <w:rFonts w:ascii="Cambria" w:hAnsi="Cambria"/>
          <w:lang w:val="en-GB"/>
        </w:rPr>
        <w:t>free available at [18]</w:t>
      </w:r>
      <w:r w:rsidR="00B82F00">
        <w:rPr>
          <w:rFonts w:ascii="Cambria" w:hAnsi="Cambria"/>
          <w:lang w:val="en-GB"/>
        </w:rPr>
        <w:t xml:space="preserve"> </w:t>
      </w:r>
      <w:r w:rsidR="00551748" w:rsidRPr="00B82F00">
        <w:rPr>
          <w:rFonts w:ascii="Cambria" w:hAnsi="Cambria"/>
          <w:lang w:val="en-GB"/>
        </w:rPr>
        <w:t>allow</w:t>
      </w:r>
      <w:r w:rsidR="005349D6" w:rsidRPr="00B82F00">
        <w:rPr>
          <w:rFonts w:ascii="Cambria" w:hAnsi="Cambria"/>
          <w:lang w:val="en-GB"/>
        </w:rPr>
        <w:t>s</w:t>
      </w:r>
      <w:r w:rsidR="00551748" w:rsidRPr="00B82F00">
        <w:rPr>
          <w:rFonts w:ascii="Cambria" w:hAnsi="Cambria"/>
          <w:lang w:val="en-GB"/>
        </w:rPr>
        <w:t xml:space="preserve"> harmoniz</w:t>
      </w:r>
      <w:r w:rsidR="005349D6" w:rsidRPr="00B82F00">
        <w:rPr>
          <w:rFonts w:ascii="Cambria" w:hAnsi="Cambria"/>
          <w:lang w:val="en-GB"/>
        </w:rPr>
        <w:t>ing</w:t>
      </w:r>
      <w:r w:rsidR="00551748" w:rsidRPr="00EC1588">
        <w:rPr>
          <w:rFonts w:ascii="Cambria" w:hAnsi="Cambria"/>
          <w:lang w:val="en-GB"/>
        </w:rPr>
        <w:t xml:space="preserve"> different </w:t>
      </w:r>
      <w:r w:rsidR="00B82F00">
        <w:rPr>
          <w:rFonts w:ascii="Cambria" w:hAnsi="Cambria"/>
          <w:lang w:val="en-GB"/>
        </w:rPr>
        <w:t xml:space="preserve">scales of </w:t>
      </w:r>
      <w:r w:rsidR="00551748" w:rsidRPr="00EC1588">
        <w:rPr>
          <w:rFonts w:ascii="Cambria" w:hAnsi="Cambria"/>
          <w:lang w:val="en-GB"/>
        </w:rPr>
        <w:t>national classifications [1</w:t>
      </w:r>
      <w:r w:rsidR="009D26C9" w:rsidRPr="00EC1588">
        <w:rPr>
          <w:rFonts w:ascii="Cambria" w:hAnsi="Cambria"/>
          <w:lang w:val="en-GB"/>
        </w:rPr>
        <w:t>7</w:t>
      </w:r>
      <w:r w:rsidR="00551748" w:rsidRPr="00EC1588">
        <w:rPr>
          <w:rFonts w:ascii="Cambria" w:hAnsi="Cambria"/>
          <w:lang w:val="en-GB"/>
        </w:rPr>
        <w:t xml:space="preserve">]. </w:t>
      </w:r>
      <w:r w:rsidRPr="00EC1588">
        <w:rPr>
          <w:rFonts w:ascii="Cambria" w:hAnsi="Cambria"/>
          <w:lang w:val="en-GB"/>
        </w:rPr>
        <w:t>The seismic hazard/risk is defined as “Low” if "</w:t>
      </w:r>
      <w:r w:rsidR="00126D8D" w:rsidRPr="00EC1588">
        <w:rPr>
          <w:rFonts w:ascii="Cambria" w:hAnsi="Cambria"/>
          <w:lang w:val="en-GB"/>
        </w:rPr>
        <w:t>Reference PGA</w:t>
      </w:r>
      <w:r w:rsidRPr="00EC1588">
        <w:rPr>
          <w:rFonts w:ascii="Cambria" w:hAnsi="Cambria"/>
          <w:lang w:val="en-GB"/>
        </w:rPr>
        <w:t>" is ≤</w:t>
      </w:r>
      <w:r w:rsidR="00126D8D" w:rsidRPr="00EC1588">
        <w:rPr>
          <w:rFonts w:ascii="Cambria" w:hAnsi="Cambria"/>
          <w:lang w:val="en-GB"/>
        </w:rPr>
        <w:t xml:space="preserve"> 0.1</w:t>
      </w:r>
      <w:r w:rsidRPr="00EC1588">
        <w:rPr>
          <w:rFonts w:ascii="Cambria" w:hAnsi="Cambria"/>
          <w:lang w:val="en-GB"/>
        </w:rPr>
        <w:t>, and “Moderate or High” if "</w:t>
      </w:r>
      <w:r w:rsidR="00126D8D" w:rsidRPr="00EC1588">
        <w:rPr>
          <w:rFonts w:ascii="Cambria" w:hAnsi="Cambria"/>
          <w:lang w:val="en-GB"/>
        </w:rPr>
        <w:t>Reference PGA</w:t>
      </w:r>
      <w:r w:rsidRPr="00EC1588">
        <w:rPr>
          <w:rFonts w:ascii="Cambria" w:hAnsi="Cambria"/>
          <w:lang w:val="en-GB"/>
        </w:rPr>
        <w:t>" is &gt;</w:t>
      </w:r>
      <w:r w:rsidR="00126D8D" w:rsidRPr="00EC1588">
        <w:rPr>
          <w:rFonts w:ascii="Cambria" w:hAnsi="Cambria"/>
          <w:lang w:val="en-GB"/>
        </w:rPr>
        <w:t>0.1</w:t>
      </w:r>
      <w:r w:rsidRPr="00EC1588">
        <w:rPr>
          <w:rFonts w:ascii="Cambria" w:hAnsi="Cambria"/>
          <w:lang w:val="en-GB"/>
        </w:rPr>
        <w:t>.</w:t>
      </w:r>
    </w:p>
    <w:p w14:paraId="0DB2A6C6" w14:textId="4B4B5141"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w:t>
      </w:r>
      <w:proofErr w:type="spellStart"/>
      <w:r w:rsidR="00921A8D" w:rsidRPr="00EC1588">
        <w:rPr>
          <w:rFonts w:ascii="Cambria" w:hAnsi="Cambria"/>
          <w:i/>
          <w:lang w:val="en-GB"/>
        </w:rPr>
        <w:t>THI</w:t>
      </w:r>
      <w:r w:rsidRPr="00EC1588">
        <w:rPr>
          <w:rFonts w:ascii="Cambria" w:hAnsi="Cambria"/>
          <w:i/>
          <w:vertAlign w:val="subscript"/>
          <w:lang w:val="en-GB"/>
        </w:rPr>
        <w:t>Seismicity</w:t>
      </w:r>
      <w:proofErr w:type="spellEnd"/>
      <w:r w:rsidRPr="00EC1588">
        <w:rPr>
          <w:rFonts w:ascii="Cambria" w:hAnsi="Cambria"/>
          <w:lang w:val="en-GB"/>
        </w:rPr>
        <w:t xml:space="preserve"> is evaluated according to </w:t>
      </w:r>
      <w:r w:rsidR="00C92345" w:rsidRPr="00EC1588">
        <w:rPr>
          <w:rFonts w:ascii="Cambria" w:hAnsi="Cambria"/>
          <w:lang w:val="en-GB"/>
        </w:rPr>
        <w:t xml:space="preserve">Table </w:t>
      </w:r>
      <w:r w:rsidR="00682953">
        <w:rPr>
          <w:rFonts w:ascii="Cambria" w:hAnsi="Cambria"/>
          <w:lang w:val="en-GB"/>
        </w:rPr>
        <w:t>2.</w:t>
      </w:r>
      <w:r w:rsidRPr="00EC1588">
        <w:rPr>
          <w:rFonts w:ascii="Cambria" w:hAnsi="Cambria"/>
          <w:lang w:val="en-GB"/>
        </w:rPr>
        <w:t>3.</w:t>
      </w:r>
    </w:p>
    <w:p w14:paraId="19B4A0BF" w14:textId="408BB92A" w:rsidR="004F0499" w:rsidRPr="00EC1588" w:rsidRDefault="00C92345" w:rsidP="007246BE">
      <w:pPr>
        <w:pStyle w:val="ae"/>
        <w:rPr>
          <w:lang w:val="en-GB"/>
        </w:rPr>
      </w:pPr>
      <w:r w:rsidRPr="00EC1588">
        <w:rPr>
          <w:lang w:val="en-GB"/>
        </w:rPr>
        <w:t xml:space="preserve">Table </w:t>
      </w:r>
      <w:r w:rsidR="00682953">
        <w:rPr>
          <w:lang w:val="en-GB"/>
        </w:rPr>
        <w:t>2.</w:t>
      </w:r>
      <w:r w:rsidR="00A41FAA" w:rsidRPr="00EC1588">
        <w:rPr>
          <w:lang w:val="en-GB"/>
        </w:rPr>
        <w:t>3</w:t>
      </w:r>
      <w:r w:rsidR="004F0499" w:rsidRPr="00EC1588">
        <w:rPr>
          <w:lang w:val="en-GB"/>
        </w:rPr>
        <w:t>:</w:t>
      </w:r>
      <w:r w:rsidR="004F0499" w:rsidRPr="00EC1588">
        <w:rPr>
          <w:lang w:val="en-GB"/>
        </w:rPr>
        <w:tab/>
        <w:t xml:space="preserve">Evaluation of </w:t>
      </w:r>
      <w:proofErr w:type="spellStart"/>
      <w:r w:rsidR="00921A8D" w:rsidRPr="000F7E50">
        <w:rPr>
          <w:i/>
          <w:lang w:val="en-GB"/>
        </w:rPr>
        <w:t>THI</w:t>
      </w:r>
      <w:r w:rsidR="004F0499" w:rsidRPr="000F7E50">
        <w:rPr>
          <w:i/>
          <w:vertAlign w:val="subscript"/>
          <w:lang w:val="en-GB"/>
        </w:rPr>
        <w:t>Seismicity</w:t>
      </w:r>
      <w:proofErr w:type="spellEnd"/>
    </w:p>
    <w:tbl>
      <w:tblPr>
        <w:tblW w:w="0" w:type="auto"/>
        <w:tblInd w:w="113" w:type="dxa"/>
        <w:tblBorders>
          <w:insideV w:val="single" w:sz="4" w:space="0" w:color="auto"/>
        </w:tblBorders>
        <w:tblCellMar>
          <w:top w:w="28" w:type="dxa"/>
          <w:bottom w:w="28" w:type="dxa"/>
        </w:tblCellMar>
        <w:tblLook w:val="04A0" w:firstRow="1" w:lastRow="0" w:firstColumn="1" w:lastColumn="0" w:noHBand="0" w:noVBand="1"/>
      </w:tblPr>
      <w:tblGrid>
        <w:gridCol w:w="6658"/>
        <w:gridCol w:w="1701"/>
      </w:tblGrid>
      <w:tr w:rsidR="004F0499" w:rsidRPr="00EC1588" w14:paraId="0F6C8B3F" w14:textId="77777777" w:rsidTr="00562B7D">
        <w:trPr>
          <w:trHeight w:val="290"/>
          <w:tblHeader/>
        </w:trPr>
        <w:tc>
          <w:tcPr>
            <w:tcW w:w="6658" w:type="dxa"/>
            <w:tcBorders>
              <w:top w:val="single" w:sz="4" w:space="0" w:color="auto"/>
              <w:bottom w:val="single" w:sz="4" w:space="0" w:color="auto"/>
            </w:tcBorders>
            <w:shd w:val="clear" w:color="auto" w:fill="4B4B4D"/>
          </w:tcPr>
          <w:p w14:paraId="4187764F" w14:textId="77777777" w:rsidR="004F0499" w:rsidRPr="00EC1588" w:rsidRDefault="004F0499" w:rsidP="00562B7D">
            <w:pPr>
              <w:pStyle w:val="TabellentextKopfzeile"/>
              <w:ind w:right="-20"/>
              <w:outlineLvl w:val="7"/>
              <w:rPr>
                <w:rFonts w:cs="Calibri"/>
                <w:lang w:val="en-GB"/>
              </w:rPr>
            </w:pPr>
            <w:r w:rsidRPr="00EC1588">
              <w:rPr>
                <w:rFonts w:cs="Calibri"/>
                <w:lang w:val="en-GB"/>
              </w:rPr>
              <w:t xml:space="preserve">Data for calculation of the </w:t>
            </w:r>
            <w:proofErr w:type="spellStart"/>
            <w:r w:rsidR="00921A8D" w:rsidRPr="00EC1588">
              <w:rPr>
                <w:rFonts w:cs="Calibri"/>
                <w:i/>
                <w:lang w:val="en-GB"/>
              </w:rPr>
              <w:t>THI</w:t>
            </w:r>
            <w:r w:rsidRPr="00EC1588">
              <w:rPr>
                <w:rFonts w:cs="Calibri"/>
                <w:i/>
                <w:vertAlign w:val="subscript"/>
                <w:lang w:val="en-GB"/>
              </w:rPr>
              <w:t>Seismicity</w:t>
            </w:r>
            <w:proofErr w:type="spellEnd"/>
          </w:p>
        </w:tc>
        <w:tc>
          <w:tcPr>
            <w:tcW w:w="1701" w:type="dxa"/>
            <w:vMerge w:val="restart"/>
            <w:tcBorders>
              <w:top w:val="single" w:sz="4" w:space="0" w:color="auto"/>
            </w:tcBorders>
            <w:shd w:val="clear" w:color="auto" w:fill="4B4B4D"/>
          </w:tcPr>
          <w:p w14:paraId="04D29403" w14:textId="77777777" w:rsidR="001C4D0D" w:rsidRPr="00EC1588" w:rsidRDefault="004F0499" w:rsidP="00562B7D">
            <w:pPr>
              <w:pStyle w:val="TabellentextKopfzeile"/>
              <w:ind w:right="-277"/>
              <w:outlineLvl w:val="7"/>
              <w:rPr>
                <w:rFonts w:cs="Calibri"/>
                <w:lang w:val="en-GB"/>
              </w:rPr>
            </w:pPr>
            <w:r w:rsidRPr="00EC1588">
              <w:rPr>
                <w:rFonts w:cs="Calibri"/>
                <w:lang w:val="en-GB"/>
              </w:rPr>
              <w:t xml:space="preserve">Value of </w:t>
            </w:r>
          </w:p>
          <w:p w14:paraId="1D84EC5E" w14:textId="77777777" w:rsidR="004F0499" w:rsidRPr="00EC1588" w:rsidRDefault="00921A8D" w:rsidP="00562B7D">
            <w:pPr>
              <w:pStyle w:val="TabellentextKopfzeile"/>
              <w:ind w:right="-277"/>
              <w:outlineLvl w:val="7"/>
              <w:rPr>
                <w:rFonts w:cs="Calibri"/>
                <w:lang w:val="en-GB"/>
              </w:rPr>
            </w:pPr>
            <w:proofErr w:type="spellStart"/>
            <w:r w:rsidRPr="00EC1588">
              <w:rPr>
                <w:rFonts w:cs="Calibri"/>
                <w:i/>
                <w:lang w:val="en-GB"/>
              </w:rPr>
              <w:t>THI</w:t>
            </w:r>
            <w:r w:rsidR="004F0499" w:rsidRPr="00EC1588">
              <w:rPr>
                <w:rFonts w:cs="Calibri"/>
                <w:i/>
                <w:vertAlign w:val="subscript"/>
                <w:lang w:val="en-GB"/>
              </w:rPr>
              <w:t>Seismicity</w:t>
            </w:r>
            <w:proofErr w:type="spellEnd"/>
          </w:p>
        </w:tc>
      </w:tr>
      <w:tr w:rsidR="004F0499" w:rsidRPr="0050371E" w14:paraId="05EC56F0" w14:textId="77777777" w:rsidTr="00562B7D">
        <w:trPr>
          <w:trHeight w:val="290"/>
          <w:tblHeader/>
        </w:trPr>
        <w:tc>
          <w:tcPr>
            <w:tcW w:w="6658" w:type="dxa"/>
            <w:tcBorders>
              <w:top w:val="single" w:sz="4" w:space="0" w:color="auto"/>
              <w:bottom w:val="single" w:sz="4" w:space="0" w:color="auto"/>
            </w:tcBorders>
            <w:shd w:val="clear" w:color="auto" w:fill="4B4B4D"/>
          </w:tcPr>
          <w:p w14:paraId="5226B319" w14:textId="77777777" w:rsidR="004F0499" w:rsidRPr="00EC1588" w:rsidRDefault="004F0499" w:rsidP="00562B7D">
            <w:pPr>
              <w:pStyle w:val="TabellentextKopfzeile"/>
              <w:outlineLvl w:val="7"/>
              <w:rPr>
                <w:rFonts w:cs="Calibri"/>
                <w:lang w:val="en-GB"/>
              </w:rPr>
            </w:pPr>
            <w:r w:rsidRPr="00EC1588">
              <w:rPr>
                <w:rFonts w:cs="Calibri"/>
                <w:lang w:val="en-GB"/>
              </w:rPr>
              <w:t xml:space="preserve"> </w:t>
            </w:r>
            <w:r w:rsidR="00126D8D" w:rsidRPr="00EC1588">
              <w:rPr>
                <w:lang w:val="en-GB"/>
              </w:rPr>
              <w:t xml:space="preserve">Reference PGA </w:t>
            </w:r>
            <w:proofErr w:type="spellStart"/>
            <w:r w:rsidR="00126D8D" w:rsidRPr="00EC1588">
              <w:rPr>
                <w:i/>
                <w:lang w:val="en-GB"/>
              </w:rPr>
              <w:t>a</w:t>
            </w:r>
            <w:r w:rsidR="00126D8D" w:rsidRPr="00EC1588">
              <w:rPr>
                <w:vertAlign w:val="subscript"/>
                <w:lang w:val="en-GB"/>
              </w:rPr>
              <w:t>gR</w:t>
            </w:r>
            <w:proofErr w:type="spellEnd"/>
            <w:r w:rsidR="00126D8D" w:rsidRPr="00EC1588">
              <w:rPr>
                <w:lang w:val="en-GB"/>
              </w:rPr>
              <w:t xml:space="preserve"> with </w:t>
            </w:r>
            <w:r w:rsidR="00126D8D" w:rsidRPr="00EC1588">
              <w:rPr>
                <w:rFonts w:cs="Calibri"/>
                <w:szCs w:val="22"/>
                <w:lang w:val="en-GB"/>
              </w:rPr>
              <w:t xml:space="preserve">the returning period </w:t>
            </w:r>
            <w:proofErr w:type="spellStart"/>
            <w:r w:rsidR="00126D8D" w:rsidRPr="00EC1588">
              <w:rPr>
                <w:rFonts w:cs="Calibri"/>
                <w:i/>
                <w:szCs w:val="22"/>
                <w:lang w:val="en-GB"/>
              </w:rPr>
              <w:t>T</w:t>
            </w:r>
            <w:r w:rsidR="00126D8D" w:rsidRPr="00EC1588">
              <w:rPr>
                <w:rFonts w:cs="Calibri"/>
                <w:i/>
                <w:szCs w:val="22"/>
                <w:vertAlign w:val="subscript"/>
                <w:lang w:val="en-GB"/>
              </w:rPr>
              <w:t>Ret</w:t>
            </w:r>
            <w:proofErr w:type="spellEnd"/>
          </w:p>
        </w:tc>
        <w:tc>
          <w:tcPr>
            <w:tcW w:w="1701" w:type="dxa"/>
            <w:vMerge/>
            <w:tcBorders>
              <w:bottom w:val="single" w:sz="4" w:space="0" w:color="auto"/>
            </w:tcBorders>
            <w:shd w:val="clear" w:color="auto" w:fill="4B4B4D"/>
          </w:tcPr>
          <w:p w14:paraId="31B19D4D" w14:textId="77777777" w:rsidR="004F0499" w:rsidRPr="00EC1588" w:rsidRDefault="004F0499" w:rsidP="00562B7D">
            <w:pPr>
              <w:pStyle w:val="TabellentextKopfzeile"/>
              <w:ind w:left="40" w:right="-277"/>
              <w:rPr>
                <w:rFonts w:cs="Calibri"/>
                <w:lang w:val="en-GB"/>
              </w:rPr>
            </w:pPr>
          </w:p>
        </w:tc>
      </w:tr>
      <w:tr w:rsidR="004F0499" w:rsidRPr="00EC1588" w14:paraId="55326074" w14:textId="77777777" w:rsidTr="00562B7D">
        <w:tc>
          <w:tcPr>
            <w:tcW w:w="6658" w:type="dxa"/>
            <w:shd w:val="clear" w:color="auto" w:fill="F2F2F2"/>
            <w:vAlign w:val="center"/>
          </w:tcPr>
          <w:p w14:paraId="56CFDEFF" w14:textId="77777777" w:rsidR="004F0499" w:rsidRPr="00EC1588" w:rsidRDefault="004F0499" w:rsidP="00562B7D">
            <w:pPr>
              <w:pStyle w:val="Tabellentext"/>
              <w:ind w:right="-20"/>
              <w:outlineLvl w:val="7"/>
              <w:rPr>
                <w:rFonts w:cs="Calibri"/>
                <w:bCs/>
                <w:szCs w:val="20"/>
                <w:lang w:val="en-GB"/>
              </w:rPr>
            </w:pPr>
            <w:r w:rsidRPr="00EC1588">
              <w:rPr>
                <w:rFonts w:cs="Calibri"/>
                <w:bCs/>
                <w:szCs w:val="20"/>
                <w:lang w:val="en-GB"/>
              </w:rPr>
              <w:t>≤</w:t>
            </w:r>
            <w:r w:rsidR="00126D8D" w:rsidRPr="00EC1588">
              <w:rPr>
                <w:rFonts w:cs="Calibri"/>
                <w:bCs/>
                <w:szCs w:val="20"/>
                <w:lang w:val="en-GB"/>
              </w:rPr>
              <w:t xml:space="preserve"> 0.1</w:t>
            </w:r>
          </w:p>
        </w:tc>
        <w:tc>
          <w:tcPr>
            <w:tcW w:w="1701" w:type="dxa"/>
            <w:shd w:val="clear" w:color="auto" w:fill="F2F2F2"/>
            <w:vAlign w:val="center"/>
          </w:tcPr>
          <w:p w14:paraId="7FAAC41C" w14:textId="77777777" w:rsidR="004F0499" w:rsidRPr="00EC1588" w:rsidRDefault="004F0499" w:rsidP="00562B7D">
            <w:pPr>
              <w:pStyle w:val="Tabellentext"/>
              <w:ind w:right="-20"/>
              <w:outlineLvl w:val="7"/>
              <w:rPr>
                <w:rFonts w:cs="Calibri"/>
                <w:bCs/>
                <w:szCs w:val="20"/>
                <w:lang w:val="en-GB"/>
              </w:rPr>
            </w:pPr>
            <w:r w:rsidRPr="00EC1588">
              <w:rPr>
                <w:rFonts w:cs="Calibri"/>
                <w:bCs/>
                <w:szCs w:val="20"/>
                <w:lang w:val="en-GB"/>
              </w:rPr>
              <w:t>0</w:t>
            </w:r>
          </w:p>
        </w:tc>
      </w:tr>
      <w:tr w:rsidR="004F0499" w:rsidRPr="00EC1588" w14:paraId="3CB77B75" w14:textId="77777777" w:rsidTr="00562B7D">
        <w:tc>
          <w:tcPr>
            <w:tcW w:w="6658" w:type="dxa"/>
            <w:shd w:val="clear" w:color="auto" w:fill="auto"/>
            <w:vAlign w:val="center"/>
          </w:tcPr>
          <w:p w14:paraId="08AB2CC4" w14:textId="77777777" w:rsidR="004F0499" w:rsidRPr="00EC1588" w:rsidRDefault="004F0499" w:rsidP="00562B7D">
            <w:pPr>
              <w:pStyle w:val="Tabellentext"/>
              <w:ind w:right="-20"/>
              <w:outlineLvl w:val="7"/>
              <w:rPr>
                <w:rFonts w:cs="Calibri"/>
                <w:bCs/>
                <w:szCs w:val="20"/>
                <w:lang w:val="en-GB"/>
              </w:rPr>
            </w:pPr>
            <w:r w:rsidRPr="00EC1588">
              <w:rPr>
                <w:rFonts w:cs="Calibri"/>
                <w:bCs/>
                <w:szCs w:val="20"/>
                <w:lang w:val="en-GB"/>
              </w:rPr>
              <w:t>&gt;</w:t>
            </w:r>
            <w:r w:rsidR="00126D8D" w:rsidRPr="00EC1588">
              <w:rPr>
                <w:rFonts w:cs="Calibri"/>
                <w:bCs/>
                <w:szCs w:val="20"/>
                <w:lang w:val="en-GB"/>
              </w:rPr>
              <w:t xml:space="preserve"> 0.1</w:t>
            </w:r>
          </w:p>
        </w:tc>
        <w:tc>
          <w:tcPr>
            <w:tcW w:w="1701" w:type="dxa"/>
            <w:shd w:val="clear" w:color="auto" w:fill="auto"/>
            <w:vAlign w:val="center"/>
          </w:tcPr>
          <w:p w14:paraId="29E120E3" w14:textId="77777777" w:rsidR="004F0499" w:rsidRPr="00EC1588" w:rsidRDefault="004F0499" w:rsidP="00562B7D">
            <w:pPr>
              <w:pStyle w:val="Tabellentext"/>
              <w:ind w:right="-20"/>
              <w:outlineLvl w:val="7"/>
              <w:rPr>
                <w:rFonts w:cs="Calibri"/>
                <w:bCs/>
                <w:szCs w:val="20"/>
                <w:lang w:val="en-GB"/>
              </w:rPr>
            </w:pPr>
            <w:r w:rsidRPr="00EC1588">
              <w:rPr>
                <w:rFonts w:cs="Calibri"/>
                <w:bCs/>
                <w:szCs w:val="20"/>
                <w:lang w:val="en-GB"/>
              </w:rPr>
              <w:t>1</w:t>
            </w:r>
          </w:p>
        </w:tc>
      </w:tr>
    </w:tbl>
    <w:p w14:paraId="66080CEC" w14:textId="77777777" w:rsidR="004F0499" w:rsidRPr="00EC1588" w:rsidRDefault="004F0499" w:rsidP="00771104">
      <w:pPr>
        <w:spacing w:before="0" w:line="280" w:lineRule="atLeast"/>
        <w:rPr>
          <w:rFonts w:ascii="Cambria" w:hAnsi="Cambria"/>
          <w:lang w:val="en-GB"/>
        </w:rPr>
      </w:pPr>
      <w:r w:rsidRPr="00EC1588">
        <w:rPr>
          <w:rFonts w:ascii="Cambria" w:hAnsi="Cambria"/>
          <w:lang w:val="en-GB"/>
        </w:rPr>
        <w:t>Note</w:t>
      </w:r>
      <w:r w:rsidR="00B615BD" w:rsidRPr="00EC1588">
        <w:rPr>
          <w:rFonts w:ascii="Cambria" w:hAnsi="Cambria"/>
          <w:lang w:val="en-GB"/>
        </w:rPr>
        <w:t xml:space="preserve">. </w:t>
      </w:r>
      <w:r w:rsidR="00126D8D" w:rsidRPr="00EC1588">
        <w:rPr>
          <w:rFonts w:ascii="Cambria" w:hAnsi="Cambria"/>
          <w:color w:val="000000"/>
          <w:lang w:val="en-GB"/>
        </w:rPr>
        <w:t xml:space="preserve">The </w:t>
      </w:r>
      <w:r w:rsidR="00126D8D" w:rsidRPr="00EC1588">
        <w:rPr>
          <w:rFonts w:ascii="Cambria" w:hAnsi="Cambria"/>
          <w:lang w:val="en-GB"/>
        </w:rPr>
        <w:t xml:space="preserve">returning period </w:t>
      </w:r>
      <w:proofErr w:type="spellStart"/>
      <w:r w:rsidR="00126D8D" w:rsidRPr="00EC1588">
        <w:rPr>
          <w:rFonts w:ascii="Cambria" w:hAnsi="Cambria"/>
          <w:i/>
          <w:lang w:val="en-GB"/>
        </w:rPr>
        <w:t>T</w:t>
      </w:r>
      <w:r w:rsidR="00126D8D" w:rsidRPr="00EC1588">
        <w:rPr>
          <w:rFonts w:ascii="Cambria" w:hAnsi="Cambria"/>
          <w:i/>
          <w:vertAlign w:val="subscript"/>
          <w:lang w:val="en-GB"/>
        </w:rPr>
        <w:t>Ret</w:t>
      </w:r>
      <w:proofErr w:type="spellEnd"/>
      <w:r w:rsidR="00126D8D" w:rsidRPr="00EC1588">
        <w:rPr>
          <w:rFonts w:ascii="Cambria" w:hAnsi="Cambria"/>
          <w:lang w:val="en-GB"/>
        </w:rPr>
        <w:t xml:space="preserve"> used for zoning seismic hazard equals 475 years</w:t>
      </w:r>
      <w:proofErr w:type="gramStart"/>
      <w:r w:rsidR="00126D8D" w:rsidRPr="00EC1588">
        <w:rPr>
          <w:rFonts w:ascii="Cambria" w:hAnsi="Cambria"/>
          <w:lang w:val="en-GB"/>
        </w:rPr>
        <w:t>.</w:t>
      </w:r>
      <w:r w:rsidRPr="00EC1588">
        <w:rPr>
          <w:rFonts w:ascii="Cambria" w:hAnsi="Cambria"/>
          <w:lang w:val="en-GB"/>
        </w:rPr>
        <w:t>.</w:t>
      </w:r>
      <w:proofErr w:type="gramEnd"/>
    </w:p>
    <w:p w14:paraId="5DE49645" w14:textId="23791204" w:rsidR="004F0499" w:rsidRDefault="004F0499" w:rsidP="00771104">
      <w:pPr>
        <w:spacing w:after="0" w:line="280" w:lineRule="atLeast"/>
        <w:rPr>
          <w:rFonts w:ascii="Cambria" w:hAnsi="Cambria"/>
          <w:lang w:val="en-GB"/>
        </w:rPr>
      </w:pPr>
      <w:r w:rsidRPr="00EC1588">
        <w:rPr>
          <w:rFonts w:ascii="Cambria" w:hAnsi="Cambria"/>
          <w:lang w:val="en-GB"/>
        </w:rPr>
        <w:t>The</w:t>
      </w:r>
      <w:r w:rsidRPr="00EC1588">
        <w:rPr>
          <w:rFonts w:ascii="Cambria" w:hAnsi="Cambria"/>
          <w:i/>
          <w:lang w:val="en-GB"/>
        </w:rPr>
        <w:t xml:space="preserve"> </w:t>
      </w:r>
      <w:r w:rsidRPr="00EC1588">
        <w:rPr>
          <w:rFonts w:ascii="Cambria" w:hAnsi="Cambria"/>
          <w:lang w:val="en-GB"/>
        </w:rPr>
        <w:t xml:space="preserve">value of </w:t>
      </w:r>
      <w:proofErr w:type="spellStart"/>
      <w:r w:rsidR="00921A8D" w:rsidRPr="00EC1588">
        <w:rPr>
          <w:rFonts w:ascii="Cambria" w:hAnsi="Cambria"/>
          <w:i/>
          <w:lang w:val="en-GB"/>
        </w:rPr>
        <w:t>THI</w:t>
      </w:r>
      <w:r w:rsidRPr="00EC1588">
        <w:rPr>
          <w:rFonts w:ascii="Cambria" w:hAnsi="Cambria"/>
          <w:i/>
          <w:vertAlign w:val="subscript"/>
          <w:lang w:val="en-GB"/>
        </w:rPr>
        <w:t>Flood</w:t>
      </w:r>
      <w:proofErr w:type="spellEnd"/>
      <w:r w:rsidRPr="00EC1588">
        <w:rPr>
          <w:rFonts w:ascii="Cambria" w:hAnsi="Cambria"/>
          <w:vertAlign w:val="subscript"/>
          <w:lang w:val="en-GB"/>
        </w:rPr>
        <w:t xml:space="preserve"> </w:t>
      </w:r>
      <w:r w:rsidRPr="00EC1588">
        <w:rPr>
          <w:rFonts w:ascii="Cambria" w:hAnsi="Cambria"/>
          <w:lang w:val="en-GB"/>
        </w:rPr>
        <w:t>is calculated using statistical data on frequency of floods and, specifically, the p</w:t>
      </w:r>
      <w:r w:rsidRPr="00EC1588">
        <w:rPr>
          <w:rFonts w:ascii="Cambria" w:hAnsi="Cambria"/>
          <w:lang w:val="en-GB"/>
        </w:rPr>
        <w:t>a</w:t>
      </w:r>
      <w:r w:rsidRPr="00EC1588">
        <w:rPr>
          <w:rFonts w:ascii="Cambria" w:hAnsi="Cambria"/>
          <w:lang w:val="en-GB"/>
        </w:rPr>
        <w:t>rameter HQ</w:t>
      </w:r>
      <w:r w:rsidR="00A20597" w:rsidRPr="00EC1588">
        <w:rPr>
          <w:rFonts w:ascii="Cambria" w:hAnsi="Cambria"/>
          <w:vertAlign w:val="subscript"/>
          <w:lang w:val="en-GB"/>
        </w:rPr>
        <w:t>5</w:t>
      </w:r>
      <w:r w:rsidRPr="00EC1588">
        <w:rPr>
          <w:rFonts w:ascii="Cambria" w:hAnsi="Cambria"/>
          <w:vertAlign w:val="subscript"/>
          <w:lang w:val="en-GB"/>
        </w:rPr>
        <w:t>00</w:t>
      </w:r>
      <w:r w:rsidRPr="00EC1588">
        <w:rPr>
          <w:rFonts w:ascii="Cambria" w:hAnsi="Cambria"/>
          <w:lang w:val="en-GB"/>
        </w:rPr>
        <w:t xml:space="preserve"> that quantifies flood event frequency with a </w:t>
      </w:r>
      <w:r w:rsidR="00A20597" w:rsidRPr="00EC1588">
        <w:rPr>
          <w:rFonts w:ascii="Cambria" w:hAnsi="Cambria"/>
          <w:lang w:val="en-GB"/>
        </w:rPr>
        <w:t>five</w:t>
      </w:r>
      <w:r w:rsidRPr="00EC1588">
        <w:rPr>
          <w:rFonts w:ascii="Cambria" w:hAnsi="Cambria"/>
          <w:lang w:val="en-GB"/>
        </w:rPr>
        <w:t xml:space="preserve">-hundred-year return period (floods with a probability of 1 in </w:t>
      </w:r>
      <w:r w:rsidR="00A20597" w:rsidRPr="00EC1588">
        <w:rPr>
          <w:rFonts w:ascii="Cambria" w:hAnsi="Cambria"/>
          <w:lang w:val="en-GB"/>
        </w:rPr>
        <w:t>5</w:t>
      </w:r>
      <w:r w:rsidRPr="00EC1588">
        <w:rPr>
          <w:rFonts w:ascii="Cambria" w:hAnsi="Cambria"/>
          <w:lang w:val="en-GB"/>
        </w:rPr>
        <w:t>00). The flood-induced hazard/risk at the TMF location area is de</w:t>
      </w:r>
      <w:r w:rsidR="001167C5" w:rsidRPr="00EC1588">
        <w:rPr>
          <w:rFonts w:ascii="Cambria" w:hAnsi="Cambria"/>
          <w:lang w:val="en-GB"/>
        </w:rPr>
        <w:t>termined accordi</w:t>
      </w:r>
      <w:r w:rsidR="000B1A15" w:rsidRPr="00EC1588">
        <w:rPr>
          <w:rFonts w:ascii="Cambria" w:hAnsi="Cambria"/>
          <w:lang w:val="en-GB"/>
        </w:rPr>
        <w:t xml:space="preserve">ng to </w:t>
      </w:r>
      <w:r w:rsidR="00C92345" w:rsidRPr="00EC1588">
        <w:rPr>
          <w:rFonts w:ascii="Cambria" w:hAnsi="Cambria"/>
          <w:lang w:val="en-GB"/>
        </w:rPr>
        <w:t xml:space="preserve">Table </w:t>
      </w:r>
      <w:r w:rsidR="00682953">
        <w:rPr>
          <w:rFonts w:ascii="Cambria" w:hAnsi="Cambria"/>
          <w:lang w:val="en-GB"/>
        </w:rPr>
        <w:t>2.</w:t>
      </w:r>
      <w:r w:rsidRPr="00EC1588">
        <w:rPr>
          <w:rFonts w:ascii="Cambria" w:hAnsi="Cambria"/>
          <w:lang w:val="en-GB"/>
        </w:rPr>
        <w:t>4. The values and levels of HQ</w:t>
      </w:r>
      <w:r w:rsidR="00A20597" w:rsidRPr="00EC1588">
        <w:rPr>
          <w:rFonts w:ascii="Cambria" w:hAnsi="Cambria"/>
          <w:vertAlign w:val="subscript"/>
          <w:lang w:val="en-GB"/>
        </w:rPr>
        <w:t>5</w:t>
      </w:r>
      <w:r w:rsidRPr="00EC1588">
        <w:rPr>
          <w:rFonts w:ascii="Cambria" w:hAnsi="Cambria"/>
          <w:vertAlign w:val="subscript"/>
          <w:lang w:val="en-GB"/>
        </w:rPr>
        <w:t>00</w:t>
      </w:r>
      <w:r w:rsidRPr="00EC1588">
        <w:rPr>
          <w:rFonts w:ascii="Cambria" w:hAnsi="Cambria"/>
          <w:lang w:val="en-GB"/>
        </w:rPr>
        <w:t xml:space="preserve"> </w:t>
      </w:r>
      <w:r w:rsidR="00A20597" w:rsidRPr="00EC1588">
        <w:rPr>
          <w:rFonts w:ascii="Cambria" w:hAnsi="Cambria"/>
          <w:lang w:val="en-GB"/>
        </w:rPr>
        <w:t>can be obtained from open sources, for example [1</w:t>
      </w:r>
      <w:r w:rsidR="009D26C9" w:rsidRPr="00EC1588">
        <w:rPr>
          <w:rFonts w:ascii="Cambria" w:hAnsi="Cambria"/>
          <w:lang w:val="en-GB"/>
        </w:rPr>
        <w:t>9</w:t>
      </w:r>
      <w:r w:rsidR="00A20597" w:rsidRPr="00EC1588">
        <w:rPr>
          <w:rFonts w:ascii="Cambria" w:hAnsi="Cambria"/>
          <w:lang w:val="en-GB"/>
        </w:rPr>
        <w:t xml:space="preserve">]; these maps </w:t>
      </w:r>
      <w:r w:rsidRPr="00EC1588">
        <w:rPr>
          <w:rFonts w:ascii="Cambria" w:hAnsi="Cambria"/>
          <w:lang w:val="en-GB"/>
        </w:rPr>
        <w:t>have to be updated regularly regarding to climate changes.</w:t>
      </w:r>
    </w:p>
    <w:p w14:paraId="65B373EA" w14:textId="77777777" w:rsidR="00EF5B5A" w:rsidRPr="00EC1588" w:rsidRDefault="00EF5B5A" w:rsidP="00771104">
      <w:pPr>
        <w:spacing w:after="0" w:line="280" w:lineRule="atLeast"/>
        <w:rPr>
          <w:rFonts w:ascii="Cambria" w:hAnsi="Cambria"/>
          <w:lang w:val="en-GB"/>
        </w:rPr>
      </w:pPr>
    </w:p>
    <w:p w14:paraId="2565BB6C" w14:textId="76B4F067" w:rsidR="004F0499" w:rsidRPr="00EC1588" w:rsidRDefault="00C92345" w:rsidP="007246BE">
      <w:pPr>
        <w:pStyle w:val="ae"/>
        <w:rPr>
          <w:lang w:val="en-GB"/>
        </w:rPr>
      </w:pPr>
      <w:r w:rsidRPr="00EC1588">
        <w:rPr>
          <w:lang w:val="en-GB"/>
        </w:rPr>
        <w:t xml:space="preserve">Table </w:t>
      </w:r>
      <w:r w:rsidR="00682953">
        <w:rPr>
          <w:lang w:val="en-GB"/>
        </w:rPr>
        <w:t>2.</w:t>
      </w:r>
      <w:r w:rsidR="00A41FAA" w:rsidRPr="00EC1588">
        <w:rPr>
          <w:lang w:val="en-GB"/>
        </w:rPr>
        <w:t>4</w:t>
      </w:r>
      <w:r w:rsidR="004F0499" w:rsidRPr="00EC1588">
        <w:rPr>
          <w:lang w:val="en-GB"/>
        </w:rPr>
        <w:t>:</w:t>
      </w:r>
      <w:r w:rsidR="004F0499" w:rsidRPr="00EC1588">
        <w:rPr>
          <w:lang w:val="en-GB"/>
        </w:rPr>
        <w:tab/>
        <w:t xml:space="preserve">Evaluation of </w:t>
      </w:r>
      <w:proofErr w:type="spellStart"/>
      <w:r w:rsidR="00921A8D" w:rsidRPr="000F7E50">
        <w:rPr>
          <w:i/>
          <w:lang w:val="en-GB"/>
        </w:rPr>
        <w:t>THI</w:t>
      </w:r>
      <w:r w:rsidR="004F0499" w:rsidRPr="000F7E50">
        <w:rPr>
          <w:i/>
          <w:vertAlign w:val="subscript"/>
          <w:lang w:val="en-GB"/>
        </w:rPr>
        <w:t>Flood</w:t>
      </w:r>
      <w:proofErr w:type="spellEnd"/>
    </w:p>
    <w:tbl>
      <w:tblPr>
        <w:tblW w:w="0" w:type="auto"/>
        <w:tblInd w:w="113" w:type="dxa"/>
        <w:tblBorders>
          <w:insideV w:val="single" w:sz="4" w:space="0" w:color="auto"/>
        </w:tblBorders>
        <w:tblCellMar>
          <w:top w:w="28" w:type="dxa"/>
          <w:bottom w:w="28" w:type="dxa"/>
        </w:tblCellMar>
        <w:tblLook w:val="04A0" w:firstRow="1" w:lastRow="0" w:firstColumn="1" w:lastColumn="0" w:noHBand="0" w:noVBand="1"/>
      </w:tblPr>
      <w:tblGrid>
        <w:gridCol w:w="6232"/>
        <w:gridCol w:w="2127"/>
      </w:tblGrid>
      <w:tr w:rsidR="004F0499" w:rsidRPr="00EC1588" w14:paraId="31CF37FF" w14:textId="77777777" w:rsidTr="00562B7D">
        <w:trPr>
          <w:trHeight w:val="129"/>
          <w:tblHeader/>
        </w:trPr>
        <w:tc>
          <w:tcPr>
            <w:tcW w:w="6232" w:type="dxa"/>
            <w:tcBorders>
              <w:top w:val="single" w:sz="4" w:space="0" w:color="auto"/>
              <w:bottom w:val="single" w:sz="4" w:space="0" w:color="auto"/>
            </w:tcBorders>
            <w:shd w:val="clear" w:color="auto" w:fill="4B4B4D"/>
          </w:tcPr>
          <w:p w14:paraId="4AD3D65B" w14:textId="77777777" w:rsidR="004F0499" w:rsidRPr="00EC1588" w:rsidRDefault="004F0499" w:rsidP="00562B7D">
            <w:pPr>
              <w:pStyle w:val="TabellentextKopfzeile"/>
              <w:ind w:right="-20"/>
              <w:outlineLvl w:val="7"/>
              <w:rPr>
                <w:rFonts w:cs="Calibri"/>
                <w:lang w:val="en-GB"/>
              </w:rPr>
            </w:pPr>
            <w:r w:rsidRPr="00EC1588">
              <w:rPr>
                <w:rFonts w:cs="Calibri"/>
                <w:lang w:val="en-GB"/>
              </w:rPr>
              <w:t xml:space="preserve">Data for calculation of the </w:t>
            </w:r>
            <w:proofErr w:type="spellStart"/>
            <w:r w:rsidR="00921A8D" w:rsidRPr="00EC1588">
              <w:rPr>
                <w:rFonts w:cs="Calibri"/>
                <w:i/>
                <w:lang w:val="en-GB"/>
              </w:rPr>
              <w:t>THI</w:t>
            </w:r>
            <w:r w:rsidRPr="00EC1588">
              <w:rPr>
                <w:rFonts w:cs="Calibri"/>
                <w:i/>
                <w:vertAlign w:val="subscript"/>
                <w:lang w:val="en-GB"/>
              </w:rPr>
              <w:t>Flood</w:t>
            </w:r>
            <w:proofErr w:type="spellEnd"/>
          </w:p>
        </w:tc>
        <w:tc>
          <w:tcPr>
            <w:tcW w:w="2127" w:type="dxa"/>
            <w:vMerge w:val="restart"/>
            <w:tcBorders>
              <w:top w:val="single" w:sz="4" w:space="0" w:color="auto"/>
            </w:tcBorders>
            <w:shd w:val="clear" w:color="auto" w:fill="4B4B4D"/>
          </w:tcPr>
          <w:p w14:paraId="3BD33CC5" w14:textId="77777777" w:rsidR="004F0499" w:rsidRPr="00EC1588" w:rsidRDefault="004F0499" w:rsidP="00562B7D">
            <w:pPr>
              <w:pStyle w:val="TabellentextKopfzeile"/>
              <w:ind w:right="-277"/>
              <w:outlineLvl w:val="7"/>
              <w:rPr>
                <w:rFonts w:cs="Calibri"/>
                <w:lang w:val="en-GB"/>
              </w:rPr>
            </w:pPr>
            <w:r w:rsidRPr="00EC1588">
              <w:rPr>
                <w:rFonts w:cs="Calibri"/>
                <w:lang w:val="en-GB"/>
              </w:rPr>
              <w:t xml:space="preserve">Value of </w:t>
            </w:r>
            <w:proofErr w:type="spellStart"/>
            <w:r w:rsidR="00921A8D" w:rsidRPr="00EC1588">
              <w:rPr>
                <w:rFonts w:cs="Calibri"/>
                <w:i/>
                <w:lang w:val="en-GB"/>
              </w:rPr>
              <w:t>THI</w:t>
            </w:r>
            <w:r w:rsidRPr="00EC1588">
              <w:rPr>
                <w:rFonts w:cs="Calibri"/>
                <w:i/>
                <w:vertAlign w:val="subscript"/>
                <w:lang w:val="en-GB"/>
              </w:rPr>
              <w:t>Flood</w:t>
            </w:r>
            <w:proofErr w:type="spellEnd"/>
          </w:p>
        </w:tc>
      </w:tr>
      <w:tr w:rsidR="004F0499" w:rsidRPr="00EC1588" w14:paraId="79EEF6C5" w14:textId="77777777" w:rsidTr="00562B7D">
        <w:trPr>
          <w:trHeight w:val="290"/>
          <w:tblHeader/>
        </w:trPr>
        <w:tc>
          <w:tcPr>
            <w:tcW w:w="6232" w:type="dxa"/>
            <w:tcBorders>
              <w:top w:val="single" w:sz="4" w:space="0" w:color="auto"/>
              <w:bottom w:val="single" w:sz="4" w:space="0" w:color="auto"/>
            </w:tcBorders>
            <w:shd w:val="clear" w:color="auto" w:fill="4B4B4D"/>
            <w:vAlign w:val="center"/>
          </w:tcPr>
          <w:p w14:paraId="75A3F0B9" w14:textId="77777777" w:rsidR="004F0499" w:rsidRPr="00EC1588" w:rsidRDefault="004F0499" w:rsidP="00562B7D">
            <w:pPr>
              <w:pStyle w:val="TabellentextKopfzeile"/>
              <w:ind w:right="-20"/>
              <w:outlineLvl w:val="7"/>
              <w:rPr>
                <w:rFonts w:cs="Calibri"/>
                <w:lang w:val="en-GB"/>
              </w:rPr>
            </w:pPr>
            <w:r w:rsidRPr="00EC1588">
              <w:rPr>
                <w:rFonts w:cs="Calibri"/>
                <w:lang w:val="en-GB"/>
              </w:rPr>
              <w:t>TMF location</w:t>
            </w:r>
          </w:p>
        </w:tc>
        <w:tc>
          <w:tcPr>
            <w:tcW w:w="2127" w:type="dxa"/>
            <w:vMerge/>
            <w:tcBorders>
              <w:bottom w:val="single" w:sz="4" w:space="0" w:color="auto"/>
            </w:tcBorders>
            <w:shd w:val="clear" w:color="auto" w:fill="4B4B4D"/>
          </w:tcPr>
          <w:p w14:paraId="2D56E72A" w14:textId="77777777" w:rsidR="004F0499" w:rsidRPr="00EC1588" w:rsidRDefault="004F0499" w:rsidP="00562B7D">
            <w:pPr>
              <w:pStyle w:val="TabellentextKopfzeile"/>
              <w:ind w:left="40" w:right="-277"/>
              <w:rPr>
                <w:rFonts w:cs="Calibri"/>
                <w:lang w:val="en-GB"/>
              </w:rPr>
            </w:pPr>
          </w:p>
        </w:tc>
      </w:tr>
      <w:tr w:rsidR="004F0499" w:rsidRPr="00EC1588" w14:paraId="12452F8E" w14:textId="77777777" w:rsidTr="00562B7D">
        <w:tc>
          <w:tcPr>
            <w:tcW w:w="6232" w:type="dxa"/>
            <w:shd w:val="clear" w:color="auto" w:fill="F2F2F2"/>
            <w:vAlign w:val="center"/>
          </w:tcPr>
          <w:p w14:paraId="5F7DCC77" w14:textId="77777777" w:rsidR="004F0499" w:rsidRPr="00EC1588" w:rsidRDefault="004F0499" w:rsidP="00562B7D">
            <w:pPr>
              <w:pStyle w:val="Tabellentext"/>
              <w:spacing w:before="0" w:after="0"/>
              <w:ind w:right="-20"/>
              <w:outlineLvl w:val="7"/>
              <w:rPr>
                <w:rFonts w:cs="Calibri"/>
                <w:bCs/>
                <w:szCs w:val="20"/>
                <w:lang w:val="en-GB"/>
              </w:rPr>
            </w:pPr>
            <w:r w:rsidRPr="00EC1588">
              <w:rPr>
                <w:rFonts w:cs="Calibri"/>
                <w:bCs/>
                <w:szCs w:val="20"/>
                <w:lang w:val="en-GB"/>
              </w:rPr>
              <w:t>In the area of HQ</w:t>
            </w:r>
            <w:r w:rsidR="00A20597" w:rsidRPr="00EC1588">
              <w:rPr>
                <w:rFonts w:cs="Calibri"/>
                <w:bCs/>
                <w:szCs w:val="20"/>
                <w:vertAlign w:val="subscript"/>
                <w:lang w:val="en-GB"/>
              </w:rPr>
              <w:t>5</w:t>
            </w:r>
            <w:r w:rsidRPr="00EC1588">
              <w:rPr>
                <w:rFonts w:cs="Calibri"/>
                <w:bCs/>
                <w:szCs w:val="20"/>
                <w:vertAlign w:val="subscript"/>
                <w:lang w:val="en-GB"/>
              </w:rPr>
              <w:t>00</w:t>
            </w:r>
          </w:p>
        </w:tc>
        <w:tc>
          <w:tcPr>
            <w:tcW w:w="2127" w:type="dxa"/>
            <w:shd w:val="clear" w:color="auto" w:fill="F2F2F2"/>
            <w:vAlign w:val="center"/>
          </w:tcPr>
          <w:p w14:paraId="7819D675" w14:textId="77777777" w:rsidR="004F0499" w:rsidRPr="00EC1588" w:rsidRDefault="004F0499" w:rsidP="00562B7D">
            <w:pPr>
              <w:pStyle w:val="Tabellentext"/>
              <w:spacing w:before="0" w:after="0"/>
              <w:ind w:right="-20"/>
              <w:outlineLvl w:val="7"/>
              <w:rPr>
                <w:rFonts w:cs="Calibri"/>
                <w:bCs/>
                <w:szCs w:val="20"/>
                <w:lang w:val="en-GB"/>
              </w:rPr>
            </w:pPr>
            <w:r w:rsidRPr="00EC1588">
              <w:rPr>
                <w:rFonts w:cs="Calibri"/>
                <w:bCs/>
                <w:szCs w:val="20"/>
                <w:lang w:val="en-GB"/>
              </w:rPr>
              <w:t>1</w:t>
            </w:r>
          </w:p>
        </w:tc>
      </w:tr>
      <w:tr w:rsidR="004F0499" w:rsidRPr="00EC1588" w14:paraId="75640A43" w14:textId="77777777" w:rsidTr="00562B7D">
        <w:tc>
          <w:tcPr>
            <w:tcW w:w="6232" w:type="dxa"/>
            <w:shd w:val="clear" w:color="auto" w:fill="auto"/>
            <w:vAlign w:val="center"/>
          </w:tcPr>
          <w:p w14:paraId="033E278B" w14:textId="77777777" w:rsidR="004F0499" w:rsidRPr="00EC1588" w:rsidRDefault="004F0499" w:rsidP="00562B7D">
            <w:pPr>
              <w:pStyle w:val="Tabellentext"/>
              <w:spacing w:before="0" w:after="0"/>
              <w:ind w:right="-20"/>
              <w:outlineLvl w:val="7"/>
              <w:rPr>
                <w:rFonts w:cs="Calibri"/>
                <w:bCs/>
                <w:szCs w:val="20"/>
                <w:lang w:val="en-GB"/>
              </w:rPr>
            </w:pPr>
            <w:r w:rsidRPr="00EC1588">
              <w:rPr>
                <w:rFonts w:cs="Calibri"/>
                <w:bCs/>
                <w:szCs w:val="20"/>
                <w:lang w:val="en-GB"/>
              </w:rPr>
              <w:t>Beyond area of HQ</w:t>
            </w:r>
            <w:r w:rsidR="00A20597" w:rsidRPr="00EC1588">
              <w:rPr>
                <w:rFonts w:cs="Calibri"/>
                <w:bCs/>
                <w:szCs w:val="20"/>
                <w:vertAlign w:val="subscript"/>
                <w:lang w:val="en-GB"/>
              </w:rPr>
              <w:t>5</w:t>
            </w:r>
            <w:r w:rsidRPr="00EC1588">
              <w:rPr>
                <w:rFonts w:cs="Calibri"/>
                <w:bCs/>
                <w:szCs w:val="20"/>
                <w:vertAlign w:val="subscript"/>
                <w:lang w:val="en-GB"/>
              </w:rPr>
              <w:t>00</w:t>
            </w:r>
          </w:p>
        </w:tc>
        <w:tc>
          <w:tcPr>
            <w:tcW w:w="2127" w:type="dxa"/>
            <w:shd w:val="clear" w:color="auto" w:fill="auto"/>
            <w:vAlign w:val="center"/>
          </w:tcPr>
          <w:p w14:paraId="027FA185" w14:textId="77777777" w:rsidR="004F0499" w:rsidRPr="00EC1588" w:rsidRDefault="004F0499" w:rsidP="00562B7D">
            <w:pPr>
              <w:pStyle w:val="Tabellentext"/>
              <w:spacing w:before="0" w:after="0"/>
              <w:ind w:right="-20"/>
              <w:outlineLvl w:val="7"/>
              <w:rPr>
                <w:rFonts w:cs="Calibri"/>
                <w:bCs/>
                <w:szCs w:val="20"/>
                <w:lang w:val="en-GB"/>
              </w:rPr>
            </w:pPr>
            <w:r w:rsidRPr="00EC1588">
              <w:rPr>
                <w:rFonts w:cs="Calibri"/>
                <w:bCs/>
                <w:szCs w:val="20"/>
                <w:lang w:val="en-GB"/>
              </w:rPr>
              <w:t>0</w:t>
            </w:r>
          </w:p>
        </w:tc>
      </w:tr>
    </w:tbl>
    <w:p w14:paraId="19EA9DDB" w14:textId="77777777" w:rsidR="007246BE" w:rsidRPr="00EC1588" w:rsidRDefault="007246BE" w:rsidP="004F0499">
      <w:pPr>
        <w:spacing w:line="280" w:lineRule="atLeast"/>
        <w:rPr>
          <w:rFonts w:ascii="Cambria" w:hAnsi="Cambria"/>
          <w:b/>
          <w:lang w:val="en-GB"/>
        </w:rPr>
      </w:pPr>
    </w:p>
    <w:p w14:paraId="58B68D95" w14:textId="58756E50" w:rsidR="004F0499" w:rsidRPr="00EC1588" w:rsidRDefault="004F0499" w:rsidP="004F0499">
      <w:pPr>
        <w:spacing w:line="280" w:lineRule="atLeast"/>
        <w:rPr>
          <w:rFonts w:ascii="Cambria" w:hAnsi="Cambria"/>
          <w:lang w:val="en-GB"/>
        </w:rPr>
      </w:pPr>
      <w:r w:rsidRPr="00EC1588">
        <w:rPr>
          <w:rFonts w:ascii="Cambria" w:hAnsi="Cambria"/>
          <w:b/>
          <w:lang w:val="en-GB"/>
        </w:rPr>
        <w:t>5</w:t>
      </w:r>
      <w:r w:rsidRPr="00EC1588">
        <w:rPr>
          <w:rFonts w:ascii="Cambria" w:hAnsi="Cambria"/>
          <w:b/>
          <w:vertAlign w:val="superscript"/>
          <w:lang w:val="en-GB"/>
        </w:rPr>
        <w:t>th</w:t>
      </w:r>
      <w:r w:rsidRPr="00EC1588">
        <w:rPr>
          <w:rFonts w:ascii="Cambria" w:hAnsi="Cambria"/>
          <w:b/>
          <w:lang w:val="en-GB"/>
        </w:rPr>
        <w:t xml:space="preserve"> Step: Dam. </w:t>
      </w:r>
      <w:r w:rsidRPr="00EC1588">
        <w:rPr>
          <w:rFonts w:ascii="Cambria" w:hAnsi="Cambria"/>
          <w:lang w:val="en-GB"/>
        </w:rPr>
        <w:t>The measure of dam failure hazard/risk (</w:t>
      </w:r>
      <w:proofErr w:type="spellStart"/>
      <w:r w:rsidR="00921A8D" w:rsidRPr="00EC1588">
        <w:rPr>
          <w:rFonts w:ascii="Cambria" w:hAnsi="Cambria"/>
          <w:i/>
          <w:lang w:val="en-GB"/>
        </w:rPr>
        <w:t>THI</w:t>
      </w:r>
      <w:r w:rsidRPr="00EC1588">
        <w:rPr>
          <w:rFonts w:ascii="Cambria" w:hAnsi="Cambria"/>
          <w:i/>
          <w:vertAlign w:val="subscript"/>
          <w:lang w:val="en-GB"/>
        </w:rPr>
        <w:t>Dam</w:t>
      </w:r>
      <w:proofErr w:type="spellEnd"/>
      <w:r w:rsidRPr="00EC1588">
        <w:rPr>
          <w:rFonts w:ascii="Cambria" w:hAnsi="Cambria"/>
          <w:lang w:val="en-GB"/>
        </w:rPr>
        <w:t xml:space="preserve">) can be calculated in </w:t>
      </w:r>
      <w:r w:rsidR="00EF3941">
        <w:rPr>
          <w:rFonts w:ascii="Cambria" w:hAnsi="Cambria"/>
          <w:lang w:val="en-GB"/>
        </w:rPr>
        <w:t>next</w:t>
      </w:r>
      <w:r w:rsidRPr="00EC1588">
        <w:rPr>
          <w:rFonts w:ascii="Cambria" w:hAnsi="Cambria"/>
          <w:lang w:val="en-GB"/>
        </w:rPr>
        <w:t xml:space="preserve"> ways. </w:t>
      </w:r>
    </w:p>
    <w:p w14:paraId="6E6281B7" w14:textId="2C15E568" w:rsidR="004F0499" w:rsidRPr="00EC1588" w:rsidRDefault="004F0499" w:rsidP="007E42F1">
      <w:pPr>
        <w:spacing w:line="280" w:lineRule="atLeast"/>
        <w:ind w:left="360"/>
        <w:rPr>
          <w:rFonts w:ascii="Cambria" w:hAnsi="Cambria"/>
          <w:lang w:val="en-GB"/>
        </w:rPr>
      </w:pPr>
      <w:r w:rsidRPr="00EC1588">
        <w:rPr>
          <w:rFonts w:ascii="Cambria" w:hAnsi="Cambria"/>
          <w:lang w:val="en-GB"/>
        </w:rPr>
        <w:t xml:space="preserve"> If Factor of Safety (</w:t>
      </w:r>
      <w:proofErr w:type="spellStart"/>
      <w:proofErr w:type="gramStart"/>
      <w:r w:rsidRPr="00EC1588">
        <w:rPr>
          <w:rFonts w:ascii="Cambria" w:hAnsi="Cambria"/>
          <w:lang w:val="en-GB"/>
        </w:rPr>
        <w:t>FoS</w:t>
      </w:r>
      <w:proofErr w:type="spellEnd"/>
      <w:proofErr w:type="gramEnd"/>
      <w:r w:rsidRPr="00EC1588">
        <w:rPr>
          <w:rFonts w:ascii="Cambria" w:hAnsi="Cambria"/>
          <w:lang w:val="en-GB"/>
        </w:rPr>
        <w:t>) [</w:t>
      </w:r>
      <w:r w:rsidR="00A20597" w:rsidRPr="00EC1588">
        <w:rPr>
          <w:rFonts w:ascii="Cambria" w:hAnsi="Cambria"/>
          <w:lang w:val="en-GB"/>
        </w:rPr>
        <w:t>20</w:t>
      </w:r>
      <w:r w:rsidR="0054619A" w:rsidRPr="00EC1588">
        <w:rPr>
          <w:rFonts w:ascii="Cambria" w:hAnsi="Cambria"/>
          <w:lang w:val="en-GB"/>
        </w:rPr>
        <w:t>, 21</w:t>
      </w:r>
      <w:r w:rsidR="009D26C9" w:rsidRPr="00EC1588">
        <w:rPr>
          <w:rFonts w:ascii="Cambria" w:hAnsi="Cambria"/>
          <w:lang w:val="en-GB"/>
        </w:rPr>
        <w:t>, 22</w:t>
      </w:r>
      <w:r w:rsidRPr="00EC1588">
        <w:rPr>
          <w:rFonts w:ascii="Cambria" w:hAnsi="Cambria"/>
          <w:lang w:val="en-GB"/>
        </w:rPr>
        <w:t xml:space="preserve">] is available for all facilities </w:t>
      </w:r>
      <w:proofErr w:type="spellStart"/>
      <w:r w:rsidR="00921A8D" w:rsidRPr="00EC1588">
        <w:rPr>
          <w:rFonts w:ascii="Cambria" w:hAnsi="Cambria"/>
          <w:i/>
          <w:lang w:val="en-GB"/>
        </w:rPr>
        <w:t>THI</w:t>
      </w:r>
      <w:r w:rsidRPr="00EC1588">
        <w:rPr>
          <w:rFonts w:ascii="Cambria" w:hAnsi="Cambria"/>
          <w:i/>
          <w:vertAlign w:val="subscript"/>
          <w:lang w:val="en-GB"/>
        </w:rPr>
        <w:t>Dam</w:t>
      </w:r>
      <w:proofErr w:type="spellEnd"/>
      <w:r w:rsidRPr="00EC1588">
        <w:rPr>
          <w:rFonts w:ascii="Cambria" w:hAnsi="Cambria"/>
          <w:vertAlign w:val="subscript"/>
          <w:lang w:val="en-GB"/>
        </w:rPr>
        <w:t xml:space="preserve"> </w:t>
      </w:r>
      <w:r w:rsidRPr="00EC1588">
        <w:rPr>
          <w:rFonts w:ascii="Cambria" w:hAnsi="Cambria"/>
          <w:lang w:val="en-GB"/>
        </w:rPr>
        <w:t>is calculated using the p</w:t>
      </w:r>
      <w:r w:rsidRPr="00EC1588">
        <w:rPr>
          <w:rFonts w:ascii="Cambria" w:hAnsi="Cambria"/>
          <w:lang w:val="en-GB"/>
        </w:rPr>
        <w:t>a</w:t>
      </w:r>
      <w:r w:rsidRPr="00EC1588">
        <w:rPr>
          <w:rFonts w:ascii="Cambria" w:hAnsi="Cambria"/>
          <w:lang w:val="en-GB"/>
        </w:rPr>
        <w:t>rameters of dam slope stability (</w:t>
      </w:r>
      <w:proofErr w:type="spellStart"/>
      <w:r w:rsidRPr="00EC1588">
        <w:rPr>
          <w:rFonts w:ascii="Cambria" w:hAnsi="Cambria"/>
          <w:lang w:val="en-GB"/>
        </w:rPr>
        <w:t>FoS</w:t>
      </w:r>
      <w:proofErr w:type="spellEnd"/>
      <w:r w:rsidRPr="00EC1588">
        <w:rPr>
          <w:rFonts w:ascii="Cambria" w:hAnsi="Cambria"/>
          <w:lang w:val="en-GB"/>
        </w:rPr>
        <w:t xml:space="preserve">) and TMF age by the formula </w:t>
      </w:r>
    </w:p>
    <w:tbl>
      <w:tblPr>
        <w:tblW w:w="0" w:type="auto"/>
        <w:tblLook w:val="04A0" w:firstRow="1" w:lastRow="0" w:firstColumn="1" w:lastColumn="0" w:noHBand="0" w:noVBand="1"/>
      </w:tblPr>
      <w:tblGrid>
        <w:gridCol w:w="8472"/>
        <w:gridCol w:w="1275"/>
      </w:tblGrid>
      <w:tr w:rsidR="004F0499" w:rsidRPr="00EC1588" w14:paraId="7661B6B3" w14:textId="77777777" w:rsidTr="00DC0A9D">
        <w:tc>
          <w:tcPr>
            <w:tcW w:w="8472" w:type="dxa"/>
            <w:shd w:val="clear" w:color="auto" w:fill="auto"/>
          </w:tcPr>
          <w:p w14:paraId="54173B98" w14:textId="77777777" w:rsidR="004F0499" w:rsidRPr="00EC1588" w:rsidRDefault="00921A8D" w:rsidP="000B75D2">
            <w:pPr>
              <w:spacing w:before="240" w:line="280" w:lineRule="atLeast"/>
              <w:jc w:val="center"/>
              <w:outlineLvl w:val="7"/>
              <w:rPr>
                <w:rFonts w:ascii="Cambria" w:hAnsi="Cambria"/>
                <w:i/>
                <w:lang w:val="en-GB"/>
              </w:rPr>
            </w:pPr>
            <w:proofErr w:type="spellStart"/>
            <w:r w:rsidRPr="00EC1588">
              <w:rPr>
                <w:rFonts w:ascii="Cambria" w:hAnsi="Cambria"/>
                <w:i/>
                <w:lang w:val="en-GB"/>
              </w:rPr>
              <w:lastRenderedPageBreak/>
              <w:t>THI</w:t>
            </w:r>
            <w:r w:rsidR="004F0499" w:rsidRPr="00EC1588">
              <w:rPr>
                <w:rFonts w:ascii="Cambria" w:hAnsi="Cambria"/>
                <w:i/>
                <w:vertAlign w:val="subscript"/>
                <w:lang w:val="en-GB"/>
              </w:rPr>
              <w:t>Dam</w:t>
            </w:r>
            <w:proofErr w:type="spellEnd"/>
            <w:r w:rsidR="004F0499" w:rsidRPr="00EC1588">
              <w:rPr>
                <w:rFonts w:ascii="Cambria" w:hAnsi="Cambria"/>
                <w:i/>
                <w:lang w:val="en-GB"/>
              </w:rPr>
              <w:t xml:space="preserve"> =</w:t>
            </w:r>
            <w:proofErr w:type="spellStart"/>
            <w:r w:rsidRPr="00EC1588">
              <w:rPr>
                <w:rFonts w:ascii="Cambria" w:hAnsi="Cambria"/>
                <w:i/>
                <w:lang w:val="en-GB"/>
              </w:rPr>
              <w:t>THI</w:t>
            </w:r>
            <w:r w:rsidR="004F0499" w:rsidRPr="00EC1588">
              <w:rPr>
                <w:rFonts w:ascii="Cambria" w:hAnsi="Cambria"/>
                <w:i/>
                <w:vertAlign w:val="subscript"/>
                <w:lang w:val="en-GB"/>
              </w:rPr>
              <w:t>FoS</w:t>
            </w:r>
            <w:proofErr w:type="spellEnd"/>
            <w:r w:rsidR="004F0499" w:rsidRPr="00EC1588">
              <w:rPr>
                <w:rFonts w:ascii="Cambria" w:hAnsi="Cambria"/>
                <w:i/>
                <w:lang w:val="en-GB"/>
              </w:rPr>
              <w:t xml:space="preserve"> + </w:t>
            </w:r>
            <w:proofErr w:type="spellStart"/>
            <w:r w:rsidRPr="00EC1588">
              <w:rPr>
                <w:rFonts w:ascii="Cambria" w:hAnsi="Cambria"/>
                <w:i/>
                <w:lang w:val="en-GB"/>
              </w:rPr>
              <w:t>THI</w:t>
            </w:r>
            <w:r w:rsidR="004F0499" w:rsidRPr="00EC1588">
              <w:rPr>
                <w:rFonts w:ascii="Cambria" w:hAnsi="Cambria"/>
                <w:i/>
                <w:vertAlign w:val="subscript"/>
                <w:lang w:val="en-GB"/>
              </w:rPr>
              <w:t>Age</w:t>
            </w:r>
            <w:proofErr w:type="spellEnd"/>
          </w:p>
        </w:tc>
        <w:tc>
          <w:tcPr>
            <w:tcW w:w="1275" w:type="dxa"/>
            <w:shd w:val="clear" w:color="auto" w:fill="auto"/>
          </w:tcPr>
          <w:p w14:paraId="1A5628A3" w14:textId="77777777" w:rsidR="004F0499" w:rsidRPr="00EC1588" w:rsidRDefault="00771104" w:rsidP="00DC0A9D">
            <w:pPr>
              <w:numPr>
                <w:ilvl w:val="7"/>
                <w:numId w:val="16"/>
              </w:numPr>
              <w:spacing w:before="240" w:line="280" w:lineRule="atLeast"/>
              <w:ind w:right="-20"/>
              <w:jc w:val="right"/>
              <w:outlineLvl w:val="7"/>
              <w:rPr>
                <w:rFonts w:ascii="Cambria" w:hAnsi="Cambria"/>
                <w:lang w:val="en-GB"/>
              </w:rPr>
            </w:pPr>
            <w:r w:rsidRPr="00EC1588">
              <w:rPr>
                <w:rFonts w:ascii="Cambria" w:hAnsi="Cambria"/>
                <w:lang w:val="en-GB"/>
              </w:rPr>
              <w:t>(</w:t>
            </w:r>
            <w:r w:rsidR="000B75D2" w:rsidRPr="00EC1588">
              <w:rPr>
                <w:rFonts w:ascii="Cambria" w:hAnsi="Cambria"/>
                <w:lang w:val="en-GB"/>
              </w:rPr>
              <w:t>2</w:t>
            </w:r>
            <w:r w:rsidR="004F0499" w:rsidRPr="00EC1588">
              <w:rPr>
                <w:rFonts w:ascii="Cambria" w:hAnsi="Cambria"/>
                <w:lang w:val="en-GB"/>
              </w:rPr>
              <w:t>.5)</w:t>
            </w:r>
          </w:p>
        </w:tc>
      </w:tr>
    </w:tbl>
    <w:p w14:paraId="1DAAE7CB" w14:textId="16778E2A" w:rsidR="004F0499" w:rsidRPr="00EC1588" w:rsidRDefault="004F0499" w:rsidP="004F0499">
      <w:pPr>
        <w:spacing w:line="280" w:lineRule="atLeast"/>
        <w:rPr>
          <w:rFonts w:ascii="Cambria" w:hAnsi="Cambria"/>
          <w:lang w:val="en-GB"/>
        </w:rPr>
      </w:pPr>
      <w:proofErr w:type="gramStart"/>
      <w:r w:rsidRPr="00EC1588">
        <w:rPr>
          <w:rFonts w:ascii="Cambria" w:hAnsi="Cambria"/>
          <w:lang w:val="en-GB"/>
        </w:rPr>
        <w:t>where</w:t>
      </w:r>
      <w:proofErr w:type="gramEnd"/>
      <w:r w:rsidR="001167C5" w:rsidRPr="00EC1588">
        <w:rPr>
          <w:rFonts w:ascii="Cambria" w:hAnsi="Cambria"/>
          <w:lang w:val="en-GB"/>
        </w:rPr>
        <w:t xml:space="preserve"> </w:t>
      </w:r>
      <w:proofErr w:type="spellStart"/>
      <w:r w:rsidR="00921A8D" w:rsidRPr="00EC1588">
        <w:rPr>
          <w:rFonts w:ascii="Cambria" w:hAnsi="Cambria"/>
          <w:i/>
          <w:lang w:val="en-GB"/>
        </w:rPr>
        <w:t>THI</w:t>
      </w:r>
      <w:r w:rsidRPr="00EC1588">
        <w:rPr>
          <w:rFonts w:ascii="Cambria" w:hAnsi="Cambria"/>
          <w:i/>
          <w:vertAlign w:val="subscript"/>
          <w:lang w:val="en-GB"/>
        </w:rPr>
        <w:t>FoS</w:t>
      </w:r>
      <w:proofErr w:type="spellEnd"/>
      <w:r w:rsidRPr="00EC1588">
        <w:rPr>
          <w:rFonts w:ascii="Cambria" w:hAnsi="Cambria"/>
          <w:lang w:val="en-GB"/>
        </w:rPr>
        <w:t xml:space="preserve"> is the measure of hazard/risk due to slope instabilit</w:t>
      </w:r>
      <w:r w:rsidR="00C92345" w:rsidRPr="00EC1588">
        <w:rPr>
          <w:rFonts w:ascii="Cambria" w:hAnsi="Cambria"/>
          <w:lang w:val="en-GB"/>
        </w:rPr>
        <w:t>y evaluated according to Table </w:t>
      </w:r>
      <w:r w:rsidR="00682953">
        <w:rPr>
          <w:rFonts w:ascii="Cambria" w:hAnsi="Cambria"/>
          <w:lang w:val="en-GB"/>
        </w:rPr>
        <w:t>2.</w:t>
      </w:r>
      <w:r w:rsidRPr="00EC1588">
        <w:rPr>
          <w:rFonts w:ascii="Cambria" w:hAnsi="Cambria"/>
          <w:lang w:val="en-GB"/>
        </w:rPr>
        <w:t xml:space="preserve">5; </w:t>
      </w:r>
      <w:proofErr w:type="spellStart"/>
      <w:r w:rsidRPr="00EC1588">
        <w:rPr>
          <w:rFonts w:ascii="Cambria" w:hAnsi="Cambria"/>
          <w:lang w:val="en-GB"/>
        </w:rPr>
        <w:t>FoS</w:t>
      </w:r>
      <w:proofErr w:type="spellEnd"/>
      <w:r w:rsidRPr="00EC1588">
        <w:rPr>
          <w:rFonts w:ascii="Cambria" w:hAnsi="Cambria"/>
          <w:lang w:val="en-GB"/>
        </w:rPr>
        <w:t xml:space="preserve"> has to be calculated already at the TMF design stage.</w:t>
      </w:r>
    </w:p>
    <w:p w14:paraId="408B067A" w14:textId="77777777" w:rsidR="004F0499" w:rsidRPr="00EC1588" w:rsidRDefault="00921A8D" w:rsidP="004F0499">
      <w:pPr>
        <w:spacing w:line="280" w:lineRule="atLeast"/>
        <w:rPr>
          <w:rFonts w:ascii="Cambria" w:hAnsi="Cambria"/>
          <w:lang w:val="en-GB"/>
        </w:rPr>
      </w:pPr>
      <w:proofErr w:type="spellStart"/>
      <w:r w:rsidRPr="00EC1588">
        <w:rPr>
          <w:rFonts w:ascii="Cambria" w:hAnsi="Cambria"/>
          <w:i/>
          <w:lang w:val="en-GB"/>
        </w:rPr>
        <w:t>THI</w:t>
      </w:r>
      <w:r w:rsidR="004F0499" w:rsidRPr="00EC1588">
        <w:rPr>
          <w:rFonts w:ascii="Cambria" w:hAnsi="Cambria"/>
          <w:i/>
          <w:vertAlign w:val="subscript"/>
          <w:lang w:val="en-GB"/>
        </w:rPr>
        <w:t>Age</w:t>
      </w:r>
      <w:proofErr w:type="spellEnd"/>
      <w:r w:rsidR="004F0499" w:rsidRPr="00EC1588">
        <w:rPr>
          <w:rFonts w:ascii="Cambria" w:hAnsi="Cambria"/>
          <w:lang w:val="en-GB"/>
        </w:rPr>
        <w:t xml:space="preserve"> is the measure of hazard/risk caused by the age of the dam.</w:t>
      </w:r>
    </w:p>
    <w:p w14:paraId="21EFD4EE" w14:textId="0395A6B8" w:rsidR="004F0499" w:rsidRPr="00EC1588" w:rsidRDefault="00C92345" w:rsidP="007246BE">
      <w:pPr>
        <w:pStyle w:val="ae"/>
        <w:rPr>
          <w:lang w:val="en-GB"/>
        </w:rPr>
      </w:pPr>
      <w:r w:rsidRPr="00EC1588">
        <w:rPr>
          <w:lang w:val="en-GB"/>
        </w:rPr>
        <w:t xml:space="preserve">Table </w:t>
      </w:r>
      <w:r w:rsidR="00682953">
        <w:rPr>
          <w:lang w:val="en-GB"/>
        </w:rPr>
        <w:t>2.</w:t>
      </w:r>
      <w:r w:rsidR="00A41FAA" w:rsidRPr="00EC1588">
        <w:rPr>
          <w:lang w:val="en-GB"/>
        </w:rPr>
        <w:t>5</w:t>
      </w:r>
      <w:r w:rsidR="004F0499" w:rsidRPr="00EC1588">
        <w:rPr>
          <w:lang w:val="en-GB"/>
        </w:rPr>
        <w:t>:</w:t>
      </w:r>
      <w:r w:rsidR="004F0499" w:rsidRPr="00EC1588">
        <w:rPr>
          <w:lang w:val="en-GB"/>
        </w:rPr>
        <w:tab/>
        <w:t xml:space="preserve">Evaluation of </w:t>
      </w:r>
      <w:proofErr w:type="spellStart"/>
      <w:r w:rsidR="00921A8D" w:rsidRPr="000F7E50">
        <w:rPr>
          <w:i/>
          <w:lang w:val="en-GB"/>
        </w:rPr>
        <w:t>THI</w:t>
      </w:r>
      <w:r w:rsidR="004F0499" w:rsidRPr="000F7E50">
        <w:rPr>
          <w:i/>
          <w:vertAlign w:val="subscript"/>
          <w:lang w:val="en-GB"/>
        </w:rPr>
        <w:t>FoS</w:t>
      </w:r>
      <w:proofErr w:type="spellEnd"/>
      <w:r w:rsidR="004F0499" w:rsidRPr="00EC1588">
        <w:rPr>
          <w:lang w:val="en-GB"/>
        </w:rPr>
        <w:t xml:space="preserve"> </w:t>
      </w:r>
    </w:p>
    <w:tbl>
      <w:tblPr>
        <w:tblW w:w="0" w:type="auto"/>
        <w:tblInd w:w="113" w:type="dxa"/>
        <w:tblBorders>
          <w:insideV w:val="single" w:sz="4" w:space="0" w:color="auto"/>
        </w:tblBorders>
        <w:tblCellMar>
          <w:top w:w="28" w:type="dxa"/>
          <w:bottom w:w="28" w:type="dxa"/>
        </w:tblCellMar>
        <w:tblLook w:val="04A0" w:firstRow="1" w:lastRow="0" w:firstColumn="1" w:lastColumn="0" w:noHBand="0" w:noVBand="1"/>
      </w:tblPr>
      <w:tblGrid>
        <w:gridCol w:w="6232"/>
        <w:gridCol w:w="2127"/>
      </w:tblGrid>
      <w:tr w:rsidR="004F0499" w:rsidRPr="00EC1588" w14:paraId="1867B321" w14:textId="77777777" w:rsidTr="00562B7D">
        <w:trPr>
          <w:trHeight w:val="290"/>
          <w:tblHeader/>
        </w:trPr>
        <w:tc>
          <w:tcPr>
            <w:tcW w:w="6232" w:type="dxa"/>
            <w:tcBorders>
              <w:top w:val="single" w:sz="4" w:space="0" w:color="auto"/>
              <w:bottom w:val="single" w:sz="4" w:space="0" w:color="auto"/>
            </w:tcBorders>
            <w:shd w:val="clear" w:color="auto" w:fill="4B4B4D"/>
          </w:tcPr>
          <w:p w14:paraId="08C873E3" w14:textId="77777777" w:rsidR="004F0499" w:rsidRPr="00EC1588" w:rsidRDefault="004F0499" w:rsidP="00562B7D">
            <w:pPr>
              <w:pStyle w:val="TabellentextKopfzeile"/>
              <w:ind w:right="-20"/>
              <w:outlineLvl w:val="7"/>
              <w:rPr>
                <w:rFonts w:cs="Calibri"/>
                <w:lang w:val="en-GB"/>
              </w:rPr>
            </w:pPr>
            <w:r w:rsidRPr="00EC1588">
              <w:rPr>
                <w:rFonts w:cs="Calibri"/>
                <w:lang w:val="en-GB"/>
              </w:rPr>
              <w:t xml:space="preserve">Data for calculation of the </w:t>
            </w:r>
            <w:proofErr w:type="spellStart"/>
            <w:r w:rsidR="00921A8D" w:rsidRPr="00EC1588">
              <w:rPr>
                <w:rFonts w:cs="Calibri"/>
                <w:i/>
                <w:lang w:val="en-GB"/>
              </w:rPr>
              <w:t>THI</w:t>
            </w:r>
            <w:r w:rsidRPr="00EC1588">
              <w:rPr>
                <w:rFonts w:cs="Calibri"/>
                <w:i/>
                <w:vertAlign w:val="subscript"/>
                <w:lang w:val="en-GB"/>
              </w:rPr>
              <w:t>FoS</w:t>
            </w:r>
            <w:proofErr w:type="spellEnd"/>
          </w:p>
        </w:tc>
        <w:tc>
          <w:tcPr>
            <w:tcW w:w="2127" w:type="dxa"/>
            <w:vMerge w:val="restart"/>
            <w:tcBorders>
              <w:top w:val="single" w:sz="4" w:space="0" w:color="auto"/>
            </w:tcBorders>
            <w:shd w:val="clear" w:color="auto" w:fill="4B4B4D"/>
          </w:tcPr>
          <w:p w14:paraId="0D1276E4" w14:textId="77777777" w:rsidR="004F0499" w:rsidRPr="00EC1588" w:rsidRDefault="004F0499" w:rsidP="00562B7D">
            <w:pPr>
              <w:pStyle w:val="TabellentextKopfzeile"/>
              <w:ind w:right="-277"/>
              <w:outlineLvl w:val="7"/>
              <w:rPr>
                <w:rFonts w:cs="Calibri"/>
                <w:lang w:val="en-GB"/>
              </w:rPr>
            </w:pPr>
            <w:r w:rsidRPr="00EC1588">
              <w:rPr>
                <w:rFonts w:cs="Calibri"/>
                <w:lang w:val="en-GB"/>
              </w:rPr>
              <w:t xml:space="preserve">Value of </w:t>
            </w:r>
            <w:proofErr w:type="spellStart"/>
            <w:r w:rsidR="00921A8D" w:rsidRPr="00EC1588">
              <w:rPr>
                <w:rFonts w:cs="Calibri"/>
                <w:i/>
                <w:lang w:val="en-GB"/>
              </w:rPr>
              <w:t>THI</w:t>
            </w:r>
            <w:r w:rsidRPr="00EC1588">
              <w:rPr>
                <w:rFonts w:cs="Calibri"/>
                <w:i/>
                <w:vertAlign w:val="subscript"/>
                <w:lang w:val="en-GB"/>
              </w:rPr>
              <w:t>FoS</w:t>
            </w:r>
            <w:proofErr w:type="spellEnd"/>
          </w:p>
        </w:tc>
      </w:tr>
      <w:tr w:rsidR="004F0499" w:rsidRPr="00EC1588" w14:paraId="63967852" w14:textId="77777777" w:rsidTr="00562B7D">
        <w:trPr>
          <w:trHeight w:val="290"/>
          <w:tblHeader/>
        </w:trPr>
        <w:tc>
          <w:tcPr>
            <w:tcW w:w="6232" w:type="dxa"/>
            <w:tcBorders>
              <w:top w:val="single" w:sz="4" w:space="0" w:color="auto"/>
              <w:bottom w:val="single" w:sz="4" w:space="0" w:color="auto"/>
            </w:tcBorders>
            <w:shd w:val="clear" w:color="auto" w:fill="4B4B4D"/>
            <w:vAlign w:val="center"/>
          </w:tcPr>
          <w:p w14:paraId="5D4FADD9" w14:textId="77777777" w:rsidR="004F0499" w:rsidRPr="00EC1588" w:rsidRDefault="004F0499" w:rsidP="00562B7D">
            <w:pPr>
              <w:pStyle w:val="TabellentextKopfzeile"/>
              <w:ind w:right="-20"/>
              <w:outlineLvl w:val="7"/>
              <w:rPr>
                <w:rFonts w:cs="Calibri"/>
                <w:lang w:val="en-GB"/>
              </w:rPr>
            </w:pPr>
            <w:proofErr w:type="spellStart"/>
            <w:r w:rsidRPr="00EC1588">
              <w:rPr>
                <w:rFonts w:cs="Calibri"/>
                <w:lang w:val="en-GB"/>
              </w:rPr>
              <w:t>FoS</w:t>
            </w:r>
            <w:proofErr w:type="spellEnd"/>
            <w:r w:rsidRPr="00EC1588">
              <w:rPr>
                <w:rFonts w:cs="Calibri"/>
                <w:lang w:val="en-GB"/>
              </w:rPr>
              <w:t xml:space="preserve"> range</w:t>
            </w:r>
          </w:p>
        </w:tc>
        <w:tc>
          <w:tcPr>
            <w:tcW w:w="2127" w:type="dxa"/>
            <w:vMerge/>
            <w:tcBorders>
              <w:bottom w:val="single" w:sz="4" w:space="0" w:color="auto"/>
            </w:tcBorders>
            <w:shd w:val="clear" w:color="auto" w:fill="4B4B4D"/>
          </w:tcPr>
          <w:p w14:paraId="54CD5082" w14:textId="77777777" w:rsidR="004F0499" w:rsidRPr="00EC1588" w:rsidRDefault="004F0499" w:rsidP="00562B7D">
            <w:pPr>
              <w:pStyle w:val="TabellentextKopfzeile"/>
              <w:ind w:left="40" w:right="-277"/>
              <w:rPr>
                <w:rFonts w:cs="Calibri"/>
                <w:lang w:val="en-GB"/>
              </w:rPr>
            </w:pPr>
          </w:p>
        </w:tc>
      </w:tr>
      <w:tr w:rsidR="004F0499" w:rsidRPr="00EC1588" w14:paraId="2FB2010B" w14:textId="77777777" w:rsidTr="00562B7D">
        <w:tc>
          <w:tcPr>
            <w:tcW w:w="6232" w:type="dxa"/>
            <w:shd w:val="clear" w:color="auto" w:fill="F2F2F2"/>
            <w:vAlign w:val="center"/>
          </w:tcPr>
          <w:p w14:paraId="1E92CD9D" w14:textId="77777777" w:rsidR="004F0499" w:rsidRPr="00EC1588" w:rsidRDefault="004F0499" w:rsidP="00562B7D">
            <w:pPr>
              <w:pStyle w:val="Tabellentext"/>
              <w:numPr>
                <w:ilvl w:val="7"/>
                <w:numId w:val="16"/>
              </w:numPr>
              <w:ind w:right="-20"/>
              <w:outlineLvl w:val="7"/>
              <w:rPr>
                <w:rFonts w:cs="Calibri"/>
                <w:bCs/>
                <w:szCs w:val="20"/>
                <w:lang w:val="en-GB"/>
              </w:rPr>
            </w:pPr>
            <w:proofErr w:type="spellStart"/>
            <w:r w:rsidRPr="00EC1588">
              <w:rPr>
                <w:rFonts w:cs="Calibri"/>
                <w:bCs/>
                <w:szCs w:val="20"/>
                <w:lang w:val="en-GB"/>
              </w:rPr>
              <w:t>FoS</w:t>
            </w:r>
            <w:proofErr w:type="spellEnd"/>
            <w:r w:rsidRPr="00EC1588">
              <w:rPr>
                <w:rFonts w:cs="Calibri"/>
                <w:bCs/>
                <w:szCs w:val="20"/>
                <w:lang w:val="en-GB"/>
              </w:rPr>
              <w:t xml:space="preserve"> &gt; 1,</w:t>
            </w:r>
            <w:r w:rsidR="002241B6">
              <w:rPr>
                <w:rFonts w:cs="Calibri"/>
                <w:bCs/>
                <w:szCs w:val="20"/>
                <w:lang w:val="ru-RU"/>
              </w:rPr>
              <w:t>3</w:t>
            </w:r>
            <w:r w:rsidRPr="00EC1588">
              <w:rPr>
                <w:rFonts w:cs="Calibri"/>
                <w:bCs/>
                <w:szCs w:val="20"/>
                <w:lang w:val="en-GB"/>
              </w:rPr>
              <w:t>5</w:t>
            </w:r>
          </w:p>
        </w:tc>
        <w:tc>
          <w:tcPr>
            <w:tcW w:w="2127" w:type="dxa"/>
            <w:shd w:val="clear" w:color="auto" w:fill="F2F2F2"/>
            <w:vAlign w:val="center"/>
          </w:tcPr>
          <w:p w14:paraId="00E6C220"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0</w:t>
            </w:r>
          </w:p>
        </w:tc>
      </w:tr>
      <w:tr w:rsidR="004F0499" w:rsidRPr="00EC1588" w14:paraId="3703DACA" w14:textId="77777777" w:rsidTr="00562B7D">
        <w:tc>
          <w:tcPr>
            <w:tcW w:w="6232" w:type="dxa"/>
            <w:shd w:val="clear" w:color="auto" w:fill="auto"/>
            <w:vAlign w:val="center"/>
          </w:tcPr>
          <w:p w14:paraId="5ADEDE69" w14:textId="40C3095F" w:rsidR="004F0499" w:rsidRPr="007E42F1" w:rsidRDefault="004F0499" w:rsidP="0044366F">
            <w:pPr>
              <w:pStyle w:val="Tabellentext"/>
              <w:jc w:val="both"/>
              <w:rPr>
                <w:rFonts w:cs="Calibri"/>
                <w:bCs/>
                <w:szCs w:val="20"/>
                <w:lang w:val="en-US"/>
              </w:rPr>
            </w:pPr>
            <w:proofErr w:type="spellStart"/>
            <w:r w:rsidRPr="00EC1588">
              <w:rPr>
                <w:rFonts w:cs="Calibri"/>
                <w:bCs/>
                <w:szCs w:val="20"/>
                <w:lang w:val="en-GB"/>
              </w:rPr>
              <w:t>FoS</w:t>
            </w:r>
            <w:proofErr w:type="spellEnd"/>
            <w:r w:rsidRPr="00EC1588">
              <w:rPr>
                <w:rFonts w:cs="Calibri"/>
                <w:bCs/>
                <w:szCs w:val="20"/>
                <w:lang w:val="en-GB"/>
              </w:rPr>
              <w:t xml:space="preserve"> ≤ 1,</w:t>
            </w:r>
            <w:r w:rsidR="002241B6" w:rsidRPr="007E42F1">
              <w:rPr>
                <w:rFonts w:cs="Calibri"/>
                <w:bCs/>
                <w:szCs w:val="20"/>
                <w:lang w:val="en-US"/>
              </w:rPr>
              <w:t>3</w:t>
            </w:r>
            <w:r w:rsidRPr="00EC1588">
              <w:rPr>
                <w:rFonts w:cs="Calibri"/>
                <w:bCs/>
                <w:szCs w:val="20"/>
                <w:lang w:val="en-GB"/>
              </w:rPr>
              <w:t>5</w:t>
            </w:r>
            <w:r w:rsidR="002241B6" w:rsidRPr="007E42F1">
              <w:rPr>
                <w:rFonts w:cs="Calibri"/>
                <w:bCs/>
                <w:szCs w:val="20"/>
                <w:lang w:val="en-US"/>
              </w:rPr>
              <w:t xml:space="preserve"> </w:t>
            </w:r>
            <w:r w:rsidR="002241B6">
              <w:rPr>
                <w:rFonts w:cs="Calibri"/>
                <w:bCs/>
                <w:szCs w:val="20"/>
                <w:lang w:val="en-US"/>
              </w:rPr>
              <w:t xml:space="preserve">or is </w:t>
            </w:r>
            <w:r w:rsidR="002241B6">
              <w:rPr>
                <w:rFonts w:ascii="Cambria" w:hAnsi="Cambria"/>
                <w:lang w:val="en-GB"/>
              </w:rPr>
              <w:t>not</w:t>
            </w:r>
            <w:r w:rsidR="002241B6" w:rsidRPr="00EC1588">
              <w:rPr>
                <w:rFonts w:ascii="Cambria" w:hAnsi="Cambria"/>
                <w:lang w:val="en-GB"/>
              </w:rPr>
              <w:t xml:space="preserve"> available</w:t>
            </w:r>
          </w:p>
        </w:tc>
        <w:tc>
          <w:tcPr>
            <w:tcW w:w="2127" w:type="dxa"/>
            <w:shd w:val="clear" w:color="auto" w:fill="auto"/>
            <w:vAlign w:val="center"/>
          </w:tcPr>
          <w:p w14:paraId="33073833"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1</w:t>
            </w:r>
          </w:p>
        </w:tc>
      </w:tr>
    </w:tbl>
    <w:p w14:paraId="6787C635" w14:textId="1F29A2EF" w:rsidR="004F0499" w:rsidRPr="00EC1588" w:rsidRDefault="004F0499" w:rsidP="004F0499">
      <w:pPr>
        <w:spacing w:line="280" w:lineRule="atLeast"/>
        <w:rPr>
          <w:rFonts w:ascii="Cambria" w:hAnsi="Cambria"/>
          <w:lang w:val="en-GB"/>
        </w:rPr>
      </w:pPr>
      <w:r w:rsidRPr="00EC1588">
        <w:rPr>
          <w:rFonts w:ascii="Cambria" w:hAnsi="Cambria"/>
          <w:lang w:val="en-GB"/>
        </w:rPr>
        <w:t>The dam failure hazard/risk is assumed to increase for aged facilities, which i</w:t>
      </w:r>
      <w:r w:rsidR="001167C5" w:rsidRPr="00EC1588">
        <w:rPr>
          <w:rFonts w:ascii="Cambria" w:hAnsi="Cambria"/>
          <w:lang w:val="en-GB"/>
        </w:rPr>
        <w:t>s evaluated accord</w:t>
      </w:r>
      <w:r w:rsidR="000B75D2" w:rsidRPr="00EC1588">
        <w:rPr>
          <w:rFonts w:ascii="Cambria" w:hAnsi="Cambria"/>
          <w:lang w:val="en-GB"/>
        </w:rPr>
        <w:t xml:space="preserve">ing to </w:t>
      </w:r>
      <w:r w:rsidR="00C92345" w:rsidRPr="00EC1588">
        <w:rPr>
          <w:rFonts w:ascii="Cambria" w:hAnsi="Cambria"/>
          <w:lang w:val="en-GB"/>
        </w:rPr>
        <w:t xml:space="preserve">Table </w:t>
      </w:r>
      <w:r w:rsidR="00682953">
        <w:rPr>
          <w:rFonts w:ascii="Cambria" w:hAnsi="Cambria"/>
          <w:lang w:val="en-GB"/>
        </w:rPr>
        <w:t>2.</w:t>
      </w:r>
      <w:r w:rsidRPr="00EC1588">
        <w:rPr>
          <w:rFonts w:ascii="Cambria" w:hAnsi="Cambria"/>
          <w:lang w:val="en-GB"/>
        </w:rPr>
        <w:t>6.</w:t>
      </w:r>
    </w:p>
    <w:p w14:paraId="5ECBDD82" w14:textId="1B5C663F" w:rsidR="004F0499" w:rsidRPr="00EC1588" w:rsidRDefault="00C92345" w:rsidP="007246BE">
      <w:pPr>
        <w:pStyle w:val="ae"/>
        <w:rPr>
          <w:lang w:val="en-GB"/>
        </w:rPr>
      </w:pPr>
      <w:r w:rsidRPr="00EC1588">
        <w:rPr>
          <w:lang w:val="en-GB"/>
        </w:rPr>
        <w:t xml:space="preserve">Table </w:t>
      </w:r>
      <w:r w:rsidR="00682953">
        <w:rPr>
          <w:lang w:val="en-GB"/>
        </w:rPr>
        <w:t>2.</w:t>
      </w:r>
      <w:r w:rsidR="00A41FAA" w:rsidRPr="00EC1588">
        <w:rPr>
          <w:lang w:val="en-GB"/>
        </w:rPr>
        <w:t>6</w:t>
      </w:r>
      <w:r w:rsidR="004F0499" w:rsidRPr="00EC1588">
        <w:rPr>
          <w:lang w:val="en-GB"/>
        </w:rPr>
        <w:t>:</w:t>
      </w:r>
      <w:r w:rsidR="004F0499" w:rsidRPr="00EC1588">
        <w:rPr>
          <w:lang w:val="en-GB"/>
        </w:rPr>
        <w:tab/>
        <w:t xml:space="preserve">Evaluation of </w:t>
      </w:r>
      <w:proofErr w:type="spellStart"/>
      <w:r w:rsidR="00921A8D" w:rsidRPr="00EC1588">
        <w:rPr>
          <w:lang w:val="en-GB"/>
        </w:rPr>
        <w:t>THI</w:t>
      </w:r>
      <w:r w:rsidR="004F0499" w:rsidRPr="00EC1588">
        <w:rPr>
          <w:vertAlign w:val="subscript"/>
          <w:lang w:val="en-GB"/>
        </w:rPr>
        <w:t>Age</w:t>
      </w:r>
      <w:proofErr w:type="spellEnd"/>
    </w:p>
    <w:tbl>
      <w:tblPr>
        <w:tblW w:w="0" w:type="auto"/>
        <w:tblInd w:w="113" w:type="dxa"/>
        <w:tblBorders>
          <w:insideV w:val="single" w:sz="4" w:space="0" w:color="auto"/>
        </w:tblBorders>
        <w:tblCellMar>
          <w:top w:w="28" w:type="dxa"/>
          <w:bottom w:w="28" w:type="dxa"/>
        </w:tblCellMar>
        <w:tblLook w:val="04A0" w:firstRow="1" w:lastRow="0" w:firstColumn="1" w:lastColumn="0" w:noHBand="0" w:noVBand="1"/>
      </w:tblPr>
      <w:tblGrid>
        <w:gridCol w:w="6232"/>
        <w:gridCol w:w="2127"/>
      </w:tblGrid>
      <w:tr w:rsidR="004F0499" w:rsidRPr="00EC1588" w14:paraId="4A6ADB9D" w14:textId="77777777" w:rsidTr="00562B7D">
        <w:trPr>
          <w:trHeight w:val="290"/>
          <w:tblHeader/>
        </w:trPr>
        <w:tc>
          <w:tcPr>
            <w:tcW w:w="6232" w:type="dxa"/>
            <w:tcBorders>
              <w:top w:val="single" w:sz="4" w:space="0" w:color="auto"/>
              <w:bottom w:val="single" w:sz="4" w:space="0" w:color="auto"/>
            </w:tcBorders>
            <w:shd w:val="clear" w:color="auto" w:fill="4B4B4D"/>
          </w:tcPr>
          <w:p w14:paraId="4DFDA08A" w14:textId="77777777" w:rsidR="004F0499" w:rsidRPr="00EC1588" w:rsidRDefault="004F0499" w:rsidP="000B75D2">
            <w:pPr>
              <w:pStyle w:val="TabellentextKopfzeile"/>
              <w:rPr>
                <w:rFonts w:cs="Calibri"/>
                <w:lang w:val="en-GB"/>
              </w:rPr>
            </w:pPr>
            <w:r w:rsidRPr="00EC1588">
              <w:rPr>
                <w:rFonts w:cs="Calibri"/>
                <w:lang w:val="en-GB"/>
              </w:rPr>
              <w:t xml:space="preserve">Data for calculation of the </w:t>
            </w:r>
            <w:proofErr w:type="spellStart"/>
            <w:r w:rsidR="00921A8D" w:rsidRPr="00EC1588">
              <w:rPr>
                <w:rFonts w:cs="Calibri"/>
                <w:i/>
                <w:lang w:val="en-GB"/>
              </w:rPr>
              <w:t>THI</w:t>
            </w:r>
            <w:r w:rsidRPr="00EC1588">
              <w:rPr>
                <w:rFonts w:cs="Calibri"/>
                <w:i/>
                <w:vertAlign w:val="subscript"/>
                <w:lang w:val="en-GB"/>
              </w:rPr>
              <w:t>Age</w:t>
            </w:r>
            <w:proofErr w:type="spellEnd"/>
          </w:p>
        </w:tc>
        <w:tc>
          <w:tcPr>
            <w:tcW w:w="2127" w:type="dxa"/>
            <w:vMerge w:val="restart"/>
            <w:tcBorders>
              <w:top w:val="single" w:sz="4" w:space="0" w:color="auto"/>
            </w:tcBorders>
            <w:shd w:val="clear" w:color="auto" w:fill="4B4B4D"/>
          </w:tcPr>
          <w:p w14:paraId="16049F95" w14:textId="77777777" w:rsidR="004F0499" w:rsidRPr="00EC1588" w:rsidRDefault="004F0499" w:rsidP="00562B7D">
            <w:pPr>
              <w:pStyle w:val="TabellentextKopfzeile"/>
              <w:numPr>
                <w:ilvl w:val="7"/>
                <w:numId w:val="16"/>
              </w:numPr>
              <w:ind w:right="-277"/>
              <w:outlineLvl w:val="7"/>
              <w:rPr>
                <w:rFonts w:cs="Calibri"/>
                <w:lang w:val="en-GB"/>
              </w:rPr>
            </w:pPr>
            <w:r w:rsidRPr="00EC1588">
              <w:rPr>
                <w:rFonts w:cs="Calibri"/>
                <w:lang w:val="en-GB"/>
              </w:rPr>
              <w:t xml:space="preserve">Value of </w:t>
            </w:r>
            <w:proofErr w:type="spellStart"/>
            <w:r w:rsidR="00921A8D" w:rsidRPr="00EC1588">
              <w:rPr>
                <w:rFonts w:cs="Calibri"/>
                <w:i/>
                <w:lang w:val="en-GB"/>
              </w:rPr>
              <w:t>THI</w:t>
            </w:r>
            <w:r w:rsidRPr="00EC1588">
              <w:rPr>
                <w:rFonts w:cs="Calibri"/>
                <w:i/>
                <w:vertAlign w:val="subscript"/>
                <w:lang w:val="en-GB"/>
              </w:rPr>
              <w:t>Age</w:t>
            </w:r>
            <w:proofErr w:type="spellEnd"/>
          </w:p>
        </w:tc>
      </w:tr>
      <w:tr w:rsidR="004F0499" w:rsidRPr="00EC1588" w14:paraId="66F866A8" w14:textId="77777777" w:rsidTr="00562B7D">
        <w:trPr>
          <w:trHeight w:val="290"/>
          <w:tblHeader/>
        </w:trPr>
        <w:tc>
          <w:tcPr>
            <w:tcW w:w="6232" w:type="dxa"/>
            <w:tcBorders>
              <w:top w:val="single" w:sz="4" w:space="0" w:color="auto"/>
              <w:bottom w:val="single" w:sz="4" w:space="0" w:color="auto"/>
            </w:tcBorders>
            <w:shd w:val="clear" w:color="auto" w:fill="4B4B4D"/>
            <w:vAlign w:val="center"/>
          </w:tcPr>
          <w:p w14:paraId="0077F0A1" w14:textId="77777777" w:rsidR="004F0499" w:rsidRPr="00EC1588" w:rsidRDefault="004F0499" w:rsidP="00562B7D">
            <w:pPr>
              <w:pStyle w:val="TabellentextKopfzeile"/>
              <w:ind w:right="-20"/>
              <w:outlineLvl w:val="7"/>
              <w:rPr>
                <w:rFonts w:cs="Calibri"/>
                <w:lang w:val="en-GB"/>
              </w:rPr>
            </w:pPr>
            <w:r w:rsidRPr="00EC1588">
              <w:rPr>
                <w:rFonts w:cs="Calibri"/>
                <w:lang w:val="en-GB"/>
              </w:rPr>
              <w:t>TMF Age</w:t>
            </w:r>
          </w:p>
        </w:tc>
        <w:tc>
          <w:tcPr>
            <w:tcW w:w="2127" w:type="dxa"/>
            <w:vMerge/>
            <w:tcBorders>
              <w:bottom w:val="single" w:sz="4" w:space="0" w:color="auto"/>
            </w:tcBorders>
            <w:shd w:val="clear" w:color="auto" w:fill="4B4B4D"/>
          </w:tcPr>
          <w:p w14:paraId="1456F4C2" w14:textId="77777777" w:rsidR="004F0499" w:rsidRPr="00EC1588" w:rsidRDefault="004F0499" w:rsidP="00562B7D">
            <w:pPr>
              <w:pStyle w:val="TabellentextKopfzeile"/>
              <w:ind w:left="40" w:right="-277"/>
              <w:rPr>
                <w:rFonts w:cs="Calibri"/>
                <w:lang w:val="en-GB"/>
              </w:rPr>
            </w:pPr>
          </w:p>
        </w:tc>
      </w:tr>
      <w:tr w:rsidR="004F0499" w:rsidRPr="00EC1588" w14:paraId="3E0332BA" w14:textId="77777777" w:rsidTr="00562B7D">
        <w:tc>
          <w:tcPr>
            <w:tcW w:w="6232" w:type="dxa"/>
            <w:shd w:val="clear" w:color="auto" w:fill="F2F2F2"/>
            <w:vAlign w:val="center"/>
          </w:tcPr>
          <w:p w14:paraId="62871881" w14:textId="154B46D3" w:rsidR="004F0499" w:rsidRPr="00EC1588" w:rsidRDefault="004F0499" w:rsidP="002241B6">
            <w:pPr>
              <w:pStyle w:val="Tabellentext"/>
              <w:ind w:right="-20"/>
              <w:outlineLvl w:val="7"/>
              <w:rPr>
                <w:rFonts w:cs="Calibri"/>
                <w:bCs/>
                <w:szCs w:val="20"/>
                <w:lang w:val="en-GB"/>
              </w:rPr>
            </w:pPr>
            <w:r w:rsidRPr="00EC1588">
              <w:rPr>
                <w:rFonts w:cs="Calibri"/>
                <w:bCs/>
                <w:szCs w:val="20"/>
                <w:lang w:val="en-GB"/>
              </w:rPr>
              <w:t>≤</w:t>
            </w:r>
            <w:r w:rsidR="002241B6">
              <w:rPr>
                <w:rFonts w:cs="Calibri"/>
                <w:bCs/>
                <w:szCs w:val="20"/>
                <w:lang w:val="en-GB"/>
              </w:rPr>
              <w:t>2</w:t>
            </w:r>
            <w:r w:rsidR="002241B6" w:rsidRPr="00EC1588">
              <w:rPr>
                <w:rFonts w:cs="Calibri"/>
                <w:bCs/>
                <w:szCs w:val="20"/>
                <w:lang w:val="en-GB"/>
              </w:rPr>
              <w:t xml:space="preserve">0 </w:t>
            </w:r>
            <w:r w:rsidRPr="00EC1588">
              <w:rPr>
                <w:rFonts w:cs="Calibri"/>
                <w:bCs/>
                <w:szCs w:val="20"/>
                <w:lang w:val="en-GB"/>
              </w:rPr>
              <w:t>years</w:t>
            </w:r>
          </w:p>
        </w:tc>
        <w:tc>
          <w:tcPr>
            <w:tcW w:w="2127" w:type="dxa"/>
            <w:shd w:val="clear" w:color="auto" w:fill="F2F2F2"/>
            <w:vAlign w:val="center"/>
          </w:tcPr>
          <w:p w14:paraId="73C3EA5F" w14:textId="77777777" w:rsidR="004F0499" w:rsidRPr="00EC1588" w:rsidRDefault="004F0499" w:rsidP="00562B7D">
            <w:pPr>
              <w:pStyle w:val="Tabellentext"/>
              <w:ind w:right="-20"/>
              <w:outlineLvl w:val="7"/>
              <w:rPr>
                <w:rFonts w:cs="Calibri"/>
                <w:bCs/>
                <w:szCs w:val="20"/>
                <w:lang w:val="en-GB"/>
              </w:rPr>
            </w:pPr>
            <w:r w:rsidRPr="00EC1588">
              <w:rPr>
                <w:rFonts w:cs="Calibri"/>
                <w:bCs/>
                <w:szCs w:val="20"/>
                <w:lang w:val="en-GB"/>
              </w:rPr>
              <w:t>0</w:t>
            </w:r>
          </w:p>
        </w:tc>
      </w:tr>
      <w:tr w:rsidR="004F0499" w:rsidRPr="00EC1588" w14:paraId="38A5B6A0" w14:textId="77777777" w:rsidTr="00562B7D">
        <w:tc>
          <w:tcPr>
            <w:tcW w:w="6232" w:type="dxa"/>
            <w:shd w:val="clear" w:color="auto" w:fill="auto"/>
            <w:vAlign w:val="center"/>
          </w:tcPr>
          <w:p w14:paraId="1BBDD8EC" w14:textId="03E8C0CE" w:rsidR="004F0499" w:rsidRPr="00EC1588" w:rsidRDefault="004F0499" w:rsidP="002241B6">
            <w:pPr>
              <w:pStyle w:val="Tabellentext"/>
              <w:ind w:right="-20"/>
              <w:outlineLvl w:val="7"/>
              <w:rPr>
                <w:rFonts w:cs="Calibri"/>
                <w:bCs/>
                <w:szCs w:val="20"/>
                <w:lang w:val="en-GB"/>
              </w:rPr>
            </w:pPr>
            <w:r w:rsidRPr="00EC1588">
              <w:rPr>
                <w:rFonts w:cs="Calibri"/>
                <w:bCs/>
                <w:szCs w:val="20"/>
                <w:lang w:val="en-GB"/>
              </w:rPr>
              <w:t>&gt;</w:t>
            </w:r>
            <w:r w:rsidR="002241B6">
              <w:rPr>
                <w:rFonts w:cs="Calibri"/>
                <w:bCs/>
                <w:szCs w:val="20"/>
                <w:lang w:val="en-GB"/>
              </w:rPr>
              <w:t>2</w:t>
            </w:r>
            <w:r w:rsidR="002241B6" w:rsidRPr="00EC1588">
              <w:rPr>
                <w:rFonts w:cs="Calibri"/>
                <w:bCs/>
                <w:szCs w:val="20"/>
                <w:lang w:val="en-GB"/>
              </w:rPr>
              <w:t xml:space="preserve">0 </w:t>
            </w:r>
            <w:r w:rsidRPr="00EC1588">
              <w:rPr>
                <w:rFonts w:cs="Calibri"/>
                <w:bCs/>
                <w:szCs w:val="20"/>
                <w:lang w:val="en-GB"/>
              </w:rPr>
              <w:t>years</w:t>
            </w:r>
          </w:p>
        </w:tc>
        <w:tc>
          <w:tcPr>
            <w:tcW w:w="2127" w:type="dxa"/>
            <w:shd w:val="clear" w:color="auto" w:fill="auto"/>
            <w:vAlign w:val="center"/>
          </w:tcPr>
          <w:p w14:paraId="5D3796EC" w14:textId="77777777" w:rsidR="004F0499" w:rsidRPr="00EC1588" w:rsidRDefault="004F0499" w:rsidP="00562B7D">
            <w:pPr>
              <w:pStyle w:val="Tabellentext"/>
              <w:outlineLvl w:val="7"/>
              <w:rPr>
                <w:rFonts w:cs="Calibri"/>
                <w:bCs/>
                <w:szCs w:val="20"/>
                <w:lang w:val="en-GB"/>
              </w:rPr>
            </w:pPr>
            <w:r w:rsidRPr="00EC1588">
              <w:rPr>
                <w:rFonts w:cs="Calibri"/>
                <w:bCs/>
                <w:szCs w:val="20"/>
                <w:lang w:val="en-GB"/>
              </w:rPr>
              <w:t>1</w:t>
            </w:r>
          </w:p>
        </w:tc>
      </w:tr>
    </w:tbl>
    <w:p w14:paraId="329EAAC9" w14:textId="77777777" w:rsidR="00B615BD" w:rsidRPr="00EC1588" w:rsidRDefault="00B615BD" w:rsidP="004F0499">
      <w:pPr>
        <w:spacing w:line="280" w:lineRule="atLeast"/>
        <w:rPr>
          <w:rFonts w:ascii="Cambria" w:hAnsi="Cambria"/>
          <w:lang w:val="en-GB"/>
        </w:rPr>
      </w:pPr>
    </w:p>
    <w:p w14:paraId="750E2B1C" w14:textId="381A2240" w:rsidR="004F0499" w:rsidRPr="00EC1588" w:rsidRDefault="004F0499" w:rsidP="004F0499">
      <w:pPr>
        <w:spacing w:line="280" w:lineRule="atLeast"/>
        <w:rPr>
          <w:rFonts w:ascii="Cambria" w:hAnsi="Cambria"/>
          <w:bCs/>
          <w:lang w:val="en-GB"/>
        </w:rPr>
      </w:pPr>
      <w:r w:rsidRPr="00EC1588">
        <w:rPr>
          <w:rFonts w:ascii="Cambria" w:hAnsi="Cambria"/>
          <w:bCs/>
          <w:lang w:val="en-GB"/>
        </w:rPr>
        <w:t>The capacity of the largest TMF in Europe (“</w:t>
      </w:r>
      <w:proofErr w:type="spellStart"/>
      <w:r w:rsidRPr="00EC1588">
        <w:rPr>
          <w:rFonts w:ascii="Cambria" w:hAnsi="Cambria"/>
          <w:bCs/>
          <w:lang w:val="en-GB"/>
        </w:rPr>
        <w:t>Zelazny</w:t>
      </w:r>
      <w:proofErr w:type="spellEnd"/>
      <w:r w:rsidRPr="00EC1588">
        <w:rPr>
          <w:rFonts w:ascii="Cambria" w:hAnsi="Cambria"/>
          <w:bCs/>
          <w:lang w:val="en-GB"/>
        </w:rPr>
        <w:t xml:space="preserve"> Most”, Polan</w:t>
      </w:r>
      <w:r w:rsidR="00750DE7" w:rsidRPr="00EC1588">
        <w:rPr>
          <w:rFonts w:ascii="Cambria" w:hAnsi="Cambria"/>
          <w:bCs/>
          <w:lang w:val="en-GB"/>
        </w:rPr>
        <w:t>d) is evaluated at roughly 500 millions</w:t>
      </w:r>
      <w:r w:rsidRPr="00EC1588">
        <w:rPr>
          <w:rFonts w:ascii="Cambria" w:hAnsi="Cambria"/>
          <w:bCs/>
          <w:lang w:val="en-GB"/>
        </w:rPr>
        <w:t xml:space="preserve"> m</w:t>
      </w:r>
      <w:r w:rsidRPr="00EC1588">
        <w:rPr>
          <w:rFonts w:ascii="Cambria" w:hAnsi="Cambria"/>
          <w:bCs/>
          <w:vertAlign w:val="superscript"/>
          <w:lang w:val="en-GB"/>
        </w:rPr>
        <w:t>3</w:t>
      </w:r>
      <w:r w:rsidRPr="00EC1588">
        <w:rPr>
          <w:rFonts w:ascii="Cambria" w:hAnsi="Cambria"/>
          <w:bCs/>
          <w:lang w:val="en-GB"/>
        </w:rPr>
        <w:t xml:space="preserve"> [</w:t>
      </w:r>
      <w:r w:rsidR="00A20597" w:rsidRPr="00EC1588">
        <w:rPr>
          <w:rFonts w:ascii="Cambria" w:hAnsi="Cambria"/>
          <w:bCs/>
          <w:lang w:val="en-GB"/>
        </w:rPr>
        <w:t>2</w:t>
      </w:r>
      <w:r w:rsidR="009D26C9" w:rsidRPr="00EC1588">
        <w:rPr>
          <w:rFonts w:ascii="Cambria" w:hAnsi="Cambria"/>
          <w:bCs/>
          <w:lang w:val="en-GB"/>
        </w:rPr>
        <w:t>3</w:t>
      </w:r>
      <w:r w:rsidRPr="00EC1588">
        <w:rPr>
          <w:rFonts w:ascii="Cambria" w:hAnsi="Cambria"/>
          <w:bCs/>
          <w:lang w:val="en-GB"/>
        </w:rPr>
        <w:t xml:space="preserve">]; “Reference Document on BAT… </w:t>
      </w:r>
      <w:proofErr w:type="gramStart"/>
      <w:r w:rsidRPr="00EC1588">
        <w:rPr>
          <w:rFonts w:ascii="Cambria" w:hAnsi="Cambria"/>
          <w:bCs/>
          <w:lang w:val="en-GB"/>
        </w:rPr>
        <w:t>” [</w:t>
      </w:r>
      <w:r w:rsidR="0054619A" w:rsidRPr="00EC1588">
        <w:rPr>
          <w:rFonts w:ascii="Cambria" w:hAnsi="Cambria"/>
          <w:bCs/>
          <w:lang w:val="en-GB"/>
        </w:rPr>
        <w:t>4</w:t>
      </w:r>
      <w:r w:rsidRPr="00EC1588">
        <w:rPr>
          <w:rFonts w:ascii="Cambria" w:hAnsi="Cambria"/>
          <w:bCs/>
          <w:lang w:val="en-GB"/>
        </w:rPr>
        <w:t>] gives an example of the largest TMF capac</w:t>
      </w:r>
      <w:r w:rsidRPr="00EC1588">
        <w:rPr>
          <w:rFonts w:ascii="Cambria" w:hAnsi="Cambria"/>
          <w:bCs/>
          <w:lang w:val="en-GB"/>
        </w:rPr>
        <w:t>i</w:t>
      </w:r>
      <w:r w:rsidRPr="00EC1588">
        <w:rPr>
          <w:rFonts w:ascii="Cambria" w:hAnsi="Cambria"/>
          <w:bCs/>
          <w:lang w:val="en-GB"/>
        </w:rPr>
        <w:t xml:space="preserve">ty that contains 330 </w:t>
      </w:r>
      <w:r w:rsidR="000F7E50" w:rsidRPr="00EC1588">
        <w:rPr>
          <w:rFonts w:ascii="Cambria" w:hAnsi="Cambria"/>
          <w:bCs/>
          <w:lang w:val="en-GB"/>
        </w:rPr>
        <w:t>million</w:t>
      </w:r>
      <w:r w:rsidRPr="00EC1588">
        <w:rPr>
          <w:rFonts w:ascii="Cambria" w:hAnsi="Cambria"/>
          <w:bCs/>
          <w:lang w:val="en-GB"/>
        </w:rPr>
        <w:t xml:space="preserve"> m</w:t>
      </w:r>
      <w:r w:rsidRPr="00EC1588">
        <w:rPr>
          <w:rFonts w:ascii="Cambria" w:hAnsi="Cambria"/>
          <w:bCs/>
          <w:vertAlign w:val="superscript"/>
          <w:lang w:val="en-GB"/>
        </w:rPr>
        <w:t>3</w:t>
      </w:r>
      <w:r w:rsidRPr="00EC1588">
        <w:rPr>
          <w:rFonts w:ascii="Cambria" w:hAnsi="Cambria"/>
          <w:bCs/>
          <w:lang w:val="en-GB"/>
        </w:rPr>
        <w:t xml:space="preserve"> of tailings materials.</w:t>
      </w:r>
      <w:proofErr w:type="gramEnd"/>
      <w:r w:rsidRPr="00EC1588">
        <w:rPr>
          <w:rFonts w:ascii="Cambria" w:hAnsi="Cambria"/>
          <w:bCs/>
          <w:lang w:val="en-GB"/>
        </w:rPr>
        <w:t xml:space="preserve"> Assuming the maximum capacity of a TMF is 1 billion m</w:t>
      </w:r>
      <w:r w:rsidRPr="00EC1588">
        <w:rPr>
          <w:rFonts w:ascii="Cambria" w:hAnsi="Cambria"/>
          <w:bCs/>
          <w:vertAlign w:val="superscript"/>
          <w:lang w:val="en-GB"/>
        </w:rPr>
        <w:t>3</w:t>
      </w:r>
      <w:r w:rsidR="00D61979" w:rsidRPr="00EC1588">
        <w:rPr>
          <w:rFonts w:ascii="Cambria" w:hAnsi="Cambria"/>
          <w:bCs/>
          <w:lang w:val="en-GB"/>
        </w:rPr>
        <w:t xml:space="preserve"> and using Eq. 2</w:t>
      </w:r>
      <w:r w:rsidR="000B1A15" w:rsidRPr="00EC1588">
        <w:rPr>
          <w:rFonts w:ascii="Cambria" w:hAnsi="Cambria"/>
          <w:bCs/>
          <w:lang w:val="en-GB"/>
        </w:rPr>
        <w:t xml:space="preserve">.3 and </w:t>
      </w:r>
      <w:r w:rsidR="00C92345" w:rsidRPr="00EC1588">
        <w:rPr>
          <w:rFonts w:ascii="Cambria" w:hAnsi="Cambria"/>
          <w:bCs/>
          <w:lang w:val="en-GB"/>
        </w:rPr>
        <w:t xml:space="preserve">Table </w:t>
      </w:r>
      <w:r w:rsidRPr="00EC1588">
        <w:rPr>
          <w:rFonts w:ascii="Cambria" w:hAnsi="Cambria"/>
          <w:bCs/>
          <w:lang w:val="en-GB"/>
        </w:rPr>
        <w:t xml:space="preserve">1 yield 12 as the maximum value of the </w:t>
      </w:r>
      <w:proofErr w:type="spellStart"/>
      <w:r w:rsidR="00921A8D" w:rsidRPr="00EC1588">
        <w:rPr>
          <w:rFonts w:ascii="Cambria" w:hAnsi="Cambria"/>
          <w:bCs/>
          <w:i/>
          <w:lang w:val="en-GB"/>
        </w:rPr>
        <w:t>THI</w:t>
      </w:r>
      <w:r w:rsidRPr="00EC1588">
        <w:rPr>
          <w:rFonts w:ascii="Cambria" w:hAnsi="Cambria"/>
          <w:bCs/>
          <w:i/>
          <w:vertAlign w:val="subscript"/>
          <w:lang w:val="en-GB"/>
        </w:rPr>
        <w:t>Basic</w:t>
      </w:r>
      <w:proofErr w:type="spellEnd"/>
      <w:r w:rsidRPr="00EC1588">
        <w:rPr>
          <w:rFonts w:ascii="Cambria" w:hAnsi="Cambria"/>
          <w:bCs/>
          <w:lang w:val="en-GB"/>
        </w:rPr>
        <w:t xml:space="preserve">. Summing up this value and the maximum values of </w:t>
      </w:r>
      <w:proofErr w:type="spellStart"/>
      <w:r w:rsidR="00921A8D" w:rsidRPr="00EC1588">
        <w:rPr>
          <w:rFonts w:ascii="Cambria" w:hAnsi="Cambria"/>
          <w:bCs/>
          <w:i/>
          <w:lang w:val="en-GB"/>
        </w:rPr>
        <w:t>THI</w:t>
      </w:r>
      <w:r w:rsidRPr="00EC1588">
        <w:rPr>
          <w:rFonts w:ascii="Cambria" w:hAnsi="Cambria"/>
          <w:bCs/>
          <w:i/>
          <w:vertAlign w:val="subscript"/>
          <w:lang w:val="en-GB"/>
        </w:rPr>
        <w:t>Manag</w:t>
      </w:r>
      <w:proofErr w:type="spellEnd"/>
      <w:r w:rsidRPr="00EC1588">
        <w:rPr>
          <w:rFonts w:ascii="Cambria" w:hAnsi="Cambria"/>
          <w:bCs/>
          <w:lang w:val="en-GB"/>
        </w:rPr>
        <w:t xml:space="preserve">, </w:t>
      </w:r>
      <w:proofErr w:type="spellStart"/>
      <w:r w:rsidR="00921A8D" w:rsidRPr="00EC1588">
        <w:rPr>
          <w:rFonts w:ascii="Cambria" w:hAnsi="Cambria"/>
          <w:bCs/>
          <w:i/>
          <w:lang w:val="en-GB"/>
        </w:rPr>
        <w:t>THI</w:t>
      </w:r>
      <w:r w:rsidRPr="00EC1588">
        <w:rPr>
          <w:rFonts w:ascii="Cambria" w:hAnsi="Cambria"/>
          <w:bCs/>
          <w:i/>
          <w:vertAlign w:val="subscript"/>
          <w:lang w:val="en-GB"/>
        </w:rPr>
        <w:t>Site</w:t>
      </w:r>
      <w:proofErr w:type="spellEnd"/>
      <w:r w:rsidRPr="00EC1588">
        <w:rPr>
          <w:rFonts w:ascii="Cambria" w:hAnsi="Cambria"/>
          <w:bCs/>
          <w:lang w:val="en-GB"/>
        </w:rPr>
        <w:t xml:space="preserve">, and </w:t>
      </w:r>
      <w:proofErr w:type="spellStart"/>
      <w:r w:rsidR="00921A8D" w:rsidRPr="00EC1588">
        <w:rPr>
          <w:rFonts w:ascii="Cambria" w:hAnsi="Cambria"/>
          <w:bCs/>
          <w:i/>
          <w:lang w:val="en-GB"/>
        </w:rPr>
        <w:t>THI</w:t>
      </w:r>
      <w:r w:rsidRPr="00EC1588">
        <w:rPr>
          <w:rFonts w:ascii="Cambria" w:hAnsi="Cambria"/>
          <w:bCs/>
          <w:i/>
          <w:vertAlign w:val="subscript"/>
          <w:lang w:val="en-GB"/>
        </w:rPr>
        <w:t>Dam</w:t>
      </w:r>
      <w:proofErr w:type="spellEnd"/>
      <w:r w:rsidRPr="00EC1588">
        <w:rPr>
          <w:rFonts w:ascii="Cambria" w:hAnsi="Cambria"/>
          <w:bCs/>
          <w:lang w:val="en-GB"/>
        </w:rPr>
        <w:t xml:space="preserve"> yields the maximum value of the </w:t>
      </w:r>
      <w:proofErr w:type="spellStart"/>
      <w:r w:rsidR="00921A8D" w:rsidRPr="00EC1588">
        <w:rPr>
          <w:rFonts w:ascii="Cambria" w:hAnsi="Cambria"/>
          <w:bCs/>
          <w:i/>
          <w:lang w:val="en-GB"/>
        </w:rPr>
        <w:t>THI</w:t>
      </w:r>
      <w:r w:rsidRPr="00EC1588">
        <w:rPr>
          <w:rFonts w:ascii="Cambria" w:hAnsi="Cambria"/>
          <w:bCs/>
          <w:i/>
          <w:vertAlign w:val="subscript"/>
          <w:lang w:val="en-GB"/>
        </w:rPr>
        <w:t>E</w:t>
      </w:r>
      <w:r w:rsidRPr="00EC1588">
        <w:rPr>
          <w:rFonts w:ascii="Cambria" w:hAnsi="Cambria"/>
          <w:bCs/>
          <w:i/>
          <w:vertAlign w:val="subscript"/>
          <w:lang w:val="en-GB"/>
        </w:rPr>
        <w:t>x</w:t>
      </w:r>
      <w:r w:rsidRPr="00EC1588">
        <w:rPr>
          <w:rFonts w:ascii="Cambria" w:hAnsi="Cambria"/>
          <w:bCs/>
          <w:i/>
          <w:vertAlign w:val="subscript"/>
          <w:lang w:val="en-GB"/>
        </w:rPr>
        <w:t>tended</w:t>
      </w:r>
      <w:proofErr w:type="spellEnd"/>
      <w:r w:rsidRPr="00EC1588">
        <w:rPr>
          <w:rFonts w:ascii="Cambria" w:hAnsi="Cambria"/>
          <w:bCs/>
          <w:lang w:val="en-GB"/>
        </w:rPr>
        <w:t xml:space="preserve"> equal to </w:t>
      </w:r>
      <w:r w:rsidR="002241B6" w:rsidRPr="00EC1588">
        <w:rPr>
          <w:rFonts w:ascii="Cambria" w:hAnsi="Cambria"/>
          <w:bCs/>
          <w:lang w:val="en-GB"/>
        </w:rPr>
        <w:t>1</w:t>
      </w:r>
      <w:r w:rsidR="002241B6">
        <w:rPr>
          <w:rFonts w:ascii="Cambria" w:hAnsi="Cambria"/>
          <w:bCs/>
          <w:lang w:val="en-GB"/>
        </w:rPr>
        <w:t>7</w:t>
      </w:r>
      <w:r w:rsidRPr="00EC1588">
        <w:rPr>
          <w:rFonts w:ascii="Cambria" w:hAnsi="Cambria"/>
          <w:bCs/>
          <w:lang w:val="en-GB"/>
        </w:rPr>
        <w:t>.</w:t>
      </w:r>
    </w:p>
    <w:p w14:paraId="3B98BB1F" w14:textId="42CB33F0" w:rsidR="005064B7" w:rsidRPr="00EC1588" w:rsidRDefault="005064B7" w:rsidP="004F0499">
      <w:pPr>
        <w:spacing w:line="280" w:lineRule="atLeast"/>
        <w:rPr>
          <w:rFonts w:ascii="Cambria" w:hAnsi="Cambria"/>
          <w:bCs/>
          <w:lang w:val="en-GB"/>
        </w:rPr>
      </w:pPr>
      <w:r w:rsidRPr="00EC1588">
        <w:rPr>
          <w:rFonts w:ascii="Cambria" w:hAnsi="Cambria"/>
          <w:bCs/>
          <w:lang w:val="en-GB"/>
        </w:rPr>
        <w:t xml:space="preserve">The TMF data in different countries may be incomplete or uncertain. In this case, </w:t>
      </w:r>
      <w:r w:rsidR="00C44353" w:rsidRPr="00EC1588">
        <w:rPr>
          <w:rFonts w:ascii="Cambria" w:hAnsi="Cambria"/>
          <w:bCs/>
          <w:lang w:val="en-GB"/>
        </w:rPr>
        <w:t xml:space="preserve">it should select </w:t>
      </w:r>
      <w:r w:rsidRPr="00EC1588">
        <w:rPr>
          <w:rFonts w:ascii="Cambria" w:hAnsi="Cambria"/>
          <w:bCs/>
          <w:lang w:val="en-GB"/>
        </w:rPr>
        <w:t>the worst option in terms of hazard for the appropriate THI. For example,</w:t>
      </w:r>
      <w:r w:rsidR="009D3FFF" w:rsidRPr="00EC1588">
        <w:rPr>
          <w:rFonts w:ascii="Cambria" w:hAnsi="Cambria"/>
          <w:bCs/>
          <w:lang w:val="en-GB"/>
        </w:rPr>
        <w:t xml:space="preserve"> a TMF contains the waste of non-ferrous metal extraction but the exact composition of tailings materials is unknown. The value toxicity of materials should be evaluated at highest possible hazard, i.e. </w:t>
      </w:r>
      <w:proofErr w:type="spellStart"/>
      <w:r w:rsidR="009D3FFF" w:rsidRPr="000F7E50">
        <w:rPr>
          <w:rFonts w:ascii="Cambria" w:hAnsi="Cambria"/>
          <w:bCs/>
          <w:i/>
          <w:lang w:val="en-GB"/>
        </w:rPr>
        <w:t>THI</w:t>
      </w:r>
      <w:r w:rsidR="009D3FFF" w:rsidRPr="000F7E50">
        <w:rPr>
          <w:rFonts w:ascii="Cambria" w:hAnsi="Cambria"/>
          <w:bCs/>
          <w:i/>
          <w:vertAlign w:val="subscript"/>
          <w:lang w:val="en-GB"/>
        </w:rPr>
        <w:t>Tox</w:t>
      </w:r>
      <w:proofErr w:type="spellEnd"/>
      <w:r w:rsidR="009D3FFF" w:rsidRPr="00EC1588">
        <w:rPr>
          <w:rFonts w:ascii="Cambria" w:hAnsi="Cambria"/>
          <w:bCs/>
          <w:lang w:val="en-GB"/>
        </w:rPr>
        <w:t>=3 (</w:t>
      </w:r>
      <w:r w:rsidR="00C44353" w:rsidRPr="00EC1588">
        <w:rPr>
          <w:rFonts w:ascii="Cambria" w:hAnsi="Cambria"/>
          <w:bCs/>
          <w:lang w:val="en-GB"/>
        </w:rPr>
        <w:t xml:space="preserve">See </w:t>
      </w:r>
      <w:r w:rsidR="009D3FFF" w:rsidRPr="00EC1588">
        <w:rPr>
          <w:rFonts w:ascii="Cambria" w:hAnsi="Cambria"/>
          <w:bCs/>
          <w:lang w:val="en-GB"/>
        </w:rPr>
        <w:t xml:space="preserve">Table </w:t>
      </w:r>
      <w:r w:rsidR="00682953">
        <w:rPr>
          <w:rFonts w:ascii="Cambria" w:hAnsi="Cambria"/>
          <w:bCs/>
          <w:lang w:val="en-GB"/>
        </w:rPr>
        <w:t>2.</w:t>
      </w:r>
      <w:r w:rsidR="00C44353" w:rsidRPr="00EC1588">
        <w:rPr>
          <w:rFonts w:ascii="Cambria" w:hAnsi="Cambria"/>
          <w:bCs/>
          <w:lang w:val="en-GB"/>
        </w:rPr>
        <w:t>1</w:t>
      </w:r>
      <w:r w:rsidR="009D3FFF" w:rsidRPr="00EC1588">
        <w:rPr>
          <w:rFonts w:ascii="Cambria" w:hAnsi="Cambria"/>
          <w:bCs/>
          <w:lang w:val="en-GB"/>
        </w:rPr>
        <w:t>)</w:t>
      </w:r>
      <w:r w:rsidR="00C44353" w:rsidRPr="00EC1588">
        <w:rPr>
          <w:rFonts w:ascii="Cambria" w:hAnsi="Cambria"/>
          <w:bCs/>
          <w:lang w:val="en-GB"/>
        </w:rPr>
        <w:t>.</w:t>
      </w:r>
      <w:r w:rsidRPr="00EC1588">
        <w:rPr>
          <w:rFonts w:ascii="Cambria" w:hAnsi="Cambria"/>
          <w:bCs/>
          <w:lang w:val="en-GB"/>
        </w:rPr>
        <w:t xml:space="preserve"> </w:t>
      </w:r>
    </w:p>
    <w:p w14:paraId="6D4F681B" w14:textId="77777777" w:rsidR="004F0499" w:rsidRPr="00EC1588" w:rsidRDefault="004F0499" w:rsidP="004F0499">
      <w:pPr>
        <w:spacing w:line="280" w:lineRule="atLeast"/>
        <w:rPr>
          <w:rFonts w:ascii="Cambria" w:hAnsi="Cambria"/>
          <w:lang w:val="en-GB"/>
        </w:rPr>
      </w:pPr>
      <w:r w:rsidRPr="00EC1588">
        <w:rPr>
          <w:rFonts w:ascii="Cambria" w:hAnsi="Cambria"/>
          <w:lang w:val="en-GB"/>
        </w:rPr>
        <w:t xml:space="preserve">The </w:t>
      </w:r>
      <w:r w:rsidR="00921A8D" w:rsidRPr="00EC1588">
        <w:rPr>
          <w:rFonts w:ascii="Cambria" w:hAnsi="Cambria"/>
          <w:lang w:val="en-GB"/>
        </w:rPr>
        <w:t>THI</w:t>
      </w:r>
      <w:r w:rsidRPr="00EC1588">
        <w:rPr>
          <w:rFonts w:ascii="Cambria" w:hAnsi="Cambria"/>
          <w:lang w:val="en-GB"/>
        </w:rPr>
        <w:t xml:space="preserve"> method can be used to create a country/region TMFs database and rank the TMFs according to their </w:t>
      </w:r>
      <w:r w:rsidR="00921A8D" w:rsidRPr="00EC1588">
        <w:rPr>
          <w:rFonts w:ascii="Cambria" w:hAnsi="Cambria"/>
          <w:lang w:val="en-GB"/>
        </w:rPr>
        <w:t>THI</w:t>
      </w:r>
      <w:r w:rsidRPr="00EC1588">
        <w:rPr>
          <w:rFonts w:ascii="Cambria" w:hAnsi="Cambria"/>
          <w:lang w:val="en-GB"/>
        </w:rPr>
        <w:t xml:space="preserve"> values. </w:t>
      </w:r>
      <w:r w:rsidR="00921A8D" w:rsidRPr="00EC1588">
        <w:rPr>
          <w:rFonts w:ascii="Cambria" w:hAnsi="Cambria"/>
          <w:lang w:val="en-GB"/>
        </w:rPr>
        <w:t>THI</w:t>
      </w:r>
      <w:r w:rsidRPr="00EC1588">
        <w:rPr>
          <w:rFonts w:ascii="Cambria" w:hAnsi="Cambria"/>
          <w:lang w:val="en-GB"/>
        </w:rPr>
        <w:t xml:space="preserve"> evaluation has to be followed by more detailed evaluation of the most hazar</w:t>
      </w:r>
      <w:r w:rsidRPr="00EC1588">
        <w:rPr>
          <w:rFonts w:ascii="Cambria" w:hAnsi="Cambria"/>
          <w:lang w:val="en-GB"/>
        </w:rPr>
        <w:t>d</w:t>
      </w:r>
      <w:r w:rsidRPr="00EC1588">
        <w:rPr>
          <w:rFonts w:ascii="Cambria" w:hAnsi="Cambria"/>
          <w:lang w:val="en-GB"/>
        </w:rPr>
        <w:t>ous individual TMFs using the TMF Checklist. The procedure of TMF Checklist appl</w:t>
      </w:r>
      <w:r w:rsidR="001167C5" w:rsidRPr="00EC1588">
        <w:rPr>
          <w:rFonts w:ascii="Cambria" w:hAnsi="Cambria"/>
          <w:lang w:val="en-GB"/>
        </w:rPr>
        <w:t>ication is described in Section</w:t>
      </w:r>
      <w:r w:rsidR="00424462" w:rsidRPr="00EC1588">
        <w:rPr>
          <w:rFonts w:ascii="Cambria" w:hAnsi="Cambria"/>
          <w:lang w:val="en-GB"/>
        </w:rPr>
        <w:t xml:space="preserve"> </w:t>
      </w:r>
      <w:r w:rsidRPr="00EC1588">
        <w:rPr>
          <w:rFonts w:ascii="Cambria" w:hAnsi="Cambria"/>
          <w:lang w:val="en-GB"/>
        </w:rPr>
        <w:t>3.4</w:t>
      </w:r>
      <w:r w:rsidR="00424462" w:rsidRPr="00EC1588">
        <w:rPr>
          <w:rFonts w:ascii="Cambria" w:hAnsi="Cambria"/>
          <w:lang w:val="en-GB"/>
        </w:rPr>
        <w:t xml:space="preserve"> of the Methodology</w:t>
      </w:r>
      <w:r w:rsidRPr="00EC1588">
        <w:rPr>
          <w:rFonts w:ascii="Cambria" w:hAnsi="Cambria"/>
          <w:lang w:val="en-GB"/>
        </w:rPr>
        <w:t>.</w:t>
      </w:r>
    </w:p>
    <w:p w14:paraId="1A59B777" w14:textId="77777777" w:rsidR="004F0499" w:rsidRPr="00EC1588" w:rsidRDefault="004F0499" w:rsidP="00AB3DF4">
      <w:pPr>
        <w:pStyle w:val="1ff8"/>
        <w:rPr>
          <w:lang w:val="en-GB"/>
        </w:rPr>
      </w:pPr>
      <w:bookmarkStart w:id="58" w:name="_Chapter_3._TMF"/>
      <w:bookmarkEnd w:id="58"/>
      <w:r w:rsidRPr="00EC1588">
        <w:rPr>
          <w:lang w:val="en-GB"/>
        </w:rPr>
        <w:br w:type="page"/>
      </w:r>
      <w:bookmarkStart w:id="59" w:name="Chapter_3"/>
      <w:bookmarkStart w:id="60" w:name="_Toc284450606"/>
      <w:bookmarkStart w:id="61" w:name="_Toc284451126"/>
      <w:bookmarkStart w:id="62" w:name="_Toc284451475"/>
      <w:bookmarkStart w:id="63" w:name="_Toc284451529"/>
      <w:bookmarkStart w:id="64" w:name="_Toc284451671"/>
      <w:bookmarkStart w:id="65" w:name="_Toc304670826"/>
      <w:bookmarkStart w:id="66" w:name="_Toc305076228"/>
      <w:bookmarkStart w:id="67" w:name="_Toc5914099"/>
      <w:proofErr w:type="gramStart"/>
      <w:r w:rsidRPr="00EC1588">
        <w:rPr>
          <w:lang w:val="en-GB"/>
        </w:rPr>
        <w:lastRenderedPageBreak/>
        <w:t>Chapter 3</w:t>
      </w:r>
      <w:bookmarkEnd w:id="59"/>
      <w:r w:rsidRPr="00EC1588">
        <w:rPr>
          <w:lang w:val="en-GB"/>
        </w:rPr>
        <w:t>.</w:t>
      </w:r>
      <w:proofErr w:type="gramEnd"/>
      <w:r w:rsidRPr="00EC1588">
        <w:rPr>
          <w:lang w:val="en-GB"/>
        </w:rPr>
        <w:t xml:space="preserve"> TMF Checklist</w:t>
      </w:r>
      <w:bookmarkEnd w:id="60"/>
      <w:bookmarkEnd w:id="61"/>
      <w:bookmarkEnd w:id="62"/>
      <w:bookmarkEnd w:id="63"/>
      <w:bookmarkEnd w:id="64"/>
      <w:bookmarkEnd w:id="65"/>
      <w:bookmarkEnd w:id="66"/>
      <w:bookmarkEnd w:id="67"/>
    </w:p>
    <w:p w14:paraId="7EE01A2E" w14:textId="77777777" w:rsidR="004F0499" w:rsidRPr="00EC1588" w:rsidRDefault="00A806CB" w:rsidP="00A806CB">
      <w:pPr>
        <w:spacing w:line="280" w:lineRule="atLeast"/>
        <w:rPr>
          <w:rFonts w:ascii="Cambria" w:hAnsi="Cambria"/>
          <w:lang w:val="en-GB"/>
        </w:rPr>
      </w:pPr>
      <w:r w:rsidRPr="00EC1588">
        <w:rPr>
          <w:rFonts w:ascii="Cambria" w:hAnsi="Cambria"/>
          <w:lang w:val="en-GB"/>
        </w:rPr>
        <w:t xml:space="preserve">Chapter </w:t>
      </w:r>
      <w:r w:rsidR="004F0499" w:rsidRPr="00EC1588">
        <w:rPr>
          <w:rFonts w:ascii="Cambria" w:hAnsi="Cambria"/>
          <w:lang w:val="en-GB"/>
        </w:rPr>
        <w:t>3.1 describes the hierarchy of the TMF Checklist and provides the rationale for the grouping of its questions, defines the purposes and intended users of all question groups. Section 3.2 provides d</w:t>
      </w:r>
      <w:r w:rsidR="004F0499" w:rsidRPr="00EC1588">
        <w:rPr>
          <w:rFonts w:ascii="Cambria" w:hAnsi="Cambria"/>
          <w:lang w:val="en-GB"/>
        </w:rPr>
        <w:t>e</w:t>
      </w:r>
      <w:r w:rsidR="004F0499" w:rsidRPr="00EC1588">
        <w:rPr>
          <w:rFonts w:ascii="Cambria" w:hAnsi="Cambria"/>
          <w:lang w:val="en-GB"/>
        </w:rPr>
        <w:t>tailed information on evaluation of the TMF safety level, using different approaches demonstrated with examples. Section 3.3 describes the structure of Measure Catalogue that lists actions to be pr</w:t>
      </w:r>
      <w:r w:rsidR="004F0499" w:rsidRPr="00EC1588">
        <w:rPr>
          <w:rFonts w:ascii="Cambria" w:hAnsi="Cambria"/>
          <w:lang w:val="en-GB"/>
        </w:rPr>
        <w:t>e</w:t>
      </w:r>
      <w:r w:rsidR="004F0499" w:rsidRPr="00EC1588">
        <w:rPr>
          <w:rFonts w:ascii="Cambria" w:hAnsi="Cambria"/>
          <w:lang w:val="en-GB"/>
        </w:rPr>
        <w:t xml:space="preserve">scribed in order to increase the TMF safety level. </w:t>
      </w:r>
      <w:r w:rsidR="00E41E89" w:rsidRPr="00EC1588">
        <w:rPr>
          <w:rFonts w:ascii="Cambria" w:hAnsi="Cambria"/>
          <w:lang w:val="en-GB"/>
        </w:rPr>
        <w:t xml:space="preserve">The </w:t>
      </w:r>
      <w:r w:rsidR="004F0499" w:rsidRPr="00EC1588">
        <w:rPr>
          <w:rFonts w:ascii="Cambria" w:hAnsi="Cambria"/>
          <w:lang w:val="en-GB"/>
        </w:rPr>
        <w:t>order of Checklist application</w:t>
      </w:r>
      <w:r w:rsidR="00E41E89" w:rsidRPr="00EC1588">
        <w:rPr>
          <w:rFonts w:ascii="Cambria" w:hAnsi="Cambria"/>
          <w:lang w:val="en-GB"/>
        </w:rPr>
        <w:t xml:space="preserve"> is described in Appendix 3</w:t>
      </w:r>
      <w:r w:rsidR="004F0499" w:rsidRPr="00EC1588">
        <w:rPr>
          <w:rFonts w:ascii="Cambria" w:hAnsi="Cambria"/>
          <w:lang w:val="en-GB"/>
        </w:rPr>
        <w:t>.</w:t>
      </w:r>
    </w:p>
    <w:p w14:paraId="765961A0" w14:textId="77777777" w:rsidR="004F0499" w:rsidRPr="00EC1588" w:rsidRDefault="004F0499" w:rsidP="004F0499">
      <w:pPr>
        <w:spacing w:line="280" w:lineRule="atLeast"/>
        <w:rPr>
          <w:rFonts w:ascii="Cambria" w:hAnsi="Cambria"/>
          <w:lang w:val="en-GB"/>
        </w:rPr>
      </w:pPr>
      <w:r w:rsidRPr="00EC1588">
        <w:rPr>
          <w:rFonts w:ascii="Cambria" w:hAnsi="Cambria"/>
          <w:lang w:val="en-GB"/>
        </w:rPr>
        <w:t>The Excel file developed for Checklist application provides an automatic calculation of the relative TMF safety level using numerical analysis of the answers to the questions of Groups A, B and C. In a</w:t>
      </w:r>
      <w:r w:rsidRPr="00EC1588">
        <w:rPr>
          <w:rFonts w:ascii="Cambria" w:hAnsi="Cambria"/>
          <w:lang w:val="en-GB"/>
        </w:rPr>
        <w:t>d</w:t>
      </w:r>
      <w:r w:rsidRPr="00EC1588">
        <w:rPr>
          <w:rFonts w:ascii="Cambria" w:hAnsi="Cambria"/>
          <w:lang w:val="en-GB"/>
        </w:rPr>
        <w:t>dition, the Excel file also contains a Measure Catalogue, which allows automatic transition to reco</w:t>
      </w:r>
      <w:r w:rsidRPr="00EC1588">
        <w:rPr>
          <w:rFonts w:ascii="Cambria" w:hAnsi="Cambria"/>
          <w:lang w:val="en-GB"/>
        </w:rPr>
        <w:t>m</w:t>
      </w:r>
      <w:r w:rsidRPr="00EC1588">
        <w:rPr>
          <w:rFonts w:ascii="Cambria" w:hAnsi="Cambria"/>
          <w:lang w:val="en-GB"/>
        </w:rPr>
        <w:t>mended action(s) by choosing appropriate hyperlink(s) provided for each Checklist question. Thus, it is not required that Checklist users to remember or learn the formulae used for calculating the TMF safety level and all actions prescribed by Measure Catalogue. Users need only to correctly fill answers to Checklist questions and select one or more appropriate measures from the proposed list.</w:t>
      </w:r>
    </w:p>
    <w:p w14:paraId="5E032E56" w14:textId="77777777" w:rsidR="00E41E89" w:rsidRPr="00EC1588" w:rsidRDefault="00E41E89" w:rsidP="004F0499">
      <w:pPr>
        <w:spacing w:line="280" w:lineRule="atLeast"/>
        <w:rPr>
          <w:rFonts w:ascii="Cambria" w:hAnsi="Cambria"/>
          <w:lang w:val="en-GB"/>
        </w:rPr>
      </w:pPr>
      <w:r w:rsidRPr="00EC1588">
        <w:rPr>
          <w:rFonts w:ascii="Cambria" w:hAnsi="Cambria"/>
          <w:lang w:val="en-GB"/>
        </w:rPr>
        <w:t xml:space="preserve">The template of TMF Checklist for the practical application developed in Excel format can be obtained by request from German Environment Agency, contact information for request: </w:t>
      </w:r>
      <w:proofErr w:type="spellStart"/>
      <w:r w:rsidRPr="00EC1588">
        <w:rPr>
          <w:rFonts w:ascii="Cambria" w:hAnsi="Cambria"/>
          <w:lang w:val="en-GB"/>
        </w:rPr>
        <w:t>Mr.</w:t>
      </w:r>
      <w:proofErr w:type="spellEnd"/>
      <w:r w:rsidRPr="00EC1588">
        <w:rPr>
          <w:rFonts w:ascii="Cambria" w:hAnsi="Cambria"/>
          <w:lang w:val="en-GB"/>
        </w:rPr>
        <w:t xml:space="preserve"> Gerhard </w:t>
      </w:r>
      <w:proofErr w:type="spellStart"/>
      <w:r w:rsidRPr="00EC1588">
        <w:rPr>
          <w:rFonts w:ascii="Cambria" w:hAnsi="Cambria"/>
          <w:lang w:val="en-GB"/>
        </w:rPr>
        <w:t>Winke</w:t>
      </w:r>
      <w:r w:rsidRPr="00EC1588">
        <w:rPr>
          <w:rFonts w:ascii="Cambria" w:hAnsi="Cambria"/>
          <w:lang w:val="en-GB"/>
        </w:rPr>
        <w:t>l</w:t>
      </w:r>
      <w:r w:rsidRPr="00EC1588">
        <w:rPr>
          <w:rFonts w:ascii="Cambria" w:hAnsi="Cambria"/>
          <w:lang w:val="en-GB"/>
        </w:rPr>
        <w:t>mann-Oei</w:t>
      </w:r>
      <w:proofErr w:type="spellEnd"/>
      <w:r w:rsidRPr="00EC1588">
        <w:rPr>
          <w:rFonts w:ascii="Cambria" w:hAnsi="Cambria"/>
          <w:lang w:val="en-GB"/>
        </w:rPr>
        <w:t xml:space="preserve">, email: </w:t>
      </w:r>
      <w:hyperlink r:id="rId11" w:history="1">
        <w:r w:rsidRPr="00EC1588">
          <w:rPr>
            <w:rStyle w:val="ac"/>
            <w:rFonts w:ascii="Cambria" w:hAnsi="Cambria"/>
            <w:lang w:val="en-GB"/>
          </w:rPr>
          <w:t>gerhard.winkelmann-oei@uba.de</w:t>
        </w:r>
      </w:hyperlink>
      <w:r w:rsidRPr="00EC1588">
        <w:rPr>
          <w:rFonts w:ascii="Cambria" w:hAnsi="Cambria"/>
          <w:lang w:val="en-GB"/>
        </w:rPr>
        <w:t>.</w:t>
      </w:r>
    </w:p>
    <w:p w14:paraId="3B1572C8" w14:textId="77777777" w:rsidR="004F0499" w:rsidRPr="00EC1588" w:rsidRDefault="004F0499" w:rsidP="00AB3DF4">
      <w:pPr>
        <w:pStyle w:val="1ffe"/>
        <w:spacing w:before="360"/>
        <w:rPr>
          <w:lang w:val="en-GB"/>
        </w:rPr>
      </w:pPr>
      <w:bookmarkStart w:id="68" w:name="_3.1._TMF_Checklist"/>
      <w:bookmarkStart w:id="69" w:name="_Toc284451530"/>
      <w:bookmarkStart w:id="70" w:name="_Toc304670827"/>
      <w:bookmarkStart w:id="71" w:name="_Toc305076229"/>
      <w:bookmarkStart w:id="72" w:name="_Toc5914100"/>
      <w:bookmarkEnd w:id="68"/>
      <w:r w:rsidRPr="00EC1588">
        <w:rPr>
          <w:lang w:val="en-GB"/>
        </w:rPr>
        <w:t xml:space="preserve">3.1 </w:t>
      </w:r>
      <w:bookmarkStart w:id="73" w:name="TMF_Checklist_Structure"/>
      <w:r w:rsidRPr="00EC1588">
        <w:rPr>
          <w:lang w:val="en-GB"/>
        </w:rPr>
        <w:t>TMF Checklist Structure</w:t>
      </w:r>
      <w:bookmarkEnd w:id="69"/>
      <w:bookmarkEnd w:id="70"/>
      <w:bookmarkEnd w:id="71"/>
      <w:bookmarkEnd w:id="72"/>
      <w:bookmarkEnd w:id="73"/>
    </w:p>
    <w:p w14:paraId="40E13ED1" w14:textId="77777777" w:rsidR="004F0499" w:rsidRPr="00EC1588" w:rsidRDefault="004F0499" w:rsidP="004F0499">
      <w:pPr>
        <w:spacing w:line="280" w:lineRule="atLeast"/>
        <w:rPr>
          <w:rFonts w:ascii="Cambria" w:hAnsi="Cambria"/>
          <w:lang w:val="en-GB"/>
        </w:rPr>
      </w:pPr>
      <w:r w:rsidRPr="00EC1588">
        <w:rPr>
          <w:rFonts w:ascii="Cambria" w:hAnsi="Cambria"/>
          <w:lang w:val="en-GB"/>
        </w:rPr>
        <w:t>The TMF Checklist (</w:t>
      </w:r>
      <w:r w:rsidR="00D61979" w:rsidRPr="00EC1588">
        <w:rPr>
          <w:rFonts w:ascii="Cambria" w:hAnsi="Cambria"/>
          <w:lang w:val="en-GB"/>
        </w:rPr>
        <w:t>Appendix</w:t>
      </w:r>
      <w:r w:rsidRPr="00EC1588">
        <w:rPr>
          <w:rFonts w:ascii="Cambria" w:hAnsi="Cambria"/>
          <w:lang w:val="en-GB"/>
        </w:rPr>
        <w:t xml:space="preserve"> 2) includes three groups of questions called as follows:</w:t>
      </w:r>
    </w:p>
    <w:p w14:paraId="1C33C1CD" w14:textId="77777777" w:rsidR="004F0499" w:rsidRPr="00EC1588" w:rsidRDefault="003F7454" w:rsidP="00386528">
      <w:pPr>
        <w:pStyle w:val="Aufzhlung"/>
        <w:numPr>
          <w:ilvl w:val="0"/>
          <w:numId w:val="50"/>
        </w:numPr>
        <w:rPr>
          <w:rFonts w:cs="Meta Serif Offc"/>
          <w:lang w:val="en-GB"/>
        </w:rPr>
      </w:pPr>
      <w:r w:rsidRPr="00EC1588">
        <w:rPr>
          <w:rFonts w:cs="Meta Serif Offc"/>
          <w:lang w:val="en-GB"/>
        </w:rPr>
        <w:t>“Basic Check”</w:t>
      </w:r>
      <w:r w:rsidR="004F0499" w:rsidRPr="00EC1588">
        <w:rPr>
          <w:rFonts w:cs="Meta Serif Offc"/>
          <w:lang w:val="en-GB"/>
        </w:rPr>
        <w:t xml:space="preserve"> (Group A); </w:t>
      </w:r>
    </w:p>
    <w:p w14:paraId="089EA234" w14:textId="77777777" w:rsidR="004F0499" w:rsidRPr="00EC1588" w:rsidRDefault="004F0499" w:rsidP="00386528">
      <w:pPr>
        <w:pStyle w:val="Aufzhlung"/>
        <w:numPr>
          <w:ilvl w:val="0"/>
          <w:numId w:val="50"/>
        </w:numPr>
        <w:rPr>
          <w:rFonts w:cs="Meta Serif Offc"/>
          <w:lang w:val="en-GB"/>
        </w:rPr>
      </w:pPr>
      <w:r w:rsidRPr="00EC1588">
        <w:rPr>
          <w:rFonts w:cs="Meta Serif Offc"/>
          <w:lang w:val="en-GB"/>
        </w:rPr>
        <w:t>“Detailed Check” (Group B); and</w:t>
      </w:r>
    </w:p>
    <w:p w14:paraId="48C1585E" w14:textId="77777777" w:rsidR="004F0499" w:rsidRPr="00EC1588" w:rsidRDefault="004F0499" w:rsidP="00386528">
      <w:pPr>
        <w:pStyle w:val="Aufzhlung"/>
        <w:numPr>
          <w:ilvl w:val="0"/>
          <w:numId w:val="50"/>
        </w:numPr>
        <w:rPr>
          <w:rFonts w:cs="Meta Serif Offc"/>
          <w:lang w:val="en-GB"/>
        </w:rPr>
      </w:pPr>
      <w:r w:rsidRPr="00EC1588">
        <w:rPr>
          <w:rFonts w:cs="Meta Serif Offc"/>
          <w:lang w:val="en-GB"/>
        </w:rPr>
        <w:t xml:space="preserve">“Check of Inactive Sites” (Group C). </w:t>
      </w:r>
    </w:p>
    <w:p w14:paraId="3C67DFD2" w14:textId="0703EA13" w:rsidR="0097254E" w:rsidRPr="00EC1588" w:rsidRDefault="004F0499" w:rsidP="004F0499">
      <w:pPr>
        <w:spacing w:line="280" w:lineRule="atLeast"/>
        <w:rPr>
          <w:rFonts w:ascii="Cambria" w:hAnsi="Cambria"/>
          <w:lang w:val="en-GB"/>
        </w:rPr>
      </w:pPr>
      <w:r w:rsidRPr="00EC1588">
        <w:rPr>
          <w:rFonts w:ascii="Cambria" w:hAnsi="Cambria"/>
          <w:lang w:val="en-GB"/>
        </w:rPr>
        <w:t>Each group includes two subgroups; the first subgroup is intended for visual inspection, the second subgroup is elaborated to work with documentation. Visual inspection is mandatory for all groups. Short descriptions of TMF Checklist group</w:t>
      </w:r>
      <w:r w:rsidR="00D61979" w:rsidRPr="00EC1588">
        <w:rPr>
          <w:rFonts w:ascii="Cambria" w:hAnsi="Cambria"/>
          <w:lang w:val="en-GB"/>
        </w:rPr>
        <w:t xml:space="preserve">s see in </w:t>
      </w:r>
      <w:r w:rsidR="00C92345" w:rsidRPr="00EC1588">
        <w:rPr>
          <w:rFonts w:ascii="Cambria" w:hAnsi="Cambria"/>
          <w:lang w:val="en-GB"/>
        </w:rPr>
        <w:t xml:space="preserve">Table </w:t>
      </w:r>
      <w:r w:rsidR="00682953">
        <w:rPr>
          <w:rFonts w:ascii="Cambria" w:hAnsi="Cambria"/>
          <w:lang w:val="en-GB"/>
        </w:rPr>
        <w:t>3.1</w:t>
      </w:r>
      <w:r w:rsidR="00D61979" w:rsidRPr="00EC1588">
        <w:rPr>
          <w:rFonts w:ascii="Cambria" w:hAnsi="Cambria"/>
          <w:lang w:val="en-GB"/>
        </w:rPr>
        <w:t xml:space="preserve"> and </w:t>
      </w:r>
      <w:r w:rsidR="00C92345" w:rsidRPr="00EC1588">
        <w:rPr>
          <w:rFonts w:ascii="Cambria" w:hAnsi="Cambria"/>
          <w:lang w:val="en-GB"/>
        </w:rPr>
        <w:t xml:space="preserve">Fig. </w:t>
      </w:r>
      <w:r w:rsidR="00682953">
        <w:rPr>
          <w:rFonts w:ascii="Cambria" w:hAnsi="Cambria"/>
          <w:lang w:val="en-GB"/>
        </w:rPr>
        <w:t>3.1</w:t>
      </w:r>
      <w:r w:rsidRPr="00EC1588">
        <w:rPr>
          <w:rFonts w:ascii="Cambria" w:hAnsi="Cambria"/>
          <w:lang w:val="en-GB"/>
        </w:rPr>
        <w:t>.</w:t>
      </w:r>
    </w:p>
    <w:p w14:paraId="780254AD" w14:textId="77777777" w:rsidR="00B615BD" w:rsidRPr="00EC1588" w:rsidRDefault="00B615BD" w:rsidP="00B615BD">
      <w:pPr>
        <w:spacing w:line="280" w:lineRule="atLeast"/>
        <w:rPr>
          <w:rFonts w:ascii="Cambria" w:hAnsi="Cambria"/>
          <w:lang w:val="en-GB"/>
        </w:rPr>
      </w:pPr>
      <w:r w:rsidRPr="00EC1588">
        <w:rPr>
          <w:rFonts w:ascii="Cambria" w:hAnsi="Cambria"/>
          <w:lang w:val="en-GB"/>
        </w:rPr>
        <w:t xml:space="preserve">The </w:t>
      </w:r>
      <w:r w:rsidRPr="00EC1588">
        <w:rPr>
          <w:rFonts w:ascii="Cambria" w:hAnsi="Cambria"/>
          <w:b/>
          <w:lang w:val="en-GB"/>
        </w:rPr>
        <w:t>“Basic Check”</w:t>
      </w:r>
      <w:r w:rsidRPr="00EC1588">
        <w:rPr>
          <w:rFonts w:ascii="Cambria" w:hAnsi="Cambria"/>
          <w:lang w:val="en-GB"/>
        </w:rPr>
        <w:t xml:space="preserve"> group </w:t>
      </w:r>
      <w:r w:rsidRPr="00EC1588">
        <w:rPr>
          <w:rFonts w:ascii="Cambria" w:hAnsi="Cambria"/>
          <w:b/>
          <w:lang w:val="en-GB"/>
        </w:rPr>
        <w:t>(Group A)</w:t>
      </w:r>
      <w:r w:rsidRPr="00EC1588">
        <w:rPr>
          <w:rFonts w:ascii="Cambria" w:hAnsi="Cambria"/>
          <w:lang w:val="en-GB"/>
        </w:rPr>
        <w:t xml:space="preserve"> is intended for use by state competent authorities. The "Basic Check" group of questions includes the subgroups "Basic Visual Inspection" (A1) and "Basic Document Check" (A2). The evaluation can be performed based on the analysis of available operator’s docume</w:t>
      </w:r>
      <w:r w:rsidRPr="00EC1588">
        <w:rPr>
          <w:rFonts w:ascii="Cambria" w:hAnsi="Cambria"/>
          <w:lang w:val="en-GB"/>
        </w:rPr>
        <w:t>n</w:t>
      </w:r>
      <w:r w:rsidRPr="00EC1588">
        <w:rPr>
          <w:rFonts w:ascii="Cambria" w:hAnsi="Cambria"/>
          <w:lang w:val="en-GB"/>
        </w:rPr>
        <w:t xml:space="preserve">tation and site visit results within a short period. </w:t>
      </w:r>
    </w:p>
    <w:p w14:paraId="0C776571" w14:textId="77777777" w:rsidR="00B615BD" w:rsidRPr="00EC1588" w:rsidRDefault="00B615BD" w:rsidP="00B615BD">
      <w:pPr>
        <w:spacing w:line="280" w:lineRule="atLeast"/>
        <w:rPr>
          <w:rFonts w:ascii="Cambria" w:hAnsi="Cambria"/>
          <w:lang w:val="en-GB"/>
        </w:rPr>
      </w:pPr>
      <w:r w:rsidRPr="00EC1588">
        <w:rPr>
          <w:rFonts w:ascii="Cambria" w:hAnsi="Cambria"/>
          <w:lang w:val="en-GB"/>
        </w:rPr>
        <w:t>The tasks of the “Basic Check” group (</w:t>
      </w:r>
      <w:r w:rsidRPr="00EC1588">
        <w:rPr>
          <w:rFonts w:ascii="Cambria" w:hAnsi="Cambria"/>
          <w:b/>
          <w:lang w:val="en-GB"/>
        </w:rPr>
        <w:t>Group A</w:t>
      </w:r>
      <w:r w:rsidRPr="00EC1588">
        <w:rPr>
          <w:rFonts w:ascii="Cambria" w:hAnsi="Cambria"/>
          <w:lang w:val="en-GB"/>
        </w:rPr>
        <w:t>) comprise:</w:t>
      </w:r>
    </w:p>
    <w:p w14:paraId="5B7B4570" w14:textId="77777777" w:rsidR="00B615BD" w:rsidRPr="00EC1588" w:rsidRDefault="00B615BD" w:rsidP="00B615BD">
      <w:pPr>
        <w:pStyle w:val="Aufzhlung"/>
        <w:ind w:left="357" w:hanging="357"/>
        <w:rPr>
          <w:rFonts w:cs="Meta Serif Offc"/>
          <w:lang w:val="en-GB"/>
        </w:rPr>
      </w:pPr>
      <w:r w:rsidRPr="00EC1588">
        <w:rPr>
          <w:rFonts w:cs="Meta Serif Offc"/>
          <w:lang w:val="en-GB"/>
        </w:rPr>
        <w:t>General assessment of the safety level of a large number of TMFs;</w:t>
      </w:r>
    </w:p>
    <w:p w14:paraId="2323CC08" w14:textId="77777777" w:rsidR="00B615BD" w:rsidRPr="00EC1588" w:rsidRDefault="00B615BD" w:rsidP="00B615BD">
      <w:pPr>
        <w:pStyle w:val="Aufzhlung"/>
        <w:ind w:left="357" w:hanging="357"/>
        <w:rPr>
          <w:rFonts w:cs="Meta Serif Offc"/>
          <w:lang w:val="en-GB"/>
        </w:rPr>
      </w:pPr>
      <w:r w:rsidRPr="00EC1588">
        <w:rPr>
          <w:rFonts w:cs="Meta Serif Offc"/>
          <w:lang w:val="en-GB"/>
        </w:rPr>
        <w:t>Determination of the need for more detailed evaluation to be performed using “Detailed Check” group (Group B).</w:t>
      </w:r>
    </w:p>
    <w:p w14:paraId="2F57096D" w14:textId="77777777" w:rsidR="00B615BD" w:rsidRPr="00EC1588" w:rsidRDefault="00B615BD" w:rsidP="00B615BD">
      <w:pPr>
        <w:spacing w:line="280" w:lineRule="atLeast"/>
        <w:rPr>
          <w:rFonts w:ascii="Cambria" w:hAnsi="Cambria"/>
          <w:lang w:val="en-GB"/>
        </w:rPr>
      </w:pPr>
      <w:r w:rsidRPr="00EC1588">
        <w:rPr>
          <w:rFonts w:ascii="Cambria" w:hAnsi="Cambria"/>
          <w:lang w:val="en-GB"/>
        </w:rPr>
        <w:t xml:space="preserve">The </w:t>
      </w:r>
      <w:r w:rsidRPr="00EC1588">
        <w:rPr>
          <w:rFonts w:ascii="Cambria" w:hAnsi="Cambria"/>
          <w:b/>
          <w:lang w:val="en-GB"/>
        </w:rPr>
        <w:t>“Basic Visual Inspection”</w:t>
      </w:r>
      <w:r w:rsidRPr="00EC1588">
        <w:rPr>
          <w:rFonts w:ascii="Cambria" w:hAnsi="Cambria"/>
          <w:lang w:val="en-GB"/>
        </w:rPr>
        <w:t xml:space="preserve"> subgroup </w:t>
      </w:r>
      <w:r w:rsidRPr="00EC1588">
        <w:rPr>
          <w:rFonts w:ascii="Cambria" w:hAnsi="Cambria"/>
          <w:b/>
          <w:lang w:val="en-GB"/>
        </w:rPr>
        <w:t>(Subgroup A1)</w:t>
      </w:r>
      <w:r w:rsidRPr="00EC1588">
        <w:rPr>
          <w:rFonts w:ascii="Cambria" w:hAnsi="Cambria"/>
          <w:lang w:val="en-GB"/>
        </w:rPr>
        <w:t xml:space="preserve"> is intended for use during the visit to the TMF evaluated; it includes the questions that can be answered or clarified on the TMF site only. The subgroup A2 can be used separately in case of the absence of TMF documentation.</w:t>
      </w:r>
    </w:p>
    <w:p w14:paraId="39116F1E" w14:textId="77777777" w:rsidR="00B615BD" w:rsidRPr="00EC1588" w:rsidRDefault="00B615BD" w:rsidP="00B615BD">
      <w:pPr>
        <w:spacing w:line="280" w:lineRule="atLeast"/>
        <w:rPr>
          <w:rFonts w:ascii="Cambria" w:hAnsi="Cambria"/>
          <w:lang w:val="en-GB"/>
        </w:rPr>
      </w:pPr>
      <w:r w:rsidRPr="00EC1588">
        <w:rPr>
          <w:rFonts w:ascii="Cambria" w:hAnsi="Cambria"/>
          <w:lang w:val="en-GB"/>
        </w:rPr>
        <w:t xml:space="preserve">The “Basic Document Check” subgroup </w:t>
      </w:r>
      <w:r w:rsidRPr="00EC1588">
        <w:rPr>
          <w:rFonts w:ascii="Cambria" w:hAnsi="Cambria"/>
          <w:b/>
          <w:lang w:val="en-GB"/>
        </w:rPr>
        <w:t>(Subgroup A2)</w:t>
      </w:r>
      <w:r w:rsidRPr="00EC1588">
        <w:rPr>
          <w:rFonts w:ascii="Cambria" w:hAnsi="Cambria"/>
          <w:lang w:val="en-GB"/>
        </w:rPr>
        <w:t xml:space="preserve"> includes the questions related to document</w:t>
      </w:r>
      <w:r w:rsidRPr="00EC1588">
        <w:rPr>
          <w:rFonts w:ascii="Cambria" w:hAnsi="Cambria"/>
          <w:lang w:val="en-GB"/>
        </w:rPr>
        <w:t>a</w:t>
      </w:r>
      <w:r w:rsidRPr="00EC1588">
        <w:rPr>
          <w:rFonts w:ascii="Cambria" w:hAnsi="Cambria"/>
          <w:lang w:val="en-GB"/>
        </w:rPr>
        <w:t>tion selected to preliminarily and promptly evaluation how applicable safety requirements are a</w:t>
      </w:r>
      <w:r w:rsidRPr="00EC1588">
        <w:rPr>
          <w:rFonts w:ascii="Cambria" w:hAnsi="Cambria"/>
          <w:lang w:val="en-GB"/>
        </w:rPr>
        <w:t>d</w:t>
      </w:r>
      <w:r w:rsidRPr="00EC1588">
        <w:rPr>
          <w:rFonts w:ascii="Cambria" w:hAnsi="Cambria"/>
          <w:lang w:val="en-GB"/>
        </w:rPr>
        <w:t>hered to among the majority of country’s TMFs. Detailed description of the evaluation method used in subgroup A2 is given in Section 3.2.</w:t>
      </w:r>
    </w:p>
    <w:p w14:paraId="6CE0A78A" w14:textId="77777777" w:rsidR="00B615BD" w:rsidRPr="00EC1588" w:rsidRDefault="00B615BD" w:rsidP="004F0499">
      <w:pPr>
        <w:spacing w:line="280" w:lineRule="atLeast"/>
        <w:rPr>
          <w:rFonts w:ascii="Cambria" w:hAnsi="Cambria"/>
          <w:lang w:val="en-GB"/>
        </w:rPr>
      </w:pPr>
    </w:p>
    <w:p w14:paraId="01884A94" w14:textId="77777777" w:rsidR="00B615BD" w:rsidRPr="00EC1588" w:rsidRDefault="00B615BD" w:rsidP="004F0499">
      <w:pPr>
        <w:spacing w:line="280" w:lineRule="atLeast"/>
        <w:rPr>
          <w:rFonts w:ascii="Cambria" w:hAnsi="Cambria"/>
          <w:lang w:val="en-GB"/>
        </w:rPr>
        <w:sectPr w:rsidR="00B615BD" w:rsidRPr="00EC1588" w:rsidSect="00D06AC2">
          <w:headerReference w:type="default" r:id="rId12"/>
          <w:footerReference w:type="default" r:id="rId13"/>
          <w:headerReference w:type="first" r:id="rId14"/>
          <w:footerReference w:type="first" r:id="rId15"/>
          <w:footnotePr>
            <w:numFmt w:val="chicago"/>
            <w:numRestart w:val="eachPage"/>
          </w:footnotePr>
          <w:pgSz w:w="11900" w:h="16820" w:code="9"/>
          <w:pgMar w:top="1276" w:right="1134" w:bottom="1134" w:left="1134" w:header="510" w:footer="0" w:gutter="0"/>
          <w:pgNumType w:start="1"/>
          <w:cols w:space="708"/>
          <w:titlePg/>
          <w:docGrid w:linePitch="360"/>
        </w:sectPr>
      </w:pPr>
    </w:p>
    <w:p w14:paraId="64A1C38A" w14:textId="26CD8260" w:rsidR="003267F4" w:rsidRPr="00EC1588" w:rsidRDefault="00C92345" w:rsidP="007246BE">
      <w:pPr>
        <w:pStyle w:val="ae"/>
        <w:rPr>
          <w:lang w:val="en-GB"/>
        </w:rPr>
      </w:pPr>
      <w:r w:rsidRPr="00EC1588">
        <w:rPr>
          <w:lang w:val="en-GB"/>
        </w:rPr>
        <w:lastRenderedPageBreak/>
        <w:t xml:space="preserve">Table </w:t>
      </w:r>
      <w:r w:rsidR="00682953">
        <w:rPr>
          <w:lang w:val="en-GB"/>
        </w:rPr>
        <w:t>3.1</w:t>
      </w:r>
      <w:r w:rsidR="003267F4" w:rsidRPr="00EC1588">
        <w:rPr>
          <w:lang w:val="en-GB"/>
        </w:rPr>
        <w:t>:</w:t>
      </w:r>
      <w:r w:rsidR="003267F4" w:rsidRPr="00EC1588">
        <w:rPr>
          <w:lang w:val="en-GB"/>
        </w:rPr>
        <w:tab/>
        <w:t>TMF Checklist question groups</w:t>
      </w:r>
    </w:p>
    <w:tbl>
      <w:tblPr>
        <w:tblW w:w="14596" w:type="dxa"/>
        <w:tblBorders>
          <w:insideV w:val="single" w:sz="4" w:space="0" w:color="auto"/>
        </w:tblBorders>
        <w:tblLook w:val="00A0" w:firstRow="1" w:lastRow="0" w:firstColumn="1" w:lastColumn="0" w:noHBand="0" w:noVBand="0"/>
      </w:tblPr>
      <w:tblGrid>
        <w:gridCol w:w="2943"/>
        <w:gridCol w:w="4423"/>
        <w:gridCol w:w="4395"/>
        <w:gridCol w:w="2835"/>
      </w:tblGrid>
      <w:tr w:rsidR="0097254E" w:rsidRPr="00EC1588" w14:paraId="5ED8380D" w14:textId="77777777" w:rsidTr="00562B7D">
        <w:trPr>
          <w:trHeight w:val="20"/>
        </w:trPr>
        <w:tc>
          <w:tcPr>
            <w:tcW w:w="2943" w:type="dxa"/>
            <w:shd w:val="clear" w:color="auto" w:fill="4B4B4D"/>
            <w:hideMark/>
          </w:tcPr>
          <w:p w14:paraId="2CD772AE" w14:textId="77777777" w:rsidR="0097254E" w:rsidRPr="00EC1588" w:rsidRDefault="0097254E" w:rsidP="00562B7D">
            <w:pPr>
              <w:widowControl w:val="0"/>
              <w:suppressAutoHyphens/>
              <w:spacing w:before="0" w:after="0"/>
              <w:jc w:val="center"/>
              <w:rPr>
                <w:rFonts w:ascii="Calibri" w:hAnsi="Calibri" w:cs="Calibri"/>
                <w:b/>
                <w:bCs/>
                <w:color w:val="FFFFFF"/>
                <w:szCs w:val="22"/>
                <w:lang w:val="en-GB" w:eastAsia="en-US"/>
              </w:rPr>
            </w:pPr>
            <w:r w:rsidRPr="00EC1588">
              <w:rPr>
                <w:rFonts w:ascii="Calibri" w:eastAsia="Calibri" w:hAnsi="Calibri" w:cs="Calibri"/>
                <w:b/>
                <w:bCs/>
                <w:color w:val="FFFFFF"/>
                <w:szCs w:val="22"/>
                <w:lang w:val="en-GB" w:eastAsia="ru-RU"/>
              </w:rPr>
              <w:t>Question group (number of questions)</w:t>
            </w:r>
          </w:p>
        </w:tc>
        <w:tc>
          <w:tcPr>
            <w:tcW w:w="4423" w:type="dxa"/>
            <w:shd w:val="clear" w:color="auto" w:fill="4B4B4D"/>
            <w:hideMark/>
          </w:tcPr>
          <w:p w14:paraId="60575194" w14:textId="77777777" w:rsidR="0097254E" w:rsidRPr="00EC1588" w:rsidRDefault="0097254E" w:rsidP="00562B7D">
            <w:pPr>
              <w:widowControl w:val="0"/>
              <w:suppressAutoHyphens/>
              <w:spacing w:before="0" w:after="0"/>
              <w:jc w:val="center"/>
              <w:rPr>
                <w:rFonts w:ascii="Calibri" w:hAnsi="Calibri" w:cs="Calibri"/>
                <w:b/>
                <w:bCs/>
                <w:color w:val="4F81BD"/>
                <w:szCs w:val="22"/>
                <w:lang w:val="en-GB" w:eastAsia="en-US"/>
              </w:rPr>
            </w:pPr>
            <w:r w:rsidRPr="00EC1588">
              <w:rPr>
                <w:rFonts w:ascii="Calibri" w:hAnsi="Calibri" w:cs="Calibri"/>
                <w:b/>
                <w:bCs/>
                <w:color w:val="FFFFFF"/>
                <w:szCs w:val="22"/>
                <w:lang w:val="en-GB" w:eastAsia="en-US"/>
              </w:rPr>
              <w:t>Purpose</w:t>
            </w:r>
          </w:p>
        </w:tc>
        <w:tc>
          <w:tcPr>
            <w:tcW w:w="4395" w:type="dxa"/>
            <w:shd w:val="clear" w:color="auto" w:fill="4B4B4D"/>
            <w:hideMark/>
          </w:tcPr>
          <w:p w14:paraId="10E188D7" w14:textId="77777777" w:rsidR="0097254E" w:rsidRPr="00EC1588" w:rsidRDefault="0097254E" w:rsidP="00562B7D">
            <w:pPr>
              <w:widowControl w:val="0"/>
              <w:suppressAutoHyphens/>
              <w:spacing w:before="0" w:after="0"/>
              <w:jc w:val="center"/>
              <w:rPr>
                <w:rFonts w:ascii="Calibri" w:hAnsi="Calibri" w:cs="Calibri"/>
                <w:b/>
                <w:bCs/>
                <w:color w:val="4F81BD"/>
                <w:szCs w:val="22"/>
                <w:lang w:val="en-GB" w:eastAsia="en-US"/>
              </w:rPr>
            </w:pPr>
            <w:r w:rsidRPr="00EC1588">
              <w:rPr>
                <w:rFonts w:ascii="Calibri" w:hAnsi="Calibri" w:cs="Calibri"/>
                <w:b/>
                <w:bCs/>
                <w:color w:val="FFFFFF"/>
                <w:szCs w:val="22"/>
                <w:lang w:val="en-GB" w:eastAsia="en-US"/>
              </w:rPr>
              <w:t>Data source</w:t>
            </w:r>
          </w:p>
        </w:tc>
        <w:tc>
          <w:tcPr>
            <w:tcW w:w="2835" w:type="dxa"/>
            <w:shd w:val="clear" w:color="auto" w:fill="4B4B4D"/>
            <w:hideMark/>
          </w:tcPr>
          <w:p w14:paraId="374B4D10" w14:textId="77777777" w:rsidR="0097254E" w:rsidRPr="00EC1588" w:rsidRDefault="0097254E" w:rsidP="00562B7D">
            <w:pPr>
              <w:widowControl w:val="0"/>
              <w:suppressAutoHyphens/>
              <w:spacing w:before="0" w:after="0"/>
              <w:jc w:val="center"/>
              <w:rPr>
                <w:rFonts w:ascii="Calibri" w:hAnsi="Calibri" w:cs="Calibri"/>
                <w:b/>
                <w:bCs/>
                <w:color w:val="4F81BD"/>
                <w:szCs w:val="22"/>
                <w:lang w:val="en-GB" w:eastAsia="en-US"/>
              </w:rPr>
            </w:pPr>
            <w:r w:rsidRPr="00EC1588">
              <w:rPr>
                <w:rFonts w:ascii="Calibri" w:hAnsi="Calibri" w:cs="Calibri"/>
                <w:b/>
                <w:bCs/>
                <w:color w:val="FFFFFF"/>
                <w:szCs w:val="22"/>
                <w:lang w:val="en-GB" w:eastAsia="en-US"/>
              </w:rPr>
              <w:t>User</w:t>
            </w:r>
            <w:r w:rsidRPr="00EC1588">
              <w:rPr>
                <w:rFonts w:ascii="Calibri" w:hAnsi="Calibri" w:cs="Calibri"/>
                <w:b/>
                <w:bCs/>
                <w:color w:val="FFFFFF"/>
                <w:szCs w:val="22"/>
                <w:vertAlign w:val="superscript"/>
                <w:lang w:val="en-GB" w:eastAsia="en-US"/>
              </w:rPr>
              <w:footnoteReference w:id="1"/>
            </w:r>
          </w:p>
        </w:tc>
      </w:tr>
      <w:tr w:rsidR="0097254E" w:rsidRPr="0050371E" w14:paraId="07EB4D3E" w14:textId="77777777" w:rsidTr="00562B7D">
        <w:trPr>
          <w:trHeight w:val="20"/>
        </w:trPr>
        <w:tc>
          <w:tcPr>
            <w:tcW w:w="14596" w:type="dxa"/>
            <w:gridSpan w:val="4"/>
            <w:shd w:val="clear" w:color="auto" w:fill="F2F2F2"/>
            <w:vAlign w:val="center"/>
          </w:tcPr>
          <w:p w14:paraId="27EB3160" w14:textId="77777777" w:rsidR="0097254E" w:rsidRPr="00EC1588" w:rsidRDefault="0097254E" w:rsidP="00562B7D">
            <w:pPr>
              <w:pStyle w:val="Tabellentext"/>
              <w:widowControl w:val="0"/>
              <w:numPr>
                <w:ilvl w:val="7"/>
                <w:numId w:val="16"/>
              </w:numPr>
              <w:suppressAutoHyphens/>
              <w:spacing w:before="0" w:after="0"/>
              <w:ind w:right="-20"/>
              <w:jc w:val="center"/>
              <w:outlineLvl w:val="7"/>
              <w:rPr>
                <w:rFonts w:cs="Calibri"/>
                <w:b/>
                <w:bCs/>
                <w:color w:val="000000"/>
                <w:szCs w:val="22"/>
                <w:lang w:val="en-GB" w:eastAsia="en-US"/>
              </w:rPr>
            </w:pPr>
            <w:r w:rsidRPr="00EC1588">
              <w:rPr>
                <w:rFonts w:eastAsia="Calibri" w:cs="Calibri"/>
                <w:b/>
                <w:bCs/>
                <w:szCs w:val="22"/>
                <w:lang w:val="en-GB" w:eastAsia="ru-RU"/>
              </w:rPr>
              <w:t xml:space="preserve">Group A "Basic Check" </w:t>
            </w:r>
            <w:r w:rsidRPr="00EC1588">
              <w:rPr>
                <w:rFonts w:cs="Calibri"/>
                <w:b/>
                <w:bCs/>
                <w:color w:val="000000"/>
                <w:szCs w:val="22"/>
                <w:lang w:val="en-GB" w:eastAsia="en-US"/>
              </w:rPr>
              <w:t>(61)</w:t>
            </w:r>
          </w:p>
          <w:p w14:paraId="04D203E0" w14:textId="77777777" w:rsidR="0097254E" w:rsidRPr="00EC1588" w:rsidRDefault="0097254E" w:rsidP="00562B7D">
            <w:pPr>
              <w:widowControl w:val="0"/>
              <w:suppressAutoHyphens/>
              <w:spacing w:before="0" w:after="0"/>
              <w:jc w:val="center"/>
              <w:rPr>
                <w:rFonts w:ascii="Calibri" w:hAnsi="Calibri" w:cs="Calibri"/>
                <w:b/>
                <w:bCs/>
                <w:szCs w:val="22"/>
                <w:lang w:val="en-GB" w:eastAsia="en-US"/>
              </w:rPr>
            </w:pPr>
            <w:r w:rsidRPr="00EC1588">
              <w:rPr>
                <w:rFonts w:ascii="Calibri" w:hAnsi="Calibri" w:cs="Calibri"/>
                <w:b/>
                <w:bCs/>
                <w:szCs w:val="22"/>
                <w:lang w:val="en-GB" w:eastAsia="en-US"/>
              </w:rPr>
              <w:t>Preliminary and prompt evaluation of the safety level of TMFs aimed to prioritize the following detailed check</w:t>
            </w:r>
          </w:p>
        </w:tc>
      </w:tr>
      <w:tr w:rsidR="0097254E" w:rsidRPr="00EC1588" w14:paraId="4BA64448" w14:textId="77777777" w:rsidTr="00562B7D">
        <w:trPr>
          <w:trHeight w:val="20"/>
        </w:trPr>
        <w:tc>
          <w:tcPr>
            <w:tcW w:w="2943" w:type="dxa"/>
            <w:shd w:val="clear" w:color="auto" w:fill="FFFFFF"/>
            <w:hideMark/>
          </w:tcPr>
          <w:p w14:paraId="68FF0515" w14:textId="77777777" w:rsidR="0097254E" w:rsidRPr="00EC1588" w:rsidRDefault="0097254E" w:rsidP="00562B7D">
            <w:pPr>
              <w:widowControl w:val="0"/>
              <w:suppressAutoHyphens/>
              <w:spacing w:before="0" w:after="0"/>
              <w:rPr>
                <w:rFonts w:ascii="Calibri" w:hAnsi="Calibri" w:cs="Calibri"/>
                <w:b/>
                <w:bCs/>
                <w:szCs w:val="22"/>
                <w:lang w:val="en-GB" w:eastAsia="en-US"/>
              </w:rPr>
            </w:pPr>
            <w:r w:rsidRPr="00EC1588">
              <w:rPr>
                <w:rFonts w:ascii="Calibri" w:hAnsi="Calibri" w:cs="Calibri"/>
                <w:bCs/>
                <w:szCs w:val="22"/>
                <w:lang w:val="en-GB" w:eastAsia="en-US"/>
              </w:rPr>
              <w:t>Subgroup A1</w:t>
            </w:r>
          </w:p>
          <w:p w14:paraId="1A72F45C" w14:textId="77777777" w:rsidR="0097254E" w:rsidRPr="00EC1588" w:rsidRDefault="0097254E" w:rsidP="00562B7D">
            <w:pPr>
              <w:widowControl w:val="0"/>
              <w:suppressAutoHyphens/>
              <w:spacing w:before="0" w:after="0"/>
              <w:ind w:left="284"/>
              <w:rPr>
                <w:rFonts w:ascii="Calibri" w:hAnsi="Calibri" w:cs="Calibri"/>
                <w:b/>
                <w:bCs/>
                <w:szCs w:val="22"/>
                <w:lang w:val="en-GB" w:eastAsia="ru-RU"/>
              </w:rPr>
            </w:pPr>
            <w:r w:rsidRPr="00EC1588">
              <w:rPr>
                <w:rFonts w:ascii="Calibri" w:hAnsi="Calibri" w:cs="Calibri"/>
                <w:bCs/>
                <w:szCs w:val="22"/>
                <w:lang w:val="en-GB" w:eastAsia="ru-RU"/>
              </w:rPr>
              <w:t xml:space="preserve">“Basic Visual </w:t>
            </w:r>
          </w:p>
          <w:p w14:paraId="47153F52" w14:textId="440CBD10" w:rsidR="0097254E" w:rsidRPr="00EC1588" w:rsidRDefault="0097254E" w:rsidP="00656952">
            <w:pPr>
              <w:widowControl w:val="0"/>
              <w:suppressAutoHyphens/>
              <w:spacing w:before="0" w:after="0"/>
              <w:ind w:left="284"/>
              <w:rPr>
                <w:rFonts w:ascii="Calibri" w:hAnsi="Calibri" w:cs="Calibri"/>
                <w:b/>
                <w:bCs/>
                <w:color w:val="000000"/>
                <w:szCs w:val="22"/>
                <w:lang w:val="en-GB" w:eastAsia="ru-RU"/>
              </w:rPr>
            </w:pPr>
            <w:r w:rsidRPr="00EC1588">
              <w:rPr>
                <w:rFonts w:ascii="Calibri" w:hAnsi="Calibri" w:cs="Calibri"/>
                <w:bCs/>
                <w:szCs w:val="22"/>
                <w:lang w:val="en-GB" w:eastAsia="ru-RU"/>
              </w:rPr>
              <w:t>Inspection</w:t>
            </w:r>
            <w:r w:rsidRPr="00EC1588">
              <w:rPr>
                <w:rFonts w:ascii="Calibri" w:hAnsi="Calibri" w:cs="Calibri"/>
                <w:bCs/>
                <w:color w:val="000000"/>
                <w:szCs w:val="22"/>
                <w:lang w:val="en-GB" w:eastAsia="ru-RU"/>
              </w:rPr>
              <w:t>» (2</w:t>
            </w:r>
            <w:r w:rsidR="00656952">
              <w:rPr>
                <w:rFonts w:ascii="Calibri" w:hAnsi="Calibri" w:cs="Calibri"/>
                <w:bCs/>
                <w:color w:val="000000"/>
                <w:szCs w:val="22"/>
                <w:lang w:val="ru-RU" w:eastAsia="ru-RU"/>
              </w:rPr>
              <w:t>5</w:t>
            </w:r>
            <w:r w:rsidRPr="00EC1588">
              <w:rPr>
                <w:rFonts w:ascii="Calibri" w:hAnsi="Calibri" w:cs="Calibri"/>
                <w:bCs/>
                <w:color w:val="000000"/>
                <w:szCs w:val="22"/>
                <w:lang w:val="en-GB" w:eastAsia="ru-RU"/>
              </w:rPr>
              <w:t>)</w:t>
            </w:r>
          </w:p>
        </w:tc>
        <w:tc>
          <w:tcPr>
            <w:tcW w:w="4423" w:type="dxa"/>
            <w:shd w:val="clear" w:color="auto" w:fill="FFFFFF"/>
            <w:hideMark/>
          </w:tcPr>
          <w:p w14:paraId="152AF4B9" w14:textId="77777777" w:rsidR="0097254E" w:rsidRPr="00EC1588" w:rsidRDefault="0097254E"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Preliminary and prompt visual evaluation of the TMF safety level</w:t>
            </w:r>
          </w:p>
        </w:tc>
        <w:tc>
          <w:tcPr>
            <w:tcW w:w="4395" w:type="dxa"/>
            <w:shd w:val="clear" w:color="auto" w:fill="FFFFFF"/>
            <w:hideMark/>
          </w:tcPr>
          <w:p w14:paraId="2BFB1F12" w14:textId="77777777" w:rsidR="0097254E" w:rsidRPr="00EC1588" w:rsidRDefault="0097254E"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Visual inspection, interview with TMF staff</w:t>
            </w:r>
          </w:p>
        </w:tc>
        <w:tc>
          <w:tcPr>
            <w:tcW w:w="2835" w:type="dxa"/>
            <w:shd w:val="clear" w:color="auto" w:fill="FFFFFF"/>
            <w:hideMark/>
          </w:tcPr>
          <w:p w14:paraId="5BE3C26A" w14:textId="77777777" w:rsidR="0097254E" w:rsidRPr="00EC1588" w:rsidRDefault="0097254E" w:rsidP="00D22602">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State competent authorities</w:t>
            </w:r>
          </w:p>
        </w:tc>
      </w:tr>
      <w:tr w:rsidR="0097254E" w:rsidRPr="00EC1588" w14:paraId="503BBD67" w14:textId="77777777" w:rsidTr="00562B7D">
        <w:trPr>
          <w:trHeight w:val="20"/>
        </w:trPr>
        <w:tc>
          <w:tcPr>
            <w:tcW w:w="2943" w:type="dxa"/>
            <w:shd w:val="clear" w:color="auto" w:fill="FFFFFF"/>
            <w:hideMark/>
          </w:tcPr>
          <w:p w14:paraId="44966DF3" w14:textId="77777777" w:rsidR="0097254E" w:rsidRPr="00EC1588" w:rsidRDefault="0097254E" w:rsidP="00562B7D">
            <w:pPr>
              <w:widowControl w:val="0"/>
              <w:suppressAutoHyphens/>
              <w:spacing w:before="0" w:after="0"/>
              <w:rPr>
                <w:rFonts w:ascii="Calibri" w:hAnsi="Calibri" w:cs="Calibri"/>
                <w:b/>
                <w:bCs/>
                <w:szCs w:val="22"/>
                <w:lang w:val="en-GB" w:eastAsia="en-US"/>
              </w:rPr>
            </w:pPr>
            <w:r w:rsidRPr="00EC1588">
              <w:rPr>
                <w:rFonts w:ascii="Calibri" w:hAnsi="Calibri" w:cs="Calibri"/>
                <w:bCs/>
                <w:szCs w:val="22"/>
                <w:lang w:val="en-GB" w:eastAsia="en-US"/>
              </w:rPr>
              <w:t>Subgroup A2</w:t>
            </w:r>
          </w:p>
          <w:p w14:paraId="5A04DD6A" w14:textId="77777777" w:rsidR="0097254E" w:rsidRPr="00EC1588" w:rsidRDefault="0097254E" w:rsidP="00562B7D">
            <w:pPr>
              <w:widowControl w:val="0"/>
              <w:suppressAutoHyphens/>
              <w:spacing w:before="0" w:after="0"/>
              <w:ind w:left="284"/>
              <w:rPr>
                <w:rFonts w:ascii="Calibri" w:hAnsi="Calibri" w:cs="Calibri"/>
                <w:b/>
                <w:bCs/>
                <w:szCs w:val="22"/>
                <w:lang w:val="en-GB" w:eastAsia="ru-RU"/>
              </w:rPr>
            </w:pPr>
            <w:r w:rsidRPr="00EC1588">
              <w:rPr>
                <w:rFonts w:ascii="Calibri" w:hAnsi="Calibri" w:cs="Calibri"/>
                <w:bCs/>
                <w:szCs w:val="22"/>
                <w:lang w:val="en-GB" w:eastAsia="ru-RU"/>
              </w:rPr>
              <w:t xml:space="preserve">“Basic Document </w:t>
            </w:r>
          </w:p>
          <w:p w14:paraId="07AF190F" w14:textId="37BDEAD3" w:rsidR="0097254E" w:rsidRPr="00EC1588" w:rsidRDefault="0097254E" w:rsidP="00656952">
            <w:pPr>
              <w:widowControl w:val="0"/>
              <w:suppressAutoHyphens/>
              <w:spacing w:before="0" w:after="0"/>
              <w:ind w:left="284"/>
              <w:rPr>
                <w:rFonts w:ascii="Calibri" w:hAnsi="Calibri" w:cs="Calibri"/>
                <w:b/>
                <w:bCs/>
                <w:i/>
                <w:color w:val="000000"/>
                <w:szCs w:val="22"/>
                <w:lang w:val="en-GB" w:eastAsia="ru-RU"/>
              </w:rPr>
            </w:pPr>
            <w:r w:rsidRPr="00EC1588">
              <w:rPr>
                <w:rFonts w:ascii="Calibri" w:hAnsi="Calibri" w:cs="Calibri"/>
                <w:bCs/>
                <w:szCs w:val="22"/>
                <w:lang w:val="en-GB" w:eastAsia="ru-RU"/>
              </w:rPr>
              <w:t>Check” (3</w:t>
            </w:r>
            <w:r w:rsidR="00656952">
              <w:rPr>
                <w:rFonts w:ascii="Calibri" w:hAnsi="Calibri" w:cs="Calibri"/>
                <w:bCs/>
                <w:szCs w:val="22"/>
                <w:lang w:val="ru-RU" w:eastAsia="ru-RU"/>
              </w:rPr>
              <w:t>6</w:t>
            </w:r>
            <w:r w:rsidRPr="00EC1588">
              <w:rPr>
                <w:rFonts w:ascii="Calibri" w:hAnsi="Calibri" w:cs="Calibri"/>
                <w:bCs/>
                <w:szCs w:val="22"/>
                <w:lang w:val="en-GB" w:eastAsia="ru-RU"/>
              </w:rPr>
              <w:t>)</w:t>
            </w:r>
          </w:p>
        </w:tc>
        <w:tc>
          <w:tcPr>
            <w:tcW w:w="4423" w:type="dxa"/>
            <w:shd w:val="clear" w:color="auto" w:fill="FFFFFF"/>
            <w:hideMark/>
          </w:tcPr>
          <w:p w14:paraId="6360F6FD" w14:textId="77777777" w:rsidR="0097254E" w:rsidRPr="00EC1588" w:rsidRDefault="0097254E"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Preliminary and prompt documentary evalu</w:t>
            </w:r>
            <w:r w:rsidRPr="00EC1588">
              <w:rPr>
                <w:rFonts w:eastAsia="Calibri" w:cs="Calibri"/>
                <w:szCs w:val="22"/>
                <w:lang w:val="en-GB" w:eastAsia="ru-RU"/>
              </w:rPr>
              <w:t>a</w:t>
            </w:r>
            <w:r w:rsidRPr="00EC1588">
              <w:rPr>
                <w:rFonts w:eastAsia="Calibri" w:cs="Calibri"/>
                <w:szCs w:val="22"/>
                <w:lang w:val="en-GB" w:eastAsia="ru-RU"/>
              </w:rPr>
              <w:t>tion of the TMF safety level</w:t>
            </w:r>
          </w:p>
        </w:tc>
        <w:tc>
          <w:tcPr>
            <w:tcW w:w="4395" w:type="dxa"/>
            <w:shd w:val="clear" w:color="auto" w:fill="FFFFFF"/>
            <w:hideMark/>
          </w:tcPr>
          <w:p w14:paraId="19F03E00" w14:textId="77777777" w:rsidR="0097254E" w:rsidRPr="00EC1588" w:rsidRDefault="0097254E"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Available operator’s documentation</w:t>
            </w:r>
          </w:p>
        </w:tc>
        <w:tc>
          <w:tcPr>
            <w:tcW w:w="2835" w:type="dxa"/>
            <w:shd w:val="clear" w:color="auto" w:fill="FFFFFF"/>
            <w:hideMark/>
          </w:tcPr>
          <w:p w14:paraId="308743AB" w14:textId="77777777" w:rsidR="0097254E" w:rsidRPr="00EC1588" w:rsidRDefault="0097254E" w:rsidP="00D22602">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State competent authorities</w:t>
            </w:r>
          </w:p>
        </w:tc>
      </w:tr>
      <w:tr w:rsidR="0097254E" w:rsidRPr="0050371E" w14:paraId="088CBB7D" w14:textId="77777777" w:rsidTr="00562B7D">
        <w:trPr>
          <w:trHeight w:val="20"/>
        </w:trPr>
        <w:tc>
          <w:tcPr>
            <w:tcW w:w="14596" w:type="dxa"/>
            <w:gridSpan w:val="4"/>
            <w:shd w:val="clear" w:color="auto" w:fill="F2F2F2"/>
            <w:vAlign w:val="center"/>
          </w:tcPr>
          <w:p w14:paraId="1EDE00CC" w14:textId="64A2C2CF" w:rsidR="0097254E" w:rsidRPr="00EC1588" w:rsidRDefault="0097254E" w:rsidP="00562B7D">
            <w:pPr>
              <w:widowControl w:val="0"/>
              <w:suppressAutoHyphens/>
              <w:spacing w:before="0" w:after="0"/>
              <w:jc w:val="center"/>
              <w:rPr>
                <w:rFonts w:ascii="Calibri" w:hAnsi="Calibri" w:cs="Calibri"/>
                <w:b/>
                <w:bCs/>
                <w:szCs w:val="22"/>
                <w:lang w:val="en-GB" w:eastAsia="ru-RU"/>
              </w:rPr>
            </w:pPr>
            <w:r w:rsidRPr="00EC1588">
              <w:rPr>
                <w:rFonts w:ascii="Calibri" w:hAnsi="Calibri" w:cs="Calibri"/>
                <w:b/>
                <w:bCs/>
                <w:szCs w:val="22"/>
                <w:lang w:val="en-GB" w:eastAsia="ru-RU"/>
              </w:rPr>
              <w:t>Group B "Detailed Check" (</w:t>
            </w:r>
            <w:r w:rsidR="00656952">
              <w:rPr>
                <w:rFonts w:ascii="Calibri" w:hAnsi="Calibri" w:cs="Calibri"/>
                <w:b/>
                <w:bCs/>
                <w:szCs w:val="22"/>
                <w:lang w:val="ru-RU" w:eastAsia="ru-RU"/>
              </w:rPr>
              <w:t>29</w:t>
            </w:r>
            <w:r w:rsidR="0008349E">
              <w:rPr>
                <w:rFonts w:ascii="Calibri" w:hAnsi="Calibri" w:cs="Calibri"/>
                <w:b/>
                <w:bCs/>
                <w:szCs w:val="22"/>
                <w:lang w:val="ru-RU" w:eastAsia="ru-RU"/>
              </w:rPr>
              <w:t>4</w:t>
            </w:r>
            <w:r w:rsidRPr="00EC1588">
              <w:rPr>
                <w:rFonts w:ascii="Calibri" w:hAnsi="Calibri" w:cs="Calibri"/>
                <w:b/>
                <w:bCs/>
                <w:szCs w:val="22"/>
                <w:lang w:val="en-GB" w:eastAsia="ru-RU"/>
              </w:rPr>
              <w:t>)</w:t>
            </w:r>
          </w:p>
          <w:p w14:paraId="45D1468F" w14:textId="244681D3" w:rsidR="0097254E" w:rsidRPr="00EC1588" w:rsidRDefault="0097254E" w:rsidP="00DB1236">
            <w:pPr>
              <w:widowControl w:val="0"/>
              <w:suppressAutoHyphens/>
              <w:spacing w:before="0" w:after="0"/>
              <w:jc w:val="center"/>
              <w:rPr>
                <w:rFonts w:ascii="Calibri" w:hAnsi="Calibri" w:cs="Calibri"/>
                <w:b/>
                <w:bCs/>
                <w:szCs w:val="22"/>
                <w:lang w:val="en-GB" w:eastAsia="ru-RU"/>
              </w:rPr>
            </w:pPr>
            <w:r w:rsidRPr="00EC1588">
              <w:rPr>
                <w:rFonts w:ascii="Calibri" w:hAnsi="Calibri" w:cs="Calibri"/>
                <w:b/>
                <w:bCs/>
                <w:szCs w:val="22"/>
                <w:lang w:val="en-GB" w:eastAsia="ru-RU"/>
              </w:rPr>
              <w:t>Comprehensive and detailed evaluation of the TMF safety level aimed to identify the need for taking measures</w:t>
            </w:r>
          </w:p>
        </w:tc>
      </w:tr>
      <w:tr w:rsidR="003267F4" w:rsidRPr="0050371E" w14:paraId="495FF4B6" w14:textId="77777777" w:rsidTr="00562B7D">
        <w:trPr>
          <w:trHeight w:val="20"/>
        </w:trPr>
        <w:tc>
          <w:tcPr>
            <w:tcW w:w="2943" w:type="dxa"/>
            <w:shd w:val="clear" w:color="auto" w:fill="FFFFFF"/>
            <w:hideMark/>
          </w:tcPr>
          <w:p w14:paraId="1A014E3B" w14:textId="77777777" w:rsidR="003267F4" w:rsidRPr="00EC1588" w:rsidRDefault="003267F4" w:rsidP="00562B7D">
            <w:pPr>
              <w:widowControl w:val="0"/>
              <w:suppressAutoHyphens/>
              <w:spacing w:before="0" w:after="0"/>
              <w:ind w:left="-142" w:right="313" w:firstLine="142"/>
              <w:rPr>
                <w:rFonts w:ascii="Calibri" w:eastAsia="Calibri" w:hAnsi="Calibri" w:cs="Calibri"/>
                <w:b/>
                <w:bCs/>
                <w:szCs w:val="22"/>
                <w:lang w:val="en-GB" w:eastAsia="ru-RU"/>
              </w:rPr>
            </w:pPr>
            <w:r w:rsidRPr="00EC1588">
              <w:rPr>
                <w:rFonts w:ascii="Calibri" w:eastAsia="Calibri" w:hAnsi="Calibri" w:cs="Calibri"/>
                <w:bCs/>
                <w:szCs w:val="22"/>
                <w:lang w:val="en-GB" w:eastAsia="ru-RU"/>
              </w:rPr>
              <w:t>Subgroup B1</w:t>
            </w:r>
          </w:p>
          <w:p w14:paraId="3F22DA2B" w14:textId="3AA41A06" w:rsidR="003267F4" w:rsidRPr="00EC1588" w:rsidRDefault="003267F4" w:rsidP="0008349E">
            <w:pPr>
              <w:widowControl w:val="0"/>
              <w:suppressAutoHyphens/>
              <w:spacing w:before="0" w:after="0"/>
              <w:ind w:left="284" w:right="313"/>
              <w:rPr>
                <w:rFonts w:ascii="Calibri" w:hAnsi="Calibri" w:cs="Calibri"/>
                <w:b/>
                <w:bCs/>
                <w:color w:val="000000"/>
                <w:szCs w:val="22"/>
                <w:lang w:val="en-GB" w:eastAsia="ru-RU"/>
              </w:rPr>
            </w:pPr>
            <w:r w:rsidRPr="00EC1588">
              <w:rPr>
                <w:rFonts w:ascii="Calibri" w:eastAsia="Calibri" w:hAnsi="Calibri" w:cs="Calibri"/>
                <w:bCs/>
                <w:szCs w:val="22"/>
                <w:lang w:val="en-GB" w:eastAsia="ru-RU"/>
              </w:rPr>
              <w:t xml:space="preserve"> “Detailed Visual Inspection” (3</w:t>
            </w:r>
            <w:r w:rsidR="0008349E">
              <w:rPr>
                <w:rFonts w:ascii="Calibri" w:eastAsia="Calibri" w:hAnsi="Calibri" w:cs="Calibri"/>
                <w:bCs/>
                <w:szCs w:val="22"/>
                <w:lang w:val="ru-RU" w:eastAsia="ru-RU"/>
              </w:rPr>
              <w:t>5</w:t>
            </w:r>
            <w:r w:rsidRPr="00EC1588">
              <w:rPr>
                <w:rFonts w:ascii="Calibri" w:eastAsia="Calibri" w:hAnsi="Calibri" w:cs="Calibri"/>
                <w:bCs/>
                <w:szCs w:val="22"/>
                <w:lang w:val="en-GB" w:eastAsia="ru-RU"/>
              </w:rPr>
              <w:t>)</w:t>
            </w:r>
          </w:p>
        </w:tc>
        <w:tc>
          <w:tcPr>
            <w:tcW w:w="4423" w:type="dxa"/>
            <w:shd w:val="clear" w:color="auto" w:fill="FFFFFF"/>
            <w:hideMark/>
          </w:tcPr>
          <w:p w14:paraId="371867F5" w14:textId="77777777" w:rsidR="003267F4" w:rsidRPr="00EC1588" w:rsidRDefault="003267F4"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Detailed visual evaluation of the TMF safety level</w:t>
            </w:r>
          </w:p>
        </w:tc>
        <w:tc>
          <w:tcPr>
            <w:tcW w:w="4395" w:type="dxa"/>
            <w:shd w:val="clear" w:color="auto" w:fill="FFFFFF"/>
            <w:hideMark/>
          </w:tcPr>
          <w:p w14:paraId="3E58EEA8" w14:textId="77777777" w:rsidR="003267F4" w:rsidRPr="00EC1588" w:rsidRDefault="003267F4"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Visual inspection, interview with TMF staff</w:t>
            </w:r>
          </w:p>
        </w:tc>
        <w:tc>
          <w:tcPr>
            <w:tcW w:w="2835" w:type="dxa"/>
            <w:shd w:val="clear" w:color="auto" w:fill="FFFFFF"/>
            <w:hideMark/>
          </w:tcPr>
          <w:p w14:paraId="74C875E6" w14:textId="77777777" w:rsidR="003267F4" w:rsidRPr="00EC1588" w:rsidRDefault="003267F4" w:rsidP="00D22602">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State inspectors and TMF operators</w:t>
            </w:r>
          </w:p>
        </w:tc>
      </w:tr>
      <w:tr w:rsidR="003267F4" w:rsidRPr="0050371E" w14:paraId="3BC1CACF" w14:textId="77777777" w:rsidTr="00562B7D">
        <w:trPr>
          <w:trHeight w:val="20"/>
        </w:trPr>
        <w:tc>
          <w:tcPr>
            <w:tcW w:w="2943" w:type="dxa"/>
            <w:shd w:val="clear" w:color="auto" w:fill="FFFFFF"/>
          </w:tcPr>
          <w:p w14:paraId="013BC336" w14:textId="77777777" w:rsidR="003267F4" w:rsidRPr="00EC1588" w:rsidRDefault="003267F4" w:rsidP="00562B7D">
            <w:pPr>
              <w:widowControl w:val="0"/>
              <w:suppressAutoHyphens/>
              <w:spacing w:before="0" w:after="0"/>
              <w:rPr>
                <w:rFonts w:ascii="Calibri" w:eastAsia="Calibri" w:hAnsi="Calibri" w:cs="Calibri"/>
                <w:b/>
                <w:bCs/>
                <w:szCs w:val="22"/>
                <w:lang w:val="en-GB" w:eastAsia="ru-RU"/>
              </w:rPr>
            </w:pPr>
            <w:r w:rsidRPr="00EC1588">
              <w:rPr>
                <w:rFonts w:ascii="Calibri" w:eastAsia="Calibri" w:hAnsi="Calibri" w:cs="Calibri"/>
                <w:bCs/>
                <w:szCs w:val="22"/>
                <w:lang w:val="en-GB" w:eastAsia="ru-RU"/>
              </w:rPr>
              <w:t xml:space="preserve">Subgroup B2 </w:t>
            </w:r>
          </w:p>
          <w:p w14:paraId="6CBCA0F7" w14:textId="2B1E8FE6" w:rsidR="003267F4" w:rsidRPr="00EC1588" w:rsidRDefault="003267F4" w:rsidP="00200EC7">
            <w:pPr>
              <w:widowControl w:val="0"/>
              <w:suppressAutoHyphens/>
              <w:spacing w:before="0" w:after="0"/>
              <w:ind w:left="284"/>
              <w:rPr>
                <w:rFonts w:ascii="Calibri" w:hAnsi="Calibri" w:cs="Calibri"/>
                <w:b/>
                <w:bCs/>
                <w:color w:val="000000"/>
                <w:szCs w:val="22"/>
                <w:lang w:val="en-GB" w:eastAsia="ru-RU"/>
              </w:rPr>
            </w:pPr>
            <w:r w:rsidRPr="00EC1588">
              <w:rPr>
                <w:rFonts w:ascii="Calibri" w:eastAsia="Calibri" w:hAnsi="Calibri" w:cs="Calibri"/>
                <w:bCs/>
                <w:szCs w:val="22"/>
                <w:lang w:val="en-GB" w:eastAsia="ru-RU"/>
              </w:rPr>
              <w:t>“Detailed Document Check” (2</w:t>
            </w:r>
            <w:r w:rsidR="00200EC7">
              <w:rPr>
                <w:rFonts w:ascii="Calibri" w:eastAsia="Calibri" w:hAnsi="Calibri" w:cs="Calibri"/>
                <w:bCs/>
                <w:szCs w:val="22"/>
                <w:lang w:val="ru-RU" w:eastAsia="ru-RU"/>
              </w:rPr>
              <w:t>59</w:t>
            </w:r>
            <w:r w:rsidRPr="00EC1588">
              <w:rPr>
                <w:rFonts w:ascii="Calibri" w:eastAsia="Calibri" w:hAnsi="Calibri" w:cs="Calibri"/>
                <w:bCs/>
                <w:szCs w:val="22"/>
                <w:lang w:val="en-GB" w:eastAsia="ru-RU"/>
              </w:rPr>
              <w:t>)</w:t>
            </w:r>
          </w:p>
        </w:tc>
        <w:tc>
          <w:tcPr>
            <w:tcW w:w="4423" w:type="dxa"/>
            <w:shd w:val="clear" w:color="auto" w:fill="FFFFFF"/>
          </w:tcPr>
          <w:p w14:paraId="1B782656" w14:textId="77777777" w:rsidR="003267F4" w:rsidRPr="00EC1588" w:rsidRDefault="003267F4"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Detailed documentary evaluation of the TMF safety level</w:t>
            </w:r>
          </w:p>
        </w:tc>
        <w:tc>
          <w:tcPr>
            <w:tcW w:w="4395" w:type="dxa"/>
            <w:shd w:val="clear" w:color="auto" w:fill="FFFFFF"/>
          </w:tcPr>
          <w:p w14:paraId="6B6360F8" w14:textId="77777777" w:rsidR="003267F4" w:rsidRPr="00EC1588" w:rsidRDefault="003267F4" w:rsidP="003267F4">
            <w:pPr>
              <w:pStyle w:val="Tabellentext"/>
              <w:rPr>
                <w:rFonts w:eastAsia="Calibri" w:cs="Calibri"/>
                <w:szCs w:val="22"/>
                <w:lang w:val="en-GB" w:eastAsia="ru-RU"/>
              </w:rPr>
            </w:pPr>
            <w:r w:rsidRPr="00EC1588">
              <w:rPr>
                <w:rFonts w:eastAsia="Calibri" w:cs="Calibri"/>
                <w:szCs w:val="22"/>
                <w:lang w:val="en-GB" w:eastAsia="ru-RU"/>
              </w:rPr>
              <w:t>Available operator’s documentation and add</w:t>
            </w:r>
            <w:r w:rsidRPr="00EC1588">
              <w:rPr>
                <w:rFonts w:eastAsia="Calibri" w:cs="Calibri"/>
                <w:szCs w:val="22"/>
                <w:lang w:val="en-GB" w:eastAsia="ru-RU"/>
              </w:rPr>
              <w:t>i</w:t>
            </w:r>
            <w:r w:rsidRPr="00EC1588">
              <w:rPr>
                <w:rFonts w:eastAsia="Calibri" w:cs="Calibri"/>
                <w:szCs w:val="22"/>
                <w:lang w:val="en-GB" w:eastAsia="ru-RU"/>
              </w:rPr>
              <w:t>tional studies and tests clarifying all TMF p</w:t>
            </w:r>
            <w:r w:rsidRPr="00EC1588">
              <w:rPr>
                <w:rFonts w:eastAsia="Calibri" w:cs="Calibri"/>
                <w:szCs w:val="22"/>
                <w:lang w:val="en-GB" w:eastAsia="ru-RU"/>
              </w:rPr>
              <w:t>a</w:t>
            </w:r>
            <w:r w:rsidRPr="00EC1588">
              <w:rPr>
                <w:rFonts w:eastAsia="Calibri" w:cs="Calibri"/>
                <w:szCs w:val="22"/>
                <w:lang w:val="en-GB" w:eastAsia="ru-RU"/>
              </w:rPr>
              <w:t>rameters, with involvement of external e</w:t>
            </w:r>
            <w:r w:rsidRPr="00EC1588">
              <w:rPr>
                <w:rFonts w:eastAsia="Calibri" w:cs="Calibri"/>
                <w:szCs w:val="22"/>
                <w:lang w:val="en-GB" w:eastAsia="ru-RU"/>
              </w:rPr>
              <w:t>x</w:t>
            </w:r>
            <w:r w:rsidRPr="00EC1588">
              <w:rPr>
                <w:rFonts w:eastAsia="Calibri" w:cs="Calibri"/>
                <w:szCs w:val="22"/>
                <w:lang w:val="en-GB" w:eastAsia="ru-RU"/>
              </w:rPr>
              <w:t>perts</w:t>
            </w:r>
          </w:p>
        </w:tc>
        <w:tc>
          <w:tcPr>
            <w:tcW w:w="2835" w:type="dxa"/>
            <w:shd w:val="clear" w:color="auto" w:fill="FFFFFF"/>
          </w:tcPr>
          <w:p w14:paraId="5E8BFEFB" w14:textId="77777777" w:rsidR="003267F4" w:rsidRPr="00EC1588" w:rsidRDefault="003267F4" w:rsidP="00D22602">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State inspectors and TMF operators</w:t>
            </w:r>
          </w:p>
        </w:tc>
      </w:tr>
      <w:tr w:rsidR="0097254E" w:rsidRPr="0050371E" w14:paraId="4F6E4207" w14:textId="77777777" w:rsidTr="00562B7D">
        <w:trPr>
          <w:trHeight w:val="20"/>
        </w:trPr>
        <w:tc>
          <w:tcPr>
            <w:tcW w:w="14596" w:type="dxa"/>
            <w:gridSpan w:val="4"/>
            <w:shd w:val="clear" w:color="auto" w:fill="F2F2F2"/>
            <w:vAlign w:val="center"/>
          </w:tcPr>
          <w:p w14:paraId="148E490F" w14:textId="2E2DC787" w:rsidR="0097254E" w:rsidRPr="00EC1588" w:rsidRDefault="003267F4" w:rsidP="00562B7D">
            <w:pPr>
              <w:widowControl w:val="0"/>
              <w:suppressAutoHyphens/>
              <w:spacing w:before="0" w:after="0" w:line="216" w:lineRule="auto"/>
              <w:jc w:val="center"/>
              <w:rPr>
                <w:rFonts w:ascii="Calibri" w:hAnsi="Calibri" w:cs="Calibri"/>
                <w:b/>
                <w:bCs/>
                <w:szCs w:val="22"/>
                <w:lang w:val="en-GB" w:eastAsia="ru-RU"/>
              </w:rPr>
            </w:pPr>
            <w:r w:rsidRPr="00EC1588">
              <w:rPr>
                <w:rFonts w:ascii="Calibri" w:hAnsi="Calibri" w:cs="Calibri"/>
                <w:b/>
                <w:bCs/>
                <w:szCs w:val="22"/>
                <w:lang w:val="en-GB" w:eastAsia="ru-RU"/>
              </w:rPr>
              <w:t>Group C “Check of Inactive Sites”</w:t>
            </w:r>
            <w:r w:rsidR="0097254E" w:rsidRPr="00EC1588">
              <w:rPr>
                <w:rFonts w:ascii="Calibri" w:hAnsi="Calibri" w:cs="Calibri"/>
                <w:b/>
                <w:bCs/>
                <w:szCs w:val="22"/>
                <w:lang w:val="en-GB" w:eastAsia="ru-RU"/>
              </w:rPr>
              <w:t xml:space="preserve"> (</w:t>
            </w:r>
            <w:r w:rsidR="0008349E">
              <w:rPr>
                <w:rFonts w:ascii="Calibri" w:hAnsi="Calibri" w:cs="Calibri"/>
                <w:b/>
                <w:bCs/>
                <w:szCs w:val="22"/>
                <w:lang w:val="ru-RU" w:eastAsia="ru-RU"/>
              </w:rPr>
              <w:t>59</w:t>
            </w:r>
            <w:r w:rsidR="0097254E" w:rsidRPr="00EC1588">
              <w:rPr>
                <w:rFonts w:ascii="Calibri" w:hAnsi="Calibri" w:cs="Calibri"/>
                <w:b/>
                <w:bCs/>
                <w:szCs w:val="22"/>
                <w:lang w:val="en-GB" w:eastAsia="ru-RU"/>
              </w:rPr>
              <w:t>)</w:t>
            </w:r>
          </w:p>
          <w:p w14:paraId="31958078" w14:textId="77777777" w:rsidR="0097254E" w:rsidRPr="00EC1588" w:rsidRDefault="003267F4" w:rsidP="00562B7D">
            <w:pPr>
              <w:widowControl w:val="0"/>
              <w:suppressAutoHyphens/>
              <w:spacing w:before="0" w:after="0"/>
              <w:jc w:val="center"/>
              <w:rPr>
                <w:rFonts w:ascii="Calibri" w:hAnsi="Calibri" w:cs="Calibri"/>
                <w:b/>
                <w:bCs/>
                <w:szCs w:val="22"/>
                <w:lang w:val="en-GB" w:eastAsia="ru-RU"/>
              </w:rPr>
            </w:pPr>
            <w:r w:rsidRPr="00EC1588">
              <w:rPr>
                <w:rFonts w:ascii="Calibri" w:hAnsi="Calibri" w:cs="Calibri"/>
                <w:b/>
                <w:bCs/>
                <w:szCs w:val="22"/>
                <w:lang w:val="en-GB" w:eastAsia="ru-RU"/>
              </w:rPr>
              <w:t>Evaluation of the safety level of an inactive TMF aimed to identify the need for taking measures</w:t>
            </w:r>
          </w:p>
        </w:tc>
      </w:tr>
      <w:tr w:rsidR="003267F4" w:rsidRPr="0050371E" w14:paraId="65D80F53" w14:textId="77777777" w:rsidTr="00562B7D">
        <w:trPr>
          <w:trHeight w:val="20"/>
        </w:trPr>
        <w:tc>
          <w:tcPr>
            <w:tcW w:w="2943" w:type="dxa"/>
            <w:shd w:val="clear" w:color="auto" w:fill="FFFFFF"/>
          </w:tcPr>
          <w:p w14:paraId="53E7D67E" w14:textId="77777777" w:rsidR="003267F4" w:rsidRPr="00EC1588" w:rsidRDefault="003267F4" w:rsidP="00562B7D">
            <w:pPr>
              <w:widowControl w:val="0"/>
              <w:suppressAutoHyphens/>
              <w:spacing w:before="0" w:after="0" w:line="216" w:lineRule="auto"/>
              <w:jc w:val="both"/>
              <w:rPr>
                <w:rFonts w:ascii="Calibri" w:hAnsi="Calibri" w:cs="Calibri"/>
                <w:b/>
                <w:bCs/>
                <w:color w:val="000000"/>
                <w:spacing w:val="-6"/>
                <w:szCs w:val="22"/>
                <w:lang w:val="en-GB" w:eastAsia="uk-UA"/>
              </w:rPr>
            </w:pPr>
            <w:r w:rsidRPr="00EC1588">
              <w:rPr>
                <w:rFonts w:ascii="Calibri" w:hAnsi="Calibri" w:cs="Calibri"/>
                <w:bCs/>
                <w:color w:val="000000"/>
                <w:spacing w:val="-6"/>
                <w:szCs w:val="22"/>
                <w:lang w:val="en-GB" w:eastAsia="uk-UA"/>
              </w:rPr>
              <w:t xml:space="preserve">Subgroup C1 </w:t>
            </w:r>
          </w:p>
          <w:p w14:paraId="001C7259" w14:textId="0EF619C1" w:rsidR="003267F4" w:rsidRPr="00EC1588" w:rsidRDefault="003267F4" w:rsidP="0008349E">
            <w:pPr>
              <w:widowControl w:val="0"/>
              <w:suppressAutoHyphens/>
              <w:spacing w:before="0" w:after="0" w:line="216" w:lineRule="auto"/>
              <w:ind w:left="426" w:hanging="94"/>
              <w:rPr>
                <w:rFonts w:ascii="Calibri" w:hAnsi="Calibri" w:cs="Calibri"/>
                <w:b/>
                <w:bCs/>
                <w:color w:val="000000"/>
                <w:szCs w:val="22"/>
                <w:lang w:val="en-GB" w:eastAsia="uk-UA"/>
              </w:rPr>
            </w:pPr>
            <w:r w:rsidRPr="00EC1588">
              <w:rPr>
                <w:rFonts w:ascii="Calibri" w:hAnsi="Calibri" w:cs="Calibri"/>
                <w:bCs/>
                <w:color w:val="000000"/>
                <w:spacing w:val="-6"/>
                <w:szCs w:val="22"/>
                <w:lang w:val="en-GB" w:eastAsia="uk-UA"/>
              </w:rPr>
              <w:t>“Visual Inspection of Inactive Sites” (3</w:t>
            </w:r>
            <w:r w:rsidR="0008349E">
              <w:rPr>
                <w:rFonts w:ascii="Calibri" w:hAnsi="Calibri" w:cs="Calibri"/>
                <w:bCs/>
                <w:color w:val="000000"/>
                <w:spacing w:val="-6"/>
                <w:szCs w:val="22"/>
                <w:lang w:val="ru-RU" w:eastAsia="uk-UA"/>
              </w:rPr>
              <w:t>5</w:t>
            </w:r>
            <w:r w:rsidRPr="00EC1588">
              <w:rPr>
                <w:rFonts w:ascii="Calibri" w:hAnsi="Calibri" w:cs="Calibri"/>
                <w:bCs/>
                <w:color w:val="000000"/>
                <w:spacing w:val="-6"/>
                <w:szCs w:val="22"/>
                <w:lang w:val="en-GB" w:eastAsia="uk-UA"/>
              </w:rPr>
              <w:t>)</w:t>
            </w:r>
          </w:p>
        </w:tc>
        <w:tc>
          <w:tcPr>
            <w:tcW w:w="4423" w:type="dxa"/>
            <w:shd w:val="clear" w:color="auto" w:fill="FFFFFF"/>
          </w:tcPr>
          <w:p w14:paraId="5E5B7A40" w14:textId="77777777" w:rsidR="003267F4" w:rsidRPr="00EC1588" w:rsidRDefault="003267F4"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Visual evaluation of the safety level of an ina</w:t>
            </w:r>
            <w:r w:rsidRPr="00EC1588">
              <w:rPr>
                <w:rFonts w:eastAsia="Calibri" w:cs="Calibri"/>
                <w:szCs w:val="22"/>
                <w:lang w:val="en-GB" w:eastAsia="ru-RU"/>
              </w:rPr>
              <w:t>c</w:t>
            </w:r>
            <w:r w:rsidRPr="00EC1588">
              <w:rPr>
                <w:rFonts w:eastAsia="Calibri" w:cs="Calibri"/>
                <w:szCs w:val="22"/>
                <w:lang w:val="en-GB" w:eastAsia="ru-RU"/>
              </w:rPr>
              <w:t>tive TMF</w:t>
            </w:r>
          </w:p>
        </w:tc>
        <w:tc>
          <w:tcPr>
            <w:tcW w:w="4395" w:type="dxa"/>
            <w:shd w:val="clear" w:color="auto" w:fill="FFFFFF"/>
          </w:tcPr>
          <w:p w14:paraId="766DD2BF" w14:textId="77777777" w:rsidR="003267F4" w:rsidRPr="00EC1588" w:rsidRDefault="003267F4"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Visual inspection, interview with TMF staff</w:t>
            </w:r>
          </w:p>
        </w:tc>
        <w:tc>
          <w:tcPr>
            <w:tcW w:w="2835" w:type="dxa"/>
            <w:shd w:val="clear" w:color="auto" w:fill="FFFFFF"/>
          </w:tcPr>
          <w:p w14:paraId="6E3AEE62" w14:textId="77777777" w:rsidR="003267F4" w:rsidRPr="00EC1588" w:rsidRDefault="003267F4" w:rsidP="00D22602">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State inspectors and TMF operators</w:t>
            </w:r>
          </w:p>
        </w:tc>
      </w:tr>
      <w:tr w:rsidR="003267F4" w:rsidRPr="0050371E" w14:paraId="14C12E03" w14:textId="77777777" w:rsidTr="00562B7D">
        <w:trPr>
          <w:trHeight w:val="20"/>
        </w:trPr>
        <w:tc>
          <w:tcPr>
            <w:tcW w:w="2943" w:type="dxa"/>
            <w:shd w:val="clear" w:color="auto" w:fill="FFFFFF"/>
          </w:tcPr>
          <w:p w14:paraId="2CD0C862" w14:textId="77777777" w:rsidR="003267F4" w:rsidRPr="00EC1588" w:rsidRDefault="003267F4" w:rsidP="00562B7D">
            <w:pPr>
              <w:widowControl w:val="0"/>
              <w:suppressAutoHyphens/>
              <w:spacing w:before="0" w:after="0" w:line="216" w:lineRule="auto"/>
              <w:ind w:left="284" w:hanging="284"/>
              <w:jc w:val="both"/>
              <w:rPr>
                <w:rFonts w:ascii="Calibri" w:hAnsi="Calibri" w:cs="Calibri"/>
                <w:b/>
                <w:bCs/>
                <w:color w:val="000000"/>
                <w:szCs w:val="22"/>
                <w:lang w:val="en-GB" w:eastAsia="uk-UA"/>
              </w:rPr>
            </w:pPr>
            <w:r w:rsidRPr="00EC1588">
              <w:rPr>
                <w:rFonts w:ascii="Calibri" w:hAnsi="Calibri" w:cs="Calibri"/>
                <w:bCs/>
                <w:color w:val="000000"/>
                <w:szCs w:val="22"/>
                <w:lang w:val="en-GB" w:eastAsia="uk-UA"/>
              </w:rPr>
              <w:t xml:space="preserve">Subgroup C2 </w:t>
            </w:r>
          </w:p>
          <w:p w14:paraId="60A41A49" w14:textId="77777777" w:rsidR="003267F4" w:rsidRPr="00EC1588" w:rsidRDefault="003267F4" w:rsidP="00562B7D">
            <w:pPr>
              <w:widowControl w:val="0"/>
              <w:suppressAutoHyphens/>
              <w:spacing w:before="0" w:after="0" w:line="216" w:lineRule="auto"/>
              <w:ind w:left="284"/>
              <w:rPr>
                <w:rFonts w:ascii="Calibri" w:hAnsi="Calibri" w:cs="Calibri"/>
                <w:b/>
                <w:bCs/>
                <w:color w:val="000000"/>
                <w:szCs w:val="22"/>
                <w:lang w:val="en-GB" w:eastAsia="uk-UA"/>
              </w:rPr>
            </w:pPr>
            <w:r w:rsidRPr="00EC1588">
              <w:rPr>
                <w:rFonts w:ascii="Calibri" w:hAnsi="Calibri" w:cs="Calibri"/>
                <w:bCs/>
                <w:color w:val="000000"/>
                <w:szCs w:val="22"/>
                <w:lang w:val="en-GB" w:eastAsia="uk-UA"/>
              </w:rPr>
              <w:t>“Document Check of Inactive Sites” (24)</w:t>
            </w:r>
          </w:p>
        </w:tc>
        <w:tc>
          <w:tcPr>
            <w:tcW w:w="4423" w:type="dxa"/>
            <w:shd w:val="clear" w:color="auto" w:fill="FFFFFF"/>
          </w:tcPr>
          <w:p w14:paraId="129155B0" w14:textId="77777777" w:rsidR="003267F4" w:rsidRPr="00EC1588" w:rsidRDefault="003267F4"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Documentary evaluation of the safety level of an inactive TMF</w:t>
            </w:r>
          </w:p>
        </w:tc>
        <w:tc>
          <w:tcPr>
            <w:tcW w:w="4395" w:type="dxa"/>
            <w:shd w:val="clear" w:color="auto" w:fill="FFFFFF"/>
          </w:tcPr>
          <w:p w14:paraId="6C90FB61" w14:textId="77777777" w:rsidR="003267F4" w:rsidRPr="00EC1588" w:rsidRDefault="003267F4" w:rsidP="00562B7D">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Available operator’s documentation and add</w:t>
            </w:r>
            <w:r w:rsidRPr="00EC1588">
              <w:rPr>
                <w:rFonts w:eastAsia="Calibri" w:cs="Calibri"/>
                <w:szCs w:val="22"/>
                <w:lang w:val="en-GB" w:eastAsia="ru-RU"/>
              </w:rPr>
              <w:t>i</w:t>
            </w:r>
            <w:r w:rsidRPr="00EC1588">
              <w:rPr>
                <w:rFonts w:eastAsia="Calibri" w:cs="Calibri"/>
                <w:szCs w:val="22"/>
                <w:lang w:val="en-GB" w:eastAsia="ru-RU"/>
              </w:rPr>
              <w:t>tional studies and tests clarifying all TMF p</w:t>
            </w:r>
            <w:r w:rsidRPr="00EC1588">
              <w:rPr>
                <w:rFonts w:eastAsia="Calibri" w:cs="Calibri"/>
                <w:szCs w:val="22"/>
                <w:lang w:val="en-GB" w:eastAsia="ru-RU"/>
              </w:rPr>
              <w:t>a</w:t>
            </w:r>
            <w:r w:rsidRPr="00EC1588">
              <w:rPr>
                <w:rFonts w:eastAsia="Calibri" w:cs="Calibri"/>
                <w:szCs w:val="22"/>
                <w:lang w:val="en-GB" w:eastAsia="ru-RU"/>
              </w:rPr>
              <w:t>rameters, with involvement of external e</w:t>
            </w:r>
            <w:r w:rsidRPr="00EC1588">
              <w:rPr>
                <w:rFonts w:eastAsia="Calibri" w:cs="Calibri"/>
                <w:szCs w:val="22"/>
                <w:lang w:val="en-GB" w:eastAsia="ru-RU"/>
              </w:rPr>
              <w:t>x</w:t>
            </w:r>
            <w:r w:rsidRPr="00EC1588">
              <w:rPr>
                <w:rFonts w:eastAsia="Calibri" w:cs="Calibri"/>
                <w:szCs w:val="22"/>
                <w:lang w:val="en-GB" w:eastAsia="ru-RU"/>
              </w:rPr>
              <w:t>perts</w:t>
            </w:r>
          </w:p>
        </w:tc>
        <w:tc>
          <w:tcPr>
            <w:tcW w:w="2835" w:type="dxa"/>
            <w:shd w:val="clear" w:color="auto" w:fill="FFFFFF"/>
          </w:tcPr>
          <w:p w14:paraId="1108AC28" w14:textId="77777777" w:rsidR="003267F4" w:rsidRPr="00EC1588" w:rsidRDefault="003267F4" w:rsidP="00D22602">
            <w:pPr>
              <w:pStyle w:val="Tabellentext"/>
              <w:numPr>
                <w:ilvl w:val="7"/>
                <w:numId w:val="16"/>
              </w:numPr>
              <w:ind w:right="-20"/>
              <w:outlineLvl w:val="7"/>
              <w:rPr>
                <w:rFonts w:eastAsia="Calibri" w:cs="Calibri"/>
                <w:szCs w:val="22"/>
                <w:lang w:val="en-GB" w:eastAsia="ru-RU"/>
              </w:rPr>
            </w:pPr>
            <w:r w:rsidRPr="00EC1588">
              <w:rPr>
                <w:rFonts w:eastAsia="Calibri" w:cs="Calibri"/>
                <w:szCs w:val="22"/>
                <w:lang w:val="en-GB" w:eastAsia="ru-RU"/>
              </w:rPr>
              <w:t>State inspectors and TMF operators</w:t>
            </w:r>
          </w:p>
        </w:tc>
      </w:tr>
    </w:tbl>
    <w:p w14:paraId="520ED466" w14:textId="77777777" w:rsidR="0097254E" w:rsidRPr="00EC1588" w:rsidRDefault="0097254E" w:rsidP="004F0499">
      <w:pPr>
        <w:spacing w:line="280" w:lineRule="atLeast"/>
        <w:rPr>
          <w:rFonts w:ascii="Cambria" w:hAnsi="Cambria"/>
          <w:lang w:val="en-GB"/>
        </w:rPr>
        <w:sectPr w:rsidR="0097254E" w:rsidRPr="00EC1588" w:rsidSect="003531BD">
          <w:headerReference w:type="default" r:id="rId16"/>
          <w:footnotePr>
            <w:numFmt w:val="chicago"/>
            <w:numRestart w:val="eachPage"/>
          </w:footnotePr>
          <w:pgSz w:w="16820" w:h="11900" w:orient="landscape" w:code="9"/>
          <w:pgMar w:top="1134" w:right="1418" w:bottom="1134" w:left="1134" w:header="1134" w:footer="0" w:gutter="0"/>
          <w:cols w:space="708"/>
          <w:docGrid w:linePitch="360"/>
        </w:sectPr>
      </w:pPr>
    </w:p>
    <w:p w14:paraId="1DF72672" w14:textId="77777777" w:rsidR="00B615BD" w:rsidRPr="00EC1588" w:rsidRDefault="00B615BD" w:rsidP="00B615BD">
      <w:pPr>
        <w:spacing w:line="280" w:lineRule="exact"/>
        <w:rPr>
          <w:rFonts w:ascii="Cambria" w:hAnsi="Cambria"/>
          <w:lang w:val="en-GB"/>
        </w:rPr>
      </w:pPr>
      <w:r w:rsidRPr="00EC1588">
        <w:rPr>
          <w:rFonts w:ascii="Cambria" w:hAnsi="Cambria"/>
          <w:lang w:val="en-GB"/>
        </w:rPr>
        <w:lastRenderedPageBreak/>
        <w:t>The application of subgroups A1 and A2 together is preferably for TMF Checklist users for complete and reliable evaluation of the TMF safety level. Cancelling of visual inspection should be justified by the Checklist user and is allowed only if the Checklist user does not have sufficient time and resources for visiting the TMF site.</w:t>
      </w:r>
    </w:p>
    <w:p w14:paraId="2D8AB1A4" w14:textId="77777777" w:rsidR="00B615BD" w:rsidRPr="00EC1588" w:rsidRDefault="00B615BD" w:rsidP="00B615BD">
      <w:pPr>
        <w:pStyle w:val="1d"/>
        <w:spacing w:line="280" w:lineRule="exact"/>
        <w:jc w:val="left"/>
        <w:rPr>
          <w:rFonts w:ascii="Cambria" w:hAnsi="Cambria"/>
        </w:rPr>
      </w:pPr>
      <w:r w:rsidRPr="00EC1588">
        <w:rPr>
          <w:rFonts w:ascii="Cambria" w:hAnsi="Cambria"/>
        </w:rPr>
        <w:t>The</w:t>
      </w:r>
      <w:r w:rsidRPr="00EC1588">
        <w:rPr>
          <w:rFonts w:ascii="Cambria" w:hAnsi="Cambria"/>
          <w:b/>
        </w:rPr>
        <w:t xml:space="preserve"> “Detailed Check” </w:t>
      </w:r>
      <w:r w:rsidRPr="00EC1588">
        <w:rPr>
          <w:rFonts w:ascii="Cambria" w:hAnsi="Cambria"/>
        </w:rPr>
        <w:t>group</w:t>
      </w:r>
      <w:r w:rsidRPr="00EC1588">
        <w:rPr>
          <w:rFonts w:ascii="Cambria" w:hAnsi="Cambria"/>
          <w:b/>
        </w:rPr>
        <w:t xml:space="preserve"> (Group B)</w:t>
      </w:r>
      <w:r w:rsidRPr="00EC1588">
        <w:rPr>
          <w:rFonts w:ascii="Cambria" w:hAnsi="Cambria"/>
        </w:rPr>
        <w:t xml:space="preserve"> is intended for use by state inspectors and TMF operators in order to evaluate the safety level of individual TMF. The "Detailed Check" group includes the su</w:t>
      </w:r>
      <w:r w:rsidRPr="00EC1588">
        <w:rPr>
          <w:rFonts w:ascii="Cambria" w:hAnsi="Cambria"/>
        </w:rPr>
        <w:t>b</w:t>
      </w:r>
      <w:r w:rsidRPr="00EC1588">
        <w:rPr>
          <w:rFonts w:ascii="Cambria" w:hAnsi="Cambria"/>
        </w:rPr>
        <w:t xml:space="preserve">groups </w:t>
      </w:r>
      <w:r w:rsidRPr="00EC1588">
        <w:rPr>
          <w:rFonts w:ascii="Cambria" w:hAnsi="Cambria"/>
          <w:b/>
        </w:rPr>
        <w:t>"Detailed Visual Inspection" (Subgroup B1)</w:t>
      </w:r>
      <w:r w:rsidRPr="00EC1588">
        <w:rPr>
          <w:rFonts w:ascii="Cambria" w:hAnsi="Cambria"/>
        </w:rPr>
        <w:t xml:space="preserve"> and </w:t>
      </w:r>
      <w:r w:rsidRPr="00EC1588">
        <w:rPr>
          <w:rFonts w:ascii="Cambria" w:hAnsi="Cambria"/>
          <w:b/>
        </w:rPr>
        <w:t>"Detailed Document Check" (Su</w:t>
      </w:r>
      <w:r w:rsidRPr="00EC1588">
        <w:rPr>
          <w:rFonts w:ascii="Cambria" w:hAnsi="Cambria"/>
          <w:b/>
        </w:rPr>
        <w:t>b</w:t>
      </w:r>
      <w:r w:rsidRPr="00EC1588">
        <w:rPr>
          <w:rFonts w:ascii="Cambria" w:hAnsi="Cambria"/>
          <w:b/>
        </w:rPr>
        <w:t>group B2)</w:t>
      </w:r>
      <w:r w:rsidRPr="00EC1588">
        <w:rPr>
          <w:rFonts w:ascii="Cambria" w:hAnsi="Cambria"/>
        </w:rPr>
        <w:t xml:space="preserve">. </w:t>
      </w:r>
    </w:p>
    <w:p w14:paraId="3CCDAC55" w14:textId="77777777" w:rsidR="004F0499" w:rsidRPr="00EC1588" w:rsidRDefault="004F0499" w:rsidP="00B615BD">
      <w:pPr>
        <w:spacing w:line="280" w:lineRule="exact"/>
        <w:rPr>
          <w:rFonts w:ascii="Cambria" w:hAnsi="Cambria"/>
          <w:lang w:val="en-GB"/>
        </w:rPr>
      </w:pPr>
      <w:r w:rsidRPr="00EC1588">
        <w:rPr>
          <w:rFonts w:ascii="Cambria" w:hAnsi="Cambria"/>
          <w:lang w:val="en-GB"/>
        </w:rPr>
        <w:t>Evaluation can be performed based on the analysis of available design information and operator re</w:t>
      </w:r>
      <w:r w:rsidRPr="00EC1588">
        <w:rPr>
          <w:rFonts w:ascii="Cambria" w:hAnsi="Cambria"/>
          <w:lang w:val="en-GB"/>
        </w:rPr>
        <w:t>c</w:t>
      </w:r>
      <w:r w:rsidRPr="00EC1588">
        <w:rPr>
          <w:rFonts w:ascii="Cambria" w:hAnsi="Cambria"/>
          <w:lang w:val="en-GB"/>
        </w:rPr>
        <w:t>ords, reinforced with additional studies and tests clarifying all TMF parameters performed by external experts if required and using information received during site visit to the TMF company and inte</w:t>
      </w:r>
      <w:r w:rsidRPr="00EC1588">
        <w:rPr>
          <w:rFonts w:ascii="Cambria" w:hAnsi="Cambria"/>
          <w:lang w:val="en-GB"/>
        </w:rPr>
        <w:t>r</w:t>
      </w:r>
      <w:r w:rsidRPr="00EC1588">
        <w:rPr>
          <w:rFonts w:ascii="Cambria" w:hAnsi="Cambria"/>
          <w:lang w:val="en-GB"/>
        </w:rPr>
        <w:t>viewing TMF staff.</w:t>
      </w:r>
    </w:p>
    <w:p w14:paraId="395904DB" w14:textId="77777777" w:rsidR="004F0499" w:rsidRPr="00EC1588" w:rsidRDefault="004F0499" w:rsidP="004F0499">
      <w:pPr>
        <w:spacing w:line="280" w:lineRule="atLeast"/>
        <w:rPr>
          <w:rFonts w:ascii="Cambria" w:hAnsi="Cambria"/>
          <w:lang w:val="en-GB"/>
        </w:rPr>
      </w:pPr>
      <w:r w:rsidRPr="00EC1588">
        <w:rPr>
          <w:rFonts w:ascii="Cambria" w:hAnsi="Cambria"/>
          <w:lang w:val="en-GB"/>
        </w:rPr>
        <w:t>The tasks of the “Detailed Check” group comprise:</w:t>
      </w:r>
    </w:p>
    <w:p w14:paraId="271C2671" w14:textId="77777777" w:rsidR="004F0499" w:rsidRPr="00EC1588" w:rsidRDefault="004F0499" w:rsidP="00386528">
      <w:pPr>
        <w:pStyle w:val="Aufzhlung"/>
        <w:numPr>
          <w:ilvl w:val="0"/>
          <w:numId w:val="51"/>
        </w:numPr>
        <w:rPr>
          <w:rFonts w:cs="Meta Serif Offc"/>
          <w:lang w:val="en-GB"/>
        </w:rPr>
      </w:pPr>
      <w:r w:rsidRPr="00EC1588">
        <w:rPr>
          <w:rFonts w:cs="Meta Serif Offc"/>
          <w:lang w:val="en-GB"/>
        </w:rPr>
        <w:t>assessment of all TMF systems and technical components;</w:t>
      </w:r>
    </w:p>
    <w:p w14:paraId="7DFB9191" w14:textId="77777777" w:rsidR="004F0499" w:rsidRPr="00EC1588" w:rsidRDefault="004F0499" w:rsidP="00386528">
      <w:pPr>
        <w:pStyle w:val="Aufzhlung"/>
        <w:numPr>
          <w:ilvl w:val="0"/>
          <w:numId w:val="51"/>
        </w:numPr>
        <w:rPr>
          <w:rFonts w:cs="Meta Serif Offc"/>
          <w:lang w:val="en-GB"/>
        </w:rPr>
      </w:pPr>
      <w:r w:rsidRPr="00EC1588">
        <w:rPr>
          <w:rFonts w:cs="Meta Serif Offc"/>
          <w:lang w:val="en-GB"/>
        </w:rPr>
        <w:t>assessment of all risks/hazards, impacts and potential impacts, linked with TMF construction, operation, closure, and rehabilitation;</w:t>
      </w:r>
    </w:p>
    <w:p w14:paraId="370C63AF" w14:textId="77777777" w:rsidR="004F0499" w:rsidRPr="00EC1588" w:rsidRDefault="004F0499" w:rsidP="00386528">
      <w:pPr>
        <w:pStyle w:val="Aufzhlung"/>
        <w:numPr>
          <w:ilvl w:val="0"/>
          <w:numId w:val="51"/>
        </w:numPr>
        <w:rPr>
          <w:lang w:val="en-GB"/>
        </w:rPr>
      </w:pPr>
      <w:proofErr w:type="gramStart"/>
      <w:r w:rsidRPr="00EC1588">
        <w:rPr>
          <w:rFonts w:cs="Meta Serif Offc"/>
          <w:lang w:val="en-GB"/>
        </w:rPr>
        <w:t>and</w:t>
      </w:r>
      <w:proofErr w:type="gramEnd"/>
      <w:r w:rsidRPr="00EC1588">
        <w:rPr>
          <w:rFonts w:cs="Meta Serif Offc"/>
          <w:lang w:val="en-GB"/>
        </w:rPr>
        <w:t xml:space="preserve"> determination of the needs and priorities for taking short-, medium, and long-term measures aiming to improve the TMF safety level.</w:t>
      </w:r>
    </w:p>
    <w:p w14:paraId="7158FBBA" w14:textId="77777777" w:rsidR="00B615BD" w:rsidRPr="00EC1588" w:rsidRDefault="00B615BD" w:rsidP="00B615BD">
      <w:pPr>
        <w:pStyle w:val="a3"/>
        <w:rPr>
          <w:rFonts w:cs="Meta Serif Offc"/>
          <w:lang w:val="en-GB"/>
        </w:rPr>
      </w:pPr>
      <w:r w:rsidRPr="00EC1588">
        <w:rPr>
          <w:rFonts w:cs="Meta Serif Offc"/>
          <w:lang w:val="en-GB"/>
        </w:rPr>
        <w:t xml:space="preserve">The safety evaluation within the “Detailed Check” group requires engagement of appropriate external bodies, with proven professional technical expertise, to assess and to test technical implementation of the executed measures. A Measure Catalogue is attached to “Detailed Check” group. </w:t>
      </w:r>
    </w:p>
    <w:p w14:paraId="7DBDEF86" w14:textId="77777777" w:rsidR="00B615BD" w:rsidRPr="00EC1588" w:rsidRDefault="00B615BD" w:rsidP="00B615BD">
      <w:pPr>
        <w:pStyle w:val="a3"/>
        <w:rPr>
          <w:rFonts w:cs="Meta Serif Offc"/>
          <w:lang w:val="en-GB"/>
        </w:rPr>
      </w:pPr>
      <w:r w:rsidRPr="00EC1588">
        <w:rPr>
          <w:rFonts w:cs="Meta Serif Offc"/>
          <w:lang w:val="en-GB"/>
        </w:rPr>
        <w:t>Thorough and comprehensive analysis of TMF safety is made through the assessment of the answers to the questions of Group B using specific categories described in Section 3.2.3 of the Methodology. The “Detailed Check” Group is intended for use after the site visit and implies paperwork and work on computer by filling the TMF Checklist in MS Excel file. The user fills in the answer cells of Group B and adds the necessary proofs and documentation. Based on this information submitted, the authorities can make the counter check if required.</w:t>
      </w:r>
    </w:p>
    <w:p w14:paraId="7A9AE9AD" w14:textId="77777777" w:rsidR="00B615BD" w:rsidRPr="00EC1588" w:rsidRDefault="00B615BD" w:rsidP="00B615BD">
      <w:pPr>
        <w:pStyle w:val="a3"/>
        <w:rPr>
          <w:rFonts w:cs="Meta Serif Offc"/>
          <w:lang w:val="en-GB"/>
        </w:rPr>
      </w:pPr>
      <w:r w:rsidRPr="00EC1588">
        <w:rPr>
          <w:rFonts w:cs="Meta Serif Offc"/>
          <w:lang w:val="en-GB"/>
        </w:rPr>
        <w:t>The Group B should be used by experienced inspectors and personnel; it can be used for advanced trainings. It is recommended to use the Group B, primarily, for unsafe TMFs, while changing regulatory requirements, implementing technical process or construction upgrading, or when assessing after-effects of accidents occurred at similar facilities.</w:t>
      </w:r>
    </w:p>
    <w:p w14:paraId="240397BF" w14:textId="77777777" w:rsidR="00D22602" w:rsidRPr="00EC1588" w:rsidRDefault="00D22602" w:rsidP="00D22602">
      <w:pPr>
        <w:pStyle w:val="a3"/>
        <w:rPr>
          <w:rFonts w:cs="Meta Serif Offc"/>
          <w:lang w:val="en-GB"/>
        </w:rPr>
      </w:pPr>
      <w:r w:rsidRPr="00EC1588">
        <w:rPr>
          <w:rFonts w:cs="Meta Serif Offc"/>
          <w:lang w:val="en-GB"/>
        </w:rPr>
        <w:t xml:space="preserve">The group </w:t>
      </w:r>
      <w:r w:rsidRPr="00EC1588">
        <w:rPr>
          <w:rFonts w:cs="Meta Serif Offc"/>
          <w:b/>
          <w:lang w:val="en-GB"/>
        </w:rPr>
        <w:t>“Check of Inactive Sites”</w:t>
      </w:r>
      <w:r w:rsidRPr="00EC1588">
        <w:rPr>
          <w:rFonts w:cs="Meta Serif Offc"/>
          <w:lang w:val="en-GB"/>
        </w:rPr>
        <w:t xml:space="preserve"> (</w:t>
      </w:r>
      <w:r w:rsidRPr="00EC1588">
        <w:rPr>
          <w:rFonts w:cs="Meta Serif Offc"/>
          <w:b/>
          <w:lang w:val="en-GB"/>
        </w:rPr>
        <w:t>Group C</w:t>
      </w:r>
      <w:r w:rsidRPr="00EC1588">
        <w:rPr>
          <w:rFonts w:cs="Meta Serif Offc"/>
          <w:lang w:val="en-GB"/>
        </w:rPr>
        <w:t>) is intended for evaluation of non-active TMFs inclu</w:t>
      </w:r>
      <w:r w:rsidRPr="00EC1588">
        <w:rPr>
          <w:rFonts w:cs="Meta Serif Offc"/>
          <w:lang w:val="en-GB"/>
        </w:rPr>
        <w:t>d</w:t>
      </w:r>
      <w:r w:rsidRPr="00EC1588">
        <w:rPr>
          <w:rFonts w:cs="Meta Serif Offc"/>
          <w:lang w:val="en-GB"/>
        </w:rPr>
        <w:t>ing also those abandoned and orphaned (See Terminology). Its tasks comprise:</w:t>
      </w:r>
    </w:p>
    <w:p w14:paraId="38E144A4" w14:textId="77777777" w:rsidR="00D22602" w:rsidRPr="00EC1588" w:rsidRDefault="00D22602" w:rsidP="00D22602">
      <w:pPr>
        <w:pStyle w:val="Aufzhlung"/>
        <w:numPr>
          <w:ilvl w:val="0"/>
          <w:numId w:val="52"/>
        </w:numPr>
        <w:rPr>
          <w:rFonts w:cs="Meta Serif Offc"/>
          <w:lang w:val="en-GB"/>
        </w:rPr>
      </w:pPr>
      <w:r w:rsidRPr="00EC1588">
        <w:rPr>
          <w:rFonts w:cs="Meta Serif Offc"/>
          <w:lang w:val="en-GB"/>
        </w:rPr>
        <w:t>assessment of inactive sites and inspection priorities;</w:t>
      </w:r>
    </w:p>
    <w:p w14:paraId="351321A5" w14:textId="77777777" w:rsidR="00D22602" w:rsidRPr="00EC1588" w:rsidRDefault="00D22602" w:rsidP="00D22602">
      <w:pPr>
        <w:pStyle w:val="Aufzhlung"/>
        <w:numPr>
          <w:ilvl w:val="0"/>
          <w:numId w:val="52"/>
        </w:numPr>
        <w:rPr>
          <w:rFonts w:cs="Meta Serif Offc"/>
          <w:lang w:val="en-GB"/>
        </w:rPr>
      </w:pPr>
      <w:proofErr w:type="gramStart"/>
      <w:r w:rsidRPr="00EC1588">
        <w:rPr>
          <w:rFonts w:cs="Meta Serif Offc"/>
          <w:lang w:val="en-GB"/>
        </w:rPr>
        <w:t>improvement</w:t>
      </w:r>
      <w:proofErr w:type="gramEnd"/>
      <w:r w:rsidRPr="00EC1588">
        <w:rPr>
          <w:rFonts w:cs="Meta Serif Offc"/>
          <w:lang w:val="en-GB"/>
        </w:rPr>
        <w:t xml:space="preserve"> of management at inactive sites.</w:t>
      </w:r>
    </w:p>
    <w:p w14:paraId="39FE7728" w14:textId="77777777" w:rsidR="00D22602" w:rsidRPr="00EC1588" w:rsidRDefault="00D22602" w:rsidP="00D22602">
      <w:pPr>
        <w:pStyle w:val="a3"/>
        <w:rPr>
          <w:rFonts w:cs="Meta Serif Offc"/>
          <w:lang w:val="en-GB"/>
        </w:rPr>
      </w:pPr>
      <w:r w:rsidRPr="00EC1588">
        <w:rPr>
          <w:rFonts w:cs="Meta Serif Offc"/>
          <w:lang w:val="en-GB"/>
        </w:rPr>
        <w:t xml:space="preserve">The Group C includes the subgroups </w:t>
      </w:r>
      <w:r w:rsidRPr="00EC1588">
        <w:rPr>
          <w:rFonts w:cs="Meta Serif Offc"/>
          <w:b/>
          <w:lang w:val="en-GB"/>
        </w:rPr>
        <w:t>“Visual Inspection of Inactive Sites” (Subgroup C1)</w:t>
      </w:r>
      <w:r w:rsidRPr="00EC1588">
        <w:rPr>
          <w:rFonts w:cs="Meta Serif Offc"/>
          <w:lang w:val="en-GB"/>
        </w:rPr>
        <w:t xml:space="preserve"> and </w:t>
      </w:r>
      <w:r w:rsidRPr="00EC1588">
        <w:rPr>
          <w:rFonts w:cs="Meta Serif Offc"/>
          <w:b/>
          <w:lang w:val="en-GB"/>
        </w:rPr>
        <w:t>“Do</w:t>
      </w:r>
      <w:r w:rsidRPr="00EC1588">
        <w:rPr>
          <w:rFonts w:cs="Meta Serif Offc"/>
          <w:b/>
          <w:lang w:val="en-GB"/>
        </w:rPr>
        <w:t>c</w:t>
      </w:r>
      <w:r w:rsidRPr="00EC1588">
        <w:rPr>
          <w:rFonts w:cs="Meta Serif Offc"/>
          <w:b/>
          <w:lang w:val="en-GB"/>
        </w:rPr>
        <w:t>ument Check of Inactive Sites” (Subgroup C2)</w:t>
      </w:r>
      <w:r w:rsidRPr="00EC1588">
        <w:rPr>
          <w:rFonts w:cs="Meta Serif Offc"/>
          <w:lang w:val="en-GB"/>
        </w:rPr>
        <w:t xml:space="preserve">. Visual inspection of inactive TMF sites is mandatory. </w:t>
      </w:r>
    </w:p>
    <w:p w14:paraId="722E068E" w14:textId="77777777" w:rsidR="00B615BD" w:rsidRPr="00EC1588" w:rsidRDefault="00B615BD" w:rsidP="004F0499">
      <w:pPr>
        <w:spacing w:line="280" w:lineRule="atLeast"/>
        <w:rPr>
          <w:rFonts w:ascii="Cambria" w:hAnsi="Cambria"/>
          <w:lang w:val="en-GB"/>
        </w:rPr>
      </w:pPr>
    </w:p>
    <w:p w14:paraId="6ABE6B4C" w14:textId="77777777" w:rsidR="00C00213" w:rsidRPr="00EC1588" w:rsidRDefault="00C00213" w:rsidP="004F0499">
      <w:pPr>
        <w:spacing w:line="280" w:lineRule="atLeast"/>
        <w:rPr>
          <w:rFonts w:ascii="Cambria" w:hAnsi="Cambria"/>
          <w:lang w:val="en-GB"/>
        </w:rPr>
        <w:sectPr w:rsidR="00C00213" w:rsidRPr="00EC1588" w:rsidSect="0097254E">
          <w:headerReference w:type="default" r:id="rId17"/>
          <w:footnotePr>
            <w:numFmt w:val="chicago"/>
            <w:numRestart w:val="eachPage"/>
          </w:footnotePr>
          <w:pgSz w:w="11900" w:h="16820" w:code="9"/>
          <w:pgMar w:top="1418" w:right="1134" w:bottom="1134" w:left="1134" w:header="510" w:footer="0" w:gutter="0"/>
          <w:cols w:space="708"/>
          <w:docGrid w:linePitch="360"/>
        </w:sectPr>
      </w:pPr>
    </w:p>
    <w:p w14:paraId="26272A3D" w14:textId="39471D75" w:rsidR="00424462" w:rsidRPr="00EC1588" w:rsidRDefault="000B1A15" w:rsidP="00713F08">
      <w:pPr>
        <w:pStyle w:val="ae"/>
        <w:rPr>
          <w:lang w:val="en-GB"/>
        </w:rPr>
      </w:pPr>
      <w:r w:rsidRPr="00EC1588">
        <w:rPr>
          <w:lang w:val="en-GB"/>
        </w:rPr>
        <w:lastRenderedPageBreak/>
        <w:t xml:space="preserve">Figure </w:t>
      </w:r>
      <w:r w:rsidR="00682953">
        <w:rPr>
          <w:lang w:val="en-GB"/>
        </w:rPr>
        <w:t>3.1</w:t>
      </w:r>
      <w:r w:rsidR="00C92345" w:rsidRPr="00EC1588">
        <w:rPr>
          <w:lang w:val="en-GB"/>
        </w:rPr>
        <w:t>:</w:t>
      </w:r>
      <w:r w:rsidR="00424462" w:rsidRPr="00EC1588">
        <w:rPr>
          <w:i/>
          <w:lang w:val="en-GB"/>
        </w:rPr>
        <w:tab/>
      </w:r>
      <w:r w:rsidR="00424462" w:rsidRPr="00EC1588">
        <w:rPr>
          <w:lang w:val="en-GB"/>
        </w:rPr>
        <w:t>TMF Checklist structure</w:t>
      </w:r>
    </w:p>
    <w:p w14:paraId="478C21A7" w14:textId="77777777" w:rsidR="00507EE0" w:rsidRPr="00EC1588" w:rsidRDefault="006B603E" w:rsidP="00025F8F">
      <w:pPr>
        <w:spacing w:line="280" w:lineRule="atLeast"/>
        <w:rPr>
          <w:lang w:val="en-GB"/>
        </w:rPr>
      </w:pPr>
      <w:r w:rsidRPr="00EC1588">
        <w:rPr>
          <w:noProof/>
          <w:lang w:val="ru-RU" w:eastAsia="ru-RU"/>
        </w:rPr>
        <mc:AlternateContent>
          <mc:Choice Requires="wps">
            <w:drawing>
              <wp:anchor distT="0" distB="0" distL="114300" distR="114300" simplePos="0" relativeHeight="251657216" behindDoc="0" locked="0" layoutInCell="1" allowOverlap="1" wp14:anchorId="21D04CA5" wp14:editId="4F191E3F">
                <wp:simplePos x="0" y="0"/>
                <wp:positionH relativeFrom="column">
                  <wp:posOffset>5756910</wp:posOffset>
                </wp:positionH>
                <wp:positionV relativeFrom="paragraph">
                  <wp:posOffset>4203065</wp:posOffset>
                </wp:positionV>
                <wp:extent cx="1136015" cy="186690"/>
                <wp:effectExtent l="0" t="0" r="83185" b="60960"/>
                <wp:wrapNone/>
                <wp:docPr id="242"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015" cy="186690"/>
                        </a:xfrm>
                        <a:prstGeom prst="bentConnector3">
                          <a:avLst>
                            <a:gd name="adj1" fmla="val 1001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2" o:spid="_x0000_s1026" type="#_x0000_t34" style="position:absolute;margin-left:453.3pt;margin-top:330.95pt;width:89.45pt;height:1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" adj="21635">
                <v:stroke endarrow="block"/>
              </v:shape>
            </w:pict>
          </mc:Fallback>
        </mc:AlternateContent>
      </w:r>
      <w:r w:rsidRPr="00EC1588">
        <w:rPr>
          <w:noProof/>
          <w:lang w:val="ru-RU" w:eastAsia="ru-RU"/>
        </w:rPr>
        <mc:AlternateContent>
          <mc:Choice Requires="wps">
            <w:drawing>
              <wp:anchor distT="0" distB="0" distL="114300" distR="114300" simplePos="0" relativeHeight="251658240" behindDoc="0" locked="0" layoutInCell="1" allowOverlap="1" wp14:anchorId="11AA3B98" wp14:editId="4ABCEE7D">
                <wp:simplePos x="0" y="0"/>
                <wp:positionH relativeFrom="column">
                  <wp:posOffset>5751830</wp:posOffset>
                </wp:positionH>
                <wp:positionV relativeFrom="paragraph">
                  <wp:posOffset>4599305</wp:posOffset>
                </wp:positionV>
                <wp:extent cx="675005" cy="92710"/>
                <wp:effectExtent l="0" t="0" r="10795" b="21590"/>
                <wp:wrapNone/>
                <wp:docPr id="241"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005" cy="92710"/>
                        </a:xfrm>
                        <a:prstGeom prst="bentConnector3">
                          <a:avLst>
                            <a:gd name="adj1" fmla="val 50000"/>
                          </a:avLst>
                        </a:prstGeom>
                        <a:noFill/>
                        <a:ln w="9525">
                          <a:solidFill>
                            <a:srgbClr val="000000"/>
                          </a:solidFill>
                          <a:miter lim="800000"/>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2" o:spid="_x0000_s1026" type="#_x0000_t34" style="position:absolute;margin-left:452.9pt;margin-top:362.15pt;width:53.15pt;height:7.3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"/>
            </w:pict>
          </mc:Fallback>
        </mc:AlternateContent>
      </w:r>
      <w:r w:rsidRPr="00EC1588">
        <w:rPr>
          <w:noProof/>
          <w:lang w:val="ru-RU" w:eastAsia="ru-RU"/>
        </w:rPr>
        <mc:AlternateContent>
          <mc:Choice Requires="wps">
            <w:drawing>
              <wp:anchor distT="0" distB="0" distL="114300" distR="114300" simplePos="0" relativeHeight="251659264" behindDoc="0" locked="0" layoutInCell="1" allowOverlap="1" wp14:anchorId="4D161B0F" wp14:editId="6418ECA2">
                <wp:simplePos x="0" y="0"/>
                <wp:positionH relativeFrom="column">
                  <wp:posOffset>5744210</wp:posOffset>
                </wp:positionH>
                <wp:positionV relativeFrom="paragraph">
                  <wp:posOffset>4484370</wp:posOffset>
                </wp:positionV>
                <wp:extent cx="742950" cy="115570"/>
                <wp:effectExtent l="0" t="0" r="57150" b="93980"/>
                <wp:wrapNone/>
                <wp:docPr id="240"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115570"/>
                        </a:xfrm>
                        <a:prstGeom prst="bentConnector3">
                          <a:avLst>
                            <a:gd name="adj1" fmla="val 463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2" o:spid="_x0000_s1026" type="#_x0000_t34" style="position:absolute;margin-left:452.3pt;margin-top:353.1pt;width:58.5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" adj="10014">
                <v:stroke endarrow="block"/>
              </v:shape>
            </w:pict>
          </mc:Fallback>
        </mc:AlternateContent>
      </w:r>
      <w:r w:rsidRPr="00EC1588">
        <w:rPr>
          <w:noProof/>
          <w:lang w:val="ru-RU" w:eastAsia="ru-RU"/>
        </w:rPr>
        <mc:AlternateContent>
          <mc:Choice Requires="wps">
            <w:drawing>
              <wp:anchor distT="0" distB="0" distL="114300" distR="114300" simplePos="0" relativeHeight="251656192" behindDoc="0" locked="0" layoutInCell="1" allowOverlap="1" wp14:anchorId="2B3AE90E" wp14:editId="0E0B8EA3">
                <wp:simplePos x="0" y="0"/>
                <wp:positionH relativeFrom="column">
                  <wp:posOffset>5744845</wp:posOffset>
                </wp:positionH>
                <wp:positionV relativeFrom="paragraph">
                  <wp:posOffset>4919345</wp:posOffset>
                </wp:positionV>
                <wp:extent cx="1148715" cy="113665"/>
                <wp:effectExtent l="0" t="0" r="13335" b="19685"/>
                <wp:wrapNone/>
                <wp:docPr id="239"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715" cy="113665"/>
                        </a:xfrm>
                        <a:prstGeom prst="bentConnector3">
                          <a:avLst>
                            <a:gd name="adj1" fmla="val 30663"/>
                          </a:avLst>
                        </a:prstGeom>
                        <a:noFill/>
                        <a:ln w="9525">
                          <a:solidFill>
                            <a:srgbClr val="000000"/>
                          </a:solidFill>
                          <a:miter lim="800000"/>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2" o:spid="_x0000_s1026" type="#_x0000_t34" style="position:absolute;margin-left:452.35pt;margin-top:387.35pt;width:90.4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" adj="6623"/>
            </w:pict>
          </mc:Fallback>
        </mc:AlternateContent>
      </w:r>
      <w:r w:rsidRPr="00EC1588">
        <w:rPr>
          <w:noProof/>
          <w:lang w:val="ru-RU" w:eastAsia="ru-RU"/>
        </w:rPr>
        <mc:AlternateContent>
          <mc:Choice Requires="wps">
            <w:drawing>
              <wp:anchor distT="0" distB="0" distL="114300" distR="114300" simplePos="0" relativeHeight="251655168" behindDoc="0" locked="0" layoutInCell="1" allowOverlap="1" wp14:anchorId="6C6BC0CE" wp14:editId="7CD08483">
                <wp:simplePos x="0" y="0"/>
                <wp:positionH relativeFrom="column">
                  <wp:posOffset>5753100</wp:posOffset>
                </wp:positionH>
                <wp:positionV relativeFrom="paragraph">
                  <wp:posOffset>5035550</wp:posOffset>
                </wp:positionV>
                <wp:extent cx="675005" cy="92710"/>
                <wp:effectExtent l="0" t="0" r="10795" b="21590"/>
                <wp:wrapNone/>
                <wp:docPr id="23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005" cy="92710"/>
                        </a:xfrm>
                        <a:prstGeom prst="bentConnector3">
                          <a:avLst>
                            <a:gd name="adj1" fmla="val 51093"/>
                          </a:avLst>
                        </a:prstGeom>
                        <a:noFill/>
                        <a:ln w="9525">
                          <a:solidFill>
                            <a:srgbClr val="000000"/>
                          </a:solidFill>
                          <a:miter lim="800000"/>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2" o:spid="_x0000_s1026" type="#_x0000_t34" style="position:absolute;margin-left:453pt;margin-top:396.5pt;width:53.15pt;height:7.3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" adj="11036"/>
            </w:pict>
          </mc:Fallback>
        </mc:AlternateContent>
      </w:r>
      <w:r w:rsidRPr="00EC1588">
        <w:rPr>
          <w:noProof/>
          <w:lang w:val="ru-RU" w:eastAsia="ru-RU"/>
        </w:rPr>
        <mc:AlternateContent>
          <mc:Choice Requires="wpg">
            <w:drawing>
              <wp:inline distT="0" distB="0" distL="0" distR="0" wp14:anchorId="66788229" wp14:editId="38264061">
                <wp:extent cx="7369175" cy="5285105"/>
                <wp:effectExtent l="0" t="0" r="0" b="0"/>
                <wp:docPr id="66" name="Group 185" descr="Название: TMF Checklist structure - описание: TMF Checklist, TMF life cycle, Pre-construction and construction, Operation and management, Emergency planning, Closure and rehabilitation, Basic Check (Group A), Basic Visual Inspection (Subgroup A1), 24 questions, 2 questions, Basic Document Check (Subgroup A2), 16 questions, 11 questions, 3 questions, 5 questions, Detailed Check (Group B), Detailed Visual Inspection (Subgroup B1),33 questions, 4 questions, Detailed Document Check (Subgroup B2), 107 questions, 89 questions, 45 questions, 26 questions, Check of Inactive Sites (Group C2), Visual Inspection of Inactive Sites (Subgroup C1) 33 questions, 4 questions, Document Check of Inactive Sites (Subgroup C2), Assessment of and priority tasks for inactive sites (18 questions), Management of abandoned sites (6 questions), Evaluation Matrix, Group A, Overall Evaluation, Group B, Overall Evaluation, Categorial Evaluation,Group C, Overall Evaluation, Categorial Evaluation, Measure Catalogu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69175" cy="5285105"/>
                          <a:chOff x="2256" y="8844"/>
                          <a:chExt cx="12622" cy="9051"/>
                        </a:xfrm>
                      </wpg:grpSpPr>
                      <wps:wsp>
                        <wps:cNvPr id="67" name="AutoShape 186"/>
                        <wps:cNvSpPr>
                          <a:spLocks noChangeAspect="1" noChangeArrowheads="1" noTextEdit="1"/>
                        </wps:cNvSpPr>
                        <wps:spPr bwMode="auto">
                          <a:xfrm>
                            <a:off x="2256" y="8844"/>
                            <a:ext cx="12622" cy="9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87"/>
                        <wps:cNvSpPr>
                          <a:spLocks noChangeArrowheads="1"/>
                        </wps:cNvSpPr>
                        <wps:spPr bwMode="auto">
                          <a:xfrm>
                            <a:off x="7109" y="8900"/>
                            <a:ext cx="3413" cy="426"/>
                          </a:xfrm>
                          <a:prstGeom prst="rect">
                            <a:avLst/>
                          </a:prstGeom>
                          <a:solidFill>
                            <a:srgbClr val="FFFFFF"/>
                          </a:solidFill>
                          <a:ln w="9525">
                            <a:solidFill>
                              <a:srgbClr val="000000"/>
                            </a:solidFill>
                            <a:miter lim="800000"/>
                            <a:headEnd/>
                            <a:tailEnd/>
                          </a:ln>
                        </wps:spPr>
                        <wps:txbx>
                          <w:txbxContent>
                            <w:p w14:paraId="09D96A82" w14:textId="77777777" w:rsidR="00114998" w:rsidRPr="0065630D" w:rsidRDefault="00114998" w:rsidP="00427E08">
                              <w:pPr>
                                <w:pStyle w:val="1d"/>
                                <w:rPr>
                                  <w:rFonts w:ascii="Arial" w:hAnsi="Arial"/>
                                  <w:sz w:val="24"/>
                                </w:rPr>
                              </w:pPr>
                              <w:r w:rsidRPr="0065630D">
                                <w:rPr>
                                  <w:rFonts w:ascii="Arial" w:hAnsi="Arial"/>
                                  <w:sz w:val="24"/>
                                </w:rPr>
                                <w:t>TMF Checklist</w:t>
                              </w:r>
                            </w:p>
                          </w:txbxContent>
                        </wps:txbx>
                        <wps:bodyPr rot="0" vert="horz" wrap="square" lIns="0" tIns="45720" rIns="91440" bIns="45720" anchor="t" anchorCtr="0" upright="1">
                          <a:noAutofit/>
                        </wps:bodyPr>
                      </wps:wsp>
                      <wps:wsp>
                        <wps:cNvPr id="69" name="Rectangle 188"/>
                        <wps:cNvSpPr>
                          <a:spLocks noChangeArrowheads="1"/>
                        </wps:cNvSpPr>
                        <wps:spPr bwMode="auto">
                          <a:xfrm>
                            <a:off x="3223" y="10908"/>
                            <a:ext cx="11386" cy="1095"/>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13604705" w14:textId="77777777" w:rsidR="00114998" w:rsidRPr="00427E08" w:rsidRDefault="00114998" w:rsidP="00427E08">
                              <w:pPr>
                                <w:pStyle w:val="1d"/>
                                <w:ind w:left="113"/>
                                <w:jc w:val="left"/>
                                <w:rPr>
                                  <w:rFonts w:ascii="Arial" w:hAnsi="Arial"/>
                                  <w:b/>
                                </w:rPr>
                              </w:pPr>
                              <w:r w:rsidRPr="00427E08">
                                <w:rPr>
                                  <w:rFonts w:ascii="Arial" w:hAnsi="Arial"/>
                                  <w:b/>
                                </w:rPr>
                                <w:t xml:space="preserve">Basic Visual </w:t>
                              </w:r>
                              <w:proofErr w:type="gramStart"/>
                              <w:r w:rsidRPr="00427E08">
                                <w:rPr>
                                  <w:rFonts w:ascii="Arial" w:hAnsi="Arial"/>
                                  <w:b/>
                                </w:rPr>
                                <w:t>Inspection</w:t>
                              </w:r>
                              <w:proofErr w:type="gramEnd"/>
                              <w:r w:rsidRPr="00427E08">
                                <w:rPr>
                                  <w:rFonts w:ascii="Arial" w:hAnsi="Arial"/>
                                  <w:b/>
                                </w:rPr>
                                <w:br/>
                              </w:r>
                              <w:r w:rsidRPr="00427E08">
                                <w:rPr>
                                  <w:rFonts w:ascii="Arial" w:hAnsi="Arial"/>
                                </w:rPr>
                                <w:t>(Subgroup A1)</w:t>
                              </w:r>
                              <w:r w:rsidRPr="00427E08">
                                <w:rPr>
                                  <w:rFonts w:ascii="Arial" w:hAnsi="Arial"/>
                                  <w:b/>
                                </w:rPr>
                                <w:br/>
                                <w:t>Basic Document Check</w:t>
                              </w:r>
                              <w:r w:rsidRPr="00427E08">
                                <w:rPr>
                                  <w:rFonts w:ascii="Arial" w:hAnsi="Arial"/>
                                  <w:b/>
                                </w:rPr>
                                <w:br/>
                              </w:r>
                              <w:r w:rsidRPr="00427E08">
                                <w:rPr>
                                  <w:rFonts w:ascii="Arial" w:hAnsi="Arial"/>
                                </w:rPr>
                                <w:t>(Subgroup A2)</w:t>
                              </w:r>
                            </w:p>
                          </w:txbxContent>
                        </wps:txbx>
                        <wps:bodyPr rot="0" vert="horz" wrap="square" lIns="0" tIns="0" rIns="0" bIns="0" anchor="t" anchorCtr="0" upright="1">
                          <a:noAutofit/>
                        </wps:bodyPr>
                      </wps:wsp>
                      <wps:wsp>
                        <wps:cNvPr id="70" name="AutoShape 189"/>
                        <wps:cNvCnPr>
                          <a:cxnSpLocks noChangeShapeType="1"/>
                        </wps:cNvCnPr>
                        <wps:spPr bwMode="auto">
                          <a:xfrm>
                            <a:off x="2367" y="11300"/>
                            <a:ext cx="83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Rectangle 190"/>
                        <wps:cNvSpPr>
                          <a:spLocks noChangeArrowheads="1"/>
                        </wps:cNvSpPr>
                        <wps:spPr bwMode="auto">
                          <a:xfrm>
                            <a:off x="3244" y="9461"/>
                            <a:ext cx="11365" cy="926"/>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403BE6B" w14:textId="77777777" w:rsidR="00114998" w:rsidRPr="009B3F1C" w:rsidRDefault="00114998" w:rsidP="00427E08">
                              <w:pPr>
                                <w:pStyle w:val="1d"/>
                                <w:ind w:left="113"/>
                                <w:rPr>
                                  <w:rFonts w:ascii="Arial" w:hAnsi="Arial"/>
                                  <w:b/>
                                  <w:szCs w:val="22"/>
                                </w:rPr>
                              </w:pPr>
                            </w:p>
                            <w:p w14:paraId="0EACCDBD" w14:textId="77777777" w:rsidR="00114998" w:rsidRPr="009B3F1C" w:rsidRDefault="00114998" w:rsidP="00427E08">
                              <w:pPr>
                                <w:pStyle w:val="1d"/>
                                <w:ind w:left="113"/>
                                <w:jc w:val="left"/>
                                <w:rPr>
                                  <w:rFonts w:ascii="Arial" w:hAnsi="Arial"/>
                                  <w:b/>
                                  <w:szCs w:val="22"/>
                                </w:rPr>
                              </w:pPr>
                              <w:r w:rsidRPr="009B3F1C">
                                <w:rPr>
                                  <w:rFonts w:ascii="Arial" w:hAnsi="Arial"/>
                                  <w:b/>
                                  <w:szCs w:val="22"/>
                                </w:rPr>
                                <w:t xml:space="preserve">TMF life cycle </w:t>
                              </w:r>
                            </w:p>
                          </w:txbxContent>
                        </wps:txbx>
                        <wps:bodyPr rot="0" vert="horz" wrap="square" lIns="0" tIns="0" rIns="0" bIns="0" anchor="t" anchorCtr="0" upright="1">
                          <a:noAutofit/>
                        </wps:bodyPr>
                      </wps:wsp>
                      <wps:wsp>
                        <wps:cNvPr id="72" name="Text Box 191"/>
                        <wps:cNvSpPr txBox="1">
                          <a:spLocks noChangeArrowheads="1"/>
                        </wps:cNvSpPr>
                        <wps:spPr bwMode="auto">
                          <a:xfrm>
                            <a:off x="8090" y="11035"/>
                            <a:ext cx="1701"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1E2AB923" w14:textId="3F9346E8" w:rsidR="00114998" w:rsidRPr="009B3F1C" w:rsidRDefault="00114998" w:rsidP="00427E08">
                              <w:pPr>
                                <w:pStyle w:val="1d"/>
                                <w:rPr>
                                  <w:rFonts w:ascii="Arial" w:hAnsi="Arial"/>
                                </w:rPr>
                              </w:pPr>
                              <w:r w:rsidRPr="009B3F1C">
                                <w:rPr>
                                  <w:rFonts w:ascii="Arial" w:hAnsi="Arial"/>
                                </w:rPr>
                                <w:t>2</w:t>
                              </w:r>
                              <w:r>
                                <w:rPr>
                                  <w:rFonts w:ascii="Arial" w:hAnsi="Arial"/>
                                  <w:lang w:val="ru-RU"/>
                                </w:rPr>
                                <w:t>3</w:t>
                              </w:r>
                              <w:r w:rsidRPr="009B3F1C">
                                <w:rPr>
                                  <w:rFonts w:ascii="Arial" w:hAnsi="Arial"/>
                                </w:rPr>
                                <w:t xml:space="preserve"> questions</w:t>
                              </w:r>
                            </w:p>
                            <w:p w14:paraId="680D2E28" w14:textId="77777777" w:rsidR="00114998" w:rsidRPr="009B3F1C" w:rsidRDefault="00114998" w:rsidP="00427E08">
                              <w:pPr>
                                <w:jc w:val="center"/>
                                <w:rPr>
                                  <w:rFonts w:cs="Arial"/>
                                  <w:szCs w:val="20"/>
                                </w:rPr>
                              </w:pPr>
                            </w:p>
                          </w:txbxContent>
                        </wps:txbx>
                        <wps:bodyPr rot="0" vert="horz" wrap="square" lIns="0" tIns="0" rIns="0" bIns="0" anchor="t" anchorCtr="0" upright="1">
                          <a:noAutofit/>
                        </wps:bodyPr>
                      </wps:wsp>
                      <wps:wsp>
                        <wps:cNvPr id="73" name="Text Box 192"/>
                        <wps:cNvSpPr txBox="1">
                          <a:spLocks noChangeArrowheads="1"/>
                        </wps:cNvSpPr>
                        <wps:spPr bwMode="auto">
                          <a:xfrm>
                            <a:off x="10157" y="11035"/>
                            <a:ext cx="1701"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003AF72F" w14:textId="77777777" w:rsidR="00114998" w:rsidRPr="009B3F1C" w:rsidRDefault="00114998" w:rsidP="00427E08">
                              <w:pPr>
                                <w:pStyle w:val="1d"/>
                                <w:rPr>
                                  <w:rFonts w:ascii="Arial" w:hAnsi="Arial"/>
                                </w:rPr>
                              </w:pPr>
                              <w:r w:rsidRPr="009B3F1C">
                                <w:rPr>
                                  <w:rFonts w:ascii="Arial" w:hAnsi="Arial"/>
                                </w:rPr>
                                <w:t>2 questions</w:t>
                              </w:r>
                            </w:p>
                            <w:p w14:paraId="71296A69" w14:textId="77777777" w:rsidR="00114998" w:rsidRPr="009B3F1C" w:rsidRDefault="00114998" w:rsidP="00427E08">
                              <w:pPr>
                                <w:jc w:val="center"/>
                                <w:rPr>
                                  <w:rFonts w:cs="Arial"/>
                                  <w:szCs w:val="20"/>
                                  <w:lang w:val="en-US"/>
                                </w:rPr>
                              </w:pPr>
                            </w:p>
                          </w:txbxContent>
                        </wps:txbx>
                        <wps:bodyPr rot="0" vert="horz" wrap="square" lIns="0" tIns="0" rIns="0" bIns="0" anchor="t" anchorCtr="0" upright="1">
                          <a:noAutofit/>
                        </wps:bodyPr>
                      </wps:wsp>
                      <wps:wsp>
                        <wps:cNvPr id="74" name="Text Box 193"/>
                        <wps:cNvSpPr txBox="1">
                          <a:spLocks noChangeArrowheads="1"/>
                        </wps:cNvSpPr>
                        <wps:spPr bwMode="auto">
                          <a:xfrm>
                            <a:off x="12199" y="11560"/>
                            <a:ext cx="2000" cy="32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3BC5960E" w14:textId="77777777" w:rsidR="00114998" w:rsidRPr="009B3F1C" w:rsidRDefault="00114998" w:rsidP="00427E08">
                              <w:pPr>
                                <w:pStyle w:val="1d"/>
                                <w:rPr>
                                  <w:rFonts w:ascii="Arial" w:hAnsi="Arial"/>
                                </w:rPr>
                              </w:pPr>
                              <w:r w:rsidRPr="009B3F1C">
                                <w:rPr>
                                  <w:rFonts w:ascii="Arial" w:hAnsi="Arial"/>
                                </w:rPr>
                                <w:t>5 questions</w:t>
                              </w:r>
                            </w:p>
                            <w:p w14:paraId="261A6191" w14:textId="77777777" w:rsidR="00114998" w:rsidRPr="009B3F1C" w:rsidRDefault="00114998" w:rsidP="00427E08">
                              <w:pPr>
                                <w:jc w:val="center"/>
                                <w:rPr>
                                  <w:rFonts w:cs="Arial"/>
                                  <w:szCs w:val="20"/>
                                  <w:lang w:val="en-US"/>
                                </w:rPr>
                              </w:pPr>
                            </w:p>
                          </w:txbxContent>
                        </wps:txbx>
                        <wps:bodyPr rot="0" vert="horz" wrap="square" lIns="0" tIns="0" rIns="0" bIns="0" anchor="t" anchorCtr="0" upright="1">
                          <a:noAutofit/>
                        </wps:bodyPr>
                      </wps:wsp>
                      <wps:wsp>
                        <wps:cNvPr id="75" name="Text Box 194"/>
                        <wps:cNvSpPr txBox="1">
                          <a:spLocks noChangeArrowheads="1"/>
                        </wps:cNvSpPr>
                        <wps:spPr bwMode="auto">
                          <a:xfrm>
                            <a:off x="6130" y="11573"/>
                            <a:ext cx="1682"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5966645E" w14:textId="77777777" w:rsidR="00114998" w:rsidRPr="009B3F1C" w:rsidRDefault="00114998" w:rsidP="00427E08">
                              <w:pPr>
                                <w:pStyle w:val="1d"/>
                                <w:rPr>
                                  <w:rFonts w:ascii="Arial" w:hAnsi="Arial"/>
                                </w:rPr>
                              </w:pPr>
                              <w:r w:rsidRPr="009B3F1C">
                                <w:rPr>
                                  <w:rFonts w:ascii="Arial" w:hAnsi="Arial"/>
                                </w:rPr>
                                <w:t>16 questions</w:t>
                              </w:r>
                            </w:p>
                            <w:p w14:paraId="48255EA9" w14:textId="77777777" w:rsidR="00114998" w:rsidRPr="009B3F1C" w:rsidRDefault="00114998" w:rsidP="00427E08">
                              <w:pPr>
                                <w:jc w:val="center"/>
                                <w:rPr>
                                  <w:rFonts w:cs="Arial"/>
                                  <w:szCs w:val="20"/>
                                </w:rPr>
                              </w:pPr>
                            </w:p>
                          </w:txbxContent>
                        </wps:txbx>
                        <wps:bodyPr rot="0" vert="horz" wrap="square" lIns="0" tIns="0" rIns="0" bIns="0" anchor="t" anchorCtr="0" upright="1">
                          <a:noAutofit/>
                        </wps:bodyPr>
                      </wps:wsp>
                      <wps:wsp>
                        <wps:cNvPr id="76" name="Text Box 195"/>
                        <wps:cNvSpPr txBox="1">
                          <a:spLocks noChangeArrowheads="1"/>
                        </wps:cNvSpPr>
                        <wps:spPr bwMode="auto">
                          <a:xfrm>
                            <a:off x="8106" y="9557"/>
                            <a:ext cx="1701" cy="73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02F6F899" w14:textId="77777777" w:rsidR="00114998" w:rsidRPr="00427E08" w:rsidRDefault="00114998" w:rsidP="00427E08">
                              <w:pPr>
                                <w:pStyle w:val="1d"/>
                                <w:rPr>
                                  <w:rFonts w:ascii="Arial" w:hAnsi="Arial"/>
                                  <w:szCs w:val="22"/>
                                </w:rPr>
                              </w:pPr>
                              <w:r w:rsidRPr="00427E08">
                                <w:rPr>
                                  <w:rFonts w:ascii="Arial" w:hAnsi="Arial"/>
                                  <w:szCs w:val="22"/>
                                </w:rPr>
                                <w:t xml:space="preserve">Operation and </w:t>
                              </w:r>
                              <w:r w:rsidRPr="00427E08">
                                <w:rPr>
                                  <w:rFonts w:ascii="Arial" w:hAnsi="Arial"/>
                                  <w:szCs w:val="22"/>
                                </w:rPr>
                                <w:br/>
                                <w:t>management</w:t>
                              </w:r>
                            </w:p>
                          </w:txbxContent>
                        </wps:txbx>
                        <wps:bodyPr rot="0" vert="horz" wrap="square" lIns="0" tIns="0" rIns="0" bIns="0" anchor="t" anchorCtr="0" upright="1">
                          <a:noAutofit/>
                        </wps:bodyPr>
                      </wps:wsp>
                      <wps:wsp>
                        <wps:cNvPr id="77" name="Text Box 196"/>
                        <wps:cNvSpPr txBox="1">
                          <a:spLocks noChangeArrowheads="1"/>
                        </wps:cNvSpPr>
                        <wps:spPr bwMode="auto">
                          <a:xfrm>
                            <a:off x="10173" y="9557"/>
                            <a:ext cx="1701" cy="73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72E71A9C" w14:textId="77777777" w:rsidR="00114998" w:rsidRPr="00427E08" w:rsidRDefault="00114998" w:rsidP="00427E08">
                              <w:pPr>
                                <w:pStyle w:val="1d"/>
                                <w:rPr>
                                  <w:rFonts w:ascii="Arial" w:hAnsi="Arial"/>
                                </w:rPr>
                              </w:pPr>
                              <w:r w:rsidRPr="00427E08">
                                <w:rPr>
                                  <w:rFonts w:ascii="Arial" w:hAnsi="Arial"/>
                                </w:rPr>
                                <w:t>Emergency planning</w:t>
                              </w:r>
                            </w:p>
                          </w:txbxContent>
                        </wps:txbx>
                        <wps:bodyPr rot="0" vert="horz" wrap="square" lIns="0" tIns="0" rIns="0" bIns="0" anchor="t" anchorCtr="0" upright="1">
                          <a:noAutofit/>
                        </wps:bodyPr>
                      </wps:wsp>
                      <wps:wsp>
                        <wps:cNvPr id="81" name="Text Box 197"/>
                        <wps:cNvSpPr txBox="1">
                          <a:spLocks noChangeArrowheads="1"/>
                        </wps:cNvSpPr>
                        <wps:spPr bwMode="auto">
                          <a:xfrm>
                            <a:off x="12199" y="9557"/>
                            <a:ext cx="1984" cy="73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1972EB50" w14:textId="77777777" w:rsidR="00114998" w:rsidRPr="00427E08" w:rsidRDefault="00114998" w:rsidP="00427E08">
                              <w:pPr>
                                <w:pStyle w:val="1d"/>
                                <w:rPr>
                                  <w:rFonts w:ascii="Arial" w:hAnsi="Arial"/>
                                </w:rPr>
                              </w:pPr>
                              <w:r w:rsidRPr="00427E08">
                                <w:rPr>
                                  <w:rFonts w:ascii="Arial" w:hAnsi="Arial"/>
                                </w:rPr>
                                <w:t xml:space="preserve">Closure and </w:t>
                              </w:r>
                              <w:r w:rsidRPr="00427E08">
                                <w:rPr>
                                  <w:rFonts w:ascii="Arial" w:hAnsi="Arial"/>
                                </w:rPr>
                                <w:br/>
                                <w:t>Rehabilitation</w:t>
                              </w:r>
                            </w:p>
                          </w:txbxContent>
                        </wps:txbx>
                        <wps:bodyPr rot="0" vert="horz" wrap="square" lIns="0" tIns="0" rIns="0" bIns="0" anchor="t" anchorCtr="0" upright="1">
                          <a:noAutofit/>
                        </wps:bodyPr>
                      </wps:wsp>
                      <wps:wsp>
                        <wps:cNvPr id="83" name="Text Box 198"/>
                        <wps:cNvSpPr txBox="1">
                          <a:spLocks noChangeArrowheads="1"/>
                        </wps:cNvSpPr>
                        <wps:spPr bwMode="auto">
                          <a:xfrm>
                            <a:off x="5970" y="9558"/>
                            <a:ext cx="1963" cy="73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48C726B4" w14:textId="77777777" w:rsidR="00114998" w:rsidRPr="00427E08" w:rsidRDefault="00114998" w:rsidP="00427E08">
                              <w:pPr>
                                <w:pStyle w:val="1d"/>
                                <w:rPr>
                                  <w:rFonts w:ascii="Arial" w:hAnsi="Arial"/>
                                  <w:szCs w:val="22"/>
                                </w:rPr>
                              </w:pPr>
                              <w:r w:rsidRPr="00427E08">
                                <w:rPr>
                                  <w:rFonts w:ascii="Arial" w:hAnsi="Arial"/>
                                  <w:szCs w:val="22"/>
                                </w:rPr>
                                <w:t>Pre-construction and Construction</w:t>
                              </w:r>
                            </w:p>
                          </w:txbxContent>
                        </wps:txbx>
                        <wps:bodyPr rot="0" vert="horz" wrap="square" lIns="0" tIns="0" rIns="0" bIns="0" anchor="t" anchorCtr="0" upright="1">
                          <a:noAutofit/>
                        </wps:bodyPr>
                      </wps:wsp>
                      <wps:wsp>
                        <wps:cNvPr id="84" name="AutoShape 199"/>
                        <wps:cNvCnPr>
                          <a:cxnSpLocks noChangeShapeType="1"/>
                        </wps:cNvCnPr>
                        <wps:spPr bwMode="auto">
                          <a:xfrm rot="5400000">
                            <a:off x="6717" y="10620"/>
                            <a:ext cx="56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Rectangle 200"/>
                        <wps:cNvSpPr>
                          <a:spLocks noChangeArrowheads="1"/>
                        </wps:cNvSpPr>
                        <wps:spPr bwMode="auto">
                          <a:xfrm>
                            <a:off x="3212" y="12577"/>
                            <a:ext cx="11490" cy="113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69582E70" w14:textId="77777777" w:rsidR="00114998" w:rsidRPr="00427E08" w:rsidRDefault="00114998" w:rsidP="00427E08">
                              <w:pPr>
                                <w:pStyle w:val="1d"/>
                                <w:ind w:left="113"/>
                                <w:jc w:val="left"/>
                                <w:rPr>
                                  <w:rFonts w:ascii="Arial" w:hAnsi="Arial"/>
                                  <w:b/>
                                </w:rPr>
                              </w:pPr>
                              <w:r w:rsidRPr="00427E08">
                                <w:rPr>
                                  <w:rFonts w:ascii="Arial" w:hAnsi="Arial"/>
                                  <w:b/>
                                </w:rPr>
                                <w:t xml:space="preserve">Detailed Visual </w:t>
                              </w:r>
                              <w:proofErr w:type="gramStart"/>
                              <w:r w:rsidRPr="00427E08">
                                <w:rPr>
                                  <w:rFonts w:ascii="Arial" w:hAnsi="Arial"/>
                                  <w:b/>
                                </w:rPr>
                                <w:t>Inspection</w:t>
                              </w:r>
                              <w:proofErr w:type="gramEnd"/>
                              <w:r w:rsidRPr="00427E08">
                                <w:rPr>
                                  <w:rFonts w:ascii="Arial" w:hAnsi="Arial"/>
                                  <w:b/>
                                </w:rPr>
                                <w:br/>
                              </w:r>
                              <w:r w:rsidRPr="00427E08">
                                <w:rPr>
                                  <w:rFonts w:ascii="Arial" w:hAnsi="Arial"/>
                                </w:rPr>
                                <w:t>(Subgroup B1)</w:t>
                              </w:r>
                            </w:p>
                            <w:p w14:paraId="76FA6530" w14:textId="77777777" w:rsidR="00114998" w:rsidRPr="00427E08" w:rsidRDefault="00114998" w:rsidP="00427E08">
                              <w:pPr>
                                <w:pStyle w:val="1d"/>
                                <w:ind w:left="113"/>
                                <w:jc w:val="left"/>
                                <w:rPr>
                                  <w:rFonts w:ascii="Arial" w:hAnsi="Arial"/>
                                  <w:b/>
                                </w:rPr>
                              </w:pPr>
                              <w:r w:rsidRPr="00427E08">
                                <w:rPr>
                                  <w:rFonts w:ascii="Arial" w:hAnsi="Arial"/>
                                  <w:b/>
                                </w:rPr>
                                <w:t xml:space="preserve">Detailed Document </w:t>
                              </w:r>
                              <w:r w:rsidRPr="00427E08">
                                <w:rPr>
                                  <w:rFonts w:ascii="Arial" w:hAnsi="Arial"/>
                                  <w:b/>
                                </w:rPr>
                                <w:br/>
                                <w:t xml:space="preserve">Check </w:t>
                              </w:r>
                              <w:r w:rsidRPr="00427E08">
                                <w:rPr>
                                  <w:rFonts w:ascii="Arial" w:hAnsi="Arial"/>
                                </w:rPr>
                                <w:t>(Subgroup B2)</w:t>
                              </w:r>
                            </w:p>
                          </w:txbxContent>
                        </wps:txbx>
                        <wps:bodyPr rot="0" vert="horz" wrap="square" lIns="0" tIns="0" rIns="0" bIns="0" anchor="t" anchorCtr="0" upright="1">
                          <a:noAutofit/>
                        </wps:bodyPr>
                      </wps:wsp>
                      <wps:wsp>
                        <wps:cNvPr id="86" name="Text Box 201"/>
                        <wps:cNvSpPr txBox="1">
                          <a:spLocks noChangeArrowheads="1"/>
                        </wps:cNvSpPr>
                        <wps:spPr bwMode="auto">
                          <a:xfrm>
                            <a:off x="8106" y="11573"/>
                            <a:ext cx="1701"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0FF4A178" w14:textId="6CF6A05D" w:rsidR="00114998" w:rsidRPr="009B3F1C" w:rsidRDefault="00114998" w:rsidP="00427E08">
                              <w:pPr>
                                <w:pStyle w:val="1d"/>
                                <w:rPr>
                                  <w:rFonts w:ascii="Arial" w:hAnsi="Arial"/>
                                </w:rPr>
                              </w:pPr>
                              <w:r w:rsidRPr="009B3F1C">
                                <w:rPr>
                                  <w:rFonts w:ascii="Arial" w:hAnsi="Arial"/>
                                </w:rPr>
                                <w:t>1</w:t>
                              </w:r>
                              <w:r>
                                <w:rPr>
                                  <w:rFonts w:ascii="Arial" w:hAnsi="Arial"/>
                                  <w:lang w:val="ru-RU"/>
                                </w:rPr>
                                <w:t>2</w:t>
                              </w:r>
                              <w:r w:rsidRPr="009B3F1C">
                                <w:rPr>
                                  <w:rFonts w:ascii="Arial" w:hAnsi="Arial"/>
                                </w:rPr>
                                <w:t xml:space="preserve"> questions</w:t>
                              </w:r>
                            </w:p>
                            <w:p w14:paraId="36E34073" w14:textId="77777777" w:rsidR="00114998" w:rsidRPr="009B3F1C" w:rsidRDefault="00114998" w:rsidP="00427E08">
                              <w:pPr>
                                <w:jc w:val="center"/>
                                <w:rPr>
                                  <w:rFonts w:cs="Arial"/>
                                  <w:szCs w:val="20"/>
                                </w:rPr>
                              </w:pPr>
                            </w:p>
                          </w:txbxContent>
                        </wps:txbx>
                        <wps:bodyPr rot="0" vert="horz" wrap="square" lIns="0" tIns="0" rIns="0" bIns="0" anchor="t" anchorCtr="0" upright="1">
                          <a:noAutofit/>
                        </wps:bodyPr>
                      </wps:wsp>
                      <wps:wsp>
                        <wps:cNvPr id="121" name="Text Box 202"/>
                        <wps:cNvSpPr txBox="1">
                          <a:spLocks noChangeArrowheads="1"/>
                        </wps:cNvSpPr>
                        <wps:spPr bwMode="auto">
                          <a:xfrm>
                            <a:off x="10157" y="11573"/>
                            <a:ext cx="1701"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0BF9F345" w14:textId="77777777" w:rsidR="00114998" w:rsidRPr="009B3F1C" w:rsidRDefault="00114998" w:rsidP="00427E08">
                              <w:pPr>
                                <w:pStyle w:val="1d"/>
                                <w:rPr>
                                  <w:rFonts w:ascii="Arial" w:hAnsi="Arial"/>
                                </w:rPr>
                              </w:pPr>
                              <w:r w:rsidRPr="009B3F1C">
                                <w:rPr>
                                  <w:rFonts w:ascii="Arial" w:hAnsi="Arial"/>
                                </w:rPr>
                                <w:t>3 questions</w:t>
                              </w:r>
                            </w:p>
                            <w:p w14:paraId="0EF65F1C" w14:textId="77777777" w:rsidR="00114998" w:rsidRPr="009B3F1C" w:rsidRDefault="00114998" w:rsidP="00427E08">
                              <w:pPr>
                                <w:jc w:val="center"/>
                                <w:rPr>
                                  <w:rFonts w:cs="Arial"/>
                                  <w:szCs w:val="20"/>
                                  <w:lang w:val="en-US"/>
                                </w:rPr>
                              </w:pPr>
                            </w:p>
                          </w:txbxContent>
                        </wps:txbx>
                        <wps:bodyPr rot="0" vert="horz" wrap="square" lIns="0" tIns="0" rIns="0" bIns="0" anchor="t" anchorCtr="0" upright="1">
                          <a:noAutofit/>
                        </wps:bodyPr>
                      </wps:wsp>
                      <wps:wsp>
                        <wps:cNvPr id="122" name="Text Box 203"/>
                        <wps:cNvSpPr txBox="1">
                          <a:spLocks noChangeArrowheads="1"/>
                        </wps:cNvSpPr>
                        <wps:spPr bwMode="auto">
                          <a:xfrm>
                            <a:off x="6130" y="13271"/>
                            <a:ext cx="1682"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74EC1038" w14:textId="69E2D1DE" w:rsidR="00114998" w:rsidRPr="009B3F1C" w:rsidRDefault="00114998" w:rsidP="00427E08">
                              <w:pPr>
                                <w:pStyle w:val="1d"/>
                                <w:rPr>
                                  <w:rFonts w:ascii="Arial" w:hAnsi="Arial"/>
                                </w:rPr>
                              </w:pPr>
                              <w:r w:rsidRPr="009B3F1C">
                                <w:rPr>
                                  <w:rFonts w:ascii="Arial" w:hAnsi="Arial"/>
                                </w:rPr>
                                <w:t>10</w:t>
                              </w:r>
                              <w:r w:rsidR="0008349E">
                                <w:rPr>
                                  <w:rFonts w:ascii="Arial" w:hAnsi="Arial"/>
                                  <w:lang w:val="ru-RU"/>
                                </w:rPr>
                                <w:t>5</w:t>
                              </w:r>
                              <w:r w:rsidRPr="009B3F1C">
                                <w:rPr>
                                  <w:rFonts w:ascii="Arial" w:hAnsi="Arial"/>
                                </w:rPr>
                                <w:t xml:space="preserve"> questions</w:t>
                              </w:r>
                            </w:p>
                            <w:p w14:paraId="1F372005" w14:textId="77777777" w:rsidR="00114998" w:rsidRPr="009B3F1C" w:rsidRDefault="00114998" w:rsidP="00427E08">
                              <w:pPr>
                                <w:jc w:val="center"/>
                                <w:rPr>
                                  <w:rFonts w:cs="Arial"/>
                                  <w:szCs w:val="20"/>
                                </w:rPr>
                              </w:pPr>
                            </w:p>
                          </w:txbxContent>
                        </wps:txbx>
                        <wps:bodyPr rot="0" vert="horz" wrap="square" lIns="0" tIns="0" rIns="0" bIns="0" anchor="t" anchorCtr="0" upright="1">
                          <a:noAutofit/>
                        </wps:bodyPr>
                      </wps:wsp>
                      <wps:wsp>
                        <wps:cNvPr id="123" name="Rectangle 204"/>
                        <wps:cNvSpPr>
                          <a:spLocks noChangeArrowheads="1"/>
                        </wps:cNvSpPr>
                        <wps:spPr bwMode="auto">
                          <a:xfrm>
                            <a:off x="3211" y="14308"/>
                            <a:ext cx="11494" cy="1456"/>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14:paraId="0311B4A1" w14:textId="77777777" w:rsidR="00114998" w:rsidRPr="00427E08" w:rsidRDefault="00114998" w:rsidP="00427E08">
                              <w:pPr>
                                <w:pStyle w:val="1d"/>
                                <w:ind w:left="113"/>
                                <w:jc w:val="left"/>
                                <w:rPr>
                                  <w:rFonts w:ascii="Arial" w:hAnsi="Arial"/>
                                  <w:b/>
                                  <w:szCs w:val="22"/>
                                </w:rPr>
                              </w:pPr>
                              <w:r w:rsidRPr="00427E08">
                                <w:rPr>
                                  <w:rFonts w:ascii="Arial" w:hAnsi="Arial"/>
                                  <w:b/>
                                  <w:szCs w:val="22"/>
                                </w:rPr>
                                <w:t xml:space="preserve">Visual Inspection of </w:t>
                              </w:r>
                              <w:r w:rsidRPr="00427E08">
                                <w:rPr>
                                  <w:rFonts w:ascii="Arial" w:hAnsi="Arial"/>
                                  <w:b/>
                                  <w:szCs w:val="22"/>
                                </w:rPr>
                                <w:br/>
                              </w:r>
                              <w:r w:rsidRPr="00427E08">
                                <w:rPr>
                                  <w:rFonts w:ascii="Arial" w:hAnsi="Arial"/>
                                  <w:b/>
                                  <w:color w:val="000000"/>
                                  <w:szCs w:val="22"/>
                                  <w:lang w:eastAsia="uk-UA"/>
                                </w:rPr>
                                <w:t>Inactive Sites</w:t>
                              </w:r>
                              <w:r w:rsidRPr="00427E08">
                                <w:rPr>
                                  <w:rFonts w:ascii="Arial" w:hAnsi="Arial"/>
                                  <w:b/>
                                  <w:szCs w:val="22"/>
                                </w:rPr>
                                <w:t xml:space="preserve"> </w:t>
                              </w:r>
                              <w:r w:rsidRPr="00427E08">
                                <w:rPr>
                                  <w:rFonts w:ascii="Arial" w:hAnsi="Arial"/>
                                  <w:szCs w:val="22"/>
                                </w:rPr>
                                <w:t>(Subgroup C1)</w:t>
                              </w:r>
                            </w:p>
                            <w:p w14:paraId="594B34AA" w14:textId="77777777" w:rsidR="00114998" w:rsidRPr="00427E08" w:rsidRDefault="00114998" w:rsidP="00427E08">
                              <w:pPr>
                                <w:pStyle w:val="1d"/>
                                <w:ind w:left="113"/>
                                <w:jc w:val="left"/>
                                <w:rPr>
                                  <w:rFonts w:ascii="Arial" w:hAnsi="Arial"/>
                                  <w:b/>
                                  <w:szCs w:val="22"/>
                                </w:rPr>
                              </w:pPr>
                            </w:p>
                            <w:p w14:paraId="35305619" w14:textId="77777777" w:rsidR="00114998" w:rsidRPr="00427E08" w:rsidRDefault="00114998" w:rsidP="00427E08">
                              <w:pPr>
                                <w:pStyle w:val="1d"/>
                                <w:ind w:left="113"/>
                                <w:jc w:val="left"/>
                                <w:rPr>
                                  <w:rFonts w:ascii="Arial" w:hAnsi="Arial"/>
                                  <w:b/>
                                  <w:szCs w:val="22"/>
                                </w:rPr>
                              </w:pPr>
                              <w:r w:rsidRPr="00427E08">
                                <w:rPr>
                                  <w:rFonts w:ascii="Arial" w:hAnsi="Arial"/>
                                  <w:b/>
                                  <w:szCs w:val="22"/>
                                </w:rPr>
                                <w:t xml:space="preserve">Document Check of </w:t>
                              </w:r>
                              <w:r w:rsidRPr="00427E08">
                                <w:rPr>
                                  <w:rFonts w:ascii="Arial" w:hAnsi="Arial"/>
                                  <w:b/>
                                  <w:szCs w:val="22"/>
                                </w:rPr>
                                <w:br/>
                              </w:r>
                              <w:r w:rsidRPr="00427E08">
                                <w:rPr>
                                  <w:rFonts w:ascii="Arial" w:hAnsi="Arial"/>
                                  <w:b/>
                                  <w:color w:val="000000"/>
                                  <w:szCs w:val="22"/>
                                  <w:lang w:eastAsia="uk-UA"/>
                                </w:rPr>
                                <w:t>Inactive Sites</w:t>
                              </w:r>
                              <w:r w:rsidRPr="00427E08">
                                <w:rPr>
                                  <w:rFonts w:ascii="Arial" w:hAnsi="Arial"/>
                                  <w:szCs w:val="22"/>
                                </w:rPr>
                                <w:t xml:space="preserve"> (Subgroup C2</w:t>
                              </w:r>
                              <w:r w:rsidRPr="00427E08">
                                <w:rPr>
                                  <w:rFonts w:ascii="Arial" w:hAnsi="Arial"/>
                                  <w:b/>
                                  <w:szCs w:val="22"/>
                                </w:rPr>
                                <w:t>)</w:t>
                              </w:r>
                            </w:p>
                            <w:p w14:paraId="1A63BCA0" w14:textId="77777777" w:rsidR="00114998" w:rsidRPr="00FB0205" w:rsidRDefault="00114998" w:rsidP="00427E08">
                              <w:pPr>
                                <w:ind w:left="113"/>
                                <w:rPr>
                                  <w:b/>
                                  <w:szCs w:val="22"/>
                                  <w:lang w:val="en-US"/>
                                </w:rPr>
                              </w:pPr>
                            </w:p>
                          </w:txbxContent>
                        </wps:txbx>
                        <wps:bodyPr rot="0" vert="horz" wrap="square" lIns="0" tIns="0" rIns="0" bIns="0" anchor="t" anchorCtr="0" upright="1">
                          <a:noAutofit/>
                        </wps:bodyPr>
                      </wps:wsp>
                      <wps:wsp>
                        <wps:cNvPr id="124" name="AutoShape 205"/>
                        <wps:cNvCnPr>
                          <a:cxnSpLocks noChangeShapeType="1"/>
                        </wps:cNvCnPr>
                        <wps:spPr bwMode="auto">
                          <a:xfrm rot="5400000">
                            <a:off x="8716" y="10604"/>
                            <a:ext cx="56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206"/>
                        <wps:cNvCnPr>
                          <a:cxnSpLocks noChangeShapeType="1"/>
                        </wps:cNvCnPr>
                        <wps:spPr bwMode="auto">
                          <a:xfrm rot="5400000">
                            <a:off x="10716" y="10613"/>
                            <a:ext cx="56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207"/>
                        <wps:cNvCnPr>
                          <a:cxnSpLocks noChangeShapeType="1"/>
                        </wps:cNvCnPr>
                        <wps:spPr bwMode="auto">
                          <a:xfrm rot="5400000">
                            <a:off x="12987" y="10621"/>
                            <a:ext cx="56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208"/>
                        <wps:cNvCnPr>
                          <a:cxnSpLocks noChangeShapeType="1"/>
                          <a:stCxn id="68" idx="1"/>
                        </wps:cNvCnPr>
                        <wps:spPr bwMode="auto">
                          <a:xfrm flipH="1" flipV="1">
                            <a:off x="2367" y="9101"/>
                            <a:ext cx="4742"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210"/>
                        <wps:cNvCnPr>
                          <a:cxnSpLocks noChangeShapeType="1"/>
                        </wps:cNvCnPr>
                        <wps:spPr bwMode="auto">
                          <a:xfrm>
                            <a:off x="2367" y="9101"/>
                            <a:ext cx="0" cy="7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211"/>
                        <wps:cNvSpPr txBox="1">
                          <a:spLocks noChangeArrowheads="1"/>
                        </wps:cNvSpPr>
                        <wps:spPr bwMode="auto">
                          <a:xfrm>
                            <a:off x="7462" y="15123"/>
                            <a:ext cx="3722" cy="588"/>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076D588D" w14:textId="77777777" w:rsidR="00114998" w:rsidRPr="00427E08" w:rsidRDefault="00114998" w:rsidP="00427E08">
                              <w:pPr>
                                <w:pStyle w:val="1d"/>
                                <w:rPr>
                                  <w:rFonts w:ascii="Arial" w:eastAsia="Arial Unicode MS" w:hAnsi="Arial"/>
                                  <w:szCs w:val="20"/>
                                  <w:lang w:val="en-US"/>
                                </w:rPr>
                              </w:pPr>
                              <w:r w:rsidRPr="00427E08">
                                <w:rPr>
                                  <w:rFonts w:ascii="Arial" w:eastAsia="Arial Unicode MS" w:hAnsi="Arial"/>
                                  <w:szCs w:val="20"/>
                                </w:rPr>
                                <w:t xml:space="preserve">Assessment of and priority tasks </w:t>
                              </w:r>
                              <w:r w:rsidRPr="00427E08">
                                <w:rPr>
                                  <w:rFonts w:ascii="Arial" w:eastAsia="Arial Unicode MS" w:hAnsi="Arial"/>
                                  <w:szCs w:val="20"/>
                                </w:rPr>
                                <w:br/>
                                <w:t xml:space="preserve">for inactive sites </w:t>
                              </w:r>
                              <w:r w:rsidRPr="00427E08">
                                <w:rPr>
                                  <w:rFonts w:ascii="Arial" w:hAnsi="Arial"/>
                                  <w:szCs w:val="20"/>
                                  <w:lang w:val="en-US"/>
                                </w:rPr>
                                <w:t>(18 questions)</w:t>
                              </w:r>
                            </w:p>
                          </w:txbxContent>
                        </wps:txbx>
                        <wps:bodyPr rot="0" vert="horz" wrap="square" lIns="0" tIns="0" rIns="0" bIns="0" anchor="t" anchorCtr="0" upright="1">
                          <a:noAutofit/>
                        </wps:bodyPr>
                      </wps:wsp>
                      <wps:wsp>
                        <wps:cNvPr id="194" name="Text Box 212"/>
                        <wps:cNvSpPr txBox="1">
                          <a:spLocks noChangeArrowheads="1"/>
                        </wps:cNvSpPr>
                        <wps:spPr bwMode="auto">
                          <a:xfrm>
                            <a:off x="11448" y="15112"/>
                            <a:ext cx="2994" cy="58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344E2E98" w14:textId="77777777" w:rsidR="00114998" w:rsidRPr="00427E08" w:rsidRDefault="00114998" w:rsidP="00427E08">
                              <w:pPr>
                                <w:pStyle w:val="1d"/>
                                <w:rPr>
                                  <w:rFonts w:ascii="Arial" w:hAnsi="Arial"/>
                                  <w:szCs w:val="20"/>
                                  <w:lang w:val="en-US"/>
                                </w:rPr>
                              </w:pPr>
                              <w:r w:rsidRPr="00427E08">
                                <w:rPr>
                                  <w:rFonts w:ascii="Arial" w:eastAsia="Arial Unicode MS" w:hAnsi="Arial"/>
                                  <w:szCs w:val="20"/>
                                </w:rPr>
                                <w:t xml:space="preserve">Management of inactive </w:t>
                              </w:r>
                              <w:r w:rsidRPr="00427E08">
                                <w:rPr>
                                  <w:rFonts w:ascii="Arial" w:eastAsia="Arial Unicode MS" w:hAnsi="Arial"/>
                                  <w:szCs w:val="20"/>
                                </w:rPr>
                                <w:br/>
                                <w:t>sites (</w:t>
                              </w:r>
                              <w:r w:rsidRPr="00427E08">
                                <w:rPr>
                                  <w:rFonts w:ascii="Arial" w:hAnsi="Arial"/>
                                  <w:szCs w:val="20"/>
                                  <w:lang w:val="en-US"/>
                                </w:rPr>
                                <w:t>6 questions)</w:t>
                              </w:r>
                            </w:p>
                          </w:txbxContent>
                        </wps:txbx>
                        <wps:bodyPr rot="0" vert="horz" wrap="square" lIns="0" tIns="0" rIns="0" bIns="0" anchor="t" anchorCtr="0" upright="1">
                          <a:noAutofit/>
                        </wps:bodyPr>
                      </wps:wsp>
                      <wps:wsp>
                        <wps:cNvPr id="195" name="Rectangle 213"/>
                        <wps:cNvSpPr>
                          <a:spLocks noChangeArrowheads="1"/>
                        </wps:cNvSpPr>
                        <wps:spPr bwMode="auto">
                          <a:xfrm>
                            <a:off x="3223" y="16310"/>
                            <a:ext cx="1458" cy="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3EF7B" w14:textId="77777777" w:rsidR="00114998" w:rsidRPr="00427E08" w:rsidRDefault="00114998" w:rsidP="00427E08">
                              <w:pPr>
                                <w:pStyle w:val="1d"/>
                                <w:rPr>
                                  <w:rFonts w:ascii="Arial" w:hAnsi="Arial"/>
                                  <w:b/>
                                </w:rPr>
                              </w:pPr>
                              <w:r w:rsidRPr="00427E08">
                                <w:rPr>
                                  <w:rFonts w:ascii="Arial" w:hAnsi="Arial"/>
                                  <w:b/>
                                </w:rPr>
                                <w:t>Evaluation Matrix</w:t>
                              </w:r>
                            </w:p>
                          </w:txbxContent>
                        </wps:txbx>
                        <wps:bodyPr rot="0" vert="horz" wrap="square" lIns="0" tIns="0" rIns="0" bIns="0" anchor="ctr" anchorCtr="0" upright="1">
                          <a:noAutofit/>
                        </wps:bodyPr>
                      </wps:wsp>
                      <wps:wsp>
                        <wps:cNvPr id="196" name="AutoShape 214"/>
                        <wps:cNvCnPr>
                          <a:cxnSpLocks noChangeShapeType="1"/>
                        </wps:cNvCnPr>
                        <wps:spPr bwMode="auto">
                          <a:xfrm>
                            <a:off x="2384" y="14918"/>
                            <a:ext cx="83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215"/>
                        <wps:cNvCnPr>
                          <a:cxnSpLocks noChangeShapeType="1"/>
                        </wps:cNvCnPr>
                        <wps:spPr bwMode="auto">
                          <a:xfrm>
                            <a:off x="2367" y="16650"/>
                            <a:ext cx="83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Rectangle 216"/>
                        <wps:cNvSpPr>
                          <a:spLocks noChangeArrowheads="1"/>
                        </wps:cNvSpPr>
                        <wps:spPr bwMode="auto">
                          <a:xfrm>
                            <a:off x="13363" y="16362"/>
                            <a:ext cx="1333" cy="6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A5819F" w14:textId="77777777" w:rsidR="00114998" w:rsidRPr="00427E08" w:rsidRDefault="00114998" w:rsidP="00427E08">
                              <w:pPr>
                                <w:pStyle w:val="1d"/>
                                <w:rPr>
                                  <w:rFonts w:ascii="Arial" w:hAnsi="Arial"/>
                                  <w:b/>
                                  <w:szCs w:val="22"/>
                                </w:rPr>
                              </w:pPr>
                              <w:r w:rsidRPr="00427E08">
                                <w:rPr>
                                  <w:rStyle w:val="alt-edited"/>
                                  <w:rFonts w:ascii="Arial" w:hAnsi="Arial"/>
                                  <w:b/>
                                  <w:szCs w:val="22"/>
                                  <w:lang w:val="en-US"/>
                                </w:rPr>
                                <w:t>Measure Catalogue</w:t>
                              </w:r>
                            </w:p>
                          </w:txbxContent>
                        </wps:txbx>
                        <wps:bodyPr rot="0" vert="horz" wrap="square" lIns="0" tIns="0" rIns="0" bIns="0" anchor="ctr" anchorCtr="0" upright="1">
                          <a:noAutofit/>
                        </wps:bodyPr>
                      </wps:wsp>
                      <wps:wsp>
                        <wps:cNvPr id="199" name="AutoShape 217"/>
                        <wps:cNvCnPr>
                          <a:cxnSpLocks noChangeShapeType="1"/>
                        </wps:cNvCnPr>
                        <wps:spPr bwMode="auto">
                          <a:xfrm flipH="1" flipV="1">
                            <a:off x="14047" y="17044"/>
                            <a:ext cx="0"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Rectangle 218"/>
                        <wps:cNvSpPr>
                          <a:spLocks noChangeArrowheads="1"/>
                        </wps:cNvSpPr>
                        <wps:spPr bwMode="auto">
                          <a:xfrm>
                            <a:off x="5698" y="15852"/>
                            <a:ext cx="3448" cy="4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70C654" w14:textId="77777777" w:rsidR="00114998" w:rsidRPr="00427E08" w:rsidRDefault="00114998" w:rsidP="00427E08">
                              <w:pPr>
                                <w:pStyle w:val="1d"/>
                                <w:rPr>
                                  <w:rFonts w:ascii="Arial" w:hAnsi="Arial"/>
                                </w:rPr>
                              </w:pPr>
                              <w:r w:rsidRPr="00427E08">
                                <w:rPr>
                                  <w:rFonts w:ascii="Arial" w:hAnsi="Arial"/>
                                </w:rPr>
                                <w:t>Group A</w:t>
                              </w:r>
                            </w:p>
                          </w:txbxContent>
                        </wps:txbx>
                        <wps:bodyPr rot="0" vert="horz" wrap="square" lIns="0" tIns="0" rIns="0" bIns="0" anchor="ctr" anchorCtr="0" upright="1">
                          <a:noAutofit/>
                        </wps:bodyPr>
                      </wps:wsp>
                      <wps:wsp>
                        <wps:cNvPr id="201" name="AutoShape 219"/>
                        <wps:cNvCnPr>
                          <a:cxnSpLocks noChangeShapeType="1"/>
                        </wps:cNvCnPr>
                        <wps:spPr bwMode="auto">
                          <a:xfrm>
                            <a:off x="4676" y="16669"/>
                            <a:ext cx="1002"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Rectangle 220"/>
                        <wps:cNvSpPr>
                          <a:spLocks noChangeArrowheads="1"/>
                        </wps:cNvSpPr>
                        <wps:spPr bwMode="auto">
                          <a:xfrm>
                            <a:off x="5698" y="16430"/>
                            <a:ext cx="3448" cy="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7362A3" w14:textId="77777777" w:rsidR="00114998" w:rsidRPr="00427E08" w:rsidRDefault="00114998" w:rsidP="00427E08">
                              <w:pPr>
                                <w:pStyle w:val="1d"/>
                                <w:rPr>
                                  <w:rFonts w:ascii="Arial" w:hAnsi="Arial"/>
                                </w:rPr>
                              </w:pPr>
                              <w:r w:rsidRPr="00427E08">
                                <w:rPr>
                                  <w:rFonts w:ascii="Arial" w:hAnsi="Arial"/>
                                </w:rPr>
                                <w:t>Group B</w:t>
                              </w:r>
                            </w:p>
                          </w:txbxContent>
                        </wps:txbx>
                        <wps:bodyPr rot="0" vert="horz" wrap="square" lIns="0" tIns="0" rIns="0" bIns="0" anchor="ctr" anchorCtr="0" upright="1">
                          <a:noAutofit/>
                        </wps:bodyPr>
                      </wps:wsp>
                      <wps:wsp>
                        <wps:cNvPr id="203" name="Rectangle 221"/>
                        <wps:cNvSpPr>
                          <a:spLocks noChangeArrowheads="1"/>
                        </wps:cNvSpPr>
                        <wps:spPr bwMode="auto">
                          <a:xfrm>
                            <a:off x="9731" y="16342"/>
                            <a:ext cx="2364" cy="3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71FAA3" w14:textId="77777777" w:rsidR="00114998" w:rsidRPr="0008349E" w:rsidRDefault="00114998" w:rsidP="00427E08">
                              <w:pPr>
                                <w:pStyle w:val="1d"/>
                                <w:rPr>
                                  <w:rFonts w:ascii="Arial" w:hAnsi="Arial"/>
                                  <w:sz w:val="20"/>
                                  <w:szCs w:val="20"/>
                                </w:rPr>
                              </w:pPr>
                              <w:proofErr w:type="spellStart"/>
                              <w:r w:rsidRPr="0008349E">
                                <w:rPr>
                                  <w:rFonts w:ascii="Arial" w:hAnsi="Arial"/>
                                  <w:sz w:val="20"/>
                                  <w:szCs w:val="20"/>
                                </w:rPr>
                                <w:t>Categorial</w:t>
                              </w:r>
                              <w:proofErr w:type="spellEnd"/>
                              <w:r w:rsidRPr="0008349E">
                                <w:rPr>
                                  <w:rFonts w:ascii="Arial" w:hAnsi="Arial"/>
                                  <w:sz w:val="20"/>
                                  <w:szCs w:val="20"/>
                                </w:rPr>
                                <w:t xml:space="preserve"> Evaluation</w:t>
                              </w:r>
                            </w:p>
                          </w:txbxContent>
                        </wps:txbx>
                        <wps:bodyPr rot="0" vert="horz" wrap="square" lIns="0" tIns="0" rIns="0" bIns="0" anchor="t" anchorCtr="0" upright="1">
                          <a:noAutofit/>
                        </wps:bodyPr>
                      </wps:wsp>
                      <wps:wsp>
                        <wps:cNvPr id="204" name="AutoShape 93"/>
                        <wps:cNvCnPr>
                          <a:cxnSpLocks noChangeShapeType="1"/>
                          <a:stCxn id="195" idx="3"/>
                          <a:endCxn id="200" idx="1"/>
                        </wps:cNvCnPr>
                        <wps:spPr bwMode="auto">
                          <a:xfrm flipV="1">
                            <a:off x="4681" y="16061"/>
                            <a:ext cx="1017" cy="608"/>
                          </a:xfrm>
                          <a:prstGeom prst="bentConnector3">
                            <a:avLst>
                              <a:gd name="adj1" fmla="val 4806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 name="AutoShape 223"/>
                        <wps:cNvCnPr>
                          <a:cxnSpLocks noChangeShapeType="1"/>
                          <a:stCxn id="195" idx="3"/>
                        </wps:cNvCnPr>
                        <wps:spPr bwMode="auto">
                          <a:xfrm>
                            <a:off x="4681" y="16669"/>
                            <a:ext cx="1039" cy="758"/>
                          </a:xfrm>
                          <a:prstGeom prst="bentConnector3">
                            <a:avLst>
                              <a:gd name="adj1" fmla="val 474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6" name="Rectangle 224"/>
                        <wps:cNvSpPr>
                          <a:spLocks noChangeArrowheads="1"/>
                        </wps:cNvSpPr>
                        <wps:spPr bwMode="auto">
                          <a:xfrm>
                            <a:off x="9731" y="16720"/>
                            <a:ext cx="2364" cy="3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0FD359" w14:textId="77777777" w:rsidR="00114998" w:rsidRPr="00427E08" w:rsidRDefault="00114998" w:rsidP="00427E08">
                              <w:pPr>
                                <w:pStyle w:val="1d"/>
                                <w:rPr>
                                  <w:rFonts w:ascii="Arial" w:hAnsi="Arial"/>
                                  <w:sz w:val="20"/>
                                  <w:szCs w:val="20"/>
                                </w:rPr>
                              </w:pPr>
                              <w:r w:rsidRPr="00427E08">
                                <w:rPr>
                                  <w:rFonts w:ascii="Arial" w:hAnsi="Arial"/>
                                  <w:sz w:val="20"/>
                                  <w:szCs w:val="20"/>
                                </w:rPr>
                                <w:t>Overall Evaluation</w:t>
                              </w:r>
                            </w:p>
                          </w:txbxContent>
                        </wps:txbx>
                        <wps:bodyPr rot="0" vert="horz" wrap="square" lIns="0" tIns="0" rIns="0" bIns="0" anchor="t" anchorCtr="0" upright="1">
                          <a:noAutofit/>
                        </wps:bodyPr>
                      </wps:wsp>
                      <wps:wsp>
                        <wps:cNvPr id="207" name="AutoShape 225"/>
                        <wps:cNvCnPr>
                          <a:cxnSpLocks noChangeShapeType="1"/>
                          <a:endCxn id="206" idx="1"/>
                        </wps:cNvCnPr>
                        <wps:spPr bwMode="auto">
                          <a:xfrm>
                            <a:off x="9167" y="16720"/>
                            <a:ext cx="564" cy="1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0" name="AutoShape 226"/>
                        <wps:cNvCnPr>
                          <a:cxnSpLocks noChangeShapeType="1"/>
                          <a:endCxn id="203" idx="1"/>
                        </wps:cNvCnPr>
                        <wps:spPr bwMode="auto">
                          <a:xfrm flipV="1">
                            <a:off x="9166" y="16497"/>
                            <a:ext cx="565" cy="225"/>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1" name="Rectangle 227"/>
                        <wps:cNvSpPr>
                          <a:spLocks noChangeArrowheads="1"/>
                        </wps:cNvSpPr>
                        <wps:spPr bwMode="auto">
                          <a:xfrm>
                            <a:off x="5678" y="17187"/>
                            <a:ext cx="3448" cy="5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69D884" w14:textId="77777777" w:rsidR="00114998" w:rsidRPr="00427E08" w:rsidRDefault="00114998" w:rsidP="00427E08">
                              <w:pPr>
                                <w:pStyle w:val="1d"/>
                                <w:rPr>
                                  <w:rFonts w:ascii="Arial" w:hAnsi="Arial"/>
                                </w:rPr>
                              </w:pPr>
                              <w:r w:rsidRPr="00427E08">
                                <w:rPr>
                                  <w:rFonts w:ascii="Arial" w:hAnsi="Arial"/>
                                </w:rPr>
                                <w:t>Group C</w:t>
                              </w:r>
                            </w:p>
                          </w:txbxContent>
                        </wps:txbx>
                        <wps:bodyPr rot="0" vert="horz" wrap="square" lIns="0" tIns="0" rIns="0" bIns="0" anchor="ctr" anchorCtr="0" upright="1">
                          <a:noAutofit/>
                        </wps:bodyPr>
                      </wps:wsp>
                      <wps:wsp>
                        <wps:cNvPr id="212" name="Rectangle 228"/>
                        <wps:cNvSpPr>
                          <a:spLocks noChangeArrowheads="1"/>
                        </wps:cNvSpPr>
                        <wps:spPr bwMode="auto">
                          <a:xfrm>
                            <a:off x="9731" y="17485"/>
                            <a:ext cx="2364" cy="3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D2E26" w14:textId="77777777" w:rsidR="00114998" w:rsidRPr="00427E08" w:rsidRDefault="00114998" w:rsidP="00427E08">
                              <w:pPr>
                                <w:pStyle w:val="1d"/>
                                <w:rPr>
                                  <w:rFonts w:ascii="Arial" w:hAnsi="Arial"/>
                                  <w:sz w:val="20"/>
                                  <w:szCs w:val="20"/>
                                </w:rPr>
                              </w:pPr>
                              <w:r w:rsidRPr="00427E08">
                                <w:rPr>
                                  <w:rFonts w:ascii="Arial" w:hAnsi="Arial"/>
                                  <w:sz w:val="20"/>
                                  <w:szCs w:val="20"/>
                                </w:rPr>
                                <w:t>Overall Evaluation</w:t>
                              </w:r>
                            </w:p>
                          </w:txbxContent>
                        </wps:txbx>
                        <wps:bodyPr rot="0" vert="horz" wrap="square" lIns="0" tIns="0" rIns="0" bIns="0" anchor="t" anchorCtr="0" upright="1">
                          <a:noAutofit/>
                        </wps:bodyPr>
                      </wps:wsp>
                      <wps:wsp>
                        <wps:cNvPr id="213" name="AutoShape 229"/>
                        <wps:cNvCnPr>
                          <a:cxnSpLocks noChangeShapeType="1"/>
                        </wps:cNvCnPr>
                        <wps:spPr bwMode="auto">
                          <a:xfrm>
                            <a:off x="9167" y="17485"/>
                            <a:ext cx="564" cy="1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Text Box 230"/>
                        <wps:cNvSpPr txBox="1">
                          <a:spLocks noChangeArrowheads="1"/>
                        </wps:cNvSpPr>
                        <wps:spPr bwMode="auto">
                          <a:xfrm>
                            <a:off x="8090" y="13271"/>
                            <a:ext cx="1701"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27B28B21" w14:textId="5F8E48D5" w:rsidR="00114998" w:rsidRPr="009B3F1C" w:rsidRDefault="00114998" w:rsidP="00427E08">
                              <w:pPr>
                                <w:pStyle w:val="1d"/>
                                <w:rPr>
                                  <w:rFonts w:ascii="Arial" w:hAnsi="Arial"/>
                                </w:rPr>
                              </w:pPr>
                              <w:r w:rsidRPr="009B3F1C">
                                <w:rPr>
                                  <w:rFonts w:ascii="Arial" w:hAnsi="Arial"/>
                                </w:rPr>
                                <w:t>8</w:t>
                              </w:r>
                              <w:r w:rsidR="0008349E">
                                <w:rPr>
                                  <w:rFonts w:ascii="Arial" w:hAnsi="Arial"/>
                                  <w:lang w:val="ru-RU"/>
                                </w:rPr>
                                <w:t>8</w:t>
                              </w:r>
                              <w:r w:rsidRPr="009B3F1C">
                                <w:rPr>
                                  <w:rFonts w:ascii="Arial" w:hAnsi="Arial"/>
                                </w:rPr>
                                <w:t xml:space="preserve"> questions</w:t>
                              </w:r>
                            </w:p>
                            <w:p w14:paraId="079037A6" w14:textId="77777777" w:rsidR="00114998" w:rsidRPr="009B3F1C" w:rsidRDefault="00114998" w:rsidP="00427E08">
                              <w:pPr>
                                <w:jc w:val="center"/>
                                <w:rPr>
                                  <w:rFonts w:cs="Arial"/>
                                  <w:szCs w:val="20"/>
                                </w:rPr>
                              </w:pPr>
                            </w:p>
                          </w:txbxContent>
                        </wps:txbx>
                        <wps:bodyPr rot="0" vert="horz" wrap="square" lIns="0" tIns="0" rIns="0" bIns="0" anchor="t" anchorCtr="0" upright="1">
                          <a:noAutofit/>
                        </wps:bodyPr>
                      </wps:wsp>
                      <wps:wsp>
                        <wps:cNvPr id="215" name="Text Box 231"/>
                        <wps:cNvSpPr txBox="1">
                          <a:spLocks noChangeArrowheads="1"/>
                        </wps:cNvSpPr>
                        <wps:spPr bwMode="auto">
                          <a:xfrm>
                            <a:off x="10157" y="13271"/>
                            <a:ext cx="1701"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7F1FED50" w14:textId="33FEFF66" w:rsidR="00114998" w:rsidRPr="009B3F1C" w:rsidRDefault="00114998" w:rsidP="00427E08">
                              <w:pPr>
                                <w:pStyle w:val="1d"/>
                                <w:rPr>
                                  <w:rFonts w:ascii="Arial" w:hAnsi="Arial"/>
                                </w:rPr>
                              </w:pPr>
                              <w:r>
                                <w:rPr>
                                  <w:rFonts w:ascii="Arial" w:hAnsi="Arial"/>
                                  <w:lang w:val="ru-RU"/>
                                </w:rPr>
                                <w:t>39</w:t>
                              </w:r>
                              <w:r w:rsidRPr="009B3F1C">
                                <w:rPr>
                                  <w:rFonts w:ascii="Arial" w:hAnsi="Arial"/>
                                </w:rPr>
                                <w:t xml:space="preserve"> questions</w:t>
                              </w:r>
                            </w:p>
                            <w:p w14:paraId="06E01DD6" w14:textId="77777777" w:rsidR="00114998" w:rsidRPr="009B3F1C" w:rsidRDefault="00114998" w:rsidP="00427E08">
                              <w:pPr>
                                <w:jc w:val="center"/>
                                <w:rPr>
                                  <w:rFonts w:cs="Arial"/>
                                  <w:szCs w:val="20"/>
                                  <w:lang w:val="en-US"/>
                                </w:rPr>
                              </w:pPr>
                            </w:p>
                          </w:txbxContent>
                        </wps:txbx>
                        <wps:bodyPr rot="0" vert="horz" wrap="square" lIns="0" tIns="0" rIns="0" bIns="0" anchor="t" anchorCtr="0" upright="1">
                          <a:noAutofit/>
                        </wps:bodyPr>
                      </wps:wsp>
                      <wps:wsp>
                        <wps:cNvPr id="216" name="Text Box 232"/>
                        <wps:cNvSpPr txBox="1">
                          <a:spLocks noChangeArrowheads="1"/>
                        </wps:cNvSpPr>
                        <wps:spPr bwMode="auto">
                          <a:xfrm>
                            <a:off x="12183" y="13271"/>
                            <a:ext cx="2000" cy="32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1EBA0339" w14:textId="6A33067A" w:rsidR="00114998" w:rsidRPr="009B3F1C" w:rsidRDefault="00114998" w:rsidP="00427E08">
                              <w:pPr>
                                <w:pStyle w:val="1d"/>
                                <w:rPr>
                                  <w:rFonts w:ascii="Arial" w:hAnsi="Arial"/>
                                </w:rPr>
                              </w:pPr>
                              <w:r w:rsidRPr="009B3F1C">
                                <w:rPr>
                                  <w:rFonts w:ascii="Arial" w:hAnsi="Arial"/>
                                </w:rPr>
                                <w:t>2</w:t>
                              </w:r>
                              <w:r w:rsidR="0008349E">
                                <w:rPr>
                                  <w:rFonts w:ascii="Arial" w:hAnsi="Arial"/>
                                  <w:lang w:val="ru-RU"/>
                                </w:rPr>
                                <w:t>7</w:t>
                              </w:r>
                              <w:r w:rsidRPr="009B3F1C">
                                <w:rPr>
                                  <w:rFonts w:ascii="Arial" w:hAnsi="Arial"/>
                                </w:rPr>
                                <w:t xml:space="preserve"> questions</w:t>
                              </w:r>
                            </w:p>
                            <w:p w14:paraId="611A6F68" w14:textId="77777777" w:rsidR="00114998" w:rsidRPr="009B3F1C" w:rsidRDefault="00114998" w:rsidP="00427E08">
                              <w:pPr>
                                <w:jc w:val="center"/>
                                <w:rPr>
                                  <w:rFonts w:cs="Arial"/>
                                  <w:szCs w:val="20"/>
                                  <w:lang w:val="en-US"/>
                                </w:rPr>
                              </w:pPr>
                            </w:p>
                          </w:txbxContent>
                        </wps:txbx>
                        <wps:bodyPr rot="0" vert="horz" wrap="square" lIns="0" tIns="0" rIns="0" bIns="0" anchor="t" anchorCtr="0" upright="1">
                          <a:noAutofit/>
                        </wps:bodyPr>
                      </wps:wsp>
                      <wps:wsp>
                        <wps:cNvPr id="217" name="AutoShape 234"/>
                        <wps:cNvCnPr>
                          <a:cxnSpLocks noChangeShapeType="1"/>
                        </wps:cNvCnPr>
                        <wps:spPr bwMode="auto">
                          <a:xfrm>
                            <a:off x="8998" y="12003"/>
                            <a:ext cx="1"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35"/>
                        <wps:cNvCnPr>
                          <a:cxnSpLocks noChangeShapeType="1"/>
                        </wps:cNvCnPr>
                        <wps:spPr bwMode="auto">
                          <a:xfrm>
                            <a:off x="2384" y="12830"/>
                            <a:ext cx="83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Rectangle 237"/>
                        <wps:cNvSpPr>
                          <a:spLocks noChangeArrowheads="1"/>
                        </wps:cNvSpPr>
                        <wps:spPr bwMode="auto">
                          <a:xfrm>
                            <a:off x="9731" y="17116"/>
                            <a:ext cx="2364" cy="3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AE782" w14:textId="77777777" w:rsidR="00114998" w:rsidRPr="00427E08" w:rsidRDefault="00114998" w:rsidP="00427E08">
                              <w:pPr>
                                <w:pStyle w:val="1d"/>
                                <w:rPr>
                                  <w:rFonts w:ascii="Arial" w:hAnsi="Arial"/>
                                  <w:sz w:val="20"/>
                                  <w:szCs w:val="20"/>
                                </w:rPr>
                              </w:pPr>
                              <w:proofErr w:type="spellStart"/>
                              <w:r w:rsidRPr="00427E08">
                                <w:rPr>
                                  <w:rFonts w:ascii="Arial" w:hAnsi="Arial"/>
                                  <w:sz w:val="20"/>
                                  <w:szCs w:val="20"/>
                                </w:rPr>
                                <w:t>Categorial</w:t>
                              </w:r>
                              <w:proofErr w:type="spellEnd"/>
                              <w:r w:rsidRPr="00427E08">
                                <w:rPr>
                                  <w:rFonts w:ascii="Arial" w:hAnsi="Arial"/>
                                  <w:sz w:val="20"/>
                                  <w:szCs w:val="20"/>
                                </w:rPr>
                                <w:t xml:space="preserve"> Evaluation</w:t>
                              </w:r>
                            </w:p>
                          </w:txbxContent>
                        </wps:txbx>
                        <wps:bodyPr rot="0" vert="horz" wrap="square" lIns="0" tIns="0" rIns="0" bIns="0" anchor="t" anchorCtr="0" upright="1">
                          <a:noAutofit/>
                        </wps:bodyPr>
                      </wps:wsp>
                      <wps:wsp>
                        <wps:cNvPr id="220" name="AutoShape 238"/>
                        <wps:cNvCnPr>
                          <a:cxnSpLocks noChangeShapeType="1"/>
                        </wps:cNvCnPr>
                        <wps:spPr bwMode="auto">
                          <a:xfrm flipV="1">
                            <a:off x="9166" y="17271"/>
                            <a:ext cx="565" cy="225"/>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1" name="Text Box 240"/>
                        <wps:cNvSpPr txBox="1">
                          <a:spLocks noChangeArrowheads="1"/>
                        </wps:cNvSpPr>
                        <wps:spPr bwMode="auto">
                          <a:xfrm>
                            <a:off x="3223" y="10575"/>
                            <a:ext cx="290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03638" w14:textId="77777777" w:rsidR="00114998" w:rsidRPr="00427E08" w:rsidRDefault="00114998" w:rsidP="00427E08">
                              <w:pPr>
                                <w:pStyle w:val="1d"/>
                                <w:rPr>
                                  <w:rFonts w:ascii="Arial" w:hAnsi="Arial"/>
                                  <w:b/>
                                </w:rPr>
                              </w:pPr>
                              <w:r w:rsidRPr="00427E08">
                                <w:rPr>
                                  <w:rFonts w:ascii="Arial" w:hAnsi="Arial"/>
                                  <w:b/>
                                </w:rPr>
                                <w:t>Basic Check</w:t>
                              </w:r>
                              <w:r w:rsidRPr="00427E08">
                                <w:rPr>
                                  <w:rFonts w:ascii="Arial" w:hAnsi="Arial"/>
                                </w:rPr>
                                <w:t xml:space="preserve"> (Group A)</w:t>
                              </w:r>
                            </w:p>
                          </w:txbxContent>
                        </wps:txbx>
                        <wps:bodyPr rot="0" vert="horz" wrap="square" lIns="0" tIns="10800" rIns="54000" bIns="10800" anchor="t" anchorCtr="0" upright="1">
                          <a:noAutofit/>
                        </wps:bodyPr>
                      </wps:wsp>
                      <wps:wsp>
                        <wps:cNvPr id="222" name="Text Box 241"/>
                        <wps:cNvSpPr txBox="1">
                          <a:spLocks noChangeArrowheads="1"/>
                        </wps:cNvSpPr>
                        <wps:spPr bwMode="auto">
                          <a:xfrm>
                            <a:off x="3251" y="12138"/>
                            <a:ext cx="315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53FE6" w14:textId="77777777" w:rsidR="00114998" w:rsidRPr="009B3F1C" w:rsidRDefault="00114998" w:rsidP="00427E08">
                              <w:pPr>
                                <w:pStyle w:val="1d"/>
                                <w:rPr>
                                  <w:rFonts w:ascii="Arial" w:hAnsi="Arial"/>
                                  <w:b/>
                                </w:rPr>
                              </w:pPr>
                              <w:r w:rsidRPr="009B3F1C">
                                <w:rPr>
                                  <w:rFonts w:ascii="Arial" w:hAnsi="Arial"/>
                                  <w:b/>
                                </w:rPr>
                                <w:t>Detailed Check (Group B)</w:t>
                              </w:r>
                            </w:p>
                          </w:txbxContent>
                        </wps:txbx>
                        <wps:bodyPr rot="0" vert="horz" wrap="square" lIns="0" tIns="10800" rIns="54000" bIns="10800" anchor="t" anchorCtr="0" upright="1">
                          <a:noAutofit/>
                        </wps:bodyPr>
                      </wps:wsp>
                      <wps:wsp>
                        <wps:cNvPr id="223" name="Text Box 242"/>
                        <wps:cNvSpPr txBox="1">
                          <a:spLocks noChangeArrowheads="1"/>
                        </wps:cNvSpPr>
                        <wps:spPr bwMode="auto">
                          <a:xfrm>
                            <a:off x="8090" y="12727"/>
                            <a:ext cx="1701"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54D32C39" w14:textId="21164B14" w:rsidR="00114998" w:rsidRPr="009B3F1C" w:rsidRDefault="00114998" w:rsidP="00427E08">
                              <w:pPr>
                                <w:pStyle w:val="1d"/>
                                <w:rPr>
                                  <w:rFonts w:ascii="Arial" w:hAnsi="Arial"/>
                                </w:rPr>
                              </w:pPr>
                              <w:r w:rsidRPr="009B3F1C">
                                <w:rPr>
                                  <w:rFonts w:ascii="Arial" w:hAnsi="Arial"/>
                                </w:rPr>
                                <w:t>3</w:t>
                              </w:r>
                              <w:r w:rsidR="0008349E">
                                <w:rPr>
                                  <w:rFonts w:ascii="Arial" w:hAnsi="Arial"/>
                                  <w:lang w:val="ru-RU"/>
                                </w:rPr>
                                <w:t>1</w:t>
                              </w:r>
                              <w:r w:rsidRPr="009B3F1C">
                                <w:rPr>
                                  <w:rFonts w:ascii="Arial" w:hAnsi="Arial"/>
                                </w:rPr>
                                <w:t xml:space="preserve"> questions</w:t>
                              </w:r>
                            </w:p>
                            <w:p w14:paraId="44546305" w14:textId="77777777" w:rsidR="00114998" w:rsidRPr="009B3F1C" w:rsidRDefault="00114998" w:rsidP="00427E08">
                              <w:pPr>
                                <w:jc w:val="center"/>
                                <w:rPr>
                                  <w:rFonts w:cs="Arial"/>
                                  <w:szCs w:val="20"/>
                                </w:rPr>
                              </w:pPr>
                            </w:p>
                          </w:txbxContent>
                        </wps:txbx>
                        <wps:bodyPr rot="0" vert="horz" wrap="square" lIns="0" tIns="0" rIns="0" bIns="0" anchor="t" anchorCtr="0" upright="1">
                          <a:noAutofit/>
                        </wps:bodyPr>
                      </wps:wsp>
                      <wps:wsp>
                        <wps:cNvPr id="224" name="Text Box 243"/>
                        <wps:cNvSpPr txBox="1">
                          <a:spLocks noChangeArrowheads="1"/>
                        </wps:cNvSpPr>
                        <wps:spPr bwMode="auto">
                          <a:xfrm>
                            <a:off x="10157" y="12727"/>
                            <a:ext cx="1701"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42E35D30" w14:textId="77777777" w:rsidR="00114998" w:rsidRPr="009B3F1C" w:rsidRDefault="00114998" w:rsidP="00427E08">
                              <w:pPr>
                                <w:pStyle w:val="1d"/>
                                <w:rPr>
                                  <w:rFonts w:ascii="Arial" w:hAnsi="Arial"/>
                                </w:rPr>
                              </w:pPr>
                              <w:r w:rsidRPr="009B3F1C">
                                <w:rPr>
                                  <w:rFonts w:ascii="Arial" w:hAnsi="Arial"/>
                                </w:rPr>
                                <w:t>4 questions</w:t>
                              </w:r>
                            </w:p>
                            <w:p w14:paraId="277AD52D" w14:textId="77777777" w:rsidR="00114998" w:rsidRPr="009B3F1C" w:rsidRDefault="00114998" w:rsidP="00427E08">
                              <w:pPr>
                                <w:jc w:val="center"/>
                                <w:rPr>
                                  <w:rFonts w:cs="Arial"/>
                                  <w:szCs w:val="20"/>
                                  <w:lang w:val="en-US"/>
                                </w:rPr>
                              </w:pPr>
                            </w:p>
                          </w:txbxContent>
                        </wps:txbx>
                        <wps:bodyPr rot="0" vert="horz" wrap="square" lIns="0" tIns="0" rIns="0" bIns="0" anchor="t" anchorCtr="0" upright="1">
                          <a:noAutofit/>
                        </wps:bodyPr>
                      </wps:wsp>
                      <wps:wsp>
                        <wps:cNvPr id="225" name="Text Box 244"/>
                        <wps:cNvSpPr txBox="1">
                          <a:spLocks noChangeArrowheads="1"/>
                        </wps:cNvSpPr>
                        <wps:spPr bwMode="auto">
                          <a:xfrm>
                            <a:off x="3139" y="13971"/>
                            <a:ext cx="399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39A4E" w14:textId="77777777" w:rsidR="00114998" w:rsidRPr="00676EF6" w:rsidRDefault="00114998" w:rsidP="00427E08">
                              <w:pPr>
                                <w:pStyle w:val="1d"/>
                                <w:rPr>
                                  <w:rFonts w:ascii="Arial" w:hAnsi="Arial"/>
                                  <w:b/>
                                  <w:lang w:val="en-US"/>
                                </w:rPr>
                              </w:pPr>
                              <w:r w:rsidRPr="00676EF6">
                                <w:rPr>
                                  <w:rFonts w:ascii="Arial" w:hAnsi="Arial"/>
                                  <w:b/>
                                  <w:lang w:eastAsia="uk-UA"/>
                                </w:rPr>
                                <w:t>Check of Inactive Sites</w:t>
                              </w:r>
                              <w:r w:rsidRPr="00676EF6">
                                <w:rPr>
                                  <w:rFonts w:ascii="Arial" w:hAnsi="Arial"/>
                                  <w:b/>
                                  <w:lang w:val="en-US"/>
                                </w:rPr>
                                <w:t xml:space="preserve"> </w:t>
                              </w:r>
                              <w:r w:rsidRPr="00676EF6">
                                <w:rPr>
                                  <w:rFonts w:ascii="Arial" w:hAnsi="Arial"/>
                                  <w:lang w:val="en-US"/>
                                </w:rPr>
                                <w:t>(Group C)</w:t>
                              </w:r>
                            </w:p>
                          </w:txbxContent>
                        </wps:txbx>
                        <wps:bodyPr rot="0" vert="horz" wrap="square" lIns="0" tIns="10800" rIns="54000" bIns="10800" anchor="t" anchorCtr="0" upright="1">
                          <a:noAutofit/>
                        </wps:bodyPr>
                      </wps:wsp>
                      <wps:wsp>
                        <wps:cNvPr id="226" name="Text Box 245"/>
                        <wps:cNvSpPr txBox="1">
                          <a:spLocks noChangeArrowheads="1"/>
                        </wps:cNvSpPr>
                        <wps:spPr bwMode="auto">
                          <a:xfrm>
                            <a:off x="8090" y="14407"/>
                            <a:ext cx="1701"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6AEE4617" w14:textId="2C75F1AD" w:rsidR="00114998" w:rsidRPr="009B3F1C" w:rsidRDefault="00114998" w:rsidP="00427E08">
                              <w:pPr>
                                <w:pStyle w:val="1d"/>
                                <w:rPr>
                                  <w:rFonts w:ascii="Arial" w:hAnsi="Arial"/>
                                </w:rPr>
                              </w:pPr>
                              <w:r w:rsidRPr="009B3F1C">
                                <w:rPr>
                                  <w:rFonts w:ascii="Arial" w:hAnsi="Arial"/>
                                </w:rPr>
                                <w:t>3</w:t>
                              </w:r>
                              <w:r w:rsidR="0008349E">
                                <w:rPr>
                                  <w:rFonts w:ascii="Arial" w:hAnsi="Arial"/>
                                  <w:lang w:val="ru-RU"/>
                                </w:rPr>
                                <w:t>1</w:t>
                              </w:r>
                              <w:r w:rsidRPr="009B3F1C">
                                <w:rPr>
                                  <w:rFonts w:ascii="Arial" w:hAnsi="Arial"/>
                                </w:rPr>
                                <w:t xml:space="preserve"> questions</w:t>
                              </w:r>
                            </w:p>
                            <w:p w14:paraId="5203C19D" w14:textId="77777777" w:rsidR="00114998" w:rsidRPr="009B3F1C" w:rsidRDefault="00114998" w:rsidP="00427E08">
                              <w:pPr>
                                <w:jc w:val="center"/>
                                <w:rPr>
                                  <w:rFonts w:cs="Arial"/>
                                  <w:szCs w:val="20"/>
                                </w:rPr>
                              </w:pPr>
                            </w:p>
                          </w:txbxContent>
                        </wps:txbx>
                        <wps:bodyPr rot="0" vert="horz" wrap="square" lIns="0" tIns="0" rIns="0" bIns="0" anchor="t" anchorCtr="0" upright="1">
                          <a:noAutofit/>
                        </wps:bodyPr>
                      </wps:wsp>
                      <wps:wsp>
                        <wps:cNvPr id="227" name="Text Box 246"/>
                        <wps:cNvSpPr txBox="1">
                          <a:spLocks noChangeArrowheads="1"/>
                        </wps:cNvSpPr>
                        <wps:spPr bwMode="auto">
                          <a:xfrm>
                            <a:off x="10157" y="14407"/>
                            <a:ext cx="1701" cy="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2060"/>
                                </a:solidFill>
                              </a14:hiddenFill>
                            </a:ex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05C75B0D" w14:textId="77777777" w:rsidR="00114998" w:rsidRPr="009B3F1C" w:rsidRDefault="00114998" w:rsidP="00427E08">
                              <w:pPr>
                                <w:pStyle w:val="1d"/>
                                <w:rPr>
                                  <w:rFonts w:ascii="Arial" w:hAnsi="Arial"/>
                                </w:rPr>
                              </w:pPr>
                              <w:r w:rsidRPr="009B3F1C">
                                <w:rPr>
                                  <w:rFonts w:ascii="Arial" w:hAnsi="Arial"/>
                                </w:rPr>
                                <w:t>4 questions</w:t>
                              </w:r>
                            </w:p>
                            <w:p w14:paraId="4BFCC695" w14:textId="77777777" w:rsidR="00114998" w:rsidRPr="009B3F1C" w:rsidRDefault="00114998" w:rsidP="00427E08">
                              <w:pPr>
                                <w:jc w:val="center"/>
                                <w:rPr>
                                  <w:rFonts w:cs="Arial"/>
                                  <w:szCs w:val="20"/>
                                  <w:lang w:val="en-US"/>
                                </w:rPr>
                              </w:pPr>
                            </w:p>
                          </w:txbxContent>
                        </wps:txbx>
                        <wps:bodyPr rot="0" vert="horz" wrap="square" lIns="0" tIns="0" rIns="0" bIns="0" anchor="t" anchorCtr="0" upright="1">
                          <a:noAutofit/>
                        </wps:bodyPr>
                      </wps:wsp>
                      <wps:wsp>
                        <wps:cNvPr id="228" name="AutoShape 247"/>
                        <wps:cNvCnPr>
                          <a:cxnSpLocks noChangeShapeType="1"/>
                        </wps:cNvCnPr>
                        <wps:spPr bwMode="auto">
                          <a:xfrm rot="5400000">
                            <a:off x="12589" y="14409"/>
                            <a:ext cx="136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250"/>
                        <wps:cNvCnPr>
                          <a:cxnSpLocks noChangeShapeType="1"/>
                        </wps:cNvCnPr>
                        <wps:spPr bwMode="auto">
                          <a:xfrm>
                            <a:off x="10998" y="12010"/>
                            <a:ext cx="1"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248"/>
                        <wps:cNvCnPr>
                          <a:cxnSpLocks noChangeShapeType="1"/>
                        </wps:cNvCnPr>
                        <wps:spPr bwMode="auto">
                          <a:xfrm>
                            <a:off x="7001" y="12039"/>
                            <a:ext cx="1"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249"/>
                        <wps:cNvCnPr>
                          <a:cxnSpLocks noChangeShapeType="1"/>
                        </wps:cNvCnPr>
                        <wps:spPr bwMode="auto">
                          <a:xfrm>
                            <a:off x="13268" y="12039"/>
                            <a:ext cx="1"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251"/>
                        <wps:cNvCnPr>
                          <a:cxnSpLocks noChangeShapeType="1"/>
                        </wps:cNvCnPr>
                        <wps:spPr bwMode="auto">
                          <a:xfrm>
                            <a:off x="8998" y="13743"/>
                            <a:ext cx="1"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252"/>
                        <wps:cNvCnPr>
                          <a:cxnSpLocks noChangeShapeType="1"/>
                        </wps:cNvCnPr>
                        <wps:spPr bwMode="auto">
                          <a:xfrm>
                            <a:off x="10998" y="13750"/>
                            <a:ext cx="1" cy="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254"/>
                        <wps:cNvCnPr>
                          <a:cxnSpLocks noChangeShapeType="1"/>
                        </wps:cNvCnPr>
                        <wps:spPr bwMode="auto">
                          <a:xfrm flipH="1">
                            <a:off x="9298" y="14883"/>
                            <a:ext cx="397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55"/>
                        <wps:cNvCnPr>
                          <a:cxnSpLocks noChangeShapeType="1"/>
                        </wps:cNvCnPr>
                        <wps:spPr bwMode="auto">
                          <a:xfrm>
                            <a:off x="9298" y="14895"/>
                            <a:ext cx="1"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Rectangle 228"/>
                        <wps:cNvSpPr>
                          <a:spLocks noChangeArrowheads="1"/>
                        </wps:cNvSpPr>
                        <wps:spPr bwMode="auto">
                          <a:xfrm>
                            <a:off x="9741" y="15865"/>
                            <a:ext cx="2364" cy="3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26F8D" w14:textId="77777777" w:rsidR="00114998" w:rsidRPr="00427E08" w:rsidRDefault="00114998" w:rsidP="00427E08">
                              <w:pPr>
                                <w:pStyle w:val="1d"/>
                                <w:rPr>
                                  <w:rFonts w:ascii="Arial" w:hAnsi="Arial"/>
                                  <w:sz w:val="20"/>
                                  <w:szCs w:val="20"/>
                                </w:rPr>
                              </w:pPr>
                              <w:r w:rsidRPr="00427E08">
                                <w:rPr>
                                  <w:rFonts w:ascii="Arial" w:hAnsi="Arial"/>
                                  <w:sz w:val="20"/>
                                  <w:szCs w:val="20"/>
                                </w:rPr>
                                <w:t>Overall Evaluation</w:t>
                              </w:r>
                            </w:p>
                          </w:txbxContent>
                        </wps:txbx>
                        <wps:bodyPr rot="0" vert="horz" wrap="square" lIns="0" tIns="0" rIns="0" bIns="0" anchor="t" anchorCtr="0" upright="1">
                          <a:noAutofit/>
                        </wps:bodyPr>
                      </wps:wsp>
                      <wps:wsp>
                        <wps:cNvPr id="237" name="AutoShape 219"/>
                        <wps:cNvCnPr/>
                        <wps:spPr bwMode="auto">
                          <a:xfrm>
                            <a:off x="9138" y="16051"/>
                            <a:ext cx="598"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85" o:spid="_x0000_s1061" alt="Название: TMF Checklist structure - описание: TMF Checklist, TMF life cycle, Pre-construction and construction, Operation and management, Emergency planning, Closure and rehabilitation, Basic Check (Group A), Basic Visual Inspection (Subgroup A1), 24 questions, 2 questions, Basic Document Check (Subgroup A2), 16 questions, 11 questions, 3 questions, 5 questions, Detailed Check (Group B), Detailed Visual Inspection (Subgroup B1),33 questions, 4 questions, Detailed Document Check (Subgroup B2), 107 questions, 89 questions, 45 questions, 26 questions, Check of Inactive Sites (Group C2), Visual Inspection of Inactive Sites (Subgroup C1) 33 questions, 4 questions, Document Check of Inactive Sites (Subgroup C2), Assessment of and priority tasks for inactive sites (18 questions), Management of abandoned sites (6 questions), Evaluation Matrix, Group A, Overall Evaluation, Group B, Overall Evaluation, Categorial Evaluation,Group C, Overall Evaluation, Categorial Evaluation, Measure Catalogue" style="width:580.25pt;height:416.15pt;mso-position-horizontal-relative:char;mso-position-vertical-relative:line" coordorigin="2256,8844" coordsize="1262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">
                <o:lock v:ext="edit" aspectratio="t"/>
                <v:rect id="AutoShape 186" o:spid="_x0000_s1062" style="position:absolute;left:2256;top:8844;width:12622;height:9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o:lock v:ext="edit" aspectratio="t" text="t"/>
                </v:rect>
                <v:rect id="Rectangle 187" o:spid="_x0000_s1063" style="position:absolute;left:7109;top:8900;width:3413;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lYb0A&#10;AADbAAAADwAAAGRycy9kb3ducmV2LnhtbERPzYrCMBC+C75DGMGbpnqQtRpFBVGPqz7A0IxttZmE&#10;JNrq028OCx4/vv/lujONeJEPtWUFk3EGgriwuuZSwfWyH/2ACBFZY2OZFLwpwHrV7y0x17blX3qd&#10;YylSCIccFVQxulzKUFRkMIytI07czXqDMUFfSu2xTeGmkdMsm0mDNaeGCh3tKioe56dR4PR9+rHb&#10;bj/3h/Z00K4uT5e3UsNBt1mAiNTFr/jffdQKZmls+pJ+gFz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BlYb0AAADbAAAADwAAAAAAAAAAAAAAAACYAgAAZHJzL2Rvd25yZXYu&#10;eG1sUEsFBgAAAAAEAAQA9QAAAIIDAAAAAA==&#10;">
                  <v:textbox inset="0">
                    <w:txbxContent>
                      <w:p w14:paraId="09D96A82" w14:textId="77777777" w:rsidR="00114998" w:rsidRPr="0065630D" w:rsidRDefault="00114998" w:rsidP="00427E08">
                        <w:pPr>
                          <w:pStyle w:val="1d"/>
                          <w:rPr>
                            <w:rFonts w:ascii="Arial" w:hAnsi="Arial"/>
                            <w:sz w:val="24"/>
                          </w:rPr>
                        </w:pPr>
                        <w:r w:rsidRPr="0065630D">
                          <w:rPr>
                            <w:rFonts w:ascii="Arial" w:hAnsi="Arial"/>
                            <w:sz w:val="24"/>
                          </w:rPr>
                          <w:t>TMF Checklist</w:t>
                        </w:r>
                      </w:p>
                    </w:txbxContent>
                  </v:textbox>
                </v:rect>
                <v:rect id="Rectangle 188" o:spid="_x0000_s1064" style="position:absolute;left:3223;top:10908;width:11386;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kXsQA&#10;AADbAAAADwAAAGRycy9kb3ducmV2LnhtbESPQWvCQBSE74L/YXlCb2ZjitamrlIKggcpmPaQ4yP7&#10;mgSzb9fsGtN/3y0IHoeZ+YbZ7EbTiYF631pWsEhSEMSV1S3XCr6/9vM1CB+QNXaWScEvedhtp5MN&#10;5tre+ERDEWoRIexzVNCE4HIpfdWQQZ9YRxy9H9sbDFH2tdQ93iLcdDJL05U02HJcaNDRR0PVubga&#10;BZfs8LxuB3f8RLt4ycrCleNpqdTTbHx/AxFoDI/wvX3QClav8P8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pF7EAAAA2wAAAA8AAAAAAAAAAAAAAAAAmAIAAGRycy9k&#10;b3ducmV2LnhtbFBLBQYAAAAABAAEAPUAAACJAwAAAAA=&#10;" filled="f">
                  <v:stroke dashstyle="longDash"/>
                  <v:textbox inset="0,0,0,0">
                    <w:txbxContent>
                      <w:p w14:paraId="13604705" w14:textId="77777777" w:rsidR="00114998" w:rsidRPr="00427E08" w:rsidRDefault="00114998" w:rsidP="00427E08">
                        <w:pPr>
                          <w:pStyle w:val="1d"/>
                          <w:ind w:left="113"/>
                          <w:jc w:val="left"/>
                          <w:rPr>
                            <w:rFonts w:ascii="Arial" w:hAnsi="Arial"/>
                            <w:b/>
                          </w:rPr>
                        </w:pPr>
                        <w:r w:rsidRPr="00427E08">
                          <w:rPr>
                            <w:rFonts w:ascii="Arial" w:hAnsi="Arial"/>
                            <w:b/>
                          </w:rPr>
                          <w:t xml:space="preserve">Basic Visual </w:t>
                        </w:r>
                        <w:proofErr w:type="gramStart"/>
                        <w:r w:rsidRPr="00427E08">
                          <w:rPr>
                            <w:rFonts w:ascii="Arial" w:hAnsi="Arial"/>
                            <w:b/>
                          </w:rPr>
                          <w:t>Inspection</w:t>
                        </w:r>
                        <w:proofErr w:type="gramEnd"/>
                        <w:r w:rsidRPr="00427E08">
                          <w:rPr>
                            <w:rFonts w:ascii="Arial" w:hAnsi="Arial"/>
                            <w:b/>
                          </w:rPr>
                          <w:br/>
                        </w:r>
                        <w:r w:rsidRPr="00427E08">
                          <w:rPr>
                            <w:rFonts w:ascii="Arial" w:hAnsi="Arial"/>
                          </w:rPr>
                          <w:t>(Subgroup A1)</w:t>
                        </w:r>
                        <w:r w:rsidRPr="00427E08">
                          <w:rPr>
                            <w:rFonts w:ascii="Arial" w:hAnsi="Arial"/>
                            <w:b/>
                          </w:rPr>
                          <w:br/>
                          <w:t>Basic Document Check</w:t>
                        </w:r>
                        <w:r w:rsidRPr="00427E08">
                          <w:rPr>
                            <w:rFonts w:ascii="Arial" w:hAnsi="Arial"/>
                            <w:b/>
                          </w:rPr>
                          <w:br/>
                        </w:r>
                        <w:r w:rsidRPr="00427E08">
                          <w:rPr>
                            <w:rFonts w:ascii="Arial" w:hAnsi="Arial"/>
                          </w:rPr>
                          <w:t>(Subgroup A2)</w:t>
                        </w:r>
                      </w:p>
                    </w:txbxContent>
                  </v:textbox>
                </v:rect>
                <v:shape id="AutoShape 189" o:spid="_x0000_s1065" type="#_x0000_t32" style="position:absolute;left:2367;top:11300;width:8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rect id="Rectangle 190" o:spid="_x0000_s1066" style="position:absolute;left:3244;top:9461;width:1136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MlsQA&#10;AADbAAAADwAAAGRycy9kb3ducmV2LnhtbESPQWvCQBSE7wX/w/IEb3Wj2Fqiq0hAEPHQxlJ6fGaf&#10;STD7Nu6uMf333ULB4zAz3zDLdW8a0ZHztWUFk3ECgriwuuZSwedx+/wGwgdkjY1lUvBDHtarwdMS&#10;U23v/EFdHkoRIexTVFCF0KZS+qIig35sW+Lona0zGKJ0pdQO7xFuGjlNkldpsOa4UGFLWUXFJb8Z&#10;BS87/54d8w0d/Hef7a9fzs66k1KjYb9ZgAjUh0f4v73TCuY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jJbEAAAA2wAAAA8AAAAAAAAAAAAAAAAAmAIAAGRycy9k&#10;b3ducmV2LnhtbFBLBQYAAAAABAAEAPUAAACJAwAAAAA=&#10;" filled="f">
                  <v:stroke dashstyle="1 1"/>
                  <v:textbox inset="0,0,0,0">
                    <w:txbxContent>
                      <w:p w14:paraId="3403BE6B" w14:textId="77777777" w:rsidR="00114998" w:rsidRPr="009B3F1C" w:rsidRDefault="00114998" w:rsidP="00427E08">
                        <w:pPr>
                          <w:pStyle w:val="1d"/>
                          <w:ind w:left="113"/>
                          <w:rPr>
                            <w:rFonts w:ascii="Arial" w:hAnsi="Arial"/>
                            <w:b/>
                            <w:szCs w:val="22"/>
                          </w:rPr>
                        </w:pPr>
                      </w:p>
                      <w:p w14:paraId="0EACCDBD" w14:textId="77777777" w:rsidR="00114998" w:rsidRPr="009B3F1C" w:rsidRDefault="00114998" w:rsidP="00427E08">
                        <w:pPr>
                          <w:pStyle w:val="1d"/>
                          <w:ind w:left="113"/>
                          <w:jc w:val="left"/>
                          <w:rPr>
                            <w:rFonts w:ascii="Arial" w:hAnsi="Arial"/>
                            <w:b/>
                            <w:szCs w:val="22"/>
                          </w:rPr>
                        </w:pPr>
                        <w:r w:rsidRPr="009B3F1C">
                          <w:rPr>
                            <w:rFonts w:ascii="Arial" w:hAnsi="Arial"/>
                            <w:b/>
                            <w:szCs w:val="22"/>
                          </w:rPr>
                          <w:t xml:space="preserve">TMF life cycle </w:t>
                        </w:r>
                      </w:p>
                    </w:txbxContent>
                  </v:textbox>
                </v:rect>
                <v:shape id="Text Box 191" o:spid="_x0000_s1067" type="#_x0000_t202" style="position:absolute;left:8090;top:11035;width:17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lMcA&#10;AADbAAAADwAAAGRycy9kb3ducmV2LnhtbESPzWvCQBTE7wX/h+UJvdVNBT9IXaUKSqAHP9qDvT2y&#10;z2xo9m3Mbk3qX+8KQo/DzPyGmS06W4kLNb50rOB1kIAgzp0uuVDw9bl+mYLwAVlj5ZgU/JGHxbz3&#10;NMNUu5b3dDmEQkQI+xQVmBDqVEqfG7LoB64mjt7JNRZDlE0hdYNthNtKDpNkLC2WHBcM1rQylP8c&#10;fq2C0fgjO7fX3EyX191xfdoeN9+bTKnnfvf+BiJQF/7Dj3amFUyGcP8Sf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n/pTHAAAA2wAAAA8AAAAAAAAAAAAAAAAAmAIAAGRy&#10;cy9kb3ducmV2LnhtbFBLBQYAAAAABAAEAPUAAACMAwAAAAA=&#10;" filled="f" fillcolor="#002060" strokeweight="1pt">
                  <v:shadow type="perspective" color="#b8cce4" opacity=".5" origin=",.5" offset="0,0" matrix=",-56756f,,.5"/>
                  <v:textbox inset="0,0,0,0">
                    <w:txbxContent>
                      <w:p w14:paraId="1E2AB923" w14:textId="3F9346E8" w:rsidR="00114998" w:rsidRPr="009B3F1C" w:rsidRDefault="00114998" w:rsidP="00427E08">
                        <w:pPr>
                          <w:pStyle w:val="1d"/>
                          <w:rPr>
                            <w:rFonts w:ascii="Arial" w:hAnsi="Arial"/>
                          </w:rPr>
                        </w:pPr>
                        <w:r w:rsidRPr="009B3F1C">
                          <w:rPr>
                            <w:rFonts w:ascii="Arial" w:hAnsi="Arial"/>
                          </w:rPr>
                          <w:t>2</w:t>
                        </w:r>
                        <w:r>
                          <w:rPr>
                            <w:rFonts w:ascii="Arial" w:hAnsi="Arial"/>
                            <w:lang w:val="ru-RU"/>
                          </w:rPr>
                          <w:t>3</w:t>
                        </w:r>
                        <w:r w:rsidRPr="009B3F1C">
                          <w:rPr>
                            <w:rFonts w:ascii="Arial" w:hAnsi="Arial"/>
                          </w:rPr>
                          <w:t xml:space="preserve"> questions</w:t>
                        </w:r>
                      </w:p>
                      <w:p w14:paraId="680D2E28" w14:textId="77777777" w:rsidR="00114998" w:rsidRPr="009B3F1C" w:rsidRDefault="00114998" w:rsidP="00427E08">
                        <w:pPr>
                          <w:jc w:val="center"/>
                          <w:rPr>
                            <w:rFonts w:cs="Arial"/>
                            <w:szCs w:val="20"/>
                          </w:rPr>
                        </w:pPr>
                      </w:p>
                    </w:txbxContent>
                  </v:textbox>
                </v:shape>
                <v:shape id="Text Box 192" o:spid="_x0000_s1068" type="#_x0000_t202" style="position:absolute;left:10157;top:11035;width:17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D8cA&#10;AADbAAAADwAAAGRycy9kb3ducmV2LnhtbESPT2vCQBTE74V+h+UVvNVNLf4hdRUtKAEPVduDvT2y&#10;z2xo9m3Mrib66d1CocdhZn7DTOedrcSFGl86VvDST0AQ506XXCj4+lw9T0D4gKyxckwKruRhPnt8&#10;mGKqXcs7uuxDISKEfYoKTAh1KqXPDVn0fVcTR+/oGoshyqaQusE2wm0lB0kykhZLjgsGa3o3lP/s&#10;z1bBcLTJTu0tN5PlbXtYHT8O6+91plTvqVu8gQjUhf/wXzvTCsav8Psl/g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rWw/HAAAA2wAAAA8AAAAAAAAAAAAAAAAAmAIAAGRy&#10;cy9kb3ducmV2LnhtbFBLBQYAAAAABAAEAPUAAACMAwAAAAA=&#10;" filled="f" fillcolor="#002060" strokeweight="1pt">
                  <v:shadow type="perspective" color="#b8cce4" opacity=".5" origin=",.5" offset="0,0" matrix=",-56756f,,.5"/>
                  <v:textbox inset="0,0,0,0">
                    <w:txbxContent>
                      <w:p w14:paraId="003AF72F" w14:textId="77777777" w:rsidR="00114998" w:rsidRPr="009B3F1C" w:rsidRDefault="00114998" w:rsidP="00427E08">
                        <w:pPr>
                          <w:pStyle w:val="1d"/>
                          <w:rPr>
                            <w:rFonts w:ascii="Arial" w:hAnsi="Arial"/>
                          </w:rPr>
                        </w:pPr>
                        <w:r w:rsidRPr="009B3F1C">
                          <w:rPr>
                            <w:rFonts w:ascii="Arial" w:hAnsi="Arial"/>
                          </w:rPr>
                          <w:t>2 questions</w:t>
                        </w:r>
                      </w:p>
                      <w:p w14:paraId="71296A69" w14:textId="77777777" w:rsidR="00114998" w:rsidRPr="009B3F1C" w:rsidRDefault="00114998" w:rsidP="00427E08">
                        <w:pPr>
                          <w:jc w:val="center"/>
                          <w:rPr>
                            <w:rFonts w:cs="Arial"/>
                            <w:szCs w:val="20"/>
                            <w:lang w:val="en-US"/>
                          </w:rPr>
                        </w:pPr>
                      </w:p>
                    </w:txbxContent>
                  </v:textbox>
                </v:shape>
                <v:shape id="Text Box 193" o:spid="_x0000_s1069" type="#_x0000_t202" style="position:absolute;left:12199;top:11560;width:20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De8cA&#10;AADbAAAADwAAAGRycy9kb3ducmV2LnhtbESPT2vCQBTE74V+h+UVvNVNpf4hdRUtKAEPVduDvT2y&#10;z2xo9m3Mrib66d1CocdhZn7DTOedrcSFGl86VvDST0AQ506XXCj4+lw9T0D4gKyxckwKruRhPnt8&#10;mGKqXcs7uuxDISKEfYoKTAh1KqXPDVn0fVcTR+/oGoshyqaQusE2wm0lB0kykhZLjgsGa3o3lP/s&#10;z1bBcLTJTu0tN5PlbXtYHT8O6+91plTvqVu8gQjUhf/wXzvTCsav8Psl/g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Cw3vHAAAA2wAAAA8AAAAAAAAAAAAAAAAAmAIAAGRy&#10;cy9kb3ducmV2LnhtbFBLBQYAAAAABAAEAPUAAACMAwAAAAA=&#10;" filled="f" fillcolor="#002060" strokeweight="1pt">
                  <v:shadow type="perspective" color="#b8cce4" opacity=".5" origin=",.5" offset="0,0" matrix=",-56756f,,.5"/>
                  <v:textbox inset="0,0,0,0">
                    <w:txbxContent>
                      <w:p w14:paraId="3BC5960E" w14:textId="77777777" w:rsidR="00114998" w:rsidRPr="009B3F1C" w:rsidRDefault="00114998" w:rsidP="00427E08">
                        <w:pPr>
                          <w:pStyle w:val="1d"/>
                          <w:rPr>
                            <w:rFonts w:ascii="Arial" w:hAnsi="Arial"/>
                          </w:rPr>
                        </w:pPr>
                        <w:r w:rsidRPr="009B3F1C">
                          <w:rPr>
                            <w:rFonts w:ascii="Arial" w:hAnsi="Arial"/>
                          </w:rPr>
                          <w:t>5 questions</w:t>
                        </w:r>
                      </w:p>
                      <w:p w14:paraId="261A6191" w14:textId="77777777" w:rsidR="00114998" w:rsidRPr="009B3F1C" w:rsidRDefault="00114998" w:rsidP="00427E08">
                        <w:pPr>
                          <w:jc w:val="center"/>
                          <w:rPr>
                            <w:rFonts w:cs="Arial"/>
                            <w:szCs w:val="20"/>
                            <w:lang w:val="en-US"/>
                          </w:rPr>
                        </w:pPr>
                      </w:p>
                    </w:txbxContent>
                  </v:textbox>
                </v:shape>
                <v:shape id="Text Box 194" o:spid="_x0000_s1070" type="#_x0000_t202" style="position:absolute;left:6130;top:11573;width:168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4McA&#10;AADbAAAADwAAAGRycy9kb3ducmV2LnhtbESPzWvCQBTE7wX/h+UJvdVNC36QukoVlIAHP9qDvT2y&#10;z2xo9m2a3ZroX+8KQo/DzPyGmc47W4kzNb50rOB1kIAgzp0uuVDw9bl6mYDwAVlj5ZgUXMjDfNZ7&#10;mmKqXct7Oh9CISKEfYoKTAh1KqXPDVn0A1cTR+/kGoshyqaQusE2wm0l35JkJC2WHBcM1rQ0lP8c&#10;/qyC4WiT/bbX3EwW191xddoe19/rTKnnfvfxDiJQF/7Dj3amFYyHcP8Sf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OZuDHAAAA2wAAAA8AAAAAAAAAAAAAAAAAmAIAAGRy&#10;cy9kb3ducmV2LnhtbFBLBQYAAAAABAAEAPUAAACMAwAAAAA=&#10;" filled="f" fillcolor="#002060" strokeweight="1pt">
                  <v:shadow type="perspective" color="#b8cce4" opacity=".5" origin=",.5" offset="0,0" matrix=",-56756f,,.5"/>
                  <v:textbox inset="0,0,0,0">
                    <w:txbxContent>
                      <w:p w14:paraId="5966645E" w14:textId="77777777" w:rsidR="00114998" w:rsidRPr="009B3F1C" w:rsidRDefault="00114998" w:rsidP="00427E08">
                        <w:pPr>
                          <w:pStyle w:val="1d"/>
                          <w:rPr>
                            <w:rFonts w:ascii="Arial" w:hAnsi="Arial"/>
                          </w:rPr>
                        </w:pPr>
                        <w:r w:rsidRPr="009B3F1C">
                          <w:rPr>
                            <w:rFonts w:ascii="Arial" w:hAnsi="Arial"/>
                          </w:rPr>
                          <w:t>16 questions</w:t>
                        </w:r>
                      </w:p>
                      <w:p w14:paraId="48255EA9" w14:textId="77777777" w:rsidR="00114998" w:rsidRPr="009B3F1C" w:rsidRDefault="00114998" w:rsidP="00427E08">
                        <w:pPr>
                          <w:jc w:val="center"/>
                          <w:rPr>
                            <w:rFonts w:cs="Arial"/>
                            <w:szCs w:val="20"/>
                          </w:rPr>
                        </w:pPr>
                      </w:p>
                    </w:txbxContent>
                  </v:textbox>
                </v:shape>
                <v:shape id="Text Box 195" o:spid="_x0000_s1071" type="#_x0000_t202" style="position:absolute;left:8106;top:9557;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4l8YA&#10;AADbAAAADwAAAGRycy9kb3ducmV2LnhtbESPQWvCQBSE70L/w/KE3nSj0FSiq1hBCfRQa3vQ2yP7&#10;zAazb9Ps1qT++q5Q6HGYmW+Yxaq3tbhS6yvHCibjBARx4XTFpYLPj+1oBsIHZI21Y1LwQx5Wy4fB&#10;AjPtOn6n6yGUIkLYZ6jAhNBkUvrCkEU/dg1x9M6utRiibEupW+wi3NZymiSptFhxXDDY0MZQcTl8&#10;WwVP6Wv+1d0KM3u57Y/b89txd9rlSj0O+/UcRKA+/If/2rlW8JzC/Uv8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z4l8YAAADbAAAADwAAAAAAAAAAAAAAAACYAgAAZHJz&#10;L2Rvd25yZXYueG1sUEsFBgAAAAAEAAQA9QAAAIsDAAAAAA==&#10;" filled="f" fillcolor="#002060" strokeweight="1pt">
                  <v:shadow type="perspective" color="#b8cce4" opacity=".5" origin=",.5" offset="0,0" matrix=",-56756f,,.5"/>
                  <v:textbox inset="0,0,0,0">
                    <w:txbxContent>
                      <w:p w14:paraId="02F6F899" w14:textId="77777777" w:rsidR="00114998" w:rsidRPr="00427E08" w:rsidRDefault="00114998" w:rsidP="00427E08">
                        <w:pPr>
                          <w:pStyle w:val="1d"/>
                          <w:rPr>
                            <w:rFonts w:ascii="Arial" w:hAnsi="Arial"/>
                            <w:szCs w:val="22"/>
                          </w:rPr>
                        </w:pPr>
                        <w:r w:rsidRPr="00427E08">
                          <w:rPr>
                            <w:rFonts w:ascii="Arial" w:hAnsi="Arial"/>
                            <w:szCs w:val="22"/>
                          </w:rPr>
                          <w:t xml:space="preserve">Operation and </w:t>
                        </w:r>
                        <w:r w:rsidRPr="00427E08">
                          <w:rPr>
                            <w:rFonts w:ascii="Arial" w:hAnsi="Arial"/>
                            <w:szCs w:val="22"/>
                          </w:rPr>
                          <w:br/>
                          <w:t>management</w:t>
                        </w:r>
                      </w:p>
                    </w:txbxContent>
                  </v:textbox>
                </v:shape>
                <v:shape id="Text Box 196" o:spid="_x0000_s1072" type="#_x0000_t202" style="position:absolute;left:10173;top:9557;width:170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dDMYA&#10;AADbAAAADwAAAGRycy9kb3ducmV2LnhtbESPQWvCQBSE7wX/w/KE3uqmQjWkrlIFJeChanuwt0f2&#10;mQ3Nvo3Z1aT++m5B6HGYmW+Y2aK3tbhS6yvHCp5HCQjiwumKSwWfH+unFIQPyBprx6Tghzws5oOH&#10;GWbadbyn6yGUIkLYZ6jAhNBkUvrCkEU/cg1x9E6utRiibEupW+wi3NZynCQTabHiuGCwoZWh4vtw&#10;sQpeJtv83N0Kky5vu+P69H7cfG1ypR6H/dsriEB9+A/f27lWMJ3C35f4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BdDMYAAADbAAAADwAAAAAAAAAAAAAAAACYAgAAZHJz&#10;L2Rvd25yZXYueG1sUEsFBgAAAAAEAAQA9QAAAIsDAAAAAA==&#10;" filled="f" fillcolor="#002060" strokeweight="1pt">
                  <v:shadow type="perspective" color="#b8cce4" opacity=".5" origin=",.5" offset="0,0" matrix=",-56756f,,.5"/>
                  <v:textbox inset="0,0,0,0">
                    <w:txbxContent>
                      <w:p w14:paraId="72E71A9C" w14:textId="77777777" w:rsidR="00114998" w:rsidRPr="00427E08" w:rsidRDefault="00114998" w:rsidP="00427E08">
                        <w:pPr>
                          <w:pStyle w:val="1d"/>
                          <w:rPr>
                            <w:rFonts w:ascii="Arial" w:hAnsi="Arial"/>
                          </w:rPr>
                        </w:pPr>
                        <w:r w:rsidRPr="00427E08">
                          <w:rPr>
                            <w:rFonts w:ascii="Arial" w:hAnsi="Arial"/>
                          </w:rPr>
                          <w:t>Emergency planning</w:t>
                        </w:r>
                      </w:p>
                    </w:txbxContent>
                  </v:textbox>
                </v:shape>
                <v:shape id="Text Box 197" o:spid="_x0000_s1073" type="#_x0000_t202" style="position:absolute;left:12199;top:9557;width:198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QxMYA&#10;AADbAAAADwAAAGRycy9kb3ducmV2LnhtbESPQWvCQBSE74L/YXlCb7pRqITUVdqCEvBQqz3Y2yP7&#10;zIZm36bZ1UR/fVcoeBxm5htmseptLS7U+sqxgukkAUFcOF1xqeDrsB6nIHxA1lg7JgVX8rBaDgcL&#10;zLTr+JMu+1CKCGGfoQITQpNJ6QtDFv3ENcTRO7nWYoiyLaVusYtwW8tZksylxYrjgsGG3g0VP/uz&#10;VfA83+a/3a0w6dttd1yfPo6b702u1NOof30BEagPj/B/O9cK0incv8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AQxMYAAADbAAAADwAAAAAAAAAAAAAAAACYAgAAZHJz&#10;L2Rvd25yZXYueG1sUEsFBgAAAAAEAAQA9QAAAIsDAAAAAA==&#10;" filled="f" fillcolor="#002060" strokeweight="1pt">
                  <v:shadow type="perspective" color="#b8cce4" opacity=".5" origin=",.5" offset="0,0" matrix=",-56756f,,.5"/>
                  <v:textbox inset="0,0,0,0">
                    <w:txbxContent>
                      <w:p w14:paraId="1972EB50" w14:textId="77777777" w:rsidR="00114998" w:rsidRPr="00427E08" w:rsidRDefault="00114998" w:rsidP="00427E08">
                        <w:pPr>
                          <w:pStyle w:val="1d"/>
                          <w:rPr>
                            <w:rFonts w:ascii="Arial" w:hAnsi="Arial"/>
                          </w:rPr>
                        </w:pPr>
                        <w:r w:rsidRPr="00427E08">
                          <w:rPr>
                            <w:rFonts w:ascii="Arial" w:hAnsi="Arial"/>
                          </w:rPr>
                          <w:t xml:space="preserve">Closure and </w:t>
                        </w:r>
                        <w:r w:rsidRPr="00427E08">
                          <w:rPr>
                            <w:rFonts w:ascii="Arial" w:hAnsi="Arial"/>
                          </w:rPr>
                          <w:br/>
                          <w:t>Rehabilitation</w:t>
                        </w:r>
                      </w:p>
                    </w:txbxContent>
                  </v:textbox>
                </v:shape>
                <v:shape id="Text Box 198" o:spid="_x0000_s1074" type="#_x0000_t202" style="position:absolute;left:5970;top:9558;width:1963;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rKMYA&#10;AADbAAAADwAAAGRycy9kb3ducmV2LnhtbESPQWvCQBSE70L/w/IEb7qxooTUVdqCEvDQanuwt0f2&#10;mQ3Nvo3Z1aT++m6h4HGYmW+Y5bq3tbhS6yvHCqaTBARx4XTFpYLPj804BeEDssbaMSn4IQ/r1cNg&#10;iZl2He/pegiliBD2GSowITSZlL4wZNFPXEMcvZNrLYYo21LqFrsIt7V8TJKFtFhxXDDY0Kuh4vtw&#10;sQrmi11+7m6FSV9u78fN6e24/drmSo2G/fMTiEB9uIf/27lWkM7g70v8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4rKMYAAADbAAAADwAAAAAAAAAAAAAAAACYAgAAZHJz&#10;L2Rvd25yZXYueG1sUEsFBgAAAAAEAAQA9QAAAIsDAAAAAA==&#10;" filled="f" fillcolor="#002060" strokeweight="1pt">
                  <v:shadow type="perspective" color="#b8cce4" opacity=".5" origin=",.5" offset="0,0" matrix=",-56756f,,.5"/>
                  <v:textbox inset="0,0,0,0">
                    <w:txbxContent>
                      <w:p w14:paraId="48C726B4" w14:textId="77777777" w:rsidR="00114998" w:rsidRPr="00427E08" w:rsidRDefault="00114998" w:rsidP="00427E08">
                        <w:pPr>
                          <w:pStyle w:val="1d"/>
                          <w:rPr>
                            <w:rFonts w:ascii="Arial" w:hAnsi="Arial"/>
                            <w:szCs w:val="22"/>
                          </w:rPr>
                        </w:pPr>
                        <w:r w:rsidRPr="00427E08">
                          <w:rPr>
                            <w:rFonts w:ascii="Arial" w:hAnsi="Arial"/>
                            <w:szCs w:val="22"/>
                          </w:rPr>
                          <w:t>Pre-construction and Construction</w:t>
                        </w:r>
                      </w:p>
                    </w:txbxContent>
                  </v:textbox>
                </v:shape>
                <v:shape id="AutoShape 199" o:spid="_x0000_s1075" type="#_x0000_t32" style="position:absolute;left:6717;top:10620;width:567;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8jOsYAAADbAAAADwAAAGRycy9kb3ducmV2LnhtbESPQWvCQBSE7wX/w/IEL9JstCoSs4oo&#10;hVpPxkLp7Zl9JsHs25Ddatpf3xWEHoeZ+YZJV52pxZVaV1lWMIpiEMS51RUXCj6Or89zEM4ja6wt&#10;k4IfcrBa9p5STLS98YGumS9EgLBLUEHpfZNI6fKSDLrINsTBO9vWoA+yLaRu8RbgppbjOJ5JgxWH&#10;hRIb2pSUX7Jvo2BW73U2HTr79eKP6/Pn7nf3ftoqNeh36wUIT53/Dz/ab1rBfAL3L+EH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PIzrGAAAA2wAAAA8AAAAAAAAA&#10;AAAAAAAAoQIAAGRycy9kb3ducmV2LnhtbFBLBQYAAAAABAAEAPkAAACUAwAAAAA=&#10;">
                  <v:stroke endarrow="block"/>
                </v:shape>
                <v:rect id="Rectangle 200" o:spid="_x0000_s1076" style="position:absolute;left:3212;top:12577;width:1149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IocQA&#10;AADbAAAADwAAAGRycy9kb3ducmV2LnhtbESPQWvCQBSE7wX/w/IEb3VjxDakbkIpCB6kYOzB4yP7&#10;mgSzb9fsGuO/7xYKPQ4z8w2zLSfTi5EG31lWsFomIIhrqztuFHydds8ZCB+QNfaWScGDPJTF7GmL&#10;ubZ3PtJYhUZECPscFbQhuFxKX7dk0C+tI47etx0MhiiHRuoB7xFuepkmyYs02HFcaNHRR0v1pboZ&#10;Bdd0v8660R0+0a5e03PlztNxo9RiPr2/gQg0hf/wX3uvFWQb+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SKHEAAAA2wAAAA8AAAAAAAAAAAAAAAAAmAIAAGRycy9k&#10;b3ducmV2LnhtbFBLBQYAAAAABAAEAPUAAACJAwAAAAA=&#10;" filled="f">
                  <v:stroke dashstyle="longDash"/>
                  <v:textbox inset="0,0,0,0">
                    <w:txbxContent>
                      <w:p w14:paraId="69582E70" w14:textId="77777777" w:rsidR="00114998" w:rsidRPr="00427E08" w:rsidRDefault="00114998" w:rsidP="00427E08">
                        <w:pPr>
                          <w:pStyle w:val="1d"/>
                          <w:ind w:left="113"/>
                          <w:jc w:val="left"/>
                          <w:rPr>
                            <w:rFonts w:ascii="Arial" w:hAnsi="Arial"/>
                            <w:b/>
                          </w:rPr>
                        </w:pPr>
                        <w:r w:rsidRPr="00427E08">
                          <w:rPr>
                            <w:rFonts w:ascii="Arial" w:hAnsi="Arial"/>
                            <w:b/>
                          </w:rPr>
                          <w:t xml:space="preserve">Detailed Visual </w:t>
                        </w:r>
                        <w:proofErr w:type="gramStart"/>
                        <w:r w:rsidRPr="00427E08">
                          <w:rPr>
                            <w:rFonts w:ascii="Arial" w:hAnsi="Arial"/>
                            <w:b/>
                          </w:rPr>
                          <w:t>Inspection</w:t>
                        </w:r>
                        <w:proofErr w:type="gramEnd"/>
                        <w:r w:rsidRPr="00427E08">
                          <w:rPr>
                            <w:rFonts w:ascii="Arial" w:hAnsi="Arial"/>
                            <w:b/>
                          </w:rPr>
                          <w:br/>
                        </w:r>
                        <w:r w:rsidRPr="00427E08">
                          <w:rPr>
                            <w:rFonts w:ascii="Arial" w:hAnsi="Arial"/>
                          </w:rPr>
                          <w:t>(Subgroup B1)</w:t>
                        </w:r>
                      </w:p>
                      <w:p w14:paraId="76FA6530" w14:textId="77777777" w:rsidR="00114998" w:rsidRPr="00427E08" w:rsidRDefault="00114998" w:rsidP="00427E08">
                        <w:pPr>
                          <w:pStyle w:val="1d"/>
                          <w:ind w:left="113"/>
                          <w:jc w:val="left"/>
                          <w:rPr>
                            <w:rFonts w:ascii="Arial" w:hAnsi="Arial"/>
                            <w:b/>
                          </w:rPr>
                        </w:pPr>
                        <w:r w:rsidRPr="00427E08">
                          <w:rPr>
                            <w:rFonts w:ascii="Arial" w:hAnsi="Arial"/>
                            <w:b/>
                          </w:rPr>
                          <w:t xml:space="preserve">Detailed Document </w:t>
                        </w:r>
                        <w:r w:rsidRPr="00427E08">
                          <w:rPr>
                            <w:rFonts w:ascii="Arial" w:hAnsi="Arial"/>
                            <w:b/>
                          </w:rPr>
                          <w:br/>
                          <w:t xml:space="preserve">Check </w:t>
                        </w:r>
                        <w:r w:rsidRPr="00427E08">
                          <w:rPr>
                            <w:rFonts w:ascii="Arial" w:hAnsi="Arial"/>
                          </w:rPr>
                          <w:t>(Subgroup B2)</w:t>
                        </w:r>
                      </w:p>
                    </w:txbxContent>
                  </v:textbox>
                </v:rect>
                <v:shape id="Text Box 201" o:spid="_x0000_s1077" type="#_x0000_t202" style="position:absolute;left:8106;top:11573;width:17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IsMYA&#10;AADbAAAADwAAAGRycy9kb3ducmV2LnhtbESPQWvCQBSE70L/w/IKvelGoSFEV9GCEuihre1Bb4/s&#10;MxvMvk2zq0n99d1CweMwM98wi9VgG3GlzteOFUwnCQji0umaKwVfn9txBsIHZI2NY1LwQx5Wy4fR&#10;AnPtev6g6z5UIkLY56jAhNDmUvrSkEU/cS1x9E6usxii7CqpO+wj3DZyliSptFhzXDDY0ouh8ry/&#10;WAXP6Wvx3d9Kk21u74ft6e2wO+4KpZ4eh/UcRKAh3MP/7UIryFL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mIsMYAAADbAAAADwAAAAAAAAAAAAAAAACYAgAAZHJz&#10;L2Rvd25yZXYueG1sUEsFBgAAAAAEAAQA9QAAAIsDAAAAAA==&#10;" filled="f" fillcolor="#002060" strokeweight="1pt">
                  <v:shadow type="perspective" color="#b8cce4" opacity=".5" origin=",.5" offset="0,0" matrix=",-56756f,,.5"/>
                  <v:textbox inset="0,0,0,0">
                    <w:txbxContent>
                      <w:p w14:paraId="0FF4A178" w14:textId="6CF6A05D" w:rsidR="00114998" w:rsidRPr="009B3F1C" w:rsidRDefault="00114998" w:rsidP="00427E08">
                        <w:pPr>
                          <w:pStyle w:val="1d"/>
                          <w:rPr>
                            <w:rFonts w:ascii="Arial" w:hAnsi="Arial"/>
                          </w:rPr>
                        </w:pPr>
                        <w:r w:rsidRPr="009B3F1C">
                          <w:rPr>
                            <w:rFonts w:ascii="Arial" w:hAnsi="Arial"/>
                          </w:rPr>
                          <w:t>1</w:t>
                        </w:r>
                        <w:r>
                          <w:rPr>
                            <w:rFonts w:ascii="Arial" w:hAnsi="Arial"/>
                            <w:lang w:val="ru-RU"/>
                          </w:rPr>
                          <w:t>2</w:t>
                        </w:r>
                        <w:r w:rsidRPr="009B3F1C">
                          <w:rPr>
                            <w:rFonts w:ascii="Arial" w:hAnsi="Arial"/>
                          </w:rPr>
                          <w:t xml:space="preserve"> questions</w:t>
                        </w:r>
                      </w:p>
                      <w:p w14:paraId="36E34073" w14:textId="77777777" w:rsidR="00114998" w:rsidRPr="009B3F1C" w:rsidRDefault="00114998" w:rsidP="00427E08">
                        <w:pPr>
                          <w:jc w:val="center"/>
                          <w:rPr>
                            <w:rFonts w:cs="Arial"/>
                            <w:szCs w:val="20"/>
                          </w:rPr>
                        </w:pPr>
                      </w:p>
                    </w:txbxContent>
                  </v:textbox>
                </v:shape>
                <v:shape id="Text Box 202" o:spid="_x0000_s1078" type="#_x0000_t202" style="position:absolute;left:10157;top:11573;width:17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gtsQA&#10;AADcAAAADwAAAGRycy9kb3ducmV2LnhtbERPTWvCQBC9F/wPywi91Y1CRaKrqKAEemi1PehtyI7Z&#10;YHY2ZleT+uu7BcHbPN7nzBadrcSNGl86VjAcJCCIc6dLLhT8fG/eJiB8QNZYOSYFv+RhMe+9zDDV&#10;ruUd3fahEDGEfYoKTAh1KqXPDVn0A1cTR+7kGoshwqaQusE2httKjpJkLC2WHBsM1rQ2lJ/3V6vg&#10;ffyRXdp7biar+9dhc/o8bI/bTKnXfrecggjUhaf44c50nD8awv8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oLbEAAAA3AAAAA8AAAAAAAAAAAAAAAAAmAIAAGRycy9k&#10;b3ducmV2LnhtbFBLBQYAAAAABAAEAPUAAACJAwAAAAA=&#10;" filled="f" fillcolor="#002060" strokeweight="1pt">
                  <v:shadow type="perspective" color="#b8cce4" opacity=".5" origin=",.5" offset="0,0" matrix=",-56756f,,.5"/>
                  <v:textbox inset="0,0,0,0">
                    <w:txbxContent>
                      <w:p w14:paraId="0BF9F345" w14:textId="77777777" w:rsidR="00114998" w:rsidRPr="009B3F1C" w:rsidRDefault="00114998" w:rsidP="00427E08">
                        <w:pPr>
                          <w:pStyle w:val="1d"/>
                          <w:rPr>
                            <w:rFonts w:ascii="Arial" w:hAnsi="Arial"/>
                          </w:rPr>
                        </w:pPr>
                        <w:r w:rsidRPr="009B3F1C">
                          <w:rPr>
                            <w:rFonts w:ascii="Arial" w:hAnsi="Arial"/>
                          </w:rPr>
                          <w:t>3 questions</w:t>
                        </w:r>
                      </w:p>
                      <w:p w14:paraId="0EF65F1C" w14:textId="77777777" w:rsidR="00114998" w:rsidRPr="009B3F1C" w:rsidRDefault="00114998" w:rsidP="00427E08">
                        <w:pPr>
                          <w:jc w:val="center"/>
                          <w:rPr>
                            <w:rFonts w:cs="Arial"/>
                            <w:szCs w:val="20"/>
                            <w:lang w:val="en-US"/>
                          </w:rPr>
                        </w:pPr>
                      </w:p>
                    </w:txbxContent>
                  </v:textbox>
                </v:shape>
                <v:shape id="Text Box 203" o:spid="_x0000_s1079" type="#_x0000_t202" style="position:absolute;left:6130;top:13271;width:168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wcQA&#10;AADcAAAADwAAAGRycy9kb3ducmV2LnhtbERPTWvCQBC9C/6HZYTedGOgIqmrtIIS8NBqe7C3ITtm&#10;Q7OzMbua6K/vFoTe5vE+Z7HqbS2u1PrKsYLpJAFBXDhdcang63MznoPwAVlj7ZgU3MjDajkcLDDT&#10;ruM9XQ+hFDGEfYYKTAhNJqUvDFn0E9cQR+7kWoshwraUusUuhttapkkykxYrjg0GG1obKn4OF6vg&#10;ebbLz929MPO3+8dxc3o/br+3uVJPo/71BUSgPvyLH+5cx/lpCn/Px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PsHEAAAA3AAAAA8AAAAAAAAAAAAAAAAAmAIAAGRycy9k&#10;b3ducmV2LnhtbFBLBQYAAAAABAAEAPUAAACJAwAAAAA=&#10;" filled="f" fillcolor="#002060" strokeweight="1pt">
                  <v:shadow type="perspective" color="#b8cce4" opacity=".5" origin=",.5" offset="0,0" matrix=",-56756f,,.5"/>
                  <v:textbox inset="0,0,0,0">
                    <w:txbxContent>
                      <w:p w14:paraId="74EC1038" w14:textId="69E2D1DE" w:rsidR="00114998" w:rsidRPr="009B3F1C" w:rsidRDefault="00114998" w:rsidP="00427E08">
                        <w:pPr>
                          <w:pStyle w:val="1d"/>
                          <w:rPr>
                            <w:rFonts w:ascii="Arial" w:hAnsi="Arial"/>
                          </w:rPr>
                        </w:pPr>
                        <w:r w:rsidRPr="009B3F1C">
                          <w:rPr>
                            <w:rFonts w:ascii="Arial" w:hAnsi="Arial"/>
                          </w:rPr>
                          <w:t>10</w:t>
                        </w:r>
                        <w:r w:rsidR="0008349E">
                          <w:rPr>
                            <w:rFonts w:ascii="Arial" w:hAnsi="Arial"/>
                            <w:lang w:val="ru-RU"/>
                          </w:rPr>
                          <w:t>5</w:t>
                        </w:r>
                        <w:r w:rsidRPr="009B3F1C">
                          <w:rPr>
                            <w:rFonts w:ascii="Arial" w:hAnsi="Arial"/>
                          </w:rPr>
                          <w:t xml:space="preserve"> questions</w:t>
                        </w:r>
                      </w:p>
                      <w:p w14:paraId="1F372005" w14:textId="77777777" w:rsidR="00114998" w:rsidRPr="009B3F1C" w:rsidRDefault="00114998" w:rsidP="00427E08">
                        <w:pPr>
                          <w:jc w:val="center"/>
                          <w:rPr>
                            <w:rFonts w:cs="Arial"/>
                            <w:szCs w:val="20"/>
                          </w:rPr>
                        </w:pPr>
                      </w:p>
                    </w:txbxContent>
                  </v:textbox>
                </v:shape>
                <v:rect id="Rectangle 204" o:spid="_x0000_s1080" style="position:absolute;left:3211;top:14308;width:11494;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5G8MA&#10;AADcAAAADwAAAGRycy9kb3ducmV2LnhtbERPyWrDMBC9F/IPYgq51fJCm+BGCaVQyCEU4uTg42BN&#10;bVNrpFiq4/x9VCj0No+3zmY3m0FMNPresoIsSUEQN1b33Co4nz6e1iB8QNY4WCYFN/Kw2y4eNlhq&#10;e+UjTVVoRQxhX6KCLgRXSumbjgz6xDriyH3Z0WCIcGylHvEaw80g8zR9kQZ7jg0dOnrvqPmufoyC&#10;S74v1v3kDp9os1VeV66ej89KLR/nt1cQgebwL/5z73Wcnxf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75G8MAAADcAAAADwAAAAAAAAAAAAAAAACYAgAAZHJzL2Rv&#10;d25yZXYueG1sUEsFBgAAAAAEAAQA9QAAAIgDAAAAAA==&#10;" filled="f">
                  <v:stroke dashstyle="longDash"/>
                  <v:textbox inset="0,0,0,0">
                    <w:txbxContent>
                      <w:p w14:paraId="0311B4A1" w14:textId="77777777" w:rsidR="00114998" w:rsidRPr="00427E08" w:rsidRDefault="00114998" w:rsidP="00427E08">
                        <w:pPr>
                          <w:pStyle w:val="1d"/>
                          <w:ind w:left="113"/>
                          <w:jc w:val="left"/>
                          <w:rPr>
                            <w:rFonts w:ascii="Arial" w:hAnsi="Arial"/>
                            <w:b/>
                            <w:szCs w:val="22"/>
                          </w:rPr>
                        </w:pPr>
                        <w:r w:rsidRPr="00427E08">
                          <w:rPr>
                            <w:rFonts w:ascii="Arial" w:hAnsi="Arial"/>
                            <w:b/>
                            <w:szCs w:val="22"/>
                          </w:rPr>
                          <w:t xml:space="preserve">Visual Inspection of </w:t>
                        </w:r>
                        <w:r w:rsidRPr="00427E08">
                          <w:rPr>
                            <w:rFonts w:ascii="Arial" w:hAnsi="Arial"/>
                            <w:b/>
                            <w:szCs w:val="22"/>
                          </w:rPr>
                          <w:br/>
                        </w:r>
                        <w:r w:rsidRPr="00427E08">
                          <w:rPr>
                            <w:rFonts w:ascii="Arial" w:hAnsi="Arial"/>
                            <w:b/>
                            <w:color w:val="000000"/>
                            <w:szCs w:val="22"/>
                            <w:lang w:eastAsia="uk-UA"/>
                          </w:rPr>
                          <w:t>Inactive Sites</w:t>
                        </w:r>
                        <w:r w:rsidRPr="00427E08">
                          <w:rPr>
                            <w:rFonts w:ascii="Arial" w:hAnsi="Arial"/>
                            <w:b/>
                            <w:szCs w:val="22"/>
                          </w:rPr>
                          <w:t xml:space="preserve"> </w:t>
                        </w:r>
                        <w:r w:rsidRPr="00427E08">
                          <w:rPr>
                            <w:rFonts w:ascii="Arial" w:hAnsi="Arial"/>
                            <w:szCs w:val="22"/>
                          </w:rPr>
                          <w:t>(Subgroup C1)</w:t>
                        </w:r>
                      </w:p>
                      <w:p w14:paraId="594B34AA" w14:textId="77777777" w:rsidR="00114998" w:rsidRPr="00427E08" w:rsidRDefault="00114998" w:rsidP="00427E08">
                        <w:pPr>
                          <w:pStyle w:val="1d"/>
                          <w:ind w:left="113"/>
                          <w:jc w:val="left"/>
                          <w:rPr>
                            <w:rFonts w:ascii="Arial" w:hAnsi="Arial"/>
                            <w:b/>
                            <w:szCs w:val="22"/>
                          </w:rPr>
                        </w:pPr>
                      </w:p>
                      <w:p w14:paraId="35305619" w14:textId="77777777" w:rsidR="00114998" w:rsidRPr="00427E08" w:rsidRDefault="00114998" w:rsidP="00427E08">
                        <w:pPr>
                          <w:pStyle w:val="1d"/>
                          <w:ind w:left="113"/>
                          <w:jc w:val="left"/>
                          <w:rPr>
                            <w:rFonts w:ascii="Arial" w:hAnsi="Arial"/>
                            <w:b/>
                            <w:szCs w:val="22"/>
                          </w:rPr>
                        </w:pPr>
                        <w:r w:rsidRPr="00427E08">
                          <w:rPr>
                            <w:rFonts w:ascii="Arial" w:hAnsi="Arial"/>
                            <w:b/>
                            <w:szCs w:val="22"/>
                          </w:rPr>
                          <w:t xml:space="preserve">Document Check of </w:t>
                        </w:r>
                        <w:r w:rsidRPr="00427E08">
                          <w:rPr>
                            <w:rFonts w:ascii="Arial" w:hAnsi="Arial"/>
                            <w:b/>
                            <w:szCs w:val="22"/>
                          </w:rPr>
                          <w:br/>
                        </w:r>
                        <w:r w:rsidRPr="00427E08">
                          <w:rPr>
                            <w:rFonts w:ascii="Arial" w:hAnsi="Arial"/>
                            <w:b/>
                            <w:color w:val="000000"/>
                            <w:szCs w:val="22"/>
                            <w:lang w:eastAsia="uk-UA"/>
                          </w:rPr>
                          <w:t>Inactive Sites</w:t>
                        </w:r>
                        <w:r w:rsidRPr="00427E08">
                          <w:rPr>
                            <w:rFonts w:ascii="Arial" w:hAnsi="Arial"/>
                            <w:szCs w:val="22"/>
                          </w:rPr>
                          <w:t xml:space="preserve"> (Subgroup C2</w:t>
                        </w:r>
                        <w:r w:rsidRPr="00427E08">
                          <w:rPr>
                            <w:rFonts w:ascii="Arial" w:hAnsi="Arial"/>
                            <w:b/>
                            <w:szCs w:val="22"/>
                          </w:rPr>
                          <w:t>)</w:t>
                        </w:r>
                      </w:p>
                      <w:p w14:paraId="1A63BCA0" w14:textId="77777777" w:rsidR="00114998" w:rsidRPr="00FB0205" w:rsidRDefault="00114998" w:rsidP="00427E08">
                        <w:pPr>
                          <w:ind w:left="113"/>
                          <w:rPr>
                            <w:b/>
                            <w:szCs w:val="22"/>
                            <w:lang w:val="en-US"/>
                          </w:rPr>
                        </w:pPr>
                      </w:p>
                    </w:txbxContent>
                  </v:textbox>
                </v:rect>
                <v:shape id="AutoShape 205" o:spid="_x0000_s1081" type="#_x0000_t32" style="position:absolute;left:8716;top:10604;width:567;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1p7cQAAADcAAAADwAAAGRycy9kb3ducmV2LnhtbERPS2vCQBC+C/6HZQq9iG6qViTNKtJS&#10;0HpqIkhv0+zkgdnZkN1q2l/fFQRv8/E9J1n3phFn6lxtWcHTJAJBnFtdc6ngkL2PlyCcR9bYWCYF&#10;v+RgvRoOEoy1vfAnnVNfihDCLkYFlfdtLKXLKzLoJrYlDlxhO4M+wK6UusNLCDeNnEbRQhqsOTRU&#10;2NJrRfkp/TEKFs1ep88jZ79mPtsUx93f7uP7TanHh37zAsJT7+/im3urw/zpHK7PhAv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vWntxAAAANwAAAAPAAAAAAAAAAAA&#10;AAAAAKECAABkcnMvZG93bnJldi54bWxQSwUGAAAAAAQABAD5AAAAkgMAAAAA&#10;">
                  <v:stroke endarrow="block"/>
                </v:shape>
                <v:shape id="AutoShape 206" o:spid="_x0000_s1082" type="#_x0000_t32" style="position:absolute;left:10716;top:10613;width:567;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MdsMAAADcAAAADwAAAGRycy9kb3ducmV2LnhtbERPTYvCMBC9L/gfwgheFk11UaQaRRRh&#10;1ZNVEG9jM7bFZlKarHb99ZsFwds83udM540pxZ1qV1hW0O9FIIhTqwvOFBwP6+4YhPPIGkvLpOCX&#10;HMxnrY8pxto+eE/3xGcihLCLUUHufRVL6dKcDLqerYgDd7W1QR9gnUld4yOEm1IOomgkDRYcGnKs&#10;aJlTekt+jIJRudPJ8NPZ85c/LK6nzXOzvayU6rSbxQSEp8a/xS/3tw7zB0P4fyZc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xzHbDAAAA3AAAAA8AAAAAAAAAAAAA&#10;AAAAoQIAAGRycy9kb3ducmV2LnhtbFBLBQYAAAAABAAEAPkAAACRAwAAAAA=&#10;">
                  <v:stroke endarrow="block"/>
                </v:shape>
                <v:shape id="AutoShape 207" o:spid="_x0000_s1083" type="#_x0000_t32" style="position:absolute;left:12987;top:10621;width:567;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SAcQAAADcAAAADwAAAGRycy9kb3ducmV2LnhtbERPS2vCQBC+C/0PyxR6Ed1oMUjqRkQR&#10;ansyCuJtzE4eNDsbsltN++u7BcHbfHzPWSx704grda62rGAyjkAQ51bXXCo4HrajOQjnkTU2lknB&#10;DzlYpk+DBSba3nhP18yXIoSwS1BB5X2bSOnyigy6sW2JA1fYzqAPsCul7vAWwk0jp1EUS4M1h4YK&#10;W1pXlH9l30ZB3HzqbDZ09vzqD6vitPvdfVw2Sr0896s3EJ56/xDf3e86zJ/G8P9MuE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1IBxAAAANwAAAAPAAAAAAAAAAAA&#10;AAAAAKECAABkcnMvZG93bnJldi54bWxQSwUGAAAAAAQABAD5AAAAkgMAAAAA&#10;">
                  <v:stroke endarrow="block"/>
                </v:shape>
                <v:shape id="AutoShape 208" o:spid="_x0000_s1084" type="#_x0000_t32" style="position:absolute;left:2367;top:9101;width:4742;height: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LQ8IAAADcAAAADwAAAGRycy9kb3ducmV2LnhtbERPTYvCMBC9C/sfwix4EU1X0JVqlOIi&#10;iLCoXcHr0IxttZmUJmr99xtB8DaP9zmzRWsqcaPGlZYVfA0iEMSZ1SXnCg5/q/4EhPPIGivLpOBB&#10;Dhbzj84MY23vvKdb6nMRQtjFqKDwvo6ldFlBBt3A1sSBO9nGoA+wyaVu8B7CTSWHUTSWBksODQXW&#10;tCwou6RXo8D/9jaj8367TVLmn2S3OV6S5VGp7mebTEF4av1b/HKvdZg//Ib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LQ8IAAADcAAAADwAAAAAAAAAAAAAA&#10;AAChAgAAZHJzL2Rvd25yZXYueG1sUEsFBgAAAAAEAAQA+QAAAJADAAAAAA==&#10;"/>
                <v:shape id="AutoShape 210" o:spid="_x0000_s1085" type="#_x0000_t32" style="position:absolute;left:2367;top:9101;width:0;height:7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Text Box 211" o:spid="_x0000_s1086" type="#_x0000_t202" style="position:absolute;left:7462;top:15123;width:372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SvcUA&#10;AADcAAAADwAAAGRycy9kb3ducmV2LnhtbERPTWvCQBC9F/wPyxR6q5taFJu6ihaUgAet7cHehuyY&#10;Dc3OptnVRH+9Kwi9zeN9zmTW2UqcqPGlYwUv/QQEce50yYWC76/l8xiED8gaK8ek4EweZtPewwRT&#10;7Vr+pNMuFCKGsE9RgQmhTqX0uSGLvu9q4sgdXGMxRNgUUjfYxnBbyUGSjKTFkmODwZo+DOW/u6NV&#10;MByts7/2kpvx4rLdLw+b/epnlSn19NjN30EE6sK/+O7OdJz/9gq3Z+IF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VK9xQAAANwAAAAPAAAAAAAAAAAAAAAAAJgCAABkcnMv&#10;ZG93bnJldi54bWxQSwUGAAAAAAQABAD1AAAAigMAAAAA&#10;" filled="f" fillcolor="#002060" strokeweight="1pt">
                  <v:shadow type="perspective" color="#b8cce4" opacity=".5" origin=",.5" offset="0,0" matrix=",-56756f,,.5"/>
                  <v:textbox inset="0,0,0,0">
                    <w:txbxContent>
                      <w:p w14:paraId="076D588D" w14:textId="77777777" w:rsidR="00114998" w:rsidRPr="00427E08" w:rsidRDefault="00114998" w:rsidP="00427E08">
                        <w:pPr>
                          <w:pStyle w:val="1d"/>
                          <w:rPr>
                            <w:rFonts w:ascii="Arial" w:eastAsia="Arial Unicode MS" w:hAnsi="Arial"/>
                            <w:szCs w:val="20"/>
                            <w:lang w:val="en-US"/>
                          </w:rPr>
                        </w:pPr>
                        <w:r w:rsidRPr="00427E08">
                          <w:rPr>
                            <w:rFonts w:ascii="Arial" w:eastAsia="Arial Unicode MS" w:hAnsi="Arial"/>
                            <w:szCs w:val="20"/>
                          </w:rPr>
                          <w:t xml:space="preserve">Assessment of and priority tasks </w:t>
                        </w:r>
                        <w:r w:rsidRPr="00427E08">
                          <w:rPr>
                            <w:rFonts w:ascii="Arial" w:eastAsia="Arial Unicode MS" w:hAnsi="Arial"/>
                            <w:szCs w:val="20"/>
                          </w:rPr>
                          <w:br/>
                          <w:t xml:space="preserve">for inactive sites </w:t>
                        </w:r>
                        <w:r w:rsidRPr="00427E08">
                          <w:rPr>
                            <w:rFonts w:ascii="Arial" w:hAnsi="Arial"/>
                            <w:szCs w:val="20"/>
                            <w:lang w:val="en-US"/>
                          </w:rPr>
                          <w:t>(18 questions)</w:t>
                        </w:r>
                      </w:p>
                    </w:txbxContent>
                  </v:textbox>
                </v:shape>
                <v:shape id="Text Box 212" o:spid="_x0000_s1087" type="#_x0000_t202" style="position:absolute;left:11448;top:15112;width:2994;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KycUA&#10;AADcAAAADwAAAGRycy9kb3ducmV2LnhtbERPTWvCQBC9F/wPyxR6q5tKFZu6ihaUgAet7cHehuyY&#10;Dc3OptnVRH+9Kwi9zeN9zmTW2UqcqPGlYwUv/QQEce50yYWC76/l8xiED8gaK8ek4EweZtPewwRT&#10;7Vr+pNMuFCKGsE9RgQmhTqX0uSGLvu9q4sgdXGMxRNgUUjfYxnBbyUGSjKTFkmODwZo+DOW/u6NV&#10;MByts7/2kpvx4rLdLw+b/epnlSn19NjN30EE6sK/+O7OdJz/9gq3Z+IF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MrJxQAAANwAAAAPAAAAAAAAAAAAAAAAAJgCAABkcnMv&#10;ZG93bnJldi54bWxQSwUGAAAAAAQABAD1AAAAigMAAAAA&#10;" filled="f" fillcolor="#002060" strokeweight="1pt">
                  <v:shadow type="perspective" color="#b8cce4" opacity=".5" origin=",.5" offset="0,0" matrix=",-56756f,,.5"/>
                  <v:textbox inset="0,0,0,0">
                    <w:txbxContent>
                      <w:p w14:paraId="344E2E98" w14:textId="77777777" w:rsidR="00114998" w:rsidRPr="00427E08" w:rsidRDefault="00114998" w:rsidP="00427E08">
                        <w:pPr>
                          <w:pStyle w:val="1d"/>
                          <w:rPr>
                            <w:rFonts w:ascii="Arial" w:hAnsi="Arial"/>
                            <w:szCs w:val="20"/>
                            <w:lang w:val="en-US"/>
                          </w:rPr>
                        </w:pPr>
                        <w:r w:rsidRPr="00427E08">
                          <w:rPr>
                            <w:rFonts w:ascii="Arial" w:eastAsia="Arial Unicode MS" w:hAnsi="Arial"/>
                            <w:szCs w:val="20"/>
                          </w:rPr>
                          <w:t xml:space="preserve">Management of inactive </w:t>
                        </w:r>
                        <w:r w:rsidRPr="00427E08">
                          <w:rPr>
                            <w:rFonts w:ascii="Arial" w:eastAsia="Arial Unicode MS" w:hAnsi="Arial"/>
                            <w:szCs w:val="20"/>
                          </w:rPr>
                          <w:br/>
                          <w:t>sites (</w:t>
                        </w:r>
                        <w:r w:rsidRPr="00427E08">
                          <w:rPr>
                            <w:rFonts w:ascii="Arial" w:hAnsi="Arial"/>
                            <w:szCs w:val="20"/>
                            <w:lang w:val="en-US"/>
                          </w:rPr>
                          <w:t>6 questions)</w:t>
                        </w:r>
                      </w:p>
                    </w:txbxContent>
                  </v:textbox>
                </v:shape>
                <v:rect id="Rectangle 213" o:spid="_x0000_s1088" style="position:absolute;left:3223;top:16310;width:1458;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XKcQA&#10;AADcAAAADwAAAGRycy9kb3ducmV2LnhtbERPTUvDQBC9C/0Pywi9iN1osWjMthSx0EORWnPxNmbH&#10;bEh2Nuxuk/jv3YLgbR7vc4rNZDsxkA+NYwV3iwwEceV0w7WC8mN3+wgiRGSNnWNS8EMBNuvZVYG5&#10;diO/03CKtUghHHJUYGLscylDZchiWLieOHHfzluMCfpaao9jCredvM+ylbTYcGow2NOLoao9na2C&#10;EZe+G26+Vof++Pb6afZlVWatUvPrafsMItIU/8V/7r1O858e4PJMuk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BlynEAAAA3AAAAA8AAAAAAAAAAAAAAAAAmAIAAGRycy9k&#10;b3ducmV2LnhtbFBLBQYAAAAABAAEAPUAAACJAwAAAAA=&#10;" filled="f">
                  <v:textbox inset="0,0,0,0">
                    <w:txbxContent>
                      <w:p w14:paraId="5BF3EF7B" w14:textId="77777777" w:rsidR="00114998" w:rsidRPr="00427E08" w:rsidRDefault="00114998" w:rsidP="00427E08">
                        <w:pPr>
                          <w:pStyle w:val="1d"/>
                          <w:rPr>
                            <w:rFonts w:ascii="Arial" w:hAnsi="Arial"/>
                            <w:b/>
                          </w:rPr>
                        </w:pPr>
                        <w:r w:rsidRPr="00427E08">
                          <w:rPr>
                            <w:rFonts w:ascii="Arial" w:hAnsi="Arial"/>
                            <w:b/>
                          </w:rPr>
                          <w:t>Evaluation Matrix</w:t>
                        </w:r>
                      </w:p>
                    </w:txbxContent>
                  </v:textbox>
                </v:rect>
                <v:shape id="AutoShape 214" o:spid="_x0000_s1089" type="#_x0000_t32" style="position:absolute;left:2384;top:14918;width:8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shape id="AutoShape 215" o:spid="_x0000_s1090" type="#_x0000_t32" style="position:absolute;left:2367;top:16650;width:8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rect id="Rectangle 216" o:spid="_x0000_s1091" style="position:absolute;left:13363;top:16362;width:1333;height: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4t8YA&#10;AADcAAAADwAAAGRycy9kb3ducmV2LnhtbESPQUvDQBCF74L/YRnBi9iNCqXGbouIhR5EbJtLb9Ps&#10;mA3NzobdbRL/vXMQvM3w3rz3zXI9+U4NFFMb2MDDrABFXAfbcmOgOmzuF6BSRrbYBSYDP5Rgvbq+&#10;WmJpw8g7Gva5URLCqUQDLue+1DrVjjymWeiJRfsO0WOWNTbaRhwl3Hf6sSjm2mPL0uCwpzdH9Xl/&#10;8QZGfIrdcHeaf/Rfn+9Ht63qqjgbc3szvb6AyjTlf/Pf9dYK/rPQyj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A4t8YAAADcAAAADwAAAAAAAAAAAAAAAACYAgAAZHJz&#10;L2Rvd25yZXYueG1sUEsFBgAAAAAEAAQA9QAAAIsDAAAAAA==&#10;" filled="f">
                  <v:textbox inset="0,0,0,0">
                    <w:txbxContent>
                      <w:p w14:paraId="39A5819F" w14:textId="77777777" w:rsidR="00114998" w:rsidRPr="00427E08" w:rsidRDefault="00114998" w:rsidP="00427E08">
                        <w:pPr>
                          <w:pStyle w:val="1d"/>
                          <w:rPr>
                            <w:rFonts w:ascii="Arial" w:hAnsi="Arial"/>
                            <w:b/>
                            <w:szCs w:val="22"/>
                          </w:rPr>
                        </w:pPr>
                        <w:r w:rsidRPr="00427E08">
                          <w:rPr>
                            <w:rStyle w:val="alt-edited"/>
                            <w:rFonts w:ascii="Arial" w:hAnsi="Arial"/>
                            <w:b/>
                            <w:szCs w:val="22"/>
                            <w:lang w:val="en-US"/>
                          </w:rPr>
                          <w:t>Measure Catalogue</w:t>
                        </w:r>
                      </w:p>
                    </w:txbxContent>
                  </v:textbox>
                </v:rect>
                <v:shape id="AutoShape 217" o:spid="_x0000_s1092" type="#_x0000_t32" style="position:absolute;left:14047;top:17044;width:0;height:4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DfcEAAADcAAAADwAAAGRycy9kb3ducmV2LnhtbERPS2vCQBC+F/wPywi91Y0hSJO6iiiF&#10;UnrxcehxyI6bYHY2ZKca/71bKPQ2H99zluvRd+pKQ2wDG5jPMlDEdbAtOwOn4/vLK6goyBa7wGTg&#10;ThHWq8nTEisbbryn60GcSiEcKzTQiPSV1rFuyGOchZ44cecweJQEB6ftgLcU7judZ9lCe2w5NTTY&#10;07ah+nL48Qa+T/6rzIudd4U7yl7os82LhTHP03HzBkpolH/xn/vDpvllCb/PpAv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FUN9wQAAANwAAAAPAAAAAAAAAAAAAAAA&#10;AKECAABkcnMvZG93bnJldi54bWxQSwUGAAAAAAQABAD5AAAAjwMAAAAA&#10;">
                  <v:stroke endarrow="block"/>
                </v:shape>
                <v:rect id="Rectangle 218" o:spid="_x0000_s1093" style="position:absolute;left:5698;top:15852;width:3448;height: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ASsQA&#10;AADcAAAADwAAAGRycy9kb3ducmV2LnhtbESPQWsCMRSE7wX/Q3iCl6LZWhBZjSJSwUMpre7F23Pz&#10;3CxuXpYk7m7/fVMo9DjMzDfMejvYRnTkQ+1YwcssA0FcOl1zpaA4H6ZLECEia2wck4JvCrDdjJ7W&#10;mGvX8xd1p1iJBOGQowITY5tLGUpDFsPMtcTJuzlvMSbpK6k99gluGznPsoW0WHNaMNjS3lB5Pz2s&#10;gh5ffdM9Xxfv7efH28Uci7LI7kpNxsNuBSLSEP/Df+2jVpCI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ZwErEAAAA3AAAAA8AAAAAAAAAAAAAAAAAmAIAAGRycy9k&#10;b3ducmV2LnhtbFBLBQYAAAAABAAEAPUAAACJAwAAAAA=&#10;" filled="f">
                  <v:textbox inset="0,0,0,0">
                    <w:txbxContent>
                      <w:p w14:paraId="1B70C654" w14:textId="77777777" w:rsidR="00114998" w:rsidRPr="00427E08" w:rsidRDefault="00114998" w:rsidP="00427E08">
                        <w:pPr>
                          <w:pStyle w:val="1d"/>
                          <w:rPr>
                            <w:rFonts w:ascii="Arial" w:hAnsi="Arial"/>
                          </w:rPr>
                        </w:pPr>
                        <w:r w:rsidRPr="00427E08">
                          <w:rPr>
                            <w:rFonts w:ascii="Arial" w:hAnsi="Arial"/>
                          </w:rPr>
                          <w:t>Group A</w:t>
                        </w:r>
                      </w:p>
                    </w:txbxContent>
                  </v:textbox>
                </v:rect>
                <v:shape id="AutoShape 219" o:spid="_x0000_s1094" type="#_x0000_t32" style="position:absolute;left:4676;top:16669;width:1002;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qc8UAAADcAAAADwAAAGRycy9kb3ducmV2LnhtbESPQWvCQBSE7wX/w/IEb3UTD6LRVYqg&#10;iOJBLcHeHtnXJDT7NuyuGv31bqHQ4zAz3zDzZWcacSPna8sK0mECgriwuuZSwed5/T4B4QOyxsYy&#10;KXiQh+Wi9zbHTNs7H+l2CqWIEPYZKqhCaDMpfVGRQT+0LXH0vq0zGKJ0pdQO7xFuGjlKkrE0WHNc&#10;qLClVUXFz+lqFFz202v+yA+0y9Pp7gud8c/zRqlBv/uYgQjUhf/wX3urFYy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qc8UAAADcAAAADwAAAAAAAAAA&#10;AAAAAAChAgAAZHJzL2Rvd25yZXYueG1sUEsFBgAAAAAEAAQA+QAAAJMDAAAAAA==&#10;">
                  <v:stroke endarrow="block"/>
                </v:shape>
                <v:rect id="Rectangle 220" o:spid="_x0000_s1095" style="position:absolute;left:5698;top:16430;width:3448;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7psUA&#10;AADcAAAADwAAAGRycy9kb3ducmV2LnhtbESPQUsDMRSE7wX/Q3iCl2ITVyiyNi0iCj1IaetevD03&#10;z83SzcuSxN313zdCocdhZr5hVpvJdWKgEFvPGh4WCgRx7U3LjYbq8/3+CURMyAY7z6ThjyJs1jez&#10;FZbGj3yg4ZgakSEcS9RgU+pLKWNtyWFc+J44ez8+OExZhkaagGOGu04WSi2lw5bzgsWeXi3Vp+Ov&#10;0zDiY+iG+ffyo9/v3r7stqorddL67nZ6eQaRaErX8KW9NRoKVcD/mXwE5P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umxQAAANwAAAAPAAAAAAAAAAAAAAAAAJgCAABkcnMv&#10;ZG93bnJldi54bWxQSwUGAAAAAAQABAD1AAAAigMAAAAA&#10;" filled="f">
                  <v:textbox inset="0,0,0,0">
                    <w:txbxContent>
                      <w:p w14:paraId="3B7362A3" w14:textId="77777777" w:rsidR="00114998" w:rsidRPr="00427E08" w:rsidRDefault="00114998" w:rsidP="00427E08">
                        <w:pPr>
                          <w:pStyle w:val="1d"/>
                          <w:rPr>
                            <w:rFonts w:ascii="Arial" w:hAnsi="Arial"/>
                          </w:rPr>
                        </w:pPr>
                        <w:r w:rsidRPr="00427E08">
                          <w:rPr>
                            <w:rFonts w:ascii="Arial" w:hAnsi="Arial"/>
                          </w:rPr>
                          <w:t>Group B</w:t>
                        </w:r>
                      </w:p>
                    </w:txbxContent>
                  </v:textbox>
                </v:rect>
                <v:rect id="Rectangle 221" o:spid="_x0000_s1096" style="position:absolute;left:9731;top:16342;width:236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rXsMA&#10;AADcAAAADwAAAGRycy9kb3ducmV2LnhtbESPQWsCMRSE7wX/Q3hCbzVxhVZWo4gg9GTR9tLbc/Pc&#10;rG5e1iR1t/++KRR6HGbmG2a5Hlwr7hRi41nDdKJAEFfeNFxr+HjfPc1BxIRssPVMGr4pwno1elhi&#10;aXzPB7ofUy0yhGOJGmxKXSllrCw5jBPfEWfv7IPDlGWopQnYZ7hrZaHUs3TYcF6w2NHWUnU9fjkN&#10;h8/AL9H2t72i/tTgtrjwm9P6cTxsFiASDek//Nd+NRoKNYP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rXsMAAADcAAAADwAAAAAAAAAAAAAAAACYAgAAZHJzL2Rv&#10;d25yZXYueG1sUEsFBgAAAAAEAAQA9QAAAIgDAAAAAA==&#10;" filled="f">
                  <v:textbox inset="0,0,0,0">
                    <w:txbxContent>
                      <w:p w14:paraId="7971FAA3" w14:textId="77777777" w:rsidR="00114998" w:rsidRPr="0008349E" w:rsidRDefault="00114998" w:rsidP="00427E08">
                        <w:pPr>
                          <w:pStyle w:val="1d"/>
                          <w:rPr>
                            <w:rFonts w:ascii="Arial" w:hAnsi="Arial"/>
                            <w:sz w:val="20"/>
                            <w:szCs w:val="20"/>
                          </w:rPr>
                        </w:pPr>
                        <w:proofErr w:type="spellStart"/>
                        <w:r w:rsidRPr="0008349E">
                          <w:rPr>
                            <w:rFonts w:ascii="Arial" w:hAnsi="Arial"/>
                            <w:sz w:val="20"/>
                            <w:szCs w:val="20"/>
                          </w:rPr>
                          <w:t>Categorial</w:t>
                        </w:r>
                        <w:proofErr w:type="spellEnd"/>
                        <w:r w:rsidRPr="0008349E">
                          <w:rPr>
                            <w:rFonts w:ascii="Arial" w:hAnsi="Arial"/>
                            <w:sz w:val="20"/>
                            <w:szCs w:val="20"/>
                          </w:rPr>
                          <w:t xml:space="preserve"> Evaluation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3" o:spid="_x0000_s1097" type="#_x0000_t34" style="position:absolute;left:4681;top:16061;width:1017;height:60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OJ8QAAADcAAAADwAAAGRycy9kb3ducmV2LnhtbESPQWsCMRCF70L/Q5hCb5pVrLZbo1Sh&#10;0JPgqvQ6JOPuspvJskk1/nsjCB4fb9735i1W0bbiTL2vHSsYjzIQxNqZmksFh/3P8AOED8gGW8ek&#10;4EoeVsuXwQJz4y68o3MRSpEg7HNUUIXQ5VJ6XZFFP3IdcfJOrrcYkuxLaXq8JLht5STLZtJizamh&#10;wo42Femm+LfpjfW+af62erb7HGt7OlJ8n8e1Um+v8fsLRKAYnseP9K9RMMmmcB+TCC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A4nxAAAANwAAAAPAAAAAAAAAAAA&#10;AAAAAKECAABkcnMvZG93bnJldi54bWxQSwUGAAAAAAQABAD5AAAAkgMAAAAA&#10;" adj="10381">
                  <v:stroke endarrow="block"/>
                </v:shape>
                <v:shape id="AutoShape 223" o:spid="_x0000_s1098" type="#_x0000_t34" style="position:absolute;left:4681;top:16669;width:1039;height:7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9SsQAAADcAAAADwAAAGRycy9kb3ducmV2LnhtbESPS2vDMBCE74X8B7GB3BK5hpTgRgmt&#10;ISTQS+2+rhtrY5taK2Mpfvz7KhDocZiZb5jtfjSN6KlztWUFj6sIBHFhdc2lgs+Pw3IDwnlkjY1l&#10;UjCRg/1u9rDFRNuBM+pzX4oAYZeggsr7NpHSFRUZdCvbEgfvYjuDPsiulLrDIcBNI+MoepIGaw4L&#10;FbaUVlT85lej4PyW2vTrVU/vR5Mh/8jv6XKOlVrMx5dnEJ5G/x++t09aQRyt4XYmHA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n1KxAAAANwAAAAPAAAAAAAAAAAA&#10;AAAAAKECAABkcnMvZG93bnJldi54bWxQSwUGAAAAAAQABAD5AAAAkgMAAAAA&#10;" adj="10253">
                  <v:stroke endarrow="block"/>
                </v:shape>
                <v:rect id="Rectangle 224" o:spid="_x0000_s1099" style="position:absolute;left:9731;top:16720;width:236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IxsIA&#10;AADcAAAADwAAAGRycy9kb3ducmV2LnhtbESPQWsCMRSE7wX/Q3hCbzVxD1pWo4gg9KRoe+ntdfPc&#10;rG5e1iR1t//eFAo9DjPzDbNcD64Vdwqx8axhOlEgiCtvGq41fLzvXl5BxIRssPVMGn4owno1elpi&#10;aXzPR7qfUi0yhGOJGmxKXSllrCw5jBPfEWfv7IPDlGWopQnYZ7hrZaHUTDpsOC9Y7Ghrqbqevp2G&#10;42fgebT9ba+o/2pwW1z44LR+Hg+bBYhEQ/oP/7XfjIZCzeD3TD4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YjGwgAAANwAAAAPAAAAAAAAAAAAAAAAAJgCAABkcnMvZG93&#10;bnJldi54bWxQSwUGAAAAAAQABAD1AAAAhwMAAAAA&#10;" filled="f">
                  <v:textbox inset="0,0,0,0">
                    <w:txbxContent>
                      <w:p w14:paraId="0A0FD359" w14:textId="77777777" w:rsidR="00114998" w:rsidRPr="00427E08" w:rsidRDefault="00114998" w:rsidP="00427E08">
                        <w:pPr>
                          <w:pStyle w:val="1d"/>
                          <w:rPr>
                            <w:rFonts w:ascii="Arial" w:hAnsi="Arial"/>
                            <w:sz w:val="20"/>
                            <w:szCs w:val="20"/>
                          </w:rPr>
                        </w:pPr>
                        <w:r w:rsidRPr="00427E08">
                          <w:rPr>
                            <w:rFonts w:ascii="Arial" w:hAnsi="Arial"/>
                            <w:sz w:val="20"/>
                            <w:szCs w:val="20"/>
                          </w:rPr>
                          <w:t>Overall Evaluation</w:t>
                        </w:r>
                      </w:p>
                    </w:txbxContent>
                  </v:textbox>
                </v:rect>
                <v:shape id="AutoShape 225" o:spid="_x0000_s1100" type="#_x0000_t34" style="position:absolute;left:9167;top:16720;width:564;height: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CqMMAAADcAAAADwAAAGRycy9kb3ducmV2LnhtbESPQWsCMRSE70L/Q3hCL1KzetCyGkVK&#10;hYIHUUvPz80zu7h52SZxXf+9EQSPw8x8w8yXna1FSz5UjhWMhhkI4sLpio2C38P64xNEiMgaa8ek&#10;4EYBlou33hxz7a68o3YfjUgQDjkqKGNscilDUZLFMHQNcfJOzluMSXojtcdrgttajrNsIi1WnBZK&#10;bOirpOK8v1gFZkDtf3H0K17/6bgz2+Pku94o9d7vVjMQkbr4Cj/bP1rBOJvC4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kwqjDAAAA3AAAAA8AAAAAAAAAAAAA&#10;AAAAoQIAAGRycy9kb3ducmV2LnhtbFBLBQYAAAAABAAEAPkAAACRAwAAAAA=&#10;">
                  <v:stroke endarrow="block"/>
                </v:shape>
                <v:shape id="AutoShape 226" o:spid="_x0000_s1101" type="#_x0000_t34" style="position:absolute;left:9166;top:16497;width:565;height:22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qFsAAAADcAAAADwAAAGRycy9kb3ducmV2LnhtbERP3WrCMBS+H+wdwhnsRjSt4JRqlDEY&#10;uMu1PsChObbF5KQkWVN9+uVisMuP7/9wmq0RE/kwOFZQrgoQxK3TA3cKLs3ncgciRGSNxjEpuFOA&#10;0/H56YCVdom/aapjJ3IIhwoV9DGOlZSh7cliWLmROHNX5y3GDH0ntceUw62R66J4kxYHzg09jvTR&#10;U3urf6yCjWm2j3oyi8Wu/PJp0yR3eSSlXl/m9z2ISHP8F/+5z1rBuszz85l8BOTx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oahbAAAAA3AAAAA8AAAAAAAAAAAAAAAAA&#10;oQIAAGRycy9kb3ducmV2LnhtbFBLBQYAAAAABAAEAPkAAACOAwAAAAA=&#10;" adj="10781">
                  <v:stroke endarrow="block"/>
                </v:shape>
                <v:rect id="Rectangle 227" o:spid="_x0000_s1102" style="position:absolute;left:5678;top:17187;width:3448;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zDMYA&#10;AADcAAAADwAAAGRycy9kb3ducmV2LnhtbESPQWvCQBSE74X+h+UJvRTdREFKdBUpLXgoxWouvT2z&#10;z2ww+zbsbpP033cFocdhZr5h1tvRtqInHxrHCvJZBoK4crrhWkF5ep++gAgRWWPrmBT8UoDt5vFh&#10;jYV2A39Rf4y1SBAOBSowMXaFlKEyZDHMXEecvIvzFmOSvpba45DgtpXzLFtKiw2nBYMdvRqqrscf&#10;q2DAhW/75/Pyozt8vn2bfVmV2VWpp8m4W4GINMb/8L291wrmeQ63M+k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zzDMYAAADcAAAADwAAAAAAAAAAAAAAAACYAgAAZHJz&#10;L2Rvd25yZXYueG1sUEsFBgAAAAAEAAQA9QAAAIsDAAAAAA==&#10;" filled="f">
                  <v:textbox inset="0,0,0,0">
                    <w:txbxContent>
                      <w:p w14:paraId="5469D884" w14:textId="77777777" w:rsidR="00114998" w:rsidRPr="00427E08" w:rsidRDefault="00114998" w:rsidP="00427E08">
                        <w:pPr>
                          <w:pStyle w:val="1d"/>
                          <w:rPr>
                            <w:rFonts w:ascii="Arial" w:hAnsi="Arial"/>
                          </w:rPr>
                        </w:pPr>
                        <w:r w:rsidRPr="00427E08">
                          <w:rPr>
                            <w:rFonts w:ascii="Arial" w:hAnsi="Arial"/>
                          </w:rPr>
                          <w:t>Group C</w:t>
                        </w:r>
                      </w:p>
                    </w:txbxContent>
                  </v:textbox>
                </v:rect>
                <v:rect id="Rectangle 228" o:spid="_x0000_s1103" style="position:absolute;left:9731;top:17485;width:236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YGMIA&#10;AADcAAAADwAAAGRycy9kb3ducmV2LnhtbESPQWsCMRSE74X+h/AK3rpZ91DL1ihFEDxZ1F68PTev&#10;m9XNyzaJ7vrvjSB4HGbmG2Y6H2wrLuRD41jBOMtBEFdON1wr+N0t3z9BhIissXVMCq4UYD57fZli&#10;qV3PG7psYy0ShEOJCkyMXSllqAxZDJnriJP357zFmKSvpfbYJ7htZZHnH9Jiw2nBYEcLQ9Vpe7YK&#10;NnvPk2D6/3VO/aHBRXHkH6vU6G34/gIRaYjP8KO90gqKcQH3M+kI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xgYwgAAANwAAAAPAAAAAAAAAAAAAAAAAJgCAABkcnMvZG93&#10;bnJldi54bWxQSwUGAAAAAAQABAD1AAAAhwMAAAAA&#10;" filled="f">
                  <v:textbox inset="0,0,0,0">
                    <w:txbxContent>
                      <w:p w14:paraId="61DD2E26" w14:textId="77777777" w:rsidR="00114998" w:rsidRPr="00427E08" w:rsidRDefault="00114998" w:rsidP="00427E08">
                        <w:pPr>
                          <w:pStyle w:val="1d"/>
                          <w:rPr>
                            <w:rFonts w:ascii="Arial" w:hAnsi="Arial"/>
                            <w:sz w:val="20"/>
                            <w:szCs w:val="20"/>
                          </w:rPr>
                        </w:pPr>
                        <w:r w:rsidRPr="00427E08">
                          <w:rPr>
                            <w:rFonts w:ascii="Arial" w:hAnsi="Arial"/>
                            <w:sz w:val="20"/>
                            <w:szCs w:val="20"/>
                          </w:rPr>
                          <w:t>Overall Evaluation</w:t>
                        </w:r>
                      </w:p>
                    </w:txbxContent>
                  </v:textbox>
                </v:rect>
                <v:shape id="AutoShape 229" o:spid="_x0000_s1104" type="#_x0000_t34" style="position:absolute;left:9167;top:17485;width:564;height: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SdsQAAADcAAAADwAAAGRycy9kb3ducmV2LnhtbESPT2sCMRTE70K/Q3iFXkSzKkhZjSKl&#10;QsGD+Iee326e2cXNyzZJ1/XbG6HQ4zAzv2GW6942oiMfascKJuMMBHHpdM1Gwfm0Hb2DCBFZY+OY&#10;FNwpwHr1Mlhirt2ND9QdoxEJwiFHBVWMbS5lKCuyGMauJU7exXmLMUlvpPZ4S3DbyGmWzaXFmtNC&#10;hS19VFRej79WgRlS91MWfsPbbx0PZl/MP5udUm+v/WYBIlIf/8N/7S+tYDqZwfNMO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J2xAAAANwAAAAPAAAAAAAAAAAA&#10;AAAAAKECAABkcnMvZG93bnJldi54bWxQSwUGAAAAAAQABAD5AAAAkgMAAAAA&#10;">
                  <v:stroke endarrow="block"/>
                </v:shape>
                <v:shape id="Text Box 230" o:spid="_x0000_s1105" type="#_x0000_t202" style="position:absolute;left:8090;top:13271;width:17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o78cA&#10;AADcAAAADwAAAGRycy9kb3ducmV2LnhtbESPQWvCQBSE7wX/w/KE3upGaUWiq9iCEuihVj3o7ZF9&#10;ZoPZt2l2a1J/vSsIPQ4z8w0zW3S2EhdqfOlYwXCQgCDOnS65ULDfrV4mIHxA1lg5JgV/5GEx7z3N&#10;MNWu5W+6bEMhIoR9igpMCHUqpc8NWfQDVxNH7+QaiyHKppC6wTbCbSVHSTKWFkuOCwZr+jCUn7e/&#10;VsHb+DP7aa+5mbxfN4fV6euwPq4zpZ773XIKIlAX/sOPdqYVjIav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qqO/HAAAA3AAAAA8AAAAAAAAAAAAAAAAAmAIAAGRy&#10;cy9kb3ducmV2LnhtbFBLBQYAAAAABAAEAPUAAACMAwAAAAA=&#10;" filled="f" fillcolor="#002060" strokeweight="1pt">
                  <v:shadow type="perspective" color="#b8cce4" opacity=".5" origin=",.5" offset="0,0" matrix=",-56756f,,.5"/>
                  <v:textbox inset="0,0,0,0">
                    <w:txbxContent>
                      <w:p w14:paraId="27B28B21" w14:textId="5F8E48D5" w:rsidR="00114998" w:rsidRPr="009B3F1C" w:rsidRDefault="00114998" w:rsidP="00427E08">
                        <w:pPr>
                          <w:pStyle w:val="1d"/>
                          <w:rPr>
                            <w:rFonts w:ascii="Arial" w:hAnsi="Arial"/>
                          </w:rPr>
                        </w:pPr>
                        <w:r w:rsidRPr="009B3F1C">
                          <w:rPr>
                            <w:rFonts w:ascii="Arial" w:hAnsi="Arial"/>
                          </w:rPr>
                          <w:t>8</w:t>
                        </w:r>
                        <w:r w:rsidR="0008349E">
                          <w:rPr>
                            <w:rFonts w:ascii="Arial" w:hAnsi="Arial"/>
                            <w:lang w:val="ru-RU"/>
                          </w:rPr>
                          <w:t>8</w:t>
                        </w:r>
                        <w:r w:rsidRPr="009B3F1C">
                          <w:rPr>
                            <w:rFonts w:ascii="Arial" w:hAnsi="Arial"/>
                          </w:rPr>
                          <w:t xml:space="preserve"> questions</w:t>
                        </w:r>
                      </w:p>
                      <w:p w14:paraId="079037A6" w14:textId="77777777" w:rsidR="00114998" w:rsidRPr="009B3F1C" w:rsidRDefault="00114998" w:rsidP="00427E08">
                        <w:pPr>
                          <w:jc w:val="center"/>
                          <w:rPr>
                            <w:rFonts w:cs="Arial"/>
                            <w:szCs w:val="20"/>
                          </w:rPr>
                        </w:pPr>
                      </w:p>
                    </w:txbxContent>
                  </v:textbox>
                </v:shape>
                <v:shape id="Text Box 231" o:spid="_x0000_s1106" type="#_x0000_t202" style="position:absolute;left:10157;top:13271;width:17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NdMYA&#10;AADcAAAADwAAAGRycy9kb3ducmV2LnhtbESPQWvCQBSE7wX/w/KE3upGQZHUVVpBCXiwag/29sg+&#10;s6HZtzG7NdFf7xYEj8PMfMPMFp2txIUaXzpWMBwkIIhzp0suFHwfVm9TED4ga6wck4IreVjMey8z&#10;TLVreUeXfShEhLBPUYEJoU6l9Lkhi37gauLonVxjMUTZFFI32Ea4reQoSSbSYslxwWBNS0P57/7P&#10;KhhPNtm5veVm+nn7Oq5O2+P6Z50p9drvPt5BBOrCM/xoZ1rBaDiG/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NdMYAAADcAAAADwAAAAAAAAAAAAAAAACYAgAAZHJz&#10;L2Rvd25yZXYueG1sUEsFBgAAAAAEAAQA9QAAAIsDAAAAAA==&#10;" filled="f" fillcolor="#002060" strokeweight="1pt">
                  <v:shadow type="perspective" color="#b8cce4" opacity=".5" origin=",.5" offset="0,0" matrix=",-56756f,,.5"/>
                  <v:textbox inset="0,0,0,0">
                    <w:txbxContent>
                      <w:p w14:paraId="7F1FED50" w14:textId="33FEFF66" w:rsidR="00114998" w:rsidRPr="009B3F1C" w:rsidRDefault="00114998" w:rsidP="00427E08">
                        <w:pPr>
                          <w:pStyle w:val="1d"/>
                          <w:rPr>
                            <w:rFonts w:ascii="Arial" w:hAnsi="Arial"/>
                          </w:rPr>
                        </w:pPr>
                        <w:r>
                          <w:rPr>
                            <w:rFonts w:ascii="Arial" w:hAnsi="Arial"/>
                            <w:lang w:val="ru-RU"/>
                          </w:rPr>
                          <w:t>39</w:t>
                        </w:r>
                        <w:r w:rsidRPr="009B3F1C">
                          <w:rPr>
                            <w:rFonts w:ascii="Arial" w:hAnsi="Arial"/>
                          </w:rPr>
                          <w:t xml:space="preserve"> questions</w:t>
                        </w:r>
                      </w:p>
                      <w:p w14:paraId="06E01DD6" w14:textId="77777777" w:rsidR="00114998" w:rsidRPr="009B3F1C" w:rsidRDefault="00114998" w:rsidP="00427E08">
                        <w:pPr>
                          <w:jc w:val="center"/>
                          <w:rPr>
                            <w:rFonts w:cs="Arial"/>
                            <w:szCs w:val="20"/>
                            <w:lang w:val="en-US"/>
                          </w:rPr>
                        </w:pPr>
                      </w:p>
                    </w:txbxContent>
                  </v:textbox>
                </v:shape>
                <v:shape id="Text Box 232" o:spid="_x0000_s1107" type="#_x0000_t202" style="position:absolute;left:12183;top:13271;width:200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TA8cA&#10;AADcAAAADwAAAGRycy9kb3ducmV2LnhtbESPQWvCQBSE74X+h+UVvNWNgkFSV7EFJdCD1vZgb4/s&#10;MxvMvo3Z1aT+elcoeBxm5htmtuhtLS7U+sqxgtEwAUFcOF1xqeDne/U6BeEDssbaMSn4Iw+L+fPT&#10;DDPtOv6iyy6UIkLYZ6jAhNBkUvrCkEU/dA1x9A6utRiibEupW+wi3NZynCSptFhxXDDY0Ieh4rg7&#10;WwWT9DM/ddfCTN+v2/3qsNmvf9e5UoOXfvkGIlAfHuH/dq4VjEc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0kwPHAAAA3AAAAA8AAAAAAAAAAAAAAAAAmAIAAGRy&#10;cy9kb3ducmV2LnhtbFBLBQYAAAAABAAEAPUAAACMAwAAAAA=&#10;" filled="f" fillcolor="#002060" strokeweight="1pt">
                  <v:shadow type="perspective" color="#b8cce4" opacity=".5" origin=",.5" offset="0,0" matrix=",-56756f,,.5"/>
                  <v:textbox inset="0,0,0,0">
                    <w:txbxContent>
                      <w:p w14:paraId="1EBA0339" w14:textId="6A33067A" w:rsidR="00114998" w:rsidRPr="009B3F1C" w:rsidRDefault="00114998" w:rsidP="00427E08">
                        <w:pPr>
                          <w:pStyle w:val="1d"/>
                          <w:rPr>
                            <w:rFonts w:ascii="Arial" w:hAnsi="Arial"/>
                          </w:rPr>
                        </w:pPr>
                        <w:r w:rsidRPr="009B3F1C">
                          <w:rPr>
                            <w:rFonts w:ascii="Arial" w:hAnsi="Arial"/>
                          </w:rPr>
                          <w:t>2</w:t>
                        </w:r>
                        <w:r w:rsidR="0008349E">
                          <w:rPr>
                            <w:rFonts w:ascii="Arial" w:hAnsi="Arial"/>
                            <w:lang w:val="ru-RU"/>
                          </w:rPr>
                          <w:t>7</w:t>
                        </w:r>
                        <w:r w:rsidRPr="009B3F1C">
                          <w:rPr>
                            <w:rFonts w:ascii="Arial" w:hAnsi="Arial"/>
                          </w:rPr>
                          <w:t xml:space="preserve"> questions</w:t>
                        </w:r>
                      </w:p>
                      <w:p w14:paraId="611A6F68" w14:textId="77777777" w:rsidR="00114998" w:rsidRPr="009B3F1C" w:rsidRDefault="00114998" w:rsidP="00427E08">
                        <w:pPr>
                          <w:jc w:val="center"/>
                          <w:rPr>
                            <w:rFonts w:cs="Arial"/>
                            <w:szCs w:val="20"/>
                            <w:lang w:val="en-US"/>
                          </w:rPr>
                        </w:pPr>
                      </w:p>
                    </w:txbxContent>
                  </v:textbox>
                </v:shape>
                <v:shape id="AutoShape 234" o:spid="_x0000_s1108" type="#_x0000_t32" style="position:absolute;left:8998;top:12003;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BQcYAAADcAAAADwAAAGRycy9kb3ducmV2LnhtbESPT2vCQBTE74LfYXmCN93Eg3+iq5RC&#10;RZQe1BLa2yP7TEKzb8PuqrGfvlsQehxm5jfMatOZRtzI+dqygnScgCAurK65VPBxfhvNQfiArLGx&#10;TAoe5GGz7vdWmGl75yPdTqEUEcI+QwVVCG0mpS8qMujHtiWO3sU6gyFKV0rt8B7hppGTJJlKgzXH&#10;hQpbeq2o+D5djYLPw+KaP/J32ufpYv+Fzvif81ap4aB7WYII1IX/8LO90wom6Q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QUHGAAAA3AAAAA8AAAAAAAAA&#10;AAAAAAAAoQIAAGRycy9kb3ducmV2LnhtbFBLBQYAAAAABAAEAPkAAACUAwAAAAA=&#10;">
                  <v:stroke endarrow="block"/>
                </v:shape>
                <v:shape id="AutoShape 235" o:spid="_x0000_s1109" type="#_x0000_t32" style="position:absolute;left:2384;top:12830;width:8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VM8IAAADcAAAADwAAAGRycy9kb3ducmV2LnhtbERPy4rCMBTdC/5DuAOz07QuBu0YRQYU&#10;cXDhgzLuLs21LTY3JYla5+vNQnB5OO/pvDONuJHztWUF6TABQVxYXXOp4HhYDsYgfEDW2FgmBQ/y&#10;MJ/1e1PMtL3zjm77UIoYwj5DBVUIbSalLyoy6Ie2JY7c2TqDIUJXSu3wHsNNI0dJ8iUN1hwbKmzp&#10;p6Lisr8aBX+/k2v+yLe0ydPJ5oTO+P/DSqnPj27xDSJQF97il3utFYzSuDa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VM8IAAADcAAAADwAAAAAAAAAAAAAA&#10;AAChAgAAZHJzL2Rvd25yZXYueG1sUEsFBgAAAAAEAAQA+QAAAJADAAAAAA==&#10;">
                  <v:stroke endarrow="block"/>
                </v:shape>
                <v:rect id="Rectangle 237" o:spid="_x0000_s1110" style="position:absolute;left:9731;top:17116;width:236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KacMA&#10;AADcAAAADwAAAGRycy9kb3ducmV2LnhtbESPzW7CMBCE75X6DtZW4lYccgAaMKhCqsQJxM+ltyVe&#10;4tB4ndqGhLfHSJV6HM3MN5r5sreNuJEPtWMFo2EGgrh0uuZKwfHw9T4FESKyxsYxKbhTgOXi9WWO&#10;hXYd7+i2j5VIEA4FKjAxtoWUoTRkMQxdS5y8s/MWY5K+ktpjl+C2kXmWjaXFmtOCwZZWhsqf/dUq&#10;2H17ngTT/W4y6k41rvILb61Sg7f+cwYiUh//w3/ttVaQjz7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uKacMAAADcAAAADwAAAAAAAAAAAAAAAACYAgAAZHJzL2Rv&#10;d25yZXYueG1sUEsFBgAAAAAEAAQA9QAAAIgDAAAAAA==&#10;" filled="f">
                  <v:textbox inset="0,0,0,0">
                    <w:txbxContent>
                      <w:p w14:paraId="41BAE782" w14:textId="77777777" w:rsidR="00114998" w:rsidRPr="00427E08" w:rsidRDefault="00114998" w:rsidP="00427E08">
                        <w:pPr>
                          <w:pStyle w:val="1d"/>
                          <w:rPr>
                            <w:rFonts w:ascii="Arial" w:hAnsi="Arial"/>
                            <w:sz w:val="20"/>
                            <w:szCs w:val="20"/>
                          </w:rPr>
                        </w:pPr>
                        <w:proofErr w:type="spellStart"/>
                        <w:r w:rsidRPr="00427E08">
                          <w:rPr>
                            <w:rFonts w:ascii="Arial" w:hAnsi="Arial"/>
                            <w:sz w:val="20"/>
                            <w:szCs w:val="20"/>
                          </w:rPr>
                          <w:t>Categorial</w:t>
                        </w:r>
                        <w:proofErr w:type="spellEnd"/>
                        <w:r w:rsidRPr="00427E08">
                          <w:rPr>
                            <w:rFonts w:ascii="Arial" w:hAnsi="Arial"/>
                            <w:sz w:val="20"/>
                            <w:szCs w:val="20"/>
                          </w:rPr>
                          <w:t xml:space="preserve"> Evaluation</w:t>
                        </w:r>
                      </w:p>
                    </w:txbxContent>
                  </v:textbox>
                </v:rect>
                <v:shape id="AutoShape 238" o:spid="_x0000_s1111" type="#_x0000_t34" style="position:absolute;left:9166;top:17271;width:565;height:22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q8AAAADcAAAADwAAAGRycy9kb3ducmV2LnhtbERP3WrCMBS+H+wdwhnsRjS14JRqlDEY&#10;uMu1PsChObbF5KQkWVN9+uVisMuP7/9wmq0RE/kwOFawXhUgiFunB+4UXJrP5Q5EiMgajWNScKcA&#10;p+Pz0wEr7RJ/01THTuQQDhUq6GMcKylD25PFsHIjceauzluMGfpOao8ph1sjy6J4kxYHzg09jvTR&#10;U3urf6yCjWm2j3oyi8Vu/eXTpknu8khKvb7M73sQkeb4L/5zn7WCsszz85l8BOTx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EoKvAAAAA3AAAAA8AAAAAAAAAAAAAAAAA&#10;oQIAAGRycy9kb3ducmV2LnhtbFBLBQYAAAAABAAEAPkAAACOAwAAAAA=&#10;" adj="10781">
                  <v:stroke endarrow="block"/>
                </v:shape>
                <v:shape id="Text Box 240" o:spid="_x0000_s1112" type="#_x0000_t202" style="position:absolute;left:3223;top:10575;width:290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qx8EA&#10;AADcAAAADwAAAGRycy9kb3ducmV2LnhtbESP0YrCMBRE3wX/IVzBN03bB5FqlN0VRRAEqx9waa5t&#10;1+amNlHr3xtB8HGYmTPMfNmZWtypdZVlBfE4AkGcW11xoeB0XI+mIJxH1lhbJgVPcrBc9HtzTLV9&#10;8IHumS9EgLBLUUHpfZNK6fKSDLqxbYiDd7atQR9kW0jd4iPATS2TKJpIgxWHhRIb+ispv2Q3owDj&#10;yXWV7fCyrf/p6s+/G7fHRKnhoPuZgfDU+W/4095qBUkSw/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QKsfBAAAA3AAAAA8AAAAAAAAAAAAAAAAAmAIAAGRycy9kb3du&#10;cmV2LnhtbFBLBQYAAAAABAAEAPUAAACGAwAAAAA=&#10;" filled="f" stroked="f">
                  <v:textbox inset="0,.3mm,1.5mm,.3mm">
                    <w:txbxContent>
                      <w:p w14:paraId="34603638" w14:textId="77777777" w:rsidR="00114998" w:rsidRPr="00427E08" w:rsidRDefault="00114998" w:rsidP="00427E08">
                        <w:pPr>
                          <w:pStyle w:val="1d"/>
                          <w:rPr>
                            <w:rFonts w:ascii="Arial" w:hAnsi="Arial"/>
                            <w:b/>
                          </w:rPr>
                        </w:pPr>
                        <w:r w:rsidRPr="00427E08">
                          <w:rPr>
                            <w:rFonts w:ascii="Arial" w:hAnsi="Arial"/>
                            <w:b/>
                          </w:rPr>
                          <w:t>Basic Check</w:t>
                        </w:r>
                        <w:r w:rsidRPr="00427E08">
                          <w:rPr>
                            <w:rFonts w:ascii="Arial" w:hAnsi="Arial"/>
                          </w:rPr>
                          <w:t xml:space="preserve"> (Group A)</w:t>
                        </w:r>
                      </w:p>
                    </w:txbxContent>
                  </v:textbox>
                </v:shape>
                <v:shape id="Text Box 241" o:spid="_x0000_s1113" type="#_x0000_t202" style="position:absolute;left:3251;top:12138;width:315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sMIA&#10;AADcAAAADwAAAGRycy9kb3ducmV2LnhtbESP3YrCMBSE7xd8h3AE79bUXIhUo/iDiyAIVh/g0Bzb&#10;anNSm6zWtzcLC14OM/MNM1t0thYPan3lWMNomIAgzp2puNBwPm2/JyB8QDZYOyYNL/KwmPe+Zpga&#10;9+QjPbJQiAhhn6KGMoQmldLnJVn0Q9cQR+/iWoshyraQpsVnhNtaqiQZS4sVx4USG1qXlN+yX6sB&#10;R+P7JtvjbVdf6R4uqx9/QKX1oN8tpyACdeET/m/vjAalFPydi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SwwgAAANwAAAAPAAAAAAAAAAAAAAAAAJgCAABkcnMvZG93&#10;bnJldi54bWxQSwUGAAAAAAQABAD1AAAAhwMAAAAA&#10;" filled="f" stroked="f">
                  <v:textbox inset="0,.3mm,1.5mm,.3mm">
                    <w:txbxContent>
                      <w:p w14:paraId="08653FE6" w14:textId="77777777" w:rsidR="00114998" w:rsidRPr="009B3F1C" w:rsidRDefault="00114998" w:rsidP="00427E08">
                        <w:pPr>
                          <w:pStyle w:val="1d"/>
                          <w:rPr>
                            <w:rFonts w:ascii="Arial" w:hAnsi="Arial"/>
                            <w:b/>
                          </w:rPr>
                        </w:pPr>
                        <w:r w:rsidRPr="009B3F1C">
                          <w:rPr>
                            <w:rFonts w:ascii="Arial" w:hAnsi="Arial"/>
                            <w:b/>
                          </w:rPr>
                          <w:t>Detailed Check (Group B)</w:t>
                        </w:r>
                      </w:p>
                    </w:txbxContent>
                  </v:textbox>
                </v:shape>
                <v:shape id="Text Box 242" o:spid="_x0000_s1114" type="#_x0000_t202" style="position:absolute;left:8090;top:12727;width:17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scA&#10;AADcAAAADwAAAGRycy9kb3ducmV2LnhtbESPQWvCQBSE74X+h+UVvNVNUyoSXaUKSqAHq+3B3h7Z&#10;ZzaYfZtmVxP99a5Q6HGYmW+Y6by3tThT6yvHCl6GCQjiwumKSwXfX6vnMQgfkDXWjknBhTzMZ48P&#10;U8y063hL510oRYSwz1CBCaHJpPSFIYt+6Bri6B1cazFE2ZZSt9hFuK1lmiQjabHiuGCwoaWh4rg7&#10;WQVvo4/8t7sWZry4fu5Xh81+/bPOlRo89e8TEIH68B/+a+daQZq+wv1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v+ibHAAAA3AAAAA8AAAAAAAAAAAAAAAAAmAIAAGRy&#10;cy9kb3ducmV2LnhtbFBLBQYAAAAABAAEAPUAAACMAwAAAAA=&#10;" filled="f" fillcolor="#002060" strokeweight="1pt">
                  <v:shadow type="perspective" color="#b8cce4" opacity=".5" origin=",.5" offset="0,0" matrix=",-56756f,,.5"/>
                  <v:textbox inset="0,0,0,0">
                    <w:txbxContent>
                      <w:p w14:paraId="54D32C39" w14:textId="21164B14" w:rsidR="00114998" w:rsidRPr="009B3F1C" w:rsidRDefault="00114998" w:rsidP="00427E08">
                        <w:pPr>
                          <w:pStyle w:val="1d"/>
                          <w:rPr>
                            <w:rFonts w:ascii="Arial" w:hAnsi="Arial"/>
                          </w:rPr>
                        </w:pPr>
                        <w:r w:rsidRPr="009B3F1C">
                          <w:rPr>
                            <w:rFonts w:ascii="Arial" w:hAnsi="Arial"/>
                          </w:rPr>
                          <w:t>3</w:t>
                        </w:r>
                        <w:r w:rsidR="0008349E">
                          <w:rPr>
                            <w:rFonts w:ascii="Arial" w:hAnsi="Arial"/>
                            <w:lang w:val="ru-RU"/>
                          </w:rPr>
                          <w:t>1</w:t>
                        </w:r>
                        <w:r w:rsidRPr="009B3F1C">
                          <w:rPr>
                            <w:rFonts w:ascii="Arial" w:hAnsi="Arial"/>
                          </w:rPr>
                          <w:t xml:space="preserve"> questions</w:t>
                        </w:r>
                      </w:p>
                      <w:p w14:paraId="44546305" w14:textId="77777777" w:rsidR="00114998" w:rsidRPr="009B3F1C" w:rsidRDefault="00114998" w:rsidP="00427E08">
                        <w:pPr>
                          <w:jc w:val="center"/>
                          <w:rPr>
                            <w:rFonts w:cs="Arial"/>
                            <w:szCs w:val="20"/>
                          </w:rPr>
                        </w:pPr>
                      </w:p>
                    </w:txbxContent>
                  </v:textbox>
                </v:shape>
                <v:shape id="Text Box 243" o:spid="_x0000_s1115" type="#_x0000_t202" style="position:absolute;left:10157;top:12727;width:17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iUscA&#10;AADcAAAADwAAAGRycy9kb3ducmV2LnhtbESPQWvCQBSE74X+h+UVvNVNQysSXaUKSqAHq+3B3h7Z&#10;ZzaYfZtmVxP99a5Q6HGYmW+Y6by3tThT6yvHCl6GCQjiwumKSwXfX6vnMQgfkDXWjknBhTzMZ48P&#10;U8y063hL510oRYSwz1CBCaHJpPSFIYt+6Bri6B1cazFE2ZZSt9hFuK1lmiQjabHiuGCwoaWh4rg7&#10;WQVvo4/8t7sWZry4fu5Xh81+/bPOlRo89e8TEIH68B/+a+daQZq+wv1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GYlLHAAAA3AAAAA8AAAAAAAAAAAAAAAAAmAIAAGRy&#10;cy9kb3ducmV2LnhtbFBLBQYAAAAABAAEAPUAAACMAwAAAAA=&#10;" filled="f" fillcolor="#002060" strokeweight="1pt">
                  <v:shadow type="perspective" color="#b8cce4" opacity=".5" origin=",.5" offset="0,0" matrix=",-56756f,,.5"/>
                  <v:textbox inset="0,0,0,0">
                    <w:txbxContent>
                      <w:p w14:paraId="42E35D30" w14:textId="77777777" w:rsidR="00114998" w:rsidRPr="009B3F1C" w:rsidRDefault="00114998" w:rsidP="00427E08">
                        <w:pPr>
                          <w:pStyle w:val="1d"/>
                          <w:rPr>
                            <w:rFonts w:ascii="Arial" w:hAnsi="Arial"/>
                          </w:rPr>
                        </w:pPr>
                        <w:r w:rsidRPr="009B3F1C">
                          <w:rPr>
                            <w:rFonts w:ascii="Arial" w:hAnsi="Arial"/>
                          </w:rPr>
                          <w:t>4 questions</w:t>
                        </w:r>
                      </w:p>
                      <w:p w14:paraId="277AD52D" w14:textId="77777777" w:rsidR="00114998" w:rsidRPr="009B3F1C" w:rsidRDefault="00114998" w:rsidP="00427E08">
                        <w:pPr>
                          <w:jc w:val="center"/>
                          <w:rPr>
                            <w:rFonts w:cs="Arial"/>
                            <w:szCs w:val="20"/>
                            <w:lang w:val="en-US"/>
                          </w:rPr>
                        </w:pPr>
                      </w:p>
                    </w:txbxContent>
                  </v:textbox>
                </v:shape>
                <v:shape id="Text Box 244" o:spid="_x0000_s1116" type="#_x0000_t202" style="position:absolute;left:3139;top:13971;width:399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sxMQA&#10;AADcAAAADwAAAGRycy9kb3ducmV2LnhtbESP3WrCQBSE7wt9h+UUetdsDDSUNKv4gyUgCI0+wCF7&#10;TFKzZ2N21fTtXUHwcpiZb5h8NppOXGhwrWUFkygGQVxZ3XKtYL9bf3yBcB5ZY2eZFPyTg9n09SXH&#10;TNsr/9Kl9LUIEHYZKmi87zMpXdWQQRfZnjh4BzsY9EEOtdQDXgPcdDKJ41QabDksNNjTsqHqWJ6N&#10;Apykp1W5wWPR/dHJHxY/bouJUu9v4/wbhKfRP8OPdqEVJMkn3M+E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LMTEAAAA3AAAAA8AAAAAAAAAAAAAAAAAmAIAAGRycy9k&#10;b3ducmV2LnhtbFBLBQYAAAAABAAEAPUAAACJAwAAAAA=&#10;" filled="f" stroked="f">
                  <v:textbox inset="0,.3mm,1.5mm,.3mm">
                    <w:txbxContent>
                      <w:p w14:paraId="73439A4E" w14:textId="77777777" w:rsidR="00114998" w:rsidRPr="00676EF6" w:rsidRDefault="00114998" w:rsidP="00427E08">
                        <w:pPr>
                          <w:pStyle w:val="1d"/>
                          <w:rPr>
                            <w:rFonts w:ascii="Arial" w:hAnsi="Arial"/>
                            <w:b/>
                            <w:lang w:val="en-US"/>
                          </w:rPr>
                        </w:pPr>
                        <w:r w:rsidRPr="00676EF6">
                          <w:rPr>
                            <w:rFonts w:ascii="Arial" w:hAnsi="Arial"/>
                            <w:b/>
                            <w:lang w:eastAsia="uk-UA"/>
                          </w:rPr>
                          <w:t>Check of Inactive Sites</w:t>
                        </w:r>
                        <w:r w:rsidRPr="00676EF6">
                          <w:rPr>
                            <w:rFonts w:ascii="Arial" w:hAnsi="Arial"/>
                            <w:b/>
                            <w:lang w:val="en-US"/>
                          </w:rPr>
                          <w:t xml:space="preserve"> </w:t>
                        </w:r>
                        <w:r w:rsidRPr="00676EF6">
                          <w:rPr>
                            <w:rFonts w:ascii="Arial" w:hAnsi="Arial"/>
                            <w:lang w:val="en-US"/>
                          </w:rPr>
                          <w:t>(Group C)</w:t>
                        </w:r>
                      </w:p>
                    </w:txbxContent>
                  </v:textbox>
                </v:shape>
                <v:shape id="Text Box 245" o:spid="_x0000_s1117" type="#_x0000_t202" style="position:absolute;left:8090;top:14407;width:17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ZvscA&#10;AADcAAAADwAAAGRycy9kb3ducmV2LnhtbESPQWvCQBSE74X+h+UVvNVNAwZJXaUtKIEetLYHvT2y&#10;z2ww+zZmV5P6612h0OMwM98ws8VgG3GhzteOFbyMExDEpdM1Vwp+vpfPUxA+IGtsHJOCX/KwmD8+&#10;zDDXrucvumxDJSKEfY4KTAhtLqUvDVn0Y9cSR+/gOoshyq6SusM+wm0j0yTJpMWa44LBlj4Mlcft&#10;2SqYZJ/Fqb+WZvp+3eyWh/VutV8VSo2ehrdXEIGG8B/+axdaQZpm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YWb7HAAAA3AAAAA8AAAAAAAAAAAAAAAAAmAIAAGRy&#10;cy9kb3ducmV2LnhtbFBLBQYAAAAABAAEAPUAAACMAwAAAAA=&#10;" filled="f" fillcolor="#002060" strokeweight="1pt">
                  <v:shadow type="perspective" color="#b8cce4" opacity=".5" origin=",.5" offset="0,0" matrix=",-56756f,,.5"/>
                  <v:textbox inset="0,0,0,0">
                    <w:txbxContent>
                      <w:p w14:paraId="6AEE4617" w14:textId="2C75F1AD" w:rsidR="00114998" w:rsidRPr="009B3F1C" w:rsidRDefault="00114998" w:rsidP="00427E08">
                        <w:pPr>
                          <w:pStyle w:val="1d"/>
                          <w:rPr>
                            <w:rFonts w:ascii="Arial" w:hAnsi="Arial"/>
                          </w:rPr>
                        </w:pPr>
                        <w:r w:rsidRPr="009B3F1C">
                          <w:rPr>
                            <w:rFonts w:ascii="Arial" w:hAnsi="Arial"/>
                          </w:rPr>
                          <w:t>3</w:t>
                        </w:r>
                        <w:r w:rsidR="0008349E">
                          <w:rPr>
                            <w:rFonts w:ascii="Arial" w:hAnsi="Arial"/>
                            <w:lang w:val="ru-RU"/>
                          </w:rPr>
                          <w:t>1</w:t>
                        </w:r>
                        <w:r w:rsidRPr="009B3F1C">
                          <w:rPr>
                            <w:rFonts w:ascii="Arial" w:hAnsi="Arial"/>
                          </w:rPr>
                          <w:t xml:space="preserve"> questions</w:t>
                        </w:r>
                      </w:p>
                      <w:p w14:paraId="5203C19D" w14:textId="77777777" w:rsidR="00114998" w:rsidRPr="009B3F1C" w:rsidRDefault="00114998" w:rsidP="00427E08">
                        <w:pPr>
                          <w:jc w:val="center"/>
                          <w:rPr>
                            <w:rFonts w:cs="Arial"/>
                            <w:szCs w:val="20"/>
                          </w:rPr>
                        </w:pPr>
                      </w:p>
                    </w:txbxContent>
                  </v:textbox>
                </v:shape>
                <v:shape id="Text Box 246" o:spid="_x0000_s1118" type="#_x0000_t202" style="position:absolute;left:10157;top:14407;width:17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8JccA&#10;AADcAAAADwAAAGRycy9kb3ducmV2LnhtbESPQWvCQBSE74X+h+UVvNVNA1WJrlIFJdCD1fZgb4/s&#10;MxvMvk2zq0n99W5B6HGYmW+Y2aK3tbhQ6yvHCl6GCQjiwumKSwVfn+vnCQgfkDXWjknBL3lYzB8f&#10;Zphp1/GOLvtQighhn6ECE0KTSekLQxb90DXE0Tu61mKIsi2lbrGLcFvLNElG0mLFccFgQytDxWl/&#10;tgpeR+/5T3ctzGR5/Tisj9vD5nuTKzV46t+mIAL14T98b+daQZqO4e9M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U/CXHAAAA3AAAAA8AAAAAAAAAAAAAAAAAmAIAAGRy&#10;cy9kb3ducmV2LnhtbFBLBQYAAAAABAAEAPUAAACMAwAAAAA=&#10;" filled="f" fillcolor="#002060" strokeweight="1pt">
                  <v:shadow type="perspective" color="#b8cce4" opacity=".5" origin=",.5" offset="0,0" matrix=",-56756f,,.5"/>
                  <v:textbox inset="0,0,0,0">
                    <w:txbxContent>
                      <w:p w14:paraId="05C75B0D" w14:textId="77777777" w:rsidR="00114998" w:rsidRPr="009B3F1C" w:rsidRDefault="00114998" w:rsidP="00427E08">
                        <w:pPr>
                          <w:pStyle w:val="1d"/>
                          <w:rPr>
                            <w:rFonts w:ascii="Arial" w:hAnsi="Arial"/>
                          </w:rPr>
                        </w:pPr>
                        <w:r w:rsidRPr="009B3F1C">
                          <w:rPr>
                            <w:rFonts w:ascii="Arial" w:hAnsi="Arial"/>
                          </w:rPr>
                          <w:t>4 questions</w:t>
                        </w:r>
                      </w:p>
                      <w:p w14:paraId="4BFCC695" w14:textId="77777777" w:rsidR="00114998" w:rsidRPr="009B3F1C" w:rsidRDefault="00114998" w:rsidP="00427E08">
                        <w:pPr>
                          <w:jc w:val="center"/>
                          <w:rPr>
                            <w:rFonts w:cs="Arial"/>
                            <w:szCs w:val="20"/>
                            <w:lang w:val="en-US"/>
                          </w:rPr>
                        </w:pPr>
                      </w:p>
                    </w:txbxContent>
                  </v:textbox>
                </v:shape>
                <v:shape id="AutoShape 247" o:spid="_x0000_s1119" type="#_x0000_t32" style="position:absolute;left:12589;top:14409;width:1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UClMIAAADcAAAADwAAAGRycy9kb3ducmV2LnhtbERPTYvCMBC9C/6HMIIX0dQuK1KNIoqw&#10;uierIN7GZmyLzaQ0We366zeHBY+P9z1ftqYSD2pcaVnBeBSBIM6sLjlXcDpuh1MQziNrrCyTgl9y&#10;sFx0O3NMtH3ygR6pz0UIYZeggsL7OpHSZQUZdCNbEwfuZhuDPsAml7rBZwg3lYyjaCINlhwaCqxp&#10;XVB2T3+Mgkn1rdPPgbOXD39c3c67125/3SjV77WrGQhPrX+L/91fWkEch7XhTDg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UClMIAAADcAAAADwAAAAAAAAAAAAAA&#10;AAChAgAAZHJzL2Rvd25yZXYueG1sUEsFBgAAAAAEAAQA+QAAAJADAAAAAA==&#10;">
                  <v:stroke endarrow="block"/>
                </v:shape>
                <v:shape id="AutoShape 250" o:spid="_x0000_s1120" type="#_x0000_t32" style="position:absolute;left:10998;top:12010;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248" o:spid="_x0000_s1121" type="#_x0000_t32" style="position:absolute;left:7001;top:12039;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249" o:spid="_x0000_s1122" type="#_x0000_t32" style="position:absolute;left:13268;top:12039;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shape id="AutoShape 251" o:spid="_x0000_s1123" type="#_x0000_t32" style="position:absolute;left:8998;top:13743;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ucUAAADcAAAADwAAAGRycy9kb3ducmV2LnhtbESPQWvCQBSE74L/YXlCb7oxha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ucUAAADcAAAADwAAAAAAAAAA&#10;AAAAAAChAgAAZHJzL2Rvd25yZXYueG1sUEsFBgAAAAAEAAQA+QAAAJMDAAAAAA==&#10;">
                  <v:stroke endarrow="block"/>
                </v:shape>
                <v:shape id="AutoShape 252" o:spid="_x0000_s1124" type="#_x0000_t32" style="position:absolute;left:10998;top:13750;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bIsYAAADcAAAADwAAAGRycy9kb3ducmV2LnhtbESPT2vCQBTE7wW/w/KE3upGh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GyLGAAAA3AAAAA8AAAAAAAAA&#10;AAAAAAAAoQIAAGRycy9kb3ducmV2LnhtbFBLBQYAAAAABAAEAPkAAACUAwAAAAA=&#10;">
                  <v:stroke endarrow="block"/>
                </v:shape>
                <v:shape id="AutoShape 254" o:spid="_x0000_s1125" type="#_x0000_t32" style="position:absolute;left:9298;top:14883;width:397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vasUAAADcAAAADwAAAGRycy9kb3ducmV2LnhtbESPQWsCMRSE74X+h/AKXopmV4v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vasUAAADcAAAADwAAAAAAAAAA&#10;AAAAAAChAgAAZHJzL2Rvd25yZXYueG1sUEsFBgAAAAAEAAQA+QAAAJMDAAAAAA==&#10;"/>
                <v:shape id="AutoShape 255" o:spid="_x0000_s1126" type="#_x0000_t32" style="position:absolute;left:9298;top:14895;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rect id="Rectangle 228" o:spid="_x0000_s1127" style="position:absolute;left:9741;top:15865;width:236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Ce8MA&#10;AADcAAAADwAAAGRycy9kb3ducmV2LnhtbESPQWvCQBSE70L/w/IK3nTTCLakbkIRCj0pWi+9vWZf&#10;s2mzb9Pd1cR/7wqCx2FmvmFW1Wg7cSIfWscKnuYZCOLa6ZYbBYfP99kLiBCRNXaOScGZAlTlw2SF&#10;hXYD7+i0j41IEA4FKjAx9oWUoTZkMcxdT5y8H+ctxiR9I7XHIcFtJ/MsW0qLLacFgz2tDdV/+6NV&#10;sPvy/BzM8L/JaPhucZ3/8tYqNX0c315BRBrjPXxrf2gF+WIJ1zPpCMj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FCe8MAAADcAAAADwAAAAAAAAAAAAAAAACYAgAAZHJzL2Rv&#10;d25yZXYueG1sUEsFBgAAAAAEAAQA9QAAAIgDAAAAAA==&#10;" filled="f">
                  <v:textbox inset="0,0,0,0">
                    <w:txbxContent>
                      <w:p w14:paraId="30E26F8D" w14:textId="77777777" w:rsidR="00114998" w:rsidRPr="00427E08" w:rsidRDefault="00114998" w:rsidP="00427E08">
                        <w:pPr>
                          <w:pStyle w:val="1d"/>
                          <w:rPr>
                            <w:rFonts w:ascii="Arial" w:hAnsi="Arial"/>
                            <w:sz w:val="20"/>
                            <w:szCs w:val="20"/>
                          </w:rPr>
                        </w:pPr>
                        <w:r w:rsidRPr="00427E08">
                          <w:rPr>
                            <w:rFonts w:ascii="Arial" w:hAnsi="Arial"/>
                            <w:sz w:val="20"/>
                            <w:szCs w:val="20"/>
                          </w:rPr>
                          <w:t>Overall Evaluation</w:t>
                        </w:r>
                      </w:p>
                    </w:txbxContent>
                  </v:textbox>
                </v:rect>
                <v:shape id="AutoShape 219" o:spid="_x0000_s1128" type="#_x0000_t32" style="position:absolute;left:9138;top:16051;width:5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dIcUAAADcAAAADwAAAGRycy9kb3ducmV2LnhtbESPQWsCMRSE7wX/Q3iCt5rVg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dIcUAAADcAAAADwAAAAAAAAAA&#10;AAAAAAChAgAAZHJzL2Rvd25yZXYueG1sUEsFBgAAAAAEAAQA+QAAAJMDAAAAAA==&#10;">
                  <v:stroke endarrow="block"/>
                </v:shape>
                <w10:anchorlock/>
              </v:group>
            </w:pict>
          </mc:Fallback>
        </mc:AlternateContent>
      </w:r>
      <w:r w:rsidR="00676EF6" w:rsidRPr="00EC1588">
        <w:rPr>
          <w:lang w:val="en-GB"/>
        </w:rPr>
        <w:t xml:space="preserve"> </w:t>
      </w:r>
    </w:p>
    <w:p w14:paraId="65F3E60C" w14:textId="77777777" w:rsidR="00783579" w:rsidRPr="00EC1588" w:rsidRDefault="00783579" w:rsidP="004F0499">
      <w:pPr>
        <w:spacing w:line="280" w:lineRule="atLeast"/>
        <w:rPr>
          <w:rFonts w:ascii="Cambria" w:hAnsi="Cambria"/>
          <w:i/>
          <w:lang w:val="en-GB"/>
        </w:rPr>
        <w:sectPr w:rsidR="00783579" w:rsidRPr="00EC1588" w:rsidSect="003531BD">
          <w:headerReference w:type="even" r:id="rId18"/>
          <w:headerReference w:type="default" r:id="rId19"/>
          <w:pgSz w:w="16840" w:h="11900" w:orient="landscape" w:code="9"/>
          <w:pgMar w:top="1418" w:right="1083" w:bottom="1134" w:left="1134" w:header="1134" w:footer="0" w:gutter="0"/>
          <w:cols w:space="708"/>
          <w:docGrid w:linePitch="360"/>
        </w:sectPr>
      </w:pPr>
    </w:p>
    <w:p w14:paraId="58CD4727" w14:textId="77777777" w:rsidR="004F0499" w:rsidRPr="00EC1588" w:rsidRDefault="004F0499" w:rsidP="004F0499">
      <w:pPr>
        <w:pStyle w:val="a3"/>
        <w:rPr>
          <w:rFonts w:cs="Meta Serif Offc"/>
          <w:bCs/>
          <w:lang w:val="en-GB"/>
        </w:rPr>
      </w:pPr>
      <w:r w:rsidRPr="00EC1588">
        <w:rPr>
          <w:rFonts w:cs="Meta Serif Offc"/>
          <w:lang w:val="en-GB"/>
        </w:rPr>
        <w:lastRenderedPageBreak/>
        <w:t xml:space="preserve">A tabular approach for formatting the TMF Checklist has been applied in </w:t>
      </w:r>
      <w:r w:rsidR="00DB1236" w:rsidRPr="00EC1588">
        <w:rPr>
          <w:rFonts w:cs="Meta Serif Offc"/>
          <w:lang w:val="en-GB"/>
        </w:rPr>
        <w:t>spread sheets</w:t>
      </w:r>
      <w:r w:rsidRPr="00EC1588">
        <w:rPr>
          <w:rFonts w:cs="Meta Serif Offc"/>
          <w:lang w:val="en-GB"/>
        </w:rPr>
        <w:t xml:space="preserve"> (Excel format) with colour highlighting of column headings and different questions. This is intended to facilitate eas</w:t>
      </w:r>
      <w:r w:rsidRPr="00EC1588">
        <w:rPr>
          <w:rFonts w:cs="Meta Serif Offc"/>
          <w:lang w:val="en-GB"/>
        </w:rPr>
        <w:t>i</w:t>
      </w:r>
      <w:r w:rsidRPr="00EC1588">
        <w:rPr>
          <w:rFonts w:cs="Meta Serif Offc"/>
          <w:lang w:val="en-GB"/>
        </w:rPr>
        <w:t>er processing of the data and the evaluation procedure</w:t>
      </w:r>
      <w:r w:rsidRPr="00EC1588">
        <w:rPr>
          <w:rFonts w:cs="Meta Serif Offc"/>
          <w:vertAlign w:val="superscript"/>
          <w:lang w:val="en-GB"/>
        </w:rPr>
        <w:footnoteReference w:id="2"/>
      </w:r>
      <w:r w:rsidRPr="00EC1588">
        <w:rPr>
          <w:rFonts w:cs="Meta Serif Offc"/>
          <w:lang w:val="en-GB"/>
        </w:rPr>
        <w:t xml:space="preserve">. </w:t>
      </w:r>
      <w:r w:rsidRPr="00EC1588">
        <w:rPr>
          <w:rFonts w:cs="Meta Serif Offc"/>
          <w:bCs/>
          <w:lang w:val="en-GB"/>
        </w:rPr>
        <w:t>The Checklist user should specify the grounds for accepting the selected answer in the column “Data sources”; this has to be performed in the form of (a) provision of requisite documents and/or, (b) photographs, as evidences supporting the a</w:t>
      </w:r>
      <w:r w:rsidRPr="00EC1588">
        <w:rPr>
          <w:rFonts w:cs="Meta Serif Offc"/>
          <w:bCs/>
          <w:lang w:val="en-GB"/>
        </w:rPr>
        <w:t>n</w:t>
      </w:r>
      <w:r w:rsidRPr="00EC1588">
        <w:rPr>
          <w:rFonts w:cs="Meta Serif Offc"/>
          <w:bCs/>
          <w:lang w:val="en-GB"/>
        </w:rPr>
        <w:t>swer/response provided.</w:t>
      </w:r>
    </w:p>
    <w:p w14:paraId="562F997B" w14:textId="77777777" w:rsidR="004F0499" w:rsidRPr="00EC1588" w:rsidRDefault="004F0499" w:rsidP="00AB3DF4">
      <w:pPr>
        <w:pStyle w:val="1ffe"/>
        <w:rPr>
          <w:lang w:val="en-GB"/>
        </w:rPr>
      </w:pPr>
      <w:bookmarkStart w:id="74" w:name="_Toc284451531"/>
      <w:bookmarkStart w:id="75" w:name="_Toc304670828"/>
      <w:bookmarkStart w:id="76" w:name="_Toc5914101"/>
      <w:bookmarkStart w:id="77" w:name="TMF_Safety_Evaluation"/>
      <w:r w:rsidRPr="00EC1588">
        <w:rPr>
          <w:lang w:val="en-GB"/>
        </w:rPr>
        <w:t>3.2 TMF Safety Evaluation</w:t>
      </w:r>
      <w:bookmarkEnd w:id="74"/>
      <w:bookmarkEnd w:id="75"/>
      <w:bookmarkEnd w:id="76"/>
    </w:p>
    <w:bookmarkEnd w:id="77"/>
    <w:p w14:paraId="7B1FD640" w14:textId="77777777" w:rsidR="004F0499" w:rsidRPr="00EC1588" w:rsidRDefault="004F0499" w:rsidP="004F0499">
      <w:pPr>
        <w:pStyle w:val="a3"/>
        <w:rPr>
          <w:rFonts w:cs="Meta Serif Offc"/>
          <w:lang w:val="en-GB"/>
        </w:rPr>
      </w:pPr>
      <w:r w:rsidRPr="00EC1588">
        <w:rPr>
          <w:rFonts w:cs="Meta Serif Offc"/>
          <w:lang w:val="en-GB"/>
        </w:rPr>
        <w:t xml:space="preserve">This section presents a detailed description of all calculation procedures applied in the Checklist for evaluating the TMF safety level. The Checklist user is provided by a Checklist template in MS Excel with all necessary formulae embedded that automatically </w:t>
      </w:r>
      <w:proofErr w:type="gramStart"/>
      <w:r w:rsidRPr="00EC1588">
        <w:rPr>
          <w:rFonts w:cs="Meta Serif Offc"/>
          <w:lang w:val="en-GB"/>
        </w:rPr>
        <w:t>calculate</w:t>
      </w:r>
      <w:proofErr w:type="gramEnd"/>
      <w:r w:rsidRPr="00EC1588">
        <w:rPr>
          <w:rFonts w:cs="Meta Serif Offc"/>
          <w:lang w:val="en-GB"/>
        </w:rPr>
        <w:t xml:space="preserve"> the TMF safety level in compliance with the procedures outlined below.</w:t>
      </w:r>
      <w:r w:rsidR="00FD4107" w:rsidRPr="00EC1588">
        <w:rPr>
          <w:rFonts w:cs="Meta Serif Offc"/>
          <w:lang w:val="en-GB"/>
        </w:rPr>
        <w:t xml:space="preserve"> The file can be obtained by request from German Environment Agency, contact information for request: </w:t>
      </w:r>
      <w:proofErr w:type="spellStart"/>
      <w:r w:rsidR="00FD4107" w:rsidRPr="00EC1588">
        <w:rPr>
          <w:rFonts w:cs="Meta Serif Offc"/>
          <w:lang w:val="en-GB"/>
        </w:rPr>
        <w:t>Mr.</w:t>
      </w:r>
      <w:proofErr w:type="spellEnd"/>
      <w:r w:rsidR="00FD4107" w:rsidRPr="00EC1588">
        <w:rPr>
          <w:rFonts w:cs="Meta Serif Offc"/>
          <w:lang w:val="en-GB"/>
        </w:rPr>
        <w:t xml:space="preserve"> Gerhard </w:t>
      </w:r>
      <w:proofErr w:type="spellStart"/>
      <w:r w:rsidR="00FD4107" w:rsidRPr="00EC1588">
        <w:rPr>
          <w:rFonts w:cs="Meta Serif Offc"/>
          <w:lang w:val="en-GB"/>
        </w:rPr>
        <w:t>Winkelmann-Oei</w:t>
      </w:r>
      <w:proofErr w:type="spellEnd"/>
      <w:r w:rsidR="00FD4107" w:rsidRPr="00EC1588">
        <w:rPr>
          <w:rFonts w:cs="Meta Serif Offc"/>
          <w:lang w:val="en-GB"/>
        </w:rPr>
        <w:t xml:space="preserve">, email: </w:t>
      </w:r>
      <w:hyperlink r:id="rId20" w:history="1">
        <w:r w:rsidR="00FD4107" w:rsidRPr="00EC1588">
          <w:rPr>
            <w:rStyle w:val="ac"/>
            <w:rFonts w:ascii="Cambria" w:hAnsi="Cambria" w:cs="Meta Serif Offc"/>
            <w:lang w:val="en-GB"/>
          </w:rPr>
          <w:t>gerhard.winkelmann-oei@uba.de</w:t>
        </w:r>
      </w:hyperlink>
      <w:r w:rsidR="00FD4107" w:rsidRPr="00EC1588">
        <w:rPr>
          <w:rFonts w:cs="Meta Serif Offc"/>
          <w:lang w:val="en-GB"/>
        </w:rPr>
        <w:t>.</w:t>
      </w:r>
      <w:r w:rsidRPr="00EC1588">
        <w:rPr>
          <w:rFonts w:cs="Meta Serif Offc"/>
          <w:lang w:val="en-GB"/>
        </w:rPr>
        <w:t xml:space="preserve"> For more information how to fill the TMF Checklist using the template in Excel format see </w:t>
      </w:r>
      <w:r w:rsidR="00B21012" w:rsidRPr="00EC1588">
        <w:rPr>
          <w:rFonts w:cs="Meta Serif Offc"/>
          <w:lang w:val="en-GB"/>
        </w:rPr>
        <w:t>Appendix 3</w:t>
      </w:r>
      <w:r w:rsidRPr="00EC1588">
        <w:rPr>
          <w:rFonts w:cs="Meta Serif Offc"/>
          <w:lang w:val="en-GB"/>
        </w:rPr>
        <w:t>.</w:t>
      </w:r>
    </w:p>
    <w:p w14:paraId="0F6B5BE6" w14:textId="77777777" w:rsidR="00940045" w:rsidRPr="00EC1588" w:rsidRDefault="00940045" w:rsidP="006C2B49">
      <w:pPr>
        <w:pStyle w:val="1ffa"/>
        <w:rPr>
          <w:lang w:val="en-GB"/>
        </w:rPr>
      </w:pPr>
      <w:bookmarkStart w:id="78" w:name="_3.2.1_General_approach"/>
      <w:bookmarkStart w:id="79" w:name="_Toc305076230"/>
      <w:bookmarkEnd w:id="78"/>
    </w:p>
    <w:p w14:paraId="24B149C4" w14:textId="77777777" w:rsidR="004F0499" w:rsidRPr="00EC1588" w:rsidRDefault="004F0499" w:rsidP="006C2B49">
      <w:pPr>
        <w:pStyle w:val="1ffa"/>
        <w:rPr>
          <w:lang w:val="en-GB"/>
        </w:rPr>
      </w:pPr>
      <w:r w:rsidRPr="00EC1588">
        <w:rPr>
          <w:lang w:val="en-GB"/>
        </w:rPr>
        <w:t>3.2.1 General approach</w:t>
      </w:r>
      <w:bookmarkEnd w:id="79"/>
    </w:p>
    <w:p w14:paraId="4067BB6C" w14:textId="77777777" w:rsidR="004F0499" w:rsidRPr="00EC1588" w:rsidRDefault="004F0499" w:rsidP="004F0499">
      <w:pPr>
        <w:pStyle w:val="a3"/>
        <w:rPr>
          <w:rFonts w:cs="Meta Serif Offc"/>
          <w:lang w:val="en-GB"/>
        </w:rPr>
      </w:pPr>
      <w:r w:rsidRPr="00EC1588">
        <w:rPr>
          <w:rFonts w:cs="Meta Serif Offc"/>
          <w:lang w:val="en-GB"/>
        </w:rPr>
        <w:t>Evaluation of the TMF safety level within the Checklist is performed with the Evaluation Matrix (EM), which is the matrix of numerical values of answers to the Checklist questions. The matrix elements are calculated by special procedures depending on the scope of the check. Thus, the Checklist EM includes different evaluation matrices for the Groups A, B, and C.</w:t>
      </w:r>
    </w:p>
    <w:p w14:paraId="668DE231" w14:textId="77777777" w:rsidR="004F0499" w:rsidRPr="00EC1588" w:rsidRDefault="004F0499" w:rsidP="004F0499">
      <w:pPr>
        <w:pStyle w:val="a3"/>
        <w:rPr>
          <w:rFonts w:cs="Meta Serif Offc"/>
          <w:lang w:val="en-GB"/>
        </w:rPr>
      </w:pPr>
      <w:r w:rsidRPr="00EC1588">
        <w:rPr>
          <w:rFonts w:cs="Meta Serif Offc"/>
          <w:lang w:val="en-GB"/>
        </w:rPr>
        <w:t>The safety level of an individual TMF is evaluated by the following Evaluation Matrices for three groups of the TMF Checklist:</w:t>
      </w:r>
    </w:p>
    <w:p w14:paraId="6C2B6856" w14:textId="77777777" w:rsidR="004F0499" w:rsidRPr="00EC1588" w:rsidRDefault="004F0499" w:rsidP="00386528">
      <w:pPr>
        <w:pStyle w:val="Aufzhlung"/>
        <w:numPr>
          <w:ilvl w:val="0"/>
          <w:numId w:val="53"/>
        </w:numPr>
        <w:rPr>
          <w:rFonts w:cs="Meta Serif Offc"/>
          <w:lang w:val="en-GB"/>
        </w:rPr>
      </w:pPr>
      <w:r w:rsidRPr="00EC1588">
        <w:rPr>
          <w:rFonts w:cs="Meta Serif Offc"/>
          <w:lang w:val="en-GB"/>
        </w:rPr>
        <w:t xml:space="preserve">Evaluation Matrix for Group A as </w:t>
      </w:r>
      <w:r w:rsidRPr="00EC1588">
        <w:rPr>
          <w:rFonts w:cs="Meta Serif Offc"/>
          <w:b/>
          <w:lang w:val="en-GB"/>
        </w:rPr>
        <w:t>Overall Basic Evaluation of the TMF safety level</w:t>
      </w:r>
    </w:p>
    <w:p w14:paraId="584E92B8" w14:textId="77777777" w:rsidR="004F0499" w:rsidRPr="00EC1588" w:rsidRDefault="004F0499" w:rsidP="00386528">
      <w:pPr>
        <w:pStyle w:val="Aufzhlung"/>
        <w:numPr>
          <w:ilvl w:val="0"/>
          <w:numId w:val="53"/>
        </w:numPr>
        <w:rPr>
          <w:rFonts w:cs="Meta Serif Offc"/>
          <w:lang w:val="en-GB"/>
        </w:rPr>
      </w:pPr>
      <w:r w:rsidRPr="00EC1588">
        <w:rPr>
          <w:rFonts w:cs="Meta Serif Offc"/>
          <w:lang w:val="en-GB"/>
        </w:rPr>
        <w:t xml:space="preserve">Evaluation Matrix for Groups B and C as </w:t>
      </w:r>
      <w:r w:rsidRPr="00EC1588">
        <w:rPr>
          <w:rFonts w:cs="Meta Serif Offc"/>
          <w:b/>
          <w:lang w:val="en-GB"/>
        </w:rPr>
        <w:t>Overall Detailed Evaluation of the TMF safety level</w:t>
      </w:r>
    </w:p>
    <w:p w14:paraId="595F70D6" w14:textId="77777777" w:rsidR="004F0499" w:rsidRPr="00EC1588" w:rsidRDefault="004F0499" w:rsidP="00386528">
      <w:pPr>
        <w:pStyle w:val="Aufzhlung"/>
        <w:numPr>
          <w:ilvl w:val="0"/>
          <w:numId w:val="53"/>
        </w:numPr>
        <w:rPr>
          <w:rFonts w:cs="Meta Serif Offc"/>
          <w:lang w:val="en-GB"/>
        </w:rPr>
      </w:pPr>
      <w:r w:rsidRPr="00EC1588">
        <w:rPr>
          <w:rFonts w:cs="Meta Serif Offc"/>
          <w:lang w:val="en-GB"/>
        </w:rPr>
        <w:t xml:space="preserve">Evaluation Matrix for Groups B and C as </w:t>
      </w:r>
      <w:proofErr w:type="spellStart"/>
      <w:r w:rsidRPr="00EC1588">
        <w:rPr>
          <w:rFonts w:cs="Meta Serif Offc"/>
          <w:b/>
          <w:lang w:val="en-GB"/>
        </w:rPr>
        <w:t>Categorial</w:t>
      </w:r>
      <w:proofErr w:type="spellEnd"/>
      <w:r w:rsidRPr="00EC1588">
        <w:rPr>
          <w:rFonts w:cs="Meta Serif Offc"/>
          <w:b/>
          <w:lang w:val="en-GB"/>
        </w:rPr>
        <w:t xml:space="preserve"> Evaluation of the TMF safety level</w:t>
      </w:r>
    </w:p>
    <w:p w14:paraId="3D78B355" w14:textId="77777777" w:rsidR="004F0499" w:rsidRPr="00EC1588" w:rsidRDefault="004F0499" w:rsidP="004F0499">
      <w:pPr>
        <w:pStyle w:val="a3"/>
        <w:rPr>
          <w:rFonts w:cs="Meta Serif Offc"/>
          <w:lang w:val="en-GB"/>
        </w:rPr>
      </w:pPr>
      <w:r w:rsidRPr="00EC1588">
        <w:rPr>
          <w:rFonts w:cs="Meta Serif Offc"/>
          <w:b/>
          <w:lang w:val="en-GB"/>
        </w:rPr>
        <w:t xml:space="preserve">The overall evaluation </w:t>
      </w:r>
      <w:r w:rsidRPr="00EC1588">
        <w:rPr>
          <w:rFonts w:cs="Meta Serif Offc"/>
          <w:lang w:val="en-GB"/>
        </w:rPr>
        <w:t>of the TMF safety level summarizes the numerical contributions of all a</w:t>
      </w:r>
      <w:r w:rsidRPr="00EC1588">
        <w:rPr>
          <w:rFonts w:cs="Meta Serif Offc"/>
          <w:lang w:val="en-GB"/>
        </w:rPr>
        <w:t>n</w:t>
      </w:r>
      <w:r w:rsidRPr="00EC1588">
        <w:rPr>
          <w:rFonts w:cs="Meta Serif Offc"/>
          <w:lang w:val="en-GB"/>
        </w:rPr>
        <w:t xml:space="preserve">swers to Checklist questions. The overall safety level calculated by Group </w:t>
      </w:r>
      <w:proofErr w:type="gramStart"/>
      <w:r w:rsidRPr="00EC1588">
        <w:rPr>
          <w:rFonts w:cs="Meta Serif Offc"/>
          <w:lang w:val="en-GB"/>
        </w:rPr>
        <w:t>A</w:t>
      </w:r>
      <w:proofErr w:type="gramEnd"/>
      <w:r w:rsidRPr="00EC1588">
        <w:rPr>
          <w:rFonts w:cs="Meta Serif Offc"/>
          <w:lang w:val="en-GB"/>
        </w:rPr>
        <w:t xml:space="preserve"> ranks the priority of fu</w:t>
      </w:r>
      <w:r w:rsidRPr="00EC1588">
        <w:rPr>
          <w:rFonts w:cs="Meta Serif Offc"/>
          <w:lang w:val="en-GB"/>
        </w:rPr>
        <w:t>r</w:t>
      </w:r>
      <w:r w:rsidRPr="00EC1588">
        <w:rPr>
          <w:rFonts w:cs="Meta Serif Offc"/>
          <w:lang w:val="en-GB"/>
        </w:rPr>
        <w:t>ther detailed check of the TMFs. The overall safety level calculated by Group B and C identifies the TMF state and quantifies the priority of recommended interventions and remedial actions (Section 3.2.2).</w:t>
      </w:r>
    </w:p>
    <w:p w14:paraId="5A84ABCE" w14:textId="77777777" w:rsidR="004F0499" w:rsidRPr="00EC1588" w:rsidRDefault="004F0499" w:rsidP="004F0499">
      <w:pPr>
        <w:pStyle w:val="a3"/>
        <w:rPr>
          <w:rFonts w:cs="Meta Serif Offc"/>
          <w:lang w:val="en-GB"/>
        </w:rPr>
      </w:pPr>
      <w:r w:rsidRPr="00EC1588">
        <w:rPr>
          <w:rFonts w:cs="Meta Serif Offc"/>
          <w:b/>
          <w:lang w:val="en-GB"/>
        </w:rPr>
        <w:t xml:space="preserve">The </w:t>
      </w:r>
      <w:proofErr w:type="spellStart"/>
      <w:r w:rsidRPr="00EC1588">
        <w:rPr>
          <w:rFonts w:cs="Meta Serif Offc"/>
          <w:b/>
          <w:lang w:val="en-GB"/>
        </w:rPr>
        <w:t>categorial</w:t>
      </w:r>
      <w:proofErr w:type="spellEnd"/>
      <w:r w:rsidRPr="00EC1588">
        <w:rPr>
          <w:rFonts w:cs="Meta Serif Offc"/>
          <w:b/>
          <w:lang w:val="en-GB"/>
        </w:rPr>
        <w:t xml:space="preserve"> evaluation</w:t>
      </w:r>
      <w:r w:rsidRPr="00EC1588">
        <w:rPr>
          <w:rFonts w:cs="Meta Serif Offc"/>
          <w:lang w:val="en-GB"/>
        </w:rPr>
        <w:t xml:space="preserve"> is additional to the overall evaluation for Groups B and C, and demo</w:t>
      </w:r>
      <w:r w:rsidRPr="00EC1588">
        <w:rPr>
          <w:rFonts w:cs="Meta Serif Offc"/>
          <w:lang w:val="en-GB"/>
        </w:rPr>
        <w:t>n</w:t>
      </w:r>
      <w:r w:rsidRPr="00EC1588">
        <w:rPr>
          <w:rFonts w:cs="Meta Serif Offc"/>
          <w:lang w:val="en-GB"/>
        </w:rPr>
        <w:t>strates the TMF safety in different aspects and details of TMF performance and conditions (Section 3.2.3).</w:t>
      </w:r>
    </w:p>
    <w:p w14:paraId="2EBFD534" w14:textId="77777777" w:rsidR="004F0499" w:rsidRPr="00EC1588" w:rsidRDefault="004F0499" w:rsidP="004F0499">
      <w:pPr>
        <w:pStyle w:val="a3"/>
        <w:rPr>
          <w:rFonts w:cs="Meta Serif Offc"/>
          <w:lang w:val="en-GB"/>
        </w:rPr>
      </w:pPr>
      <w:r w:rsidRPr="00EC1588">
        <w:rPr>
          <w:rFonts w:cs="Meta Serif Offc"/>
          <w:lang w:val="en-GB"/>
        </w:rPr>
        <w:t xml:space="preserve">All answers to Checklist questions of Groups A, B and C </w:t>
      </w:r>
      <w:proofErr w:type="gramStart"/>
      <w:r w:rsidRPr="00EC1588">
        <w:rPr>
          <w:rFonts w:cs="Meta Serif Offc"/>
          <w:lang w:val="en-GB"/>
        </w:rPr>
        <w:t>are</w:t>
      </w:r>
      <w:proofErr w:type="gramEnd"/>
      <w:r w:rsidRPr="00EC1588">
        <w:rPr>
          <w:rFonts w:cs="Meta Serif Offc"/>
          <w:lang w:val="en-GB"/>
        </w:rPr>
        <w:t xml:space="preserve"> unified. There are four alternative options.</w:t>
      </w:r>
    </w:p>
    <w:p w14:paraId="1062FDCA" w14:textId="77777777" w:rsidR="004F0499" w:rsidRPr="00EC1588" w:rsidRDefault="004F0499" w:rsidP="007C0F8E">
      <w:pPr>
        <w:pStyle w:val="a"/>
        <w:numPr>
          <w:ilvl w:val="0"/>
          <w:numId w:val="19"/>
        </w:numPr>
        <w:rPr>
          <w:rFonts w:cs="Meta Serif Offc"/>
          <w:lang w:val="en-GB"/>
        </w:rPr>
      </w:pPr>
      <w:r w:rsidRPr="00EC1588">
        <w:rPr>
          <w:rFonts w:cs="Meta Serif Offc"/>
          <w:lang w:val="en-GB"/>
        </w:rPr>
        <w:t xml:space="preserve">“Yes” is applied if a Checklist user has enough data or information to give the positive answer. </w:t>
      </w:r>
    </w:p>
    <w:p w14:paraId="40AEF650" w14:textId="77777777" w:rsidR="004F0499" w:rsidRPr="00EC1588" w:rsidRDefault="004F0499" w:rsidP="007C0F8E">
      <w:pPr>
        <w:pStyle w:val="a"/>
        <w:numPr>
          <w:ilvl w:val="0"/>
          <w:numId w:val="19"/>
        </w:numPr>
        <w:rPr>
          <w:rFonts w:cs="Meta Serif Offc"/>
          <w:lang w:val="en-GB"/>
        </w:rPr>
      </w:pPr>
      <w:r w:rsidRPr="00EC1588">
        <w:rPr>
          <w:rFonts w:cs="Meta Serif Offc"/>
          <w:lang w:val="en-GB"/>
        </w:rPr>
        <w:t>“No” is applied if a Checklist user has enough data or information to give the negative answer</w:t>
      </w:r>
      <w:r w:rsidR="008519F4" w:rsidRPr="00EC1588">
        <w:rPr>
          <w:rFonts w:cs="Meta Serif Offc"/>
          <w:lang w:val="en-GB"/>
        </w:rPr>
        <w:t xml:space="preserve"> or does not have any information to answer the question</w:t>
      </w:r>
      <w:r w:rsidRPr="00EC1588">
        <w:rPr>
          <w:rFonts w:cs="Meta Serif Offc"/>
          <w:lang w:val="en-GB"/>
        </w:rPr>
        <w:t>.</w:t>
      </w:r>
    </w:p>
    <w:p w14:paraId="132C434A" w14:textId="77777777" w:rsidR="004F0499" w:rsidRPr="00EC1588" w:rsidRDefault="004F0499" w:rsidP="007C0F8E">
      <w:pPr>
        <w:pStyle w:val="a"/>
        <w:numPr>
          <w:ilvl w:val="0"/>
          <w:numId w:val="19"/>
        </w:numPr>
        <w:rPr>
          <w:rFonts w:cs="Meta Serif Offc"/>
          <w:lang w:val="en-GB"/>
        </w:rPr>
      </w:pPr>
      <w:r w:rsidRPr="00EC1588">
        <w:rPr>
          <w:rFonts w:cs="Meta Serif Offc"/>
          <w:lang w:val="en-GB"/>
        </w:rPr>
        <w:t>“Mostly yes” is applied if a Checklist user does not have enough data or information to give the definitive answer (“yes” or “no”) but the user has more arguments to accept the positive answer “yes” rather than “no”.</w:t>
      </w:r>
    </w:p>
    <w:p w14:paraId="241E3AC3" w14:textId="77777777" w:rsidR="004F0499" w:rsidRPr="00EC1588" w:rsidRDefault="004F0499" w:rsidP="007C0F8E">
      <w:pPr>
        <w:pStyle w:val="a"/>
        <w:numPr>
          <w:ilvl w:val="0"/>
          <w:numId w:val="19"/>
        </w:numPr>
        <w:rPr>
          <w:rFonts w:cs="Meta Serif Offc"/>
          <w:lang w:val="en-GB"/>
        </w:rPr>
      </w:pPr>
      <w:r w:rsidRPr="00EC1588">
        <w:rPr>
          <w:rFonts w:cs="Meta Serif Offc"/>
          <w:lang w:val="en-GB"/>
        </w:rPr>
        <w:t>“Mostly no” is applied if a Checklist user does not have enough data or information to give the d</w:t>
      </w:r>
      <w:r w:rsidRPr="00EC1588">
        <w:rPr>
          <w:rFonts w:cs="Meta Serif Offc"/>
          <w:lang w:val="en-GB"/>
        </w:rPr>
        <w:t>e</w:t>
      </w:r>
      <w:r w:rsidRPr="00EC1588">
        <w:rPr>
          <w:rFonts w:cs="Meta Serif Offc"/>
          <w:lang w:val="en-GB"/>
        </w:rPr>
        <w:t>finitive answer (“yes” or “no”) but the user has more arguments to accept the negative answer “no” rather than “yes”.</w:t>
      </w:r>
    </w:p>
    <w:p w14:paraId="36C10C41" w14:textId="618B86C0" w:rsidR="004F0499" w:rsidRPr="00EC1588" w:rsidRDefault="004F0499" w:rsidP="004F0499">
      <w:pPr>
        <w:pStyle w:val="a3"/>
        <w:rPr>
          <w:rFonts w:cs="Meta Serif Offc"/>
          <w:lang w:val="en-GB"/>
        </w:rPr>
      </w:pPr>
      <w:r w:rsidRPr="00EC1588">
        <w:rPr>
          <w:rFonts w:cs="Meta Serif Offc"/>
          <w:lang w:val="en-GB"/>
        </w:rPr>
        <w:lastRenderedPageBreak/>
        <w:t xml:space="preserve">Each answer to questions of the TMF </w:t>
      </w:r>
      <w:r w:rsidR="00424462" w:rsidRPr="00EC1588">
        <w:rPr>
          <w:rFonts w:cs="Meta Serif Offc"/>
          <w:lang w:val="en-GB"/>
        </w:rPr>
        <w:t>Ch</w:t>
      </w:r>
      <w:r w:rsidR="000B1A15" w:rsidRPr="00EC1588">
        <w:rPr>
          <w:rFonts w:cs="Meta Serif Offc"/>
          <w:lang w:val="en-GB"/>
        </w:rPr>
        <w:t>ecklist is quantified (</w:t>
      </w:r>
      <w:r w:rsidR="00C92345" w:rsidRPr="00EC1588">
        <w:rPr>
          <w:rFonts w:cs="Meta Serif Offc"/>
          <w:lang w:val="en-GB"/>
        </w:rPr>
        <w:t xml:space="preserve">Table </w:t>
      </w:r>
      <w:r w:rsidR="00682953">
        <w:rPr>
          <w:rFonts w:cs="Meta Serif Offc"/>
          <w:lang w:val="en-GB"/>
        </w:rPr>
        <w:t>3.2</w:t>
      </w:r>
      <w:r w:rsidRPr="00EC1588">
        <w:rPr>
          <w:rFonts w:cs="Meta Serif Offc"/>
          <w:lang w:val="en-GB"/>
        </w:rPr>
        <w:t>). Each question in Groups A, B, and C is formulated in such a way that the positive answer “yes” is interpreted as the maximum level of TMF safety per the evaluated factor; the negative answer “no” is considered as the minimum level of TMF safety per the evaluated factor. The ambiguous answers “mostly yes” and “mostly no” allow the Checklist user to be flexible in evaluations taking into account availability and credibility of data sources.</w:t>
      </w:r>
    </w:p>
    <w:p w14:paraId="26FFE30B" w14:textId="77777777" w:rsidR="004F0499" w:rsidRPr="00EC1588" w:rsidRDefault="004F0499" w:rsidP="004F0499">
      <w:pPr>
        <w:pStyle w:val="a3"/>
        <w:rPr>
          <w:rFonts w:cs="Meta Serif Offc"/>
          <w:lang w:val="en-GB"/>
        </w:rPr>
      </w:pPr>
      <w:r w:rsidRPr="00EC1588">
        <w:rPr>
          <w:rFonts w:cs="Meta Serif Offc"/>
          <w:i/>
          <w:lang w:val="en-GB"/>
        </w:rPr>
        <w:t>The overall evaluation</w:t>
      </w:r>
      <w:r w:rsidRPr="00EC1588">
        <w:rPr>
          <w:rFonts w:cs="Meta Serif Offc"/>
          <w:b/>
          <w:i/>
          <w:lang w:val="en-GB"/>
        </w:rPr>
        <w:t xml:space="preserve"> </w:t>
      </w:r>
      <w:r w:rsidRPr="00EC1588">
        <w:rPr>
          <w:rFonts w:cs="Meta Serif Offc"/>
          <w:lang w:val="en-GB"/>
        </w:rPr>
        <w:t>of the TMF safety level is quantified by two ranks “Meeting Safety Requir</w:t>
      </w:r>
      <w:r w:rsidRPr="00EC1588">
        <w:rPr>
          <w:rFonts w:cs="Meta Serif Offc"/>
          <w:lang w:val="en-GB"/>
        </w:rPr>
        <w:t>e</w:t>
      </w:r>
      <w:r w:rsidRPr="00EC1588">
        <w:rPr>
          <w:rFonts w:cs="Meta Serif Offc"/>
          <w:lang w:val="en-GB"/>
        </w:rPr>
        <w:t>ments” (MSR) and “Credibility”.</w:t>
      </w:r>
    </w:p>
    <w:p w14:paraId="41B5F723" w14:textId="77777777" w:rsidR="004F0499" w:rsidRPr="00EC1588" w:rsidRDefault="004F0499" w:rsidP="004F0499">
      <w:pPr>
        <w:pStyle w:val="a3"/>
        <w:rPr>
          <w:rFonts w:cs="Meta Serif Offc"/>
          <w:lang w:val="en-GB"/>
        </w:rPr>
      </w:pPr>
      <w:r w:rsidRPr="00EC1588">
        <w:rPr>
          <w:rFonts w:cs="Meta Serif Offc"/>
          <w:i/>
          <w:lang w:val="en-GB"/>
        </w:rPr>
        <w:t>“MSR”</w:t>
      </w:r>
      <w:r w:rsidRPr="00EC1588">
        <w:rPr>
          <w:rFonts w:cs="Meta Serif Offc"/>
          <w:lang w:val="en-GB"/>
        </w:rPr>
        <w:t xml:space="preserve"> </w:t>
      </w:r>
      <w:r w:rsidRPr="00EC1588">
        <w:rPr>
          <w:rFonts w:cs="Meta Serif Offc"/>
          <w:i/>
          <w:lang w:val="en-GB"/>
        </w:rPr>
        <w:t xml:space="preserve">rank </w:t>
      </w:r>
      <w:r w:rsidRPr="00EC1588">
        <w:rPr>
          <w:rFonts w:cs="Meta Serif Offc"/>
          <w:lang w:val="en-GB"/>
        </w:rPr>
        <w:t>within the TMF Checklist is the index quantifying how many parameters of components and characteristics of the inspected TMF meet the minimum set of requirements of environmental and industrial safety.</w:t>
      </w:r>
    </w:p>
    <w:p w14:paraId="7CD6C0E5" w14:textId="77777777" w:rsidR="004F0499" w:rsidRPr="00EC1588" w:rsidRDefault="004F0499" w:rsidP="004F0499">
      <w:pPr>
        <w:pStyle w:val="a3"/>
        <w:rPr>
          <w:rFonts w:cs="Meta Serif Offc"/>
          <w:lang w:val="en-GB"/>
        </w:rPr>
      </w:pPr>
      <w:r w:rsidRPr="00EC1588">
        <w:rPr>
          <w:rFonts w:cs="Meta Serif Offc"/>
          <w:i/>
          <w:lang w:val="en-GB"/>
        </w:rPr>
        <w:t>“Credibility”</w:t>
      </w:r>
      <w:r w:rsidRPr="00EC1588">
        <w:rPr>
          <w:rFonts w:cs="Meta Serif Offc"/>
          <w:lang w:val="en-GB"/>
        </w:rPr>
        <w:t xml:space="preserve"> </w:t>
      </w:r>
      <w:r w:rsidRPr="00EC1588">
        <w:rPr>
          <w:rFonts w:cs="Meta Serif Offc"/>
          <w:i/>
          <w:lang w:val="en-GB"/>
        </w:rPr>
        <w:t xml:space="preserve">rank </w:t>
      </w:r>
      <w:r w:rsidRPr="00EC1588">
        <w:rPr>
          <w:rFonts w:cs="Meta Serif Offc"/>
          <w:lang w:val="en-GB"/>
        </w:rPr>
        <w:t>within the TMF Checklist is the index quantifying the sufficiency and consistency of data used for calculating the “MSR” rank.</w:t>
      </w:r>
    </w:p>
    <w:p w14:paraId="55B30075" w14:textId="3B4A9506" w:rsidR="004F0499" w:rsidRPr="00EC1588" w:rsidRDefault="00C92345" w:rsidP="0030308B">
      <w:pPr>
        <w:pStyle w:val="ae"/>
        <w:rPr>
          <w:lang w:val="en-GB"/>
        </w:rPr>
      </w:pPr>
      <w:r w:rsidRPr="00EC1588">
        <w:rPr>
          <w:lang w:val="en-GB"/>
        </w:rPr>
        <w:t xml:space="preserve">Table </w:t>
      </w:r>
      <w:r w:rsidR="00682953">
        <w:rPr>
          <w:lang w:val="en-GB"/>
        </w:rPr>
        <w:t>3.2</w:t>
      </w:r>
      <w:r w:rsidR="004F0499" w:rsidRPr="00EC1588">
        <w:rPr>
          <w:lang w:val="en-GB"/>
        </w:rPr>
        <w:t>:</w:t>
      </w:r>
      <w:r w:rsidR="004F0499" w:rsidRPr="00EC1588">
        <w:rPr>
          <w:lang w:val="en-GB"/>
        </w:rPr>
        <w:tab/>
        <w:t>The values of answers to Checklist questions of Groups A, B, and C</w:t>
      </w:r>
    </w:p>
    <w:tbl>
      <w:tblPr>
        <w:tblW w:w="0" w:type="auto"/>
        <w:tblBorders>
          <w:insideV w:val="single" w:sz="4" w:space="0" w:color="auto"/>
        </w:tblBorders>
        <w:tblCellMar>
          <w:top w:w="28" w:type="dxa"/>
          <w:bottom w:w="28" w:type="dxa"/>
        </w:tblCellMar>
        <w:tblLook w:val="04A0" w:firstRow="1" w:lastRow="0" w:firstColumn="1" w:lastColumn="0" w:noHBand="0" w:noVBand="1"/>
      </w:tblPr>
      <w:tblGrid>
        <w:gridCol w:w="1636"/>
        <w:gridCol w:w="1562"/>
        <w:gridCol w:w="1627"/>
        <w:gridCol w:w="1700"/>
        <w:gridCol w:w="1706"/>
        <w:gridCol w:w="1617"/>
      </w:tblGrid>
      <w:tr w:rsidR="00FB1B40" w:rsidRPr="00EC1588" w14:paraId="2C4F9752" w14:textId="77777777" w:rsidTr="007E42F1">
        <w:trPr>
          <w:tblHeader/>
        </w:trPr>
        <w:tc>
          <w:tcPr>
            <w:tcW w:w="1636" w:type="dxa"/>
            <w:shd w:val="clear" w:color="auto" w:fill="4B4B4D"/>
            <w:vAlign w:val="center"/>
          </w:tcPr>
          <w:p w14:paraId="4F257EAA" w14:textId="77777777" w:rsidR="00FB1B40" w:rsidRPr="00EC1588" w:rsidRDefault="00FB1B40" w:rsidP="00562B7D">
            <w:pPr>
              <w:pStyle w:val="TabellentextKopfzeile"/>
              <w:numPr>
                <w:ilvl w:val="7"/>
                <w:numId w:val="16"/>
              </w:numPr>
              <w:outlineLvl w:val="7"/>
              <w:rPr>
                <w:rFonts w:cs="Calibri"/>
                <w:lang w:val="en-GB"/>
              </w:rPr>
            </w:pPr>
            <w:r w:rsidRPr="00EC1588">
              <w:rPr>
                <w:rFonts w:cs="Calibri"/>
                <w:lang w:val="en-GB"/>
              </w:rPr>
              <w:t>Answer</w:t>
            </w:r>
          </w:p>
        </w:tc>
        <w:tc>
          <w:tcPr>
            <w:tcW w:w="1562" w:type="dxa"/>
            <w:shd w:val="clear" w:color="auto" w:fill="4B4B4D"/>
          </w:tcPr>
          <w:p w14:paraId="6C792AC1" w14:textId="77777777" w:rsidR="00FB1B40" w:rsidRPr="00EC1588" w:rsidRDefault="00FB1B40" w:rsidP="00FB1B40">
            <w:pPr>
              <w:pStyle w:val="TabellentextKopfzeile"/>
              <w:numPr>
                <w:ilvl w:val="7"/>
                <w:numId w:val="16"/>
              </w:numPr>
              <w:ind w:right="-20"/>
              <w:outlineLvl w:val="7"/>
              <w:rPr>
                <w:rFonts w:cs="Calibri"/>
                <w:lang w:val="en-GB"/>
              </w:rPr>
            </w:pPr>
            <w:r>
              <w:rPr>
                <w:rFonts w:cs="Calibri"/>
                <w:lang w:val="en-GB"/>
              </w:rPr>
              <w:t>N</w:t>
            </w:r>
            <w:r w:rsidRPr="00FB1B40">
              <w:rPr>
                <w:rFonts w:cs="Calibri"/>
                <w:lang w:val="en-GB"/>
              </w:rPr>
              <w:t>ot applicable</w:t>
            </w:r>
          </w:p>
        </w:tc>
        <w:tc>
          <w:tcPr>
            <w:tcW w:w="1627" w:type="dxa"/>
            <w:shd w:val="clear" w:color="auto" w:fill="4B4B4D"/>
            <w:vAlign w:val="center"/>
          </w:tcPr>
          <w:p w14:paraId="7F6A16A2" w14:textId="77777777" w:rsidR="00FB1B40" w:rsidRPr="00EC1588" w:rsidRDefault="00FB1B40" w:rsidP="00562B7D">
            <w:pPr>
              <w:pStyle w:val="TabellentextKopfzeile"/>
              <w:numPr>
                <w:ilvl w:val="7"/>
                <w:numId w:val="16"/>
              </w:numPr>
              <w:ind w:right="-20"/>
              <w:outlineLvl w:val="7"/>
              <w:rPr>
                <w:rFonts w:cs="Calibri"/>
                <w:lang w:val="en-GB"/>
              </w:rPr>
            </w:pPr>
            <w:r w:rsidRPr="00EC1588">
              <w:rPr>
                <w:rFonts w:cs="Calibri"/>
                <w:lang w:val="en-GB"/>
              </w:rPr>
              <w:t>Yes</w:t>
            </w:r>
          </w:p>
        </w:tc>
        <w:tc>
          <w:tcPr>
            <w:tcW w:w="1700" w:type="dxa"/>
            <w:shd w:val="clear" w:color="auto" w:fill="4B4B4D"/>
            <w:vAlign w:val="center"/>
          </w:tcPr>
          <w:p w14:paraId="23F3540B" w14:textId="77777777" w:rsidR="00FB1B40" w:rsidRPr="00EC1588" w:rsidRDefault="00FB1B40" w:rsidP="00562B7D">
            <w:pPr>
              <w:pStyle w:val="TabellentextKopfzeile"/>
              <w:numPr>
                <w:ilvl w:val="7"/>
                <w:numId w:val="16"/>
              </w:numPr>
              <w:ind w:right="-20"/>
              <w:outlineLvl w:val="7"/>
              <w:rPr>
                <w:rFonts w:cs="Calibri"/>
                <w:lang w:val="en-GB"/>
              </w:rPr>
            </w:pPr>
            <w:r w:rsidRPr="00EC1588">
              <w:rPr>
                <w:rFonts w:cs="Calibri"/>
                <w:lang w:val="en-GB"/>
              </w:rPr>
              <w:t>Mostly yes</w:t>
            </w:r>
          </w:p>
        </w:tc>
        <w:tc>
          <w:tcPr>
            <w:tcW w:w="1706" w:type="dxa"/>
            <w:shd w:val="clear" w:color="auto" w:fill="4B4B4D"/>
            <w:vAlign w:val="center"/>
          </w:tcPr>
          <w:p w14:paraId="48EBE1F8" w14:textId="77777777" w:rsidR="00FB1B40" w:rsidRPr="00EC1588" w:rsidRDefault="00FB1B40" w:rsidP="00D61979">
            <w:pPr>
              <w:pStyle w:val="TabellentextKopfzeile"/>
              <w:rPr>
                <w:rFonts w:cs="Calibri"/>
                <w:lang w:val="en-GB"/>
              </w:rPr>
            </w:pPr>
            <w:r w:rsidRPr="00EC1588">
              <w:rPr>
                <w:rFonts w:cs="Calibri"/>
                <w:lang w:val="en-GB"/>
              </w:rPr>
              <w:t>Mostly no</w:t>
            </w:r>
          </w:p>
        </w:tc>
        <w:tc>
          <w:tcPr>
            <w:tcW w:w="1617" w:type="dxa"/>
            <w:shd w:val="clear" w:color="auto" w:fill="4B4B4D"/>
            <w:vAlign w:val="center"/>
          </w:tcPr>
          <w:p w14:paraId="1C48B4DF" w14:textId="77777777" w:rsidR="00FB1B40" w:rsidRPr="00EC1588" w:rsidRDefault="00FB1B40" w:rsidP="00562B7D">
            <w:pPr>
              <w:pStyle w:val="TabellentextKopfzeile"/>
              <w:numPr>
                <w:ilvl w:val="7"/>
                <w:numId w:val="16"/>
              </w:numPr>
              <w:ind w:right="-20"/>
              <w:outlineLvl w:val="7"/>
              <w:rPr>
                <w:rFonts w:cs="Calibri"/>
                <w:lang w:val="en-GB"/>
              </w:rPr>
            </w:pPr>
            <w:r w:rsidRPr="00EC1588">
              <w:rPr>
                <w:rFonts w:cs="Calibri"/>
                <w:lang w:val="en-GB"/>
              </w:rPr>
              <w:t>No</w:t>
            </w:r>
          </w:p>
        </w:tc>
      </w:tr>
      <w:tr w:rsidR="00FB1B40" w:rsidRPr="00EC1588" w14:paraId="4C403D48" w14:textId="77777777" w:rsidTr="007E42F1">
        <w:tc>
          <w:tcPr>
            <w:tcW w:w="1636" w:type="dxa"/>
            <w:shd w:val="clear" w:color="auto" w:fill="F2F2F2"/>
            <w:vAlign w:val="center"/>
          </w:tcPr>
          <w:p w14:paraId="046CE322" w14:textId="77777777" w:rsidR="00FB1B40" w:rsidRPr="00EC1588" w:rsidRDefault="00FB1B40" w:rsidP="00562B7D">
            <w:pPr>
              <w:pStyle w:val="Tabellentext"/>
              <w:ind w:right="-20"/>
              <w:outlineLvl w:val="7"/>
              <w:rPr>
                <w:rFonts w:cs="Calibri"/>
                <w:lang w:val="en-GB"/>
              </w:rPr>
            </w:pPr>
            <w:r w:rsidRPr="00EC1588">
              <w:rPr>
                <w:rFonts w:cs="Calibri"/>
                <w:lang w:val="en-GB"/>
              </w:rPr>
              <w:t>Value</w:t>
            </w:r>
          </w:p>
        </w:tc>
        <w:tc>
          <w:tcPr>
            <w:tcW w:w="1562" w:type="dxa"/>
            <w:shd w:val="clear" w:color="auto" w:fill="F2F2F2"/>
          </w:tcPr>
          <w:p w14:paraId="6052479F" w14:textId="05AE2821" w:rsidR="00FB1B40" w:rsidRPr="00EC1588" w:rsidRDefault="00AC44C5" w:rsidP="00025981">
            <w:pPr>
              <w:pStyle w:val="Tabellentext"/>
              <w:ind w:right="-20"/>
              <w:outlineLvl w:val="7"/>
              <w:rPr>
                <w:rFonts w:cs="Calibri"/>
                <w:lang w:val="en-GB"/>
              </w:rPr>
            </w:pPr>
            <w:r>
              <w:rPr>
                <w:rFonts w:cs="Calibri"/>
                <w:lang w:val="en-GB"/>
              </w:rPr>
              <w:t>Yes/No</w:t>
            </w:r>
          </w:p>
        </w:tc>
        <w:tc>
          <w:tcPr>
            <w:tcW w:w="1627" w:type="dxa"/>
            <w:shd w:val="clear" w:color="auto" w:fill="F2F2F2"/>
            <w:vAlign w:val="center"/>
          </w:tcPr>
          <w:p w14:paraId="4F928869" w14:textId="77777777" w:rsidR="00FB1B40" w:rsidRPr="00EC1588" w:rsidRDefault="00FB1B40" w:rsidP="00562B7D">
            <w:pPr>
              <w:pStyle w:val="Tabellentext"/>
              <w:ind w:right="-20"/>
              <w:outlineLvl w:val="7"/>
              <w:rPr>
                <w:rFonts w:cs="Calibri"/>
                <w:lang w:val="en-GB"/>
              </w:rPr>
            </w:pPr>
            <w:r w:rsidRPr="00EC1588">
              <w:rPr>
                <w:rFonts w:cs="Calibri"/>
                <w:lang w:val="en-GB"/>
              </w:rPr>
              <w:t>3</w:t>
            </w:r>
          </w:p>
        </w:tc>
        <w:tc>
          <w:tcPr>
            <w:tcW w:w="1700" w:type="dxa"/>
            <w:shd w:val="clear" w:color="auto" w:fill="F2F2F2"/>
            <w:vAlign w:val="center"/>
          </w:tcPr>
          <w:p w14:paraId="43880254" w14:textId="77777777" w:rsidR="00FB1B40" w:rsidRPr="00EC1588" w:rsidRDefault="00FB1B40" w:rsidP="00562B7D">
            <w:pPr>
              <w:pStyle w:val="Tabellentext"/>
              <w:ind w:right="-20"/>
              <w:outlineLvl w:val="7"/>
              <w:rPr>
                <w:rFonts w:cs="Calibri"/>
                <w:lang w:val="en-GB"/>
              </w:rPr>
            </w:pPr>
            <w:r w:rsidRPr="00EC1588">
              <w:rPr>
                <w:rFonts w:cs="Calibri"/>
                <w:lang w:val="en-GB"/>
              </w:rPr>
              <w:t>2</w:t>
            </w:r>
          </w:p>
        </w:tc>
        <w:tc>
          <w:tcPr>
            <w:tcW w:w="1706" w:type="dxa"/>
            <w:shd w:val="clear" w:color="auto" w:fill="F2F2F2"/>
            <w:vAlign w:val="center"/>
          </w:tcPr>
          <w:p w14:paraId="53CE36B8" w14:textId="77777777" w:rsidR="00FB1B40" w:rsidRPr="00EC1588" w:rsidRDefault="00FB1B40" w:rsidP="00562B7D">
            <w:pPr>
              <w:pStyle w:val="Tabellentext"/>
              <w:ind w:right="-20"/>
              <w:outlineLvl w:val="7"/>
              <w:rPr>
                <w:rFonts w:cs="Calibri"/>
                <w:lang w:val="en-GB"/>
              </w:rPr>
            </w:pPr>
            <w:r w:rsidRPr="00EC1588">
              <w:rPr>
                <w:rFonts w:cs="Calibri"/>
                <w:lang w:val="en-GB"/>
              </w:rPr>
              <w:t>1</w:t>
            </w:r>
          </w:p>
        </w:tc>
        <w:tc>
          <w:tcPr>
            <w:tcW w:w="1617" w:type="dxa"/>
            <w:shd w:val="clear" w:color="auto" w:fill="F2F2F2"/>
            <w:vAlign w:val="center"/>
          </w:tcPr>
          <w:p w14:paraId="29160165" w14:textId="77777777" w:rsidR="00FB1B40" w:rsidRPr="00EC1588" w:rsidRDefault="00FB1B40" w:rsidP="00562B7D">
            <w:pPr>
              <w:pStyle w:val="Tabellentext"/>
              <w:ind w:right="-20"/>
              <w:outlineLvl w:val="7"/>
              <w:rPr>
                <w:rFonts w:cs="Calibri"/>
                <w:lang w:val="en-GB"/>
              </w:rPr>
            </w:pPr>
            <w:r w:rsidRPr="00EC1588">
              <w:rPr>
                <w:rFonts w:cs="Calibri"/>
                <w:lang w:val="en-GB"/>
              </w:rPr>
              <w:t>0</w:t>
            </w:r>
          </w:p>
        </w:tc>
      </w:tr>
    </w:tbl>
    <w:p w14:paraId="577BD8D5" w14:textId="77777777" w:rsidR="00940045" w:rsidRPr="00EC1588" w:rsidRDefault="00940045" w:rsidP="006C2B49">
      <w:pPr>
        <w:pStyle w:val="1ffa"/>
        <w:rPr>
          <w:lang w:val="en-GB"/>
        </w:rPr>
      </w:pPr>
      <w:bookmarkStart w:id="80" w:name="_Toc305076231"/>
    </w:p>
    <w:p w14:paraId="453A4FE0" w14:textId="77777777" w:rsidR="004F0499" w:rsidRPr="00EC1588" w:rsidRDefault="004F0499" w:rsidP="006C2B49">
      <w:pPr>
        <w:pStyle w:val="1ffa"/>
        <w:rPr>
          <w:lang w:val="en-GB"/>
        </w:rPr>
      </w:pPr>
      <w:r w:rsidRPr="00EC1588">
        <w:rPr>
          <w:lang w:val="en-GB"/>
        </w:rPr>
        <w:t>3.2.2 Overall evaluation</w:t>
      </w:r>
      <w:bookmarkEnd w:id="80"/>
      <w:r w:rsidRPr="00EC1588">
        <w:rPr>
          <w:lang w:val="en-GB"/>
        </w:rPr>
        <w:t xml:space="preserve"> </w:t>
      </w:r>
    </w:p>
    <w:p w14:paraId="69171ED0" w14:textId="77777777" w:rsidR="004F0499" w:rsidRPr="00EC1588" w:rsidRDefault="004F0499" w:rsidP="004F0499">
      <w:pPr>
        <w:pStyle w:val="a3"/>
        <w:rPr>
          <w:rFonts w:cs="Meta Serif Offc"/>
          <w:lang w:val="en-GB"/>
        </w:rPr>
      </w:pPr>
      <w:r w:rsidRPr="00EC1588">
        <w:rPr>
          <w:rFonts w:cs="Meta Serif Offc"/>
          <w:i/>
          <w:lang w:val="en-GB"/>
        </w:rPr>
        <w:t>The overall evaluation</w:t>
      </w:r>
      <w:r w:rsidRPr="00EC1588">
        <w:rPr>
          <w:rFonts w:cs="Meta Serif Offc"/>
          <w:b/>
          <w:i/>
          <w:lang w:val="en-GB"/>
        </w:rPr>
        <w:t xml:space="preserve"> </w:t>
      </w:r>
      <w:r w:rsidRPr="00EC1588">
        <w:rPr>
          <w:rFonts w:cs="Meta Serif Offc"/>
          <w:lang w:val="en-GB"/>
        </w:rPr>
        <w:t>of the TMF safety level is applicable to the Groups A, B, and C of the TMF Chec</w:t>
      </w:r>
      <w:r w:rsidRPr="00EC1588">
        <w:rPr>
          <w:rFonts w:cs="Meta Serif Offc"/>
          <w:lang w:val="en-GB"/>
        </w:rPr>
        <w:t>k</w:t>
      </w:r>
      <w:r w:rsidRPr="00EC1588">
        <w:rPr>
          <w:rFonts w:cs="Meta Serif Offc"/>
          <w:lang w:val="en-GB"/>
        </w:rPr>
        <w:t>list.</w:t>
      </w:r>
    </w:p>
    <w:p w14:paraId="3705F49E" w14:textId="43D13AD5" w:rsidR="004F0499" w:rsidRPr="00EC1588" w:rsidRDefault="004F0499" w:rsidP="004F0499">
      <w:pPr>
        <w:pStyle w:val="a3"/>
        <w:rPr>
          <w:rFonts w:cs="Meta Serif Offc"/>
          <w:lang w:val="en-GB"/>
        </w:rPr>
      </w:pPr>
      <w:r w:rsidRPr="00EC1588">
        <w:rPr>
          <w:rFonts w:cs="Meta Serif Offc"/>
          <w:lang w:val="en-GB"/>
        </w:rPr>
        <w:t xml:space="preserve">“MSR” rank is calculated by summing up the values </w:t>
      </w:r>
      <w:r w:rsidR="00424462" w:rsidRPr="00EC1588">
        <w:rPr>
          <w:rFonts w:cs="Meta Serif Offc"/>
          <w:lang w:val="en-GB"/>
        </w:rPr>
        <w:t>of</w:t>
      </w:r>
      <w:r w:rsidR="00D61979" w:rsidRPr="00EC1588">
        <w:rPr>
          <w:rFonts w:cs="Meta Serif Offc"/>
          <w:lang w:val="en-GB"/>
        </w:rPr>
        <w:t xml:space="preserve"> quantitative answers </w:t>
      </w:r>
      <w:r w:rsidR="007D4E62">
        <w:rPr>
          <w:rFonts w:cs="Meta Serif Offc"/>
          <w:lang w:val="en-US"/>
        </w:rPr>
        <w:t xml:space="preserve">of </w:t>
      </w:r>
      <w:r w:rsidR="00A7441A" w:rsidRPr="00A7441A">
        <w:rPr>
          <w:rFonts w:cs="Meta Serif Offc"/>
          <w:lang w:val="en-GB"/>
        </w:rPr>
        <w:t xml:space="preserve">visual inspection and document </w:t>
      </w:r>
      <w:r w:rsidR="00842E7B">
        <w:rPr>
          <w:rFonts w:cs="Meta Serif Offc"/>
          <w:lang w:val="en-GB"/>
        </w:rPr>
        <w:t>check</w:t>
      </w:r>
      <w:r w:rsidR="00A7441A" w:rsidRPr="00A7441A">
        <w:rPr>
          <w:rFonts w:cs="Meta Serif Offc"/>
          <w:lang w:val="en-GB"/>
        </w:rPr>
        <w:t xml:space="preserve"> subgroups </w:t>
      </w:r>
      <w:r w:rsidR="00D61979" w:rsidRPr="00EC1588">
        <w:rPr>
          <w:rFonts w:cs="Meta Serif Offc"/>
          <w:lang w:val="en-GB"/>
        </w:rPr>
        <w:t>(</w:t>
      </w:r>
      <w:r w:rsidR="00C92345" w:rsidRPr="00EC1588">
        <w:rPr>
          <w:rFonts w:cs="Meta Serif Offc"/>
          <w:lang w:val="en-GB"/>
        </w:rPr>
        <w:t xml:space="preserve">Table </w:t>
      </w:r>
      <w:r w:rsidR="00682953">
        <w:rPr>
          <w:rFonts w:cs="Meta Serif Offc"/>
          <w:lang w:val="en-GB"/>
        </w:rPr>
        <w:t>3.1</w:t>
      </w:r>
      <w:r w:rsidRPr="00EC1588">
        <w:rPr>
          <w:rFonts w:cs="Meta Serif Offc"/>
          <w:lang w:val="en-GB"/>
        </w:rPr>
        <w:t>).</w:t>
      </w:r>
    </w:p>
    <w:tbl>
      <w:tblPr>
        <w:tblW w:w="9711" w:type="dxa"/>
        <w:tblLook w:val="04A0" w:firstRow="1" w:lastRow="0" w:firstColumn="1" w:lastColumn="0" w:noHBand="0" w:noVBand="1"/>
      </w:tblPr>
      <w:tblGrid>
        <w:gridCol w:w="8613"/>
        <w:gridCol w:w="1098"/>
      </w:tblGrid>
      <w:tr w:rsidR="004F0499" w:rsidRPr="00EC1588" w14:paraId="78C2D58D" w14:textId="77777777" w:rsidTr="00DC0A9D">
        <w:tc>
          <w:tcPr>
            <w:tcW w:w="8613" w:type="dxa"/>
            <w:shd w:val="clear" w:color="auto" w:fill="auto"/>
          </w:tcPr>
          <w:p w14:paraId="7A86302E" w14:textId="7C805C50" w:rsidR="004F0499" w:rsidRPr="00EC1588" w:rsidRDefault="006B603E">
            <w:pPr>
              <w:pStyle w:val="a3"/>
              <w:widowControl w:val="0"/>
              <w:tabs>
                <w:tab w:val="left" w:pos="-1170"/>
                <w:tab w:val="left" w:pos="-925"/>
                <w:tab w:val="left" w:pos="-218"/>
                <w:tab w:val="left" w:pos="0"/>
                <w:tab w:val="left" w:pos="490"/>
                <w:tab w:val="left" w:pos="707"/>
                <w:tab w:val="left" w:pos="1197"/>
                <w:tab w:val="left" w:pos="1414"/>
                <w:tab w:val="left" w:pos="1904"/>
                <w:tab w:val="left" w:pos="2122"/>
                <w:tab w:val="left" w:pos="2612"/>
                <w:tab w:val="left" w:pos="2830"/>
                <w:tab w:val="left" w:pos="3320"/>
                <w:tab w:val="left" w:pos="3537"/>
                <w:tab w:val="left" w:pos="4027"/>
                <w:tab w:val="left" w:pos="4245"/>
                <w:tab w:val="left" w:pos="4735"/>
                <w:tab w:val="left" w:pos="4952"/>
                <w:tab w:val="left" w:pos="5442"/>
                <w:tab w:val="left" w:pos="5660"/>
                <w:tab w:val="left" w:pos="6150"/>
                <w:tab w:val="left" w:pos="6367"/>
                <w:tab w:val="left" w:pos="6857"/>
                <w:tab w:val="left" w:pos="7075"/>
                <w:tab w:val="left" w:pos="7565"/>
                <w:tab w:val="left" w:pos="7782"/>
                <w:tab w:val="left" w:pos="8272"/>
                <w:tab w:val="left" w:pos="8490"/>
                <w:tab w:val="left" w:pos="8980"/>
                <w:tab w:val="left" w:pos="9197"/>
                <w:tab w:val="left" w:pos="9687"/>
                <w:tab w:val="left" w:pos="9905"/>
                <w:tab w:val="left" w:pos="10395"/>
                <w:tab w:val="left" w:pos="10612"/>
                <w:tab w:val="left" w:pos="11102"/>
                <w:tab w:val="left" w:pos="11320"/>
                <w:tab w:val="left" w:pos="11810"/>
                <w:tab w:val="left" w:pos="12027"/>
                <w:tab w:val="left" w:pos="12517"/>
                <w:tab w:val="left" w:pos="12735"/>
                <w:tab w:val="left" w:pos="13442"/>
                <w:tab w:val="left" w:pos="14150"/>
              </w:tabs>
              <w:suppressAutoHyphens/>
              <w:autoSpaceDE w:val="0"/>
              <w:spacing w:before="105"/>
              <w:ind w:left="1170" w:hanging="450"/>
              <w:rPr>
                <w:rFonts w:cs="Meta Serif Offc"/>
                <w:lang w:val="en-GB"/>
              </w:rPr>
            </w:pPr>
            <m:oMathPara>
              <m:oMath>
                <m:r>
                  <w:rPr>
                    <w:rFonts w:ascii="Cambria Math" w:hAnsi="Cambria Math" w:cs="Meta Serif Offc"/>
                    <w:lang w:val="en-GB"/>
                  </w:rPr>
                  <m:t>MSR=</m:t>
                </m:r>
                <m:sSub>
                  <m:sSubPr>
                    <m:ctrlPr>
                      <w:rPr>
                        <w:rFonts w:ascii="Cambria Math" w:hAnsi="Cambria Math" w:cs="Meta Serif Offc"/>
                        <w:i/>
                        <w:lang w:val="en-GB"/>
                      </w:rPr>
                    </m:ctrlPr>
                  </m:sSubPr>
                  <m:e>
                    <m:r>
                      <w:rPr>
                        <w:rFonts w:ascii="Cambria Math" w:hAnsi="Cambria Math" w:cs="Meta Serif Offc"/>
                        <w:lang w:val="en-GB"/>
                      </w:rPr>
                      <m:t>MSR</m:t>
                    </m:r>
                  </m:e>
                  <m:sub>
                    <m:r>
                      <w:rPr>
                        <w:rFonts w:ascii="Cambria Math" w:hAnsi="Cambria Math" w:cs="Meta Serif Offc"/>
                        <w:lang w:val="en-GB"/>
                      </w:rPr>
                      <m:t>1</m:t>
                    </m:r>
                  </m:sub>
                </m:sSub>
                <m:r>
                  <w:rPr>
                    <w:rFonts w:ascii="Cambria Math" w:hAnsi="Cambria Math" w:cs="Meta Serif Offc"/>
                    <w:lang w:val="en-GB"/>
                  </w:rPr>
                  <m:t>+</m:t>
                </m:r>
                <m:sSub>
                  <m:sSubPr>
                    <m:ctrlPr>
                      <w:rPr>
                        <w:rFonts w:ascii="Cambria Math" w:hAnsi="Cambria Math" w:cs="Meta Serif Offc"/>
                        <w:i/>
                        <w:lang w:val="en-GB"/>
                      </w:rPr>
                    </m:ctrlPr>
                  </m:sSubPr>
                  <m:e>
                    <m:r>
                      <w:rPr>
                        <w:rFonts w:ascii="Cambria Math" w:hAnsi="Cambria Math" w:cs="Meta Serif Offc"/>
                        <w:lang w:val="en-GB"/>
                      </w:rPr>
                      <m:t>MSR</m:t>
                    </m:r>
                  </m:e>
                  <m:sub>
                    <m:r>
                      <w:rPr>
                        <w:rFonts w:ascii="Cambria Math" w:hAnsi="Cambria Math" w:cs="Meta Serif Offc"/>
                        <w:lang w:val="en-GB"/>
                      </w:rPr>
                      <m:t>2</m:t>
                    </m:r>
                  </m:sub>
                </m:sSub>
              </m:oMath>
            </m:oMathPara>
          </w:p>
        </w:tc>
        <w:tc>
          <w:tcPr>
            <w:tcW w:w="1098" w:type="dxa"/>
            <w:shd w:val="clear" w:color="auto" w:fill="auto"/>
            <w:vAlign w:val="center"/>
          </w:tcPr>
          <w:p w14:paraId="08F34C4D" w14:textId="23A2910F" w:rsidR="004F0499" w:rsidRPr="00EC1588" w:rsidRDefault="00771104" w:rsidP="00EF5B5A">
            <w:pPr>
              <w:pStyle w:val="a3"/>
              <w:numPr>
                <w:ilvl w:val="7"/>
                <w:numId w:val="16"/>
              </w:numPr>
              <w:spacing w:before="240"/>
              <w:ind w:right="-20"/>
              <w:jc w:val="right"/>
              <w:outlineLvl w:val="7"/>
              <w:rPr>
                <w:rFonts w:cs="Meta Serif Offc"/>
                <w:lang w:val="en-GB"/>
              </w:rPr>
            </w:pPr>
            <w:r w:rsidRPr="00EC1588">
              <w:rPr>
                <w:rFonts w:cs="Meta Serif Offc"/>
                <w:lang w:val="en-GB"/>
              </w:rPr>
              <w:t>(</w:t>
            </w:r>
            <w:r w:rsidR="00EF5B5A">
              <w:rPr>
                <w:rFonts w:cs="Meta Serif Offc"/>
                <w:lang w:val="en-GB"/>
              </w:rPr>
              <w:t>3</w:t>
            </w:r>
            <w:r w:rsidR="00424462" w:rsidRPr="00EC1588">
              <w:rPr>
                <w:rFonts w:cs="Meta Serif Offc"/>
                <w:lang w:val="en-GB"/>
              </w:rPr>
              <w:t>.</w:t>
            </w:r>
            <w:r w:rsidR="00EF5B5A">
              <w:rPr>
                <w:rFonts w:cs="Meta Serif Offc"/>
                <w:lang w:val="en-GB"/>
              </w:rPr>
              <w:t>1</w:t>
            </w:r>
            <w:r w:rsidR="004F0499" w:rsidRPr="00EC1588">
              <w:rPr>
                <w:rFonts w:cs="Meta Serif Offc"/>
                <w:lang w:val="en-GB"/>
              </w:rPr>
              <w:t>)</w:t>
            </w:r>
          </w:p>
        </w:tc>
      </w:tr>
      <w:tr w:rsidR="00A7441A" w:rsidRPr="00193ADF" w14:paraId="16DAAD01" w14:textId="77777777" w:rsidTr="004B79BA">
        <w:trPr>
          <w:gridAfter w:val="1"/>
          <w:wAfter w:w="1098" w:type="dxa"/>
        </w:trPr>
        <w:tc>
          <w:tcPr>
            <w:tcW w:w="8613" w:type="dxa"/>
            <w:shd w:val="clear" w:color="auto" w:fill="auto"/>
          </w:tcPr>
          <w:p w14:paraId="6587692C" w14:textId="5022963F" w:rsidR="00A7441A" w:rsidRPr="00193ADF" w:rsidRDefault="00B773B2" w:rsidP="008A4716">
            <w:pPr>
              <w:jc w:val="center"/>
              <w:rPr>
                <w:rFonts w:ascii="Cambria Math" w:hAnsi="Cambria Math" w:cs="Arial"/>
                <w:lang w:val="ru-RU"/>
                <w:oMath/>
              </w:rPr>
            </w:pPr>
            <m:oMathPara>
              <m:oMath>
                <m:sSub>
                  <m:sSubPr>
                    <m:ctrlPr>
                      <w:rPr>
                        <w:rFonts w:ascii="Cambria Math" w:hAnsi="Cambria Math" w:cs="Arial"/>
                        <w:i/>
                        <w:lang w:val="ru-RU"/>
                      </w:rPr>
                    </m:ctrlPr>
                  </m:sSubPr>
                  <m:e>
                    <m:r>
                      <w:rPr>
                        <w:rFonts w:ascii="Cambria Math" w:hAnsi="Cambria Math" w:cs="Arial"/>
                        <w:lang w:val="ru-RU"/>
                      </w:rPr>
                      <m:t>MSR</m:t>
                    </m:r>
                  </m:e>
                  <m:sub>
                    <m:r>
                      <w:rPr>
                        <w:rFonts w:ascii="Cambria Math" w:hAnsi="Cambria Math" w:cs="Arial"/>
                        <w:lang w:val="ru-RU"/>
                      </w:rPr>
                      <m:t>1</m:t>
                    </m:r>
                  </m:sub>
                </m:sSub>
                <m:r>
                  <w:rPr>
                    <w:rFonts w:ascii="Cambria Math" w:hAnsi="Cambria Math" w:cs="Arial"/>
                    <w:lang w:val="ru-RU"/>
                  </w:rPr>
                  <m:t>=50%∙</m:t>
                </m:r>
                <m:f>
                  <m:fPr>
                    <m:ctrlPr>
                      <w:rPr>
                        <w:rFonts w:ascii="Cambria Math" w:hAnsi="Cambria Math" w:cs="Arial"/>
                        <w:i/>
                        <w:lang w:val="ru-RU"/>
                      </w:rPr>
                    </m:ctrlPr>
                  </m:fPr>
                  <m:num>
                    <m:r>
                      <w:rPr>
                        <w:rFonts w:ascii="Cambria Math" w:hAnsi="Cambria Math" w:cs="Arial"/>
                        <w:lang w:val="ru-RU"/>
                      </w:rPr>
                      <m:t>1</m:t>
                    </m:r>
                  </m:num>
                  <m:den>
                    <m:r>
                      <w:rPr>
                        <w:rFonts w:ascii="Cambria Math" w:hAnsi="Cambria Math" w:cs="Arial"/>
                        <w:lang w:val="ru-RU"/>
                      </w:rPr>
                      <m:t>3</m:t>
                    </m:r>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m:t>
                        </m:r>
                      </m:sub>
                    </m:sSub>
                  </m:den>
                </m:f>
                <m:d>
                  <m:dPr>
                    <m:begChr m:val="{"/>
                    <m:endChr m:val="}"/>
                    <m:ctrlPr>
                      <w:rPr>
                        <w:rFonts w:ascii="Cambria Math" w:hAnsi="Cambria Math" w:cs="Arial"/>
                        <w:i/>
                        <w:lang w:val="ru-RU"/>
                      </w:rPr>
                    </m:ctrlPr>
                  </m:dPr>
                  <m:e>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1,cr</m:t>
                        </m:r>
                      </m:sub>
                    </m:sSub>
                    <m:nary>
                      <m:naryPr>
                        <m:chr m:val="∑"/>
                        <m:ctrlPr>
                          <w:rPr>
                            <w:rFonts w:ascii="Cambria Math" w:hAnsi="Cambria Math" w:cs="Arial"/>
                            <w:i/>
                            <w:lang w:val="ru-RU"/>
                          </w:rPr>
                        </m:ctrlPr>
                      </m:naryPr>
                      <m:sub>
                        <m:r>
                          <w:rPr>
                            <w:rFonts w:ascii="Cambria Math" w:hAnsi="Cambria Math" w:cs="Arial"/>
                            <w:lang w:val="ru-RU"/>
                          </w:rPr>
                          <m:t>i=1</m:t>
                        </m:r>
                      </m:sub>
                      <m:sup>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1,cr</m:t>
                            </m:r>
                          </m:sub>
                        </m:sSub>
                      </m:sup>
                      <m:e>
                        <m:sSub>
                          <m:sSubPr>
                            <m:ctrlPr>
                              <w:rPr>
                                <w:rFonts w:ascii="Cambria Math" w:hAnsi="Cambria Math" w:cs="Arial"/>
                                <w:i/>
                                <w:lang w:val="ru-RU"/>
                              </w:rPr>
                            </m:ctrlPr>
                          </m:sSubPr>
                          <m:e>
                            <m:r>
                              <w:rPr>
                                <w:rFonts w:ascii="Cambria Math" w:hAnsi="Cambria Math" w:cs="Arial"/>
                                <w:lang w:val="ru-RU"/>
                              </w:rPr>
                              <m:t>r</m:t>
                            </m:r>
                          </m:e>
                          <m:sub>
                            <m:r>
                              <w:rPr>
                                <w:rFonts w:ascii="Cambria Math" w:hAnsi="Cambria Math" w:cs="Arial"/>
                                <w:lang w:val="ru-RU"/>
                              </w:rPr>
                              <m:t>i</m:t>
                            </m:r>
                          </m:sub>
                        </m:sSub>
                      </m:e>
                    </m:nary>
                    <m:r>
                      <w:rPr>
                        <w:rFonts w:ascii="Cambria Math" w:hAnsi="Cambria Math" w:cs="Arial"/>
                        <w:lang w:val="ru-RU"/>
                      </w:rPr>
                      <m:t>+</m:t>
                    </m:r>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1,gr</m:t>
                        </m:r>
                      </m:sub>
                    </m:sSub>
                    <m:nary>
                      <m:naryPr>
                        <m:chr m:val="∑"/>
                        <m:ctrlPr>
                          <w:rPr>
                            <w:rFonts w:ascii="Cambria Math" w:hAnsi="Cambria Math" w:cs="Arial"/>
                            <w:i/>
                            <w:lang w:val="ru-RU"/>
                          </w:rPr>
                        </m:ctrlPr>
                      </m:naryPr>
                      <m:sub>
                        <m:r>
                          <w:rPr>
                            <w:rFonts w:ascii="Cambria Math" w:hAnsi="Cambria Math" w:cs="Arial"/>
                            <w:lang w:val="ru-RU"/>
                          </w:rPr>
                          <m:t>i=1</m:t>
                        </m:r>
                      </m:sub>
                      <m:sup>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1,gr</m:t>
                            </m:r>
                          </m:sub>
                        </m:sSub>
                      </m:sup>
                      <m:e>
                        <m:sSub>
                          <m:sSubPr>
                            <m:ctrlPr>
                              <w:rPr>
                                <w:rFonts w:ascii="Cambria Math" w:hAnsi="Cambria Math" w:cs="Arial"/>
                                <w:i/>
                                <w:lang w:val="ru-RU"/>
                              </w:rPr>
                            </m:ctrlPr>
                          </m:sSubPr>
                          <m:e>
                            <m:r>
                              <w:rPr>
                                <w:rFonts w:ascii="Cambria Math" w:hAnsi="Cambria Math" w:cs="Arial"/>
                                <w:lang w:val="ru-RU"/>
                              </w:rPr>
                              <m:t>r</m:t>
                            </m:r>
                          </m:e>
                          <m:sub>
                            <m:r>
                              <w:rPr>
                                <w:rFonts w:ascii="Cambria Math" w:hAnsi="Cambria Math" w:cs="Arial"/>
                                <w:lang w:val="ru-RU"/>
                              </w:rPr>
                              <m:t>i</m:t>
                            </m:r>
                          </m:sub>
                        </m:sSub>
                      </m:e>
                    </m:nary>
                  </m:e>
                </m:d>
              </m:oMath>
            </m:oMathPara>
          </w:p>
        </w:tc>
      </w:tr>
      <w:tr w:rsidR="00A7441A" w:rsidRPr="00193ADF" w14:paraId="50A62F2D" w14:textId="77777777" w:rsidTr="004B79BA">
        <w:trPr>
          <w:gridAfter w:val="1"/>
          <w:wAfter w:w="1098" w:type="dxa"/>
        </w:trPr>
        <w:tc>
          <w:tcPr>
            <w:tcW w:w="8613" w:type="dxa"/>
            <w:shd w:val="clear" w:color="auto" w:fill="auto"/>
          </w:tcPr>
          <w:p w14:paraId="5E2BC80B" w14:textId="211A629D" w:rsidR="00A7441A" w:rsidRPr="00193ADF" w:rsidRDefault="00B773B2">
            <w:pPr>
              <w:jc w:val="center"/>
              <w:rPr>
                <w:rFonts w:ascii="Cambria Math" w:hAnsi="Cambria Math" w:cs="Arial"/>
                <w:lang w:val="ru-RU"/>
                <w:oMath/>
              </w:rPr>
            </w:pPr>
            <m:oMathPara>
              <m:oMath>
                <m:sSub>
                  <m:sSubPr>
                    <m:ctrlPr>
                      <w:rPr>
                        <w:rFonts w:ascii="Cambria Math" w:hAnsi="Cambria Math" w:cs="Arial"/>
                        <w:i/>
                        <w:lang w:val="ru-RU"/>
                      </w:rPr>
                    </m:ctrlPr>
                  </m:sSubPr>
                  <m:e>
                    <m:r>
                      <w:rPr>
                        <w:rFonts w:ascii="Cambria Math" w:hAnsi="Cambria Math" w:cs="Arial"/>
                        <w:lang w:val="ru-RU"/>
                      </w:rPr>
                      <m:t>MSR</m:t>
                    </m:r>
                  </m:e>
                  <m:sub>
                    <m:r>
                      <w:rPr>
                        <w:rFonts w:ascii="Cambria Math" w:hAnsi="Cambria Math" w:cs="Arial"/>
                        <w:lang w:val="ru-RU"/>
                      </w:rPr>
                      <m:t>2</m:t>
                    </m:r>
                  </m:sub>
                </m:sSub>
                <m:r>
                  <w:rPr>
                    <w:rFonts w:ascii="Cambria Math" w:hAnsi="Cambria Math" w:cs="Arial"/>
                    <w:lang w:val="ru-RU"/>
                  </w:rPr>
                  <m:t>=50%∙</m:t>
                </m:r>
                <m:f>
                  <m:fPr>
                    <m:ctrlPr>
                      <w:rPr>
                        <w:rFonts w:ascii="Cambria Math" w:hAnsi="Cambria Math" w:cs="Arial"/>
                        <w:i/>
                        <w:lang w:val="ru-RU"/>
                      </w:rPr>
                    </m:ctrlPr>
                  </m:fPr>
                  <m:num>
                    <m:r>
                      <w:rPr>
                        <w:rFonts w:ascii="Cambria Math" w:hAnsi="Cambria Math" w:cs="Arial"/>
                        <w:lang w:val="ru-RU"/>
                      </w:rPr>
                      <m:t>1</m:t>
                    </m:r>
                  </m:num>
                  <m:den>
                    <m:r>
                      <w:rPr>
                        <w:rFonts w:ascii="Cambria Math" w:hAnsi="Cambria Math" w:cs="Arial"/>
                        <w:lang w:val="ru-RU"/>
                      </w:rPr>
                      <m:t>3</m:t>
                    </m:r>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2</m:t>
                        </m:r>
                      </m:sub>
                    </m:sSub>
                  </m:den>
                </m:f>
                <m:d>
                  <m:dPr>
                    <m:begChr m:val="{"/>
                    <m:endChr m:val="}"/>
                    <m:ctrlPr>
                      <w:rPr>
                        <w:rFonts w:ascii="Cambria Math" w:hAnsi="Cambria Math" w:cs="Arial"/>
                        <w:i/>
                        <w:lang w:val="ru-RU"/>
                      </w:rPr>
                    </m:ctrlPr>
                  </m:dPr>
                  <m:e>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2,cr</m:t>
                        </m:r>
                      </m:sub>
                    </m:sSub>
                    <m:nary>
                      <m:naryPr>
                        <m:chr m:val="∑"/>
                        <m:ctrlPr>
                          <w:rPr>
                            <w:rFonts w:ascii="Cambria Math" w:hAnsi="Cambria Math" w:cs="Arial"/>
                            <w:i/>
                            <w:lang w:val="ru-RU"/>
                          </w:rPr>
                        </m:ctrlPr>
                      </m:naryPr>
                      <m:sub>
                        <m:r>
                          <w:rPr>
                            <w:rFonts w:ascii="Cambria Math" w:hAnsi="Cambria Math" w:cs="Arial"/>
                            <w:lang w:val="ru-RU"/>
                          </w:rPr>
                          <m:t>i=1</m:t>
                        </m:r>
                      </m:sub>
                      <m:sup>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2,cr</m:t>
                            </m:r>
                          </m:sub>
                        </m:sSub>
                      </m:sup>
                      <m:e>
                        <m:sSub>
                          <m:sSubPr>
                            <m:ctrlPr>
                              <w:rPr>
                                <w:rFonts w:ascii="Cambria Math" w:hAnsi="Cambria Math" w:cs="Arial"/>
                                <w:i/>
                                <w:lang w:val="ru-RU"/>
                              </w:rPr>
                            </m:ctrlPr>
                          </m:sSubPr>
                          <m:e>
                            <m:r>
                              <w:rPr>
                                <w:rFonts w:ascii="Cambria Math" w:hAnsi="Cambria Math" w:cs="Arial"/>
                                <w:lang w:val="ru-RU"/>
                              </w:rPr>
                              <m:t>r</m:t>
                            </m:r>
                          </m:e>
                          <m:sub>
                            <m:r>
                              <w:rPr>
                                <w:rFonts w:ascii="Cambria Math" w:hAnsi="Cambria Math" w:cs="Arial"/>
                                <w:lang w:val="ru-RU"/>
                              </w:rPr>
                              <m:t>i</m:t>
                            </m:r>
                          </m:sub>
                        </m:sSub>
                      </m:e>
                    </m:nary>
                    <m:r>
                      <w:rPr>
                        <w:rFonts w:ascii="Cambria Math" w:hAnsi="Cambria Math" w:cs="Arial"/>
                        <w:lang w:val="ru-RU"/>
                      </w:rPr>
                      <m:t>+</m:t>
                    </m:r>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1,</m:t>
                        </m:r>
                        <m:r>
                          <w:rPr>
                            <w:rFonts w:ascii="Cambria Math" w:hAnsi="Cambria Math" w:cs="Arial"/>
                            <w:lang w:val="en-US"/>
                          </w:rPr>
                          <m:t>g</m:t>
                        </m:r>
                        <m:r>
                          <w:rPr>
                            <w:rFonts w:ascii="Cambria Math" w:hAnsi="Cambria Math" w:cs="Arial"/>
                            <w:lang w:val="ru-RU"/>
                          </w:rPr>
                          <m:t>r</m:t>
                        </m:r>
                      </m:sub>
                    </m:sSub>
                    <m:nary>
                      <m:naryPr>
                        <m:chr m:val="∑"/>
                        <m:ctrlPr>
                          <w:rPr>
                            <w:rFonts w:ascii="Cambria Math" w:hAnsi="Cambria Math" w:cs="Arial"/>
                            <w:i/>
                            <w:lang w:val="ru-RU"/>
                          </w:rPr>
                        </m:ctrlPr>
                      </m:naryPr>
                      <m:sub>
                        <m:r>
                          <w:rPr>
                            <w:rFonts w:ascii="Cambria Math" w:hAnsi="Cambria Math" w:cs="Arial"/>
                            <w:lang w:val="ru-RU"/>
                          </w:rPr>
                          <m:t>i=1</m:t>
                        </m:r>
                      </m:sub>
                      <m:sup>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2,</m:t>
                            </m:r>
                            <m:r>
                              <w:rPr>
                                <w:rFonts w:ascii="Cambria Math" w:hAnsi="Cambria Math" w:cs="Arial"/>
                                <w:lang w:val="en-US"/>
                              </w:rPr>
                              <m:t>g</m:t>
                            </m:r>
                            <m:r>
                              <w:rPr>
                                <w:rFonts w:ascii="Cambria Math" w:hAnsi="Cambria Math" w:cs="Arial"/>
                                <w:lang w:val="ru-RU"/>
                              </w:rPr>
                              <m:t>r</m:t>
                            </m:r>
                          </m:sub>
                        </m:sSub>
                      </m:sup>
                      <m:e>
                        <m:sSub>
                          <m:sSubPr>
                            <m:ctrlPr>
                              <w:rPr>
                                <w:rFonts w:ascii="Cambria Math" w:hAnsi="Cambria Math" w:cs="Arial"/>
                                <w:i/>
                                <w:lang w:val="ru-RU"/>
                              </w:rPr>
                            </m:ctrlPr>
                          </m:sSubPr>
                          <m:e>
                            <m:r>
                              <w:rPr>
                                <w:rFonts w:ascii="Cambria Math" w:hAnsi="Cambria Math" w:cs="Arial"/>
                                <w:lang w:val="ru-RU"/>
                              </w:rPr>
                              <m:t>r</m:t>
                            </m:r>
                          </m:e>
                          <m:sub>
                            <m:r>
                              <w:rPr>
                                <w:rFonts w:ascii="Cambria Math" w:hAnsi="Cambria Math" w:cs="Arial"/>
                                <w:lang w:val="ru-RU"/>
                              </w:rPr>
                              <m:t>i</m:t>
                            </m:r>
                          </m:sub>
                        </m:sSub>
                      </m:e>
                    </m:nary>
                  </m:e>
                </m:d>
              </m:oMath>
            </m:oMathPara>
          </w:p>
        </w:tc>
      </w:tr>
    </w:tbl>
    <w:p w14:paraId="126CC1BE" w14:textId="77777777" w:rsidR="004F0499" w:rsidRPr="00EC1588" w:rsidRDefault="004F0499" w:rsidP="004F0499">
      <w:pPr>
        <w:pStyle w:val="a3"/>
        <w:rPr>
          <w:rFonts w:cs="Meta Serif Offc"/>
          <w:lang w:val="en-GB"/>
        </w:rPr>
      </w:pPr>
      <w:proofErr w:type="gramStart"/>
      <w:r w:rsidRPr="00EC1588">
        <w:rPr>
          <w:rFonts w:cs="Meta Serif Offc"/>
          <w:lang w:val="en-GB"/>
        </w:rPr>
        <w:t>where</w:t>
      </w:r>
      <w:proofErr w:type="gramEnd"/>
      <w:r w:rsidRPr="00EC1588">
        <w:rPr>
          <w:rFonts w:cs="Meta Serif Offc"/>
          <w:lang w:val="en-GB"/>
        </w:rPr>
        <w:tab/>
      </w:r>
      <w:proofErr w:type="spellStart"/>
      <w:r w:rsidRPr="007E42F1">
        <w:rPr>
          <w:rFonts w:cs="Meta Serif Offc"/>
          <w:lang w:val="en-GB"/>
        </w:rPr>
        <w:t>ri</w:t>
      </w:r>
      <w:proofErr w:type="spellEnd"/>
      <w:r w:rsidRPr="007E42F1">
        <w:rPr>
          <w:rFonts w:cs="Meta Serif Offc"/>
          <w:lang w:val="en-GB"/>
        </w:rPr>
        <w:t xml:space="preserve"> </w:t>
      </w:r>
      <w:r w:rsidRPr="00EC1588">
        <w:rPr>
          <w:rFonts w:cs="Meta Serif Offc"/>
          <w:lang w:val="en-GB"/>
        </w:rPr>
        <w:t xml:space="preserve">is a quantitative value of an </w:t>
      </w:r>
      <w:proofErr w:type="spellStart"/>
      <w:r w:rsidRPr="007E42F1">
        <w:rPr>
          <w:rFonts w:cs="Meta Serif Offc"/>
          <w:lang w:val="en-GB"/>
        </w:rPr>
        <w:t>i</w:t>
      </w:r>
      <w:r w:rsidRPr="00EC1588">
        <w:rPr>
          <w:rFonts w:cs="Meta Serif Offc"/>
          <w:lang w:val="en-GB"/>
        </w:rPr>
        <w:t>-th</w:t>
      </w:r>
      <w:proofErr w:type="spellEnd"/>
      <w:r w:rsidRPr="00EC1588">
        <w:rPr>
          <w:rFonts w:cs="Meta Serif Offc"/>
          <w:lang w:val="en-GB"/>
        </w:rPr>
        <w:t xml:space="preserve"> answer;</w:t>
      </w:r>
    </w:p>
    <w:p w14:paraId="71515B2E" w14:textId="1ADEDEB1" w:rsidR="00A7441A" w:rsidRPr="007E42F1" w:rsidRDefault="00B773B2" w:rsidP="00A7441A">
      <w:pPr>
        <w:tabs>
          <w:tab w:val="left" w:pos="5346"/>
        </w:tabs>
        <w:autoSpaceDE w:val="0"/>
        <w:autoSpaceDN w:val="0"/>
        <w:adjustRightInd w:val="0"/>
        <w:ind w:left="708"/>
        <w:jc w:val="both"/>
        <w:rPr>
          <w:rFonts w:ascii="Cambria" w:hAnsi="Cambria" w:cs="Meta Serif Offc"/>
          <w:lang w:val="en-GB"/>
        </w:rPr>
      </w:pPr>
      <m:oMath>
        <m:sSub>
          <m:sSubPr>
            <m:ctrlPr>
              <w:rPr>
                <w:rFonts w:ascii="Cambria Math" w:hAnsi="Cambria Math" w:cs="Meta Serif Offc"/>
                <w:lang w:val="en-GB"/>
              </w:rPr>
            </m:ctrlPr>
          </m:sSubPr>
          <m:e>
            <m:r>
              <w:rPr>
                <w:rFonts w:ascii="Cambria Math" w:hAnsi="Cambria Math" w:cs="Meta Serif Offc"/>
                <w:lang w:val="en-GB"/>
              </w:rPr>
              <m:t>N</m:t>
            </m:r>
          </m:e>
          <m:sub>
            <m:r>
              <m:rPr>
                <m:sty m:val="p"/>
              </m:rPr>
              <w:rPr>
                <w:rFonts w:ascii="Cambria Math" w:hAnsi="Cambria Math" w:cs="Meta Serif Offc"/>
                <w:lang w:val="en-GB"/>
              </w:rPr>
              <m:t>1</m:t>
            </m:r>
          </m:sub>
        </m:sSub>
      </m:oMath>
      <w:r w:rsidR="00A7441A" w:rsidRPr="007E42F1">
        <w:rPr>
          <w:rFonts w:ascii="Cambria" w:hAnsi="Cambria" w:cs="Meta Serif Offc"/>
          <w:lang w:val="en-GB"/>
        </w:rPr>
        <w:t xml:space="preserve"> </w:t>
      </w:r>
      <w:proofErr w:type="gramStart"/>
      <w:r w:rsidR="00AE126D">
        <w:rPr>
          <w:rFonts w:ascii="Cambria" w:hAnsi="Cambria" w:cs="Meta Serif Offc"/>
          <w:lang w:val="en-GB"/>
        </w:rPr>
        <w:t>is</w:t>
      </w:r>
      <w:proofErr w:type="gramEnd"/>
      <w:r w:rsidR="00A7441A" w:rsidRPr="007E42F1">
        <w:rPr>
          <w:rFonts w:ascii="Cambria" w:hAnsi="Cambria" w:cs="Meta Serif Offc"/>
          <w:lang w:val="en-GB"/>
        </w:rPr>
        <w:t xml:space="preserve"> </w:t>
      </w:r>
      <w:r w:rsidR="00AE126D">
        <w:rPr>
          <w:rFonts w:ascii="Cambria" w:hAnsi="Cambria" w:cs="Meta Serif Offc"/>
          <w:lang w:val="en-GB"/>
        </w:rPr>
        <w:t>t</w:t>
      </w:r>
      <w:r w:rsidR="00A7441A" w:rsidRPr="007E42F1">
        <w:rPr>
          <w:rFonts w:ascii="Cambria" w:hAnsi="Cambria" w:cs="Meta Serif Offc"/>
          <w:lang w:val="en-GB"/>
        </w:rPr>
        <w:t xml:space="preserve">he total number of </w:t>
      </w:r>
      <w:r w:rsidR="00AE126D">
        <w:rPr>
          <w:rFonts w:ascii="Cambria" w:hAnsi="Cambria" w:cs="Meta Serif Offc"/>
          <w:lang w:val="en-GB"/>
        </w:rPr>
        <w:t xml:space="preserve">applicable </w:t>
      </w:r>
      <w:r w:rsidR="00A7441A" w:rsidRPr="007E42F1">
        <w:rPr>
          <w:rFonts w:ascii="Cambria" w:hAnsi="Cambria" w:cs="Meta Serif Offc"/>
          <w:lang w:val="en-GB"/>
        </w:rPr>
        <w:t>questions in the Checklist subgroup related to visual</w:t>
      </w:r>
      <w:r w:rsidR="00AE126D">
        <w:rPr>
          <w:rFonts w:ascii="Cambria" w:hAnsi="Cambria" w:cs="Meta Serif Offc"/>
          <w:lang w:val="en-GB"/>
        </w:rPr>
        <w:t xml:space="preserve"> i</w:t>
      </w:r>
      <w:r w:rsidR="00AE126D">
        <w:rPr>
          <w:rFonts w:ascii="Cambria" w:hAnsi="Cambria" w:cs="Meta Serif Offc"/>
          <w:lang w:val="en-GB"/>
        </w:rPr>
        <w:t>n</w:t>
      </w:r>
      <w:r w:rsidR="00AE126D">
        <w:rPr>
          <w:rFonts w:ascii="Cambria" w:hAnsi="Cambria" w:cs="Meta Serif Offc"/>
          <w:lang w:val="en-GB"/>
        </w:rPr>
        <w:t>spection</w:t>
      </w:r>
      <w:r w:rsidR="00A7441A" w:rsidRPr="007E42F1">
        <w:rPr>
          <w:rFonts w:ascii="Cambria" w:hAnsi="Cambria" w:cs="Meta Serif Offc"/>
          <w:lang w:val="en-GB"/>
        </w:rPr>
        <w:t>,</w:t>
      </w:r>
    </w:p>
    <w:p w14:paraId="5923E6A6" w14:textId="7311E684" w:rsidR="00A7441A" w:rsidRPr="007E42F1" w:rsidRDefault="00B773B2" w:rsidP="00A7441A">
      <w:pPr>
        <w:tabs>
          <w:tab w:val="left" w:pos="5346"/>
        </w:tabs>
        <w:autoSpaceDE w:val="0"/>
        <w:autoSpaceDN w:val="0"/>
        <w:adjustRightInd w:val="0"/>
        <w:ind w:left="708"/>
        <w:jc w:val="both"/>
        <w:rPr>
          <w:rFonts w:ascii="Cambria" w:hAnsi="Cambria" w:cs="Meta Serif Offc"/>
          <w:lang w:val="en-GB"/>
        </w:rPr>
      </w:pPr>
      <m:oMath>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1,cr</m:t>
            </m:r>
          </m:sub>
        </m:sSub>
      </m:oMath>
      <w:r w:rsidR="001D20A6">
        <w:rPr>
          <w:rFonts w:ascii="Cambria" w:hAnsi="Cambria" w:cs="Meta Serif Offc"/>
          <w:lang w:val="en-GB"/>
        </w:rPr>
        <w:t xml:space="preserve"> </w:t>
      </w:r>
      <w:proofErr w:type="gramStart"/>
      <w:r w:rsidR="00A7441A" w:rsidRPr="007E42F1">
        <w:rPr>
          <w:rFonts w:ascii="Cambria" w:hAnsi="Cambria" w:cs="Meta Serif Offc"/>
          <w:lang w:val="en-GB"/>
        </w:rPr>
        <w:t>and</w:t>
      </w:r>
      <w:proofErr w:type="gramEnd"/>
      <w:r w:rsidR="00A7441A" w:rsidRPr="007E42F1">
        <w:rPr>
          <w:rFonts w:ascii="Cambria" w:hAnsi="Cambria" w:cs="Meta Serif Offc"/>
          <w:lang w:val="en-GB"/>
        </w:rPr>
        <w:t xml:space="preserve"> </w:t>
      </w:r>
      <m:oMath>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1,gr</m:t>
            </m:r>
          </m:sub>
        </m:sSub>
      </m:oMath>
      <w:r w:rsidR="001D20A6">
        <w:rPr>
          <w:rFonts w:ascii="Cambria" w:hAnsi="Cambria" w:cs="Meta Serif Offc"/>
          <w:lang w:val="en-GB"/>
        </w:rPr>
        <w:t xml:space="preserve"> </w:t>
      </w:r>
      <w:r w:rsidR="00A7441A" w:rsidRPr="007E42F1">
        <w:rPr>
          <w:rFonts w:ascii="Cambria" w:hAnsi="Cambria" w:cs="Meta Serif Offc"/>
          <w:lang w:val="en-GB"/>
        </w:rPr>
        <w:t>the number</w:t>
      </w:r>
      <w:r w:rsidR="00724A68">
        <w:rPr>
          <w:rFonts w:ascii="Cambria" w:hAnsi="Cambria" w:cs="Meta Serif Offc"/>
          <w:lang w:val="en-GB"/>
        </w:rPr>
        <w:t>s</w:t>
      </w:r>
      <w:r w:rsidR="00A7441A" w:rsidRPr="007E42F1">
        <w:rPr>
          <w:rFonts w:ascii="Cambria" w:hAnsi="Cambria" w:cs="Meta Serif Offc"/>
          <w:lang w:val="en-GB"/>
        </w:rPr>
        <w:t xml:space="preserve"> of critical and </w:t>
      </w:r>
      <w:r w:rsidR="00724A68">
        <w:rPr>
          <w:rFonts w:ascii="Cambria" w:hAnsi="Cambria" w:cs="Meta Serif Offc"/>
          <w:lang w:val="en-GB"/>
        </w:rPr>
        <w:t xml:space="preserve">general questions </w:t>
      </w:r>
      <w:r w:rsidR="00A7441A" w:rsidRPr="007E42F1">
        <w:rPr>
          <w:rFonts w:ascii="Cambria" w:hAnsi="Cambria" w:cs="Meta Serif Offc"/>
          <w:lang w:val="en-GB"/>
        </w:rPr>
        <w:t>of this subgroup, and</w:t>
      </w:r>
      <w:r w:rsidR="007E7C47">
        <w:rPr>
          <w:rFonts w:ascii="Cambria" w:hAnsi="Cambria" w:cs="Meta Serif Offc"/>
          <w:lang w:val="en-GB"/>
        </w:rPr>
        <w:t xml:space="preserve"> </w:t>
      </w:r>
      <m:oMath>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m:t>
            </m:r>
          </m:sub>
        </m:sSub>
        <m:r>
          <w:rPr>
            <w:rFonts w:ascii="Cambria Math" w:hAnsi="Cambria Math" w:cs="Arial"/>
            <w:lang w:val="ru-RU"/>
          </w:rPr>
          <m:t>=</m:t>
        </m:r>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1,cr</m:t>
            </m:r>
          </m:sub>
        </m:sSub>
        <m:r>
          <w:rPr>
            <w:rFonts w:ascii="Cambria Math" w:hAnsi="Cambria Math" w:cs="Arial"/>
            <w:lang w:val="ru-RU"/>
          </w:rPr>
          <m:t>+</m:t>
        </m:r>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1,gr</m:t>
            </m:r>
          </m:sub>
        </m:sSub>
      </m:oMath>
      <w:r w:rsidR="00A7441A" w:rsidRPr="007E42F1">
        <w:rPr>
          <w:rFonts w:ascii="Cambria" w:hAnsi="Cambria" w:cs="Meta Serif Offc"/>
          <w:lang w:val="en-GB"/>
        </w:rPr>
        <w:t>,</w:t>
      </w:r>
    </w:p>
    <w:p w14:paraId="515460B8" w14:textId="1F7234D5" w:rsidR="00A7441A" w:rsidRPr="007E42F1" w:rsidRDefault="00B773B2" w:rsidP="00A7441A">
      <w:pPr>
        <w:tabs>
          <w:tab w:val="left" w:pos="5346"/>
        </w:tabs>
        <w:autoSpaceDE w:val="0"/>
        <w:autoSpaceDN w:val="0"/>
        <w:adjustRightInd w:val="0"/>
        <w:ind w:left="708"/>
        <w:jc w:val="both"/>
        <w:rPr>
          <w:rFonts w:ascii="Cambria" w:hAnsi="Cambria" w:cs="Meta Serif Offc"/>
          <w:lang w:val="en-GB"/>
        </w:rPr>
      </w:pPr>
      <m:oMath>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1,cr</m:t>
            </m:r>
          </m:sub>
        </m:sSub>
      </m:oMath>
      <w:r w:rsidR="007E7C47">
        <w:rPr>
          <w:rFonts w:ascii="Cambria" w:hAnsi="Cambria" w:cs="Meta Serif Offc"/>
          <w:lang w:val="en-GB"/>
        </w:rPr>
        <w:t xml:space="preserve"> </w:t>
      </w:r>
      <w:proofErr w:type="gramStart"/>
      <w:r w:rsidR="00FF1D87">
        <w:rPr>
          <w:rFonts w:ascii="Cambria" w:hAnsi="Cambria" w:cs="Meta Serif Offc"/>
          <w:lang w:val="en-GB"/>
        </w:rPr>
        <w:t>and</w:t>
      </w:r>
      <w:proofErr w:type="gramEnd"/>
      <w:r w:rsidR="00A7441A" w:rsidRPr="007E42F1">
        <w:rPr>
          <w:rFonts w:ascii="Cambria" w:hAnsi="Cambria" w:cs="Meta Serif Offc"/>
          <w:lang w:val="en-GB"/>
        </w:rPr>
        <w:t xml:space="preserve"> </w:t>
      </w:r>
      <m:oMath>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1,gr</m:t>
            </m:r>
          </m:sub>
        </m:sSub>
      </m:oMath>
      <w:r w:rsidR="00390C87">
        <w:rPr>
          <w:rFonts w:ascii="Cambria" w:hAnsi="Cambria" w:cs="Meta Serif Offc"/>
          <w:lang w:val="en-GB"/>
        </w:rPr>
        <w:t xml:space="preserve"> the </w:t>
      </w:r>
      <w:r w:rsidR="00A7441A" w:rsidRPr="007E42F1">
        <w:rPr>
          <w:rFonts w:ascii="Cambria" w:hAnsi="Cambria" w:cs="Meta Serif Offc"/>
          <w:lang w:val="en-GB"/>
        </w:rPr>
        <w:t xml:space="preserve">coefficients (weights) of critical and </w:t>
      </w:r>
      <w:r w:rsidR="001A7322">
        <w:rPr>
          <w:rFonts w:ascii="Cambria" w:hAnsi="Cambria" w:cs="Meta Serif Offc"/>
          <w:lang w:val="en-GB"/>
        </w:rPr>
        <w:t xml:space="preserve">general questions </w:t>
      </w:r>
      <w:r w:rsidR="00A7441A" w:rsidRPr="007E42F1">
        <w:rPr>
          <w:rFonts w:ascii="Cambria" w:hAnsi="Cambria" w:cs="Meta Serif Offc"/>
          <w:lang w:val="en-GB"/>
        </w:rPr>
        <w:t>in this subgroup</w:t>
      </w:r>
      <w:r w:rsidR="001A7322">
        <w:rPr>
          <w:rFonts w:ascii="Cambria" w:hAnsi="Cambria" w:cs="Meta Serif Offc"/>
          <w:lang w:val="en-GB"/>
        </w:rPr>
        <w:t xml:space="preserve"> that</w:t>
      </w:r>
      <w:r w:rsidR="00A7441A" w:rsidRPr="007E42F1">
        <w:rPr>
          <w:rFonts w:ascii="Cambria" w:hAnsi="Cambria" w:cs="Meta Serif Offc"/>
          <w:lang w:val="en-GB"/>
        </w:rPr>
        <w:t xml:space="preserve"> tak</w:t>
      </w:r>
      <w:r w:rsidR="001A7322">
        <w:rPr>
          <w:rFonts w:ascii="Cambria" w:hAnsi="Cambria" w:cs="Meta Serif Offc"/>
          <w:lang w:val="en-GB"/>
        </w:rPr>
        <w:t xml:space="preserve">e </w:t>
      </w:r>
      <w:r w:rsidR="00A7441A" w:rsidRPr="007E42F1">
        <w:rPr>
          <w:rFonts w:ascii="Cambria" w:hAnsi="Cambria" w:cs="Meta Serif Offc"/>
          <w:lang w:val="en-GB"/>
        </w:rPr>
        <w:t xml:space="preserve">into account </w:t>
      </w:r>
      <w:r w:rsidR="001A7322">
        <w:rPr>
          <w:rFonts w:ascii="Cambria" w:hAnsi="Cambria" w:cs="Meta Serif Offc"/>
          <w:lang w:val="en-GB"/>
        </w:rPr>
        <w:t xml:space="preserve">question significance to TMF </w:t>
      </w:r>
      <w:r w:rsidR="00A7441A" w:rsidRPr="007E42F1">
        <w:rPr>
          <w:rFonts w:ascii="Cambria" w:hAnsi="Cambria" w:cs="Meta Serif Offc"/>
          <w:lang w:val="en-GB"/>
        </w:rPr>
        <w:t>safety,</w:t>
      </w:r>
    </w:p>
    <w:p w14:paraId="2D0F5AB2" w14:textId="585D4032" w:rsidR="00A7441A" w:rsidRDefault="0062332D" w:rsidP="00EF5B5A">
      <w:pPr>
        <w:pStyle w:val="a3"/>
        <w:rPr>
          <w:rFonts w:cs="Meta Serif Offc"/>
          <w:lang w:val="en-GB"/>
        </w:rPr>
      </w:pPr>
      <w:r>
        <w:rPr>
          <w:rFonts w:cs="Meta Serif Offc"/>
          <w:lang w:val="en-GB"/>
        </w:rPr>
        <w:t xml:space="preserve">The </w:t>
      </w:r>
      <w:proofErr w:type="gramStart"/>
      <w:r w:rsidR="00964DFC" w:rsidRPr="007E42F1">
        <w:rPr>
          <w:rFonts w:cs="Meta Serif Offc"/>
          <w:lang w:val="en-GB"/>
        </w:rPr>
        <w:t>parameters</w:t>
      </w:r>
      <w:r w:rsidR="004F0499" w:rsidRPr="00EC1588">
        <w:rPr>
          <w:rFonts w:cs="Meta Serif Offc"/>
          <w:lang w:val="en-GB"/>
        </w:rPr>
        <w:t xml:space="preserve"> </w:t>
      </w:r>
      <w:proofErr w:type="gramEnd"/>
      <m:oMath>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2</m:t>
            </m:r>
          </m:sub>
        </m:sSub>
      </m:oMath>
      <w:r w:rsidR="004D2ED0">
        <w:rPr>
          <w:rFonts w:eastAsia="Calibri" w:cs="Arial"/>
          <w:lang w:val="ru-RU"/>
        </w:rPr>
        <w:t xml:space="preserve">, </w:t>
      </w:r>
      <m:oMath>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2,cr</m:t>
            </m:r>
          </m:sub>
        </m:sSub>
      </m:oMath>
      <w:r w:rsidR="004D2ED0">
        <w:rPr>
          <w:rFonts w:eastAsia="Calibri" w:cs="Arial"/>
          <w:lang w:val="ru-RU"/>
        </w:rPr>
        <w:t>,</w:t>
      </w:r>
      <m:oMath>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2,gr</m:t>
            </m:r>
          </m:sub>
        </m:sSub>
      </m:oMath>
      <w:r w:rsidR="004D2ED0">
        <w:rPr>
          <w:rFonts w:eastAsia="Calibri" w:cs="Arial"/>
          <w:lang w:val="ru-RU"/>
        </w:rPr>
        <w:t>,</w:t>
      </w:r>
      <w:r w:rsidR="00EF5B5A">
        <w:rPr>
          <w:rFonts w:eastAsia="Calibri" w:cs="Arial"/>
          <w:lang w:val="en-US"/>
        </w:rPr>
        <w:t xml:space="preserve"> </w:t>
      </w:r>
      <m:oMath>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2,cr</m:t>
            </m:r>
          </m:sub>
        </m:sSub>
      </m:oMath>
      <w:r w:rsidR="004D2ED0">
        <w:rPr>
          <w:rFonts w:eastAsia="Calibri" w:cs="Arial"/>
          <w:lang w:val="ru-RU"/>
        </w:rPr>
        <w:t xml:space="preserve">, </w:t>
      </w:r>
      <m:oMath>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2,gr</m:t>
            </m:r>
          </m:sub>
        </m:sSub>
      </m:oMath>
      <w:r w:rsidR="00964DFC" w:rsidRPr="00964DFC">
        <w:rPr>
          <w:rFonts w:cs="Meta Serif Offc"/>
          <w:lang w:val="en-GB"/>
        </w:rPr>
        <w:t>are de</w:t>
      </w:r>
      <w:r w:rsidR="001579E2">
        <w:rPr>
          <w:rFonts w:cs="Meta Serif Offc"/>
          <w:lang w:val="en-GB"/>
        </w:rPr>
        <w:t xml:space="preserve">fined by analogy to </w:t>
      </w:r>
      <w:r w:rsidR="00964DFC" w:rsidRPr="00964DFC">
        <w:rPr>
          <w:rFonts w:cs="Meta Serif Offc"/>
          <w:lang w:val="en-GB"/>
        </w:rPr>
        <w:t>the document</w:t>
      </w:r>
      <w:r w:rsidR="001579E2">
        <w:rPr>
          <w:rFonts w:cs="Meta Serif Offc"/>
          <w:lang w:val="en-GB"/>
        </w:rPr>
        <w:t xml:space="preserve"> check</w:t>
      </w:r>
      <w:r w:rsidR="00964DFC" w:rsidRPr="00964DFC">
        <w:rPr>
          <w:rFonts w:cs="Meta Serif Offc"/>
          <w:lang w:val="en-GB"/>
        </w:rPr>
        <w:t xml:space="preserve"> subgroup.</w:t>
      </w:r>
    </w:p>
    <w:p w14:paraId="01E45021" w14:textId="20C2124C" w:rsidR="009F0FA2" w:rsidRPr="007E42F1" w:rsidRDefault="00964DFC" w:rsidP="00964DFC">
      <w:pPr>
        <w:pStyle w:val="a3"/>
        <w:rPr>
          <w:lang w:val="en-US"/>
        </w:rPr>
      </w:pPr>
      <w:r w:rsidRPr="00964DFC">
        <w:rPr>
          <w:rFonts w:cs="Meta Serif Offc"/>
          <w:lang w:val="en-GB"/>
        </w:rPr>
        <w:t xml:space="preserve">Critical questions are </w:t>
      </w:r>
      <w:r w:rsidR="0062332D">
        <w:rPr>
          <w:rFonts w:cs="Meta Serif Offc"/>
          <w:lang w:val="en-GB"/>
        </w:rPr>
        <w:t>de</w:t>
      </w:r>
      <w:r w:rsidR="00984CE2">
        <w:rPr>
          <w:rFonts w:cs="Meta Serif Offc"/>
          <w:lang w:val="en-GB"/>
        </w:rPr>
        <w:t xml:space="preserve">fined as </w:t>
      </w:r>
      <w:r w:rsidR="00A7562A">
        <w:rPr>
          <w:rFonts w:cs="Meta Serif Offc"/>
          <w:lang w:val="en-GB"/>
        </w:rPr>
        <w:t xml:space="preserve">a small group of </w:t>
      </w:r>
      <w:r w:rsidRPr="00964DFC">
        <w:rPr>
          <w:rFonts w:cs="Meta Serif Offc"/>
          <w:lang w:val="en-GB"/>
        </w:rPr>
        <w:t xml:space="preserve">questions </w:t>
      </w:r>
      <w:r w:rsidR="0062332D">
        <w:rPr>
          <w:rFonts w:cs="Meta Serif Offc"/>
          <w:lang w:val="en-GB"/>
        </w:rPr>
        <w:t xml:space="preserve">that </w:t>
      </w:r>
      <w:r w:rsidRPr="00964DFC">
        <w:rPr>
          <w:rFonts w:cs="Meta Serif Offc"/>
          <w:lang w:val="en-GB"/>
        </w:rPr>
        <w:t>are more important</w:t>
      </w:r>
      <w:r w:rsidR="00EF5B5A">
        <w:rPr>
          <w:rFonts w:cs="Meta Serif Offc"/>
          <w:lang w:val="en-GB"/>
        </w:rPr>
        <w:t xml:space="preserve"> (</w:t>
      </w:r>
      <w:r w:rsidR="00A7562A">
        <w:rPr>
          <w:rFonts w:cs="Meta Serif Offc"/>
          <w:lang w:val="en-GB"/>
        </w:rPr>
        <w:t>critical</w:t>
      </w:r>
      <w:r w:rsidR="00EF5B5A">
        <w:rPr>
          <w:rFonts w:cs="Meta Serif Offc"/>
          <w:lang w:val="en-GB"/>
        </w:rPr>
        <w:t>)</w:t>
      </w:r>
      <w:r w:rsidRPr="00964DFC">
        <w:rPr>
          <w:rFonts w:cs="Meta Serif Offc"/>
          <w:lang w:val="en-GB"/>
        </w:rPr>
        <w:t xml:space="preserve"> </w:t>
      </w:r>
      <w:r w:rsidR="0062332D">
        <w:rPr>
          <w:rFonts w:cs="Meta Serif Offc"/>
          <w:lang w:val="en-GB"/>
        </w:rPr>
        <w:t>to</w:t>
      </w:r>
      <w:r w:rsidRPr="00964DFC">
        <w:rPr>
          <w:rFonts w:cs="Meta Serif Offc"/>
          <w:lang w:val="en-GB"/>
        </w:rPr>
        <w:t xml:space="preserve"> </w:t>
      </w:r>
      <w:r w:rsidR="0062332D">
        <w:rPr>
          <w:rFonts w:cs="Meta Serif Offc"/>
          <w:lang w:val="en-GB"/>
        </w:rPr>
        <w:t>TMF</w:t>
      </w:r>
      <w:r w:rsidRPr="00964DFC">
        <w:rPr>
          <w:rFonts w:cs="Meta Serif Offc"/>
          <w:lang w:val="en-GB"/>
        </w:rPr>
        <w:t xml:space="preserve"> safety than the </w:t>
      </w:r>
      <w:r w:rsidR="0062332D">
        <w:rPr>
          <w:rFonts w:cs="Meta Serif Offc"/>
          <w:lang w:val="en-GB"/>
        </w:rPr>
        <w:t xml:space="preserve">other </w:t>
      </w:r>
      <w:r w:rsidRPr="00964DFC">
        <w:rPr>
          <w:rFonts w:cs="Meta Serif Offc"/>
          <w:lang w:val="en-GB"/>
        </w:rPr>
        <w:t>(</w:t>
      </w:r>
      <w:r w:rsidR="0062332D">
        <w:rPr>
          <w:rFonts w:cs="Meta Serif Offc"/>
          <w:lang w:val="en-GB"/>
        </w:rPr>
        <w:t>general</w:t>
      </w:r>
      <w:r w:rsidR="00984CE2">
        <w:rPr>
          <w:rFonts w:cs="Meta Serif Offc"/>
          <w:lang w:val="en-GB"/>
        </w:rPr>
        <w:t>)</w:t>
      </w:r>
      <w:r w:rsidR="0062332D">
        <w:rPr>
          <w:rFonts w:cs="Meta Serif Offc"/>
          <w:lang w:val="en-GB"/>
        </w:rPr>
        <w:t xml:space="preserve"> </w:t>
      </w:r>
      <w:r w:rsidRPr="00964DFC">
        <w:rPr>
          <w:rFonts w:cs="Meta Serif Offc"/>
          <w:lang w:val="en-GB"/>
        </w:rPr>
        <w:t xml:space="preserve">questions. When assessing the </w:t>
      </w:r>
      <w:proofErr w:type="spellStart"/>
      <w:r w:rsidR="00984CE2">
        <w:rPr>
          <w:rFonts w:cs="Meta Serif Offc"/>
          <w:lang w:val="en-GB"/>
        </w:rPr>
        <w:t>TMF</w:t>
      </w:r>
      <w:r w:rsidRPr="00964DFC">
        <w:rPr>
          <w:rFonts w:cs="Meta Serif Offc"/>
          <w:lang w:val="en-GB"/>
        </w:rPr>
        <w:t>safety</w:t>
      </w:r>
      <w:proofErr w:type="spellEnd"/>
      <w:r w:rsidRPr="00964DFC">
        <w:rPr>
          <w:rFonts w:cs="Meta Serif Offc"/>
          <w:lang w:val="en-GB"/>
        </w:rPr>
        <w:t xml:space="preserve"> level </w:t>
      </w:r>
      <w:r w:rsidR="00984CE2">
        <w:rPr>
          <w:rFonts w:cs="Meta Serif Offc"/>
          <w:lang w:val="en-GB"/>
        </w:rPr>
        <w:t>significance</w:t>
      </w:r>
      <w:r w:rsidRPr="00964DFC">
        <w:rPr>
          <w:rFonts w:cs="Meta Serif Offc"/>
          <w:lang w:val="en-GB"/>
        </w:rPr>
        <w:t xml:space="preserve"> </w:t>
      </w:r>
      <w:r w:rsidR="00C34F9E">
        <w:rPr>
          <w:rFonts w:cs="Meta Serif Offc"/>
          <w:lang w:val="en-GB"/>
        </w:rPr>
        <w:t xml:space="preserve">of a </w:t>
      </w:r>
      <w:r w:rsidR="00C34F9E" w:rsidRPr="00964DFC">
        <w:rPr>
          <w:rFonts w:cs="Meta Serif Offc"/>
          <w:lang w:val="en-GB"/>
        </w:rPr>
        <w:t xml:space="preserve">critical </w:t>
      </w:r>
      <w:r w:rsidR="00C34F9E" w:rsidRPr="00964DFC">
        <w:rPr>
          <w:rFonts w:cs="Meta Serif Offc"/>
          <w:lang w:val="en-GB"/>
        </w:rPr>
        <w:lastRenderedPageBreak/>
        <w:t>question</w:t>
      </w:r>
      <w:r w:rsidR="00C34F9E">
        <w:rPr>
          <w:rFonts w:cs="Meta Serif Offc"/>
          <w:lang w:val="en-GB"/>
        </w:rPr>
        <w:t xml:space="preserve"> </w:t>
      </w:r>
      <w:r w:rsidRPr="00964DFC">
        <w:rPr>
          <w:rFonts w:cs="Meta Serif Offc"/>
          <w:lang w:val="en-GB"/>
        </w:rPr>
        <w:t xml:space="preserve">is assumed </w:t>
      </w:r>
      <w:r w:rsidR="00C34F9E">
        <w:rPr>
          <w:rFonts w:cs="Meta Serif Offc"/>
          <w:lang w:val="en-GB"/>
        </w:rPr>
        <w:t xml:space="preserve">to be </w:t>
      </w:r>
      <w:r w:rsidRPr="00964DFC">
        <w:rPr>
          <w:rFonts w:cs="Meta Serif Offc"/>
          <w:lang w:val="en-GB"/>
        </w:rPr>
        <w:t>tw</w:t>
      </w:r>
      <w:r w:rsidR="00C34F9E">
        <w:rPr>
          <w:rFonts w:cs="Meta Serif Offc"/>
          <w:lang w:val="en-GB"/>
        </w:rPr>
        <w:t xml:space="preserve">o times </w:t>
      </w:r>
      <w:r w:rsidRPr="00964DFC">
        <w:rPr>
          <w:rFonts w:cs="Meta Serif Offc"/>
          <w:lang w:val="en-GB"/>
        </w:rPr>
        <w:t>high</w:t>
      </w:r>
      <w:r w:rsidR="00C34F9E">
        <w:rPr>
          <w:rFonts w:cs="Meta Serif Offc"/>
          <w:lang w:val="en-GB"/>
        </w:rPr>
        <w:t xml:space="preserve">er </w:t>
      </w:r>
      <w:proofErr w:type="spellStart"/>
      <w:r w:rsidR="00C34F9E">
        <w:rPr>
          <w:rFonts w:cs="Meta Serif Offc"/>
          <w:lang w:val="en-GB"/>
        </w:rPr>
        <w:t>then</w:t>
      </w:r>
      <w:proofErr w:type="spellEnd"/>
      <w:r w:rsidRPr="00964DFC">
        <w:rPr>
          <w:rFonts w:cs="Meta Serif Offc"/>
          <w:lang w:val="en-GB"/>
        </w:rPr>
        <w:t xml:space="preserve"> </w:t>
      </w:r>
      <w:r w:rsidR="00C34F9E">
        <w:rPr>
          <w:rFonts w:cs="Meta Serif Offc"/>
          <w:lang w:val="en-GB"/>
        </w:rPr>
        <w:t xml:space="preserve">of a general </w:t>
      </w:r>
      <w:r w:rsidRPr="00964DFC">
        <w:rPr>
          <w:rFonts w:cs="Meta Serif Offc"/>
          <w:lang w:val="en-GB"/>
        </w:rPr>
        <w:t xml:space="preserve">question </w:t>
      </w:r>
      <w:r w:rsidR="00C34F9E">
        <w:rPr>
          <w:rFonts w:cs="Meta Serif Offc"/>
          <w:lang w:val="en-GB"/>
        </w:rPr>
        <w:t xml:space="preserve">so </w:t>
      </w:r>
      <m:oMath>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1,cr</m:t>
            </m:r>
          </m:sub>
        </m:sSub>
        <m:r>
          <w:rPr>
            <w:rFonts w:ascii="Cambria Math" w:hAnsi="Cambria Math" w:cs="Arial"/>
            <w:lang w:val="ru-RU"/>
          </w:rPr>
          <m:t>=2</m:t>
        </m:r>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1,gr</m:t>
            </m:r>
          </m:sub>
        </m:sSub>
      </m:oMath>
      <w:r>
        <w:rPr>
          <w:rFonts w:eastAsia="Calibri" w:cs="Arial"/>
          <w:lang w:val="en-US" w:eastAsia="ru-RU"/>
        </w:rPr>
        <w:t xml:space="preserve"> </w:t>
      </w:r>
      <w:proofErr w:type="gramStart"/>
      <w:r>
        <w:rPr>
          <w:rFonts w:eastAsia="Calibri" w:cs="Arial"/>
          <w:lang w:val="en-US" w:eastAsia="ru-RU"/>
        </w:rPr>
        <w:t>and</w:t>
      </w:r>
      <w:r w:rsidR="00681ECB">
        <w:rPr>
          <w:rFonts w:eastAsia="Calibri" w:cs="Arial"/>
          <w:lang w:val="en-US" w:eastAsia="ru-RU"/>
        </w:rPr>
        <w:t xml:space="preserve"> </w:t>
      </w:r>
      <w:proofErr w:type="gramEnd"/>
      <m:oMath>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2,cr</m:t>
            </m:r>
          </m:sub>
        </m:sSub>
        <m:r>
          <w:rPr>
            <w:rFonts w:ascii="Cambria Math" w:hAnsi="Cambria Math" w:cs="Arial"/>
            <w:lang w:val="ru-RU"/>
          </w:rPr>
          <m:t>=2</m:t>
        </m:r>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2,gr</m:t>
            </m:r>
          </m:sub>
        </m:sSub>
      </m:oMath>
      <w:r w:rsidRPr="00A7562A">
        <w:rPr>
          <w:rFonts w:eastAsia="Calibri" w:cs="Arial"/>
          <w:lang w:val="en-US" w:eastAsia="ru-RU"/>
        </w:rPr>
        <w:t>.</w:t>
      </w:r>
      <w:r w:rsidRPr="00A7562A">
        <w:rPr>
          <w:lang w:val="en-US"/>
        </w:rPr>
        <w:t xml:space="preserve"> </w:t>
      </w:r>
      <w:r w:rsidR="009F0FA2">
        <w:rPr>
          <w:lang w:val="en-US"/>
        </w:rPr>
        <w:t>Taking into account the number of questions for Subgroup B1</w:t>
      </w:r>
    </w:p>
    <w:tbl>
      <w:tblPr>
        <w:tblW w:w="9711" w:type="dxa"/>
        <w:tblLook w:val="04A0" w:firstRow="1" w:lastRow="0" w:firstColumn="1" w:lastColumn="0" w:noHBand="0" w:noVBand="1"/>
      </w:tblPr>
      <w:tblGrid>
        <w:gridCol w:w="8613"/>
        <w:gridCol w:w="1098"/>
      </w:tblGrid>
      <w:tr w:rsidR="009F0FA2" w:rsidRPr="006A2152" w14:paraId="21069C10" w14:textId="77777777" w:rsidTr="00114998">
        <w:tc>
          <w:tcPr>
            <w:tcW w:w="8613" w:type="dxa"/>
            <w:shd w:val="clear" w:color="auto" w:fill="auto"/>
          </w:tcPr>
          <w:p w14:paraId="0525FB9A" w14:textId="77777777" w:rsidR="009F0FA2" w:rsidRPr="00040E63" w:rsidRDefault="00B773B2" w:rsidP="00114998">
            <w:pPr>
              <w:suppressAutoHyphens/>
              <w:jc w:val="both"/>
              <w:rPr>
                <w:rFonts w:eastAsia="Calibri" w:cs="Arial"/>
                <w:lang w:val="ru-RU"/>
              </w:rPr>
            </w:pPr>
            <m:oMathPara>
              <m:oMath>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1,cr</m:t>
                    </m:r>
                  </m:sub>
                </m:sSub>
                <m:r>
                  <w:rPr>
                    <w:rFonts w:ascii="Cambria Math" w:hAnsi="Cambria Math" w:cs="Arial"/>
                    <w:lang w:val="ru-RU"/>
                  </w:rPr>
                  <m:t>=</m:t>
                </m:r>
                <m:f>
                  <m:fPr>
                    <m:ctrlPr>
                      <w:rPr>
                        <w:rFonts w:ascii="Cambria Math" w:hAnsi="Cambria Math" w:cs="Arial"/>
                        <w:i/>
                        <w:sz w:val="24"/>
                        <w:lang w:val="ru-RU" w:eastAsia="en-US"/>
                      </w:rPr>
                    </m:ctrlPr>
                  </m:fPr>
                  <m:num>
                    <m:r>
                      <w:rPr>
                        <w:rFonts w:ascii="Cambria Math" w:hAnsi="Cambria Math" w:cs="Arial"/>
                        <w:lang w:val="ru-RU"/>
                      </w:rPr>
                      <m:t>2</m:t>
                    </m:r>
                  </m:num>
                  <m:den>
                    <m:r>
                      <w:rPr>
                        <w:rFonts w:ascii="Cambria Math" w:hAnsi="Cambria Math" w:cs="Arial"/>
                        <w:lang w:val="ru-RU"/>
                      </w:rPr>
                      <m:t>2</m:t>
                    </m:r>
                    <m:sSub>
                      <m:sSubPr>
                        <m:ctrlPr>
                          <w:rPr>
                            <w:rFonts w:ascii="Cambria Math" w:hAnsi="Cambria Math" w:cs="Arial"/>
                            <w:i/>
                            <w:sz w:val="24"/>
                            <w:lang w:val="en-US" w:eastAsia="en-US"/>
                          </w:rPr>
                        </m:ctrlPr>
                      </m:sSubPr>
                      <m:e>
                        <m:r>
                          <w:rPr>
                            <w:rFonts w:ascii="Cambria Math" w:hAnsi="Cambria Math" w:cs="Arial"/>
                            <w:lang w:val="en-US"/>
                          </w:rPr>
                          <m:t>N</m:t>
                        </m:r>
                      </m:e>
                      <m:sub>
                        <m:r>
                          <w:rPr>
                            <w:rFonts w:ascii="Cambria Math" w:hAnsi="Cambria Math" w:cs="Arial"/>
                            <w:lang w:val="en-US"/>
                          </w:rPr>
                          <m:t>1,cr</m:t>
                        </m:r>
                      </m:sub>
                    </m:sSub>
                    <m:r>
                      <w:rPr>
                        <w:rFonts w:ascii="Cambria Math" w:hAnsi="Cambria Math" w:cs="Arial"/>
                        <w:lang w:val="en-US"/>
                      </w:rPr>
                      <m:t>+</m:t>
                    </m:r>
                    <m:sSub>
                      <m:sSubPr>
                        <m:ctrlPr>
                          <w:rPr>
                            <w:rFonts w:ascii="Cambria Math" w:hAnsi="Cambria Math" w:cs="Arial"/>
                            <w:i/>
                            <w:sz w:val="24"/>
                            <w:lang w:val="en-US" w:eastAsia="en-US"/>
                          </w:rPr>
                        </m:ctrlPr>
                      </m:sSubPr>
                      <m:e>
                        <m:r>
                          <w:rPr>
                            <w:rFonts w:ascii="Cambria Math" w:hAnsi="Cambria Math" w:cs="Arial"/>
                            <w:lang w:val="en-US"/>
                          </w:rPr>
                          <m:t>N</m:t>
                        </m:r>
                      </m:e>
                      <m:sub>
                        <m:r>
                          <w:rPr>
                            <w:rFonts w:ascii="Cambria Math" w:hAnsi="Cambria Math" w:cs="Arial"/>
                            <w:lang w:val="en-US"/>
                          </w:rPr>
                          <m:t>1,gr</m:t>
                        </m:r>
                      </m:sub>
                    </m:sSub>
                  </m:den>
                </m:f>
              </m:oMath>
            </m:oMathPara>
          </w:p>
        </w:tc>
        <w:tc>
          <w:tcPr>
            <w:tcW w:w="1098" w:type="dxa"/>
            <w:shd w:val="clear" w:color="auto" w:fill="auto"/>
            <w:vAlign w:val="center"/>
          </w:tcPr>
          <w:p w14:paraId="1D31F812" w14:textId="54AC9CF7" w:rsidR="009F0FA2" w:rsidRPr="00504C99" w:rsidRDefault="00EF5B5A" w:rsidP="00EF5B5A">
            <w:pPr>
              <w:jc w:val="right"/>
              <w:rPr>
                <w:rFonts w:ascii="Cambria" w:hAnsi="Cambria" w:cs="Arial"/>
                <w:lang w:val="ru-RU"/>
              </w:rPr>
            </w:pPr>
            <w:r>
              <w:rPr>
                <w:rFonts w:ascii="Cambria" w:hAnsi="Cambria" w:cs="Arial"/>
                <w:lang w:val="en-US"/>
              </w:rPr>
              <w:t>(3</w:t>
            </w:r>
            <w:r w:rsidR="009F0FA2" w:rsidRPr="00504C99">
              <w:rPr>
                <w:rFonts w:ascii="Cambria" w:hAnsi="Cambria" w:cs="Arial"/>
                <w:lang w:val="ru-RU"/>
              </w:rPr>
              <w:t>.</w:t>
            </w:r>
            <w:r>
              <w:rPr>
                <w:rFonts w:ascii="Cambria" w:hAnsi="Cambria" w:cs="Arial"/>
                <w:lang w:val="en-US"/>
              </w:rPr>
              <w:t>2</w:t>
            </w:r>
            <w:r w:rsidR="009F0FA2" w:rsidRPr="00504C99">
              <w:rPr>
                <w:rFonts w:ascii="Cambria" w:hAnsi="Cambria" w:cs="Arial"/>
                <w:lang w:val="ru-RU"/>
              </w:rPr>
              <w:t>)</w:t>
            </w:r>
          </w:p>
        </w:tc>
      </w:tr>
      <w:tr w:rsidR="009F0FA2" w:rsidRPr="006A2152" w14:paraId="459672FD" w14:textId="77777777" w:rsidTr="00114998">
        <w:tc>
          <w:tcPr>
            <w:tcW w:w="8613" w:type="dxa"/>
            <w:shd w:val="clear" w:color="auto" w:fill="auto"/>
          </w:tcPr>
          <w:p w14:paraId="159DDD45" w14:textId="77777777" w:rsidR="009F0FA2" w:rsidRPr="006B6086" w:rsidRDefault="00B773B2" w:rsidP="00114998">
            <w:pPr>
              <w:suppressAutoHyphens/>
              <w:jc w:val="both"/>
              <w:rPr>
                <w:rFonts w:eastAsia="Calibri" w:cs="Arial"/>
                <w:lang w:val="ru-RU"/>
              </w:rPr>
            </w:pPr>
            <m:oMathPara>
              <m:oMath>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1,gr</m:t>
                    </m:r>
                  </m:sub>
                </m:sSub>
                <m:r>
                  <w:rPr>
                    <w:rFonts w:ascii="Cambria Math" w:hAnsi="Cambria Math" w:cs="Arial"/>
                    <w:lang w:val="ru-RU"/>
                  </w:rPr>
                  <m:t>=</m:t>
                </m:r>
                <m:f>
                  <m:fPr>
                    <m:ctrlPr>
                      <w:rPr>
                        <w:rFonts w:ascii="Cambria Math" w:hAnsi="Cambria Math" w:cs="Arial"/>
                        <w:i/>
                        <w:sz w:val="24"/>
                        <w:lang w:val="ru-RU" w:eastAsia="en-US"/>
                      </w:rPr>
                    </m:ctrlPr>
                  </m:fPr>
                  <m:num>
                    <m:r>
                      <w:rPr>
                        <w:rFonts w:ascii="Cambria Math" w:hAnsi="Cambria Math" w:cs="Arial"/>
                        <w:lang w:val="ru-RU"/>
                      </w:rPr>
                      <m:t>1</m:t>
                    </m:r>
                  </m:num>
                  <m:den>
                    <m:r>
                      <w:rPr>
                        <w:rFonts w:ascii="Cambria Math" w:hAnsi="Cambria Math" w:cs="Arial"/>
                        <w:lang w:val="ru-RU"/>
                      </w:rPr>
                      <m:t>2</m:t>
                    </m:r>
                    <m:sSub>
                      <m:sSubPr>
                        <m:ctrlPr>
                          <w:rPr>
                            <w:rFonts w:ascii="Cambria Math" w:hAnsi="Cambria Math" w:cs="Arial"/>
                            <w:i/>
                            <w:sz w:val="24"/>
                            <w:lang w:val="en-US" w:eastAsia="en-US"/>
                          </w:rPr>
                        </m:ctrlPr>
                      </m:sSubPr>
                      <m:e>
                        <m:r>
                          <w:rPr>
                            <w:rFonts w:ascii="Cambria Math" w:hAnsi="Cambria Math" w:cs="Arial"/>
                            <w:lang w:val="en-US"/>
                          </w:rPr>
                          <m:t>N</m:t>
                        </m:r>
                      </m:e>
                      <m:sub>
                        <m:r>
                          <w:rPr>
                            <w:rFonts w:ascii="Cambria Math" w:hAnsi="Cambria Math" w:cs="Arial"/>
                            <w:lang w:val="en-US"/>
                          </w:rPr>
                          <m:t>1,cr</m:t>
                        </m:r>
                      </m:sub>
                    </m:sSub>
                    <m:r>
                      <w:rPr>
                        <w:rFonts w:ascii="Cambria Math" w:hAnsi="Cambria Math" w:cs="Arial"/>
                        <w:lang w:val="en-US"/>
                      </w:rPr>
                      <m:t>+</m:t>
                    </m:r>
                    <m:sSub>
                      <m:sSubPr>
                        <m:ctrlPr>
                          <w:rPr>
                            <w:rFonts w:ascii="Cambria Math" w:hAnsi="Cambria Math" w:cs="Arial"/>
                            <w:i/>
                            <w:sz w:val="24"/>
                            <w:lang w:val="en-US" w:eastAsia="en-US"/>
                          </w:rPr>
                        </m:ctrlPr>
                      </m:sSubPr>
                      <m:e>
                        <m:r>
                          <w:rPr>
                            <w:rFonts w:ascii="Cambria Math" w:hAnsi="Cambria Math" w:cs="Arial"/>
                            <w:lang w:val="en-US"/>
                          </w:rPr>
                          <m:t>N</m:t>
                        </m:r>
                      </m:e>
                      <m:sub>
                        <m:r>
                          <w:rPr>
                            <w:rFonts w:ascii="Cambria Math" w:hAnsi="Cambria Math" w:cs="Arial"/>
                            <w:lang w:val="en-US"/>
                          </w:rPr>
                          <m:t>1,gr</m:t>
                        </m:r>
                      </m:sub>
                    </m:sSub>
                  </m:den>
                </m:f>
              </m:oMath>
            </m:oMathPara>
          </w:p>
        </w:tc>
        <w:tc>
          <w:tcPr>
            <w:tcW w:w="1098" w:type="dxa"/>
            <w:shd w:val="clear" w:color="auto" w:fill="auto"/>
            <w:vAlign w:val="center"/>
          </w:tcPr>
          <w:p w14:paraId="643E502B" w14:textId="77777777" w:rsidR="009F0FA2" w:rsidRPr="006A2152" w:rsidRDefault="009F0FA2" w:rsidP="00114998">
            <w:pPr>
              <w:jc w:val="right"/>
              <w:rPr>
                <w:rFonts w:cs="Arial"/>
                <w:lang w:val="ru-RU"/>
              </w:rPr>
            </w:pPr>
          </w:p>
        </w:tc>
      </w:tr>
    </w:tbl>
    <w:p w14:paraId="41172F10" w14:textId="7CC87E79" w:rsidR="00964DFC" w:rsidRPr="00964DFC" w:rsidRDefault="009F0FA2" w:rsidP="00964DFC">
      <w:pPr>
        <w:pStyle w:val="a3"/>
        <w:rPr>
          <w:rFonts w:eastAsia="Calibri" w:cs="Arial"/>
          <w:lang w:val="en-US" w:eastAsia="ru-RU"/>
        </w:rPr>
      </w:pPr>
      <w:r>
        <w:rPr>
          <w:rFonts w:eastAsia="Calibri" w:cs="Arial"/>
          <w:lang w:val="en-US" w:eastAsia="ru-RU"/>
        </w:rPr>
        <w:t>The weights of questions for the subgroup B2 are calculated by analogy.</w:t>
      </w:r>
      <w:r w:rsidRPr="009F0FA2">
        <w:rPr>
          <w:rFonts w:eastAsia="Calibri" w:cs="Arial"/>
          <w:lang w:val="ru-RU" w:eastAsia="ru-RU"/>
        </w:rPr>
        <w:t xml:space="preserve"> </w:t>
      </w:r>
      <w:r>
        <w:rPr>
          <w:rFonts w:eastAsia="Calibri" w:cs="Arial"/>
          <w:lang w:val="en-US" w:eastAsia="ru-RU"/>
        </w:rPr>
        <w:t xml:space="preserve">If a part of questions is </w:t>
      </w:r>
      <w:proofErr w:type="spellStart"/>
      <w:r>
        <w:rPr>
          <w:rFonts w:eastAsia="Calibri" w:cs="Arial"/>
          <w:lang w:val="en-US" w:eastAsia="ru-RU"/>
        </w:rPr>
        <w:t>una</w:t>
      </w:r>
      <w:r>
        <w:rPr>
          <w:rFonts w:eastAsia="Calibri" w:cs="Arial"/>
          <w:lang w:val="en-US" w:eastAsia="ru-RU"/>
        </w:rPr>
        <w:t>p</w:t>
      </w:r>
      <w:r>
        <w:rPr>
          <w:rFonts w:eastAsia="Calibri" w:cs="Arial"/>
          <w:lang w:val="en-US" w:eastAsia="ru-RU"/>
        </w:rPr>
        <w:t>plicable</w:t>
      </w:r>
      <w:proofErr w:type="spellEnd"/>
      <w:r>
        <w:rPr>
          <w:rFonts w:eastAsia="Calibri" w:cs="Arial"/>
          <w:lang w:val="en-US" w:eastAsia="ru-RU"/>
        </w:rPr>
        <w:t xml:space="preserve"> the numbers of applicable questions are substitutes to Eq. </w:t>
      </w:r>
      <w:r w:rsidR="00EF5B5A">
        <w:rPr>
          <w:rFonts w:eastAsia="Calibri" w:cs="Arial"/>
          <w:lang w:val="en-US" w:eastAsia="ru-RU"/>
        </w:rPr>
        <w:t>3</w:t>
      </w:r>
      <w:r>
        <w:rPr>
          <w:rFonts w:eastAsia="Calibri" w:cs="Arial"/>
          <w:lang w:val="en-US" w:eastAsia="ru-RU"/>
        </w:rPr>
        <w:t>.</w:t>
      </w:r>
      <w:r w:rsidR="00EF5B5A">
        <w:rPr>
          <w:rFonts w:eastAsia="Calibri" w:cs="Arial"/>
          <w:lang w:val="en-US" w:eastAsia="ru-RU"/>
        </w:rPr>
        <w:t>2</w:t>
      </w:r>
      <w:r w:rsidR="00504C99">
        <w:rPr>
          <w:rFonts w:eastAsia="Calibri" w:cs="Arial"/>
          <w:lang w:val="en-US" w:eastAsia="ru-RU"/>
        </w:rPr>
        <w:t>.</w:t>
      </w:r>
      <w:r>
        <w:rPr>
          <w:rFonts w:eastAsia="Calibri" w:cs="Arial"/>
          <w:lang w:val="en-US" w:eastAsia="ru-RU"/>
        </w:rPr>
        <w:t xml:space="preserve"> </w:t>
      </w:r>
      <w:r w:rsidR="00964DFC" w:rsidRPr="00964DFC">
        <w:rPr>
          <w:rFonts w:eastAsia="Calibri" w:cs="Arial"/>
          <w:lang w:val="en-US" w:eastAsia="ru-RU"/>
        </w:rPr>
        <w:t xml:space="preserve">The values of parameters in </w:t>
      </w:r>
      <w:r w:rsidR="00BB4997">
        <w:rPr>
          <w:rFonts w:eastAsia="Calibri" w:cs="Arial"/>
          <w:lang w:val="en-US" w:eastAsia="ru-RU"/>
        </w:rPr>
        <w:t>Eq.</w:t>
      </w:r>
      <w:r w:rsidR="00EF5B5A">
        <w:rPr>
          <w:rFonts w:eastAsia="Calibri" w:cs="Arial"/>
          <w:lang w:val="en-US" w:eastAsia="ru-RU"/>
        </w:rPr>
        <w:t> 3</w:t>
      </w:r>
      <w:r w:rsidR="00964DFC">
        <w:rPr>
          <w:rFonts w:eastAsia="Calibri" w:cs="Arial"/>
          <w:lang w:val="en-US" w:eastAsia="ru-RU"/>
        </w:rPr>
        <w:t>.</w:t>
      </w:r>
      <w:r w:rsidR="00EF5B5A">
        <w:rPr>
          <w:rFonts w:eastAsia="Calibri" w:cs="Arial"/>
          <w:lang w:val="en-US" w:eastAsia="ru-RU"/>
        </w:rPr>
        <w:t>1</w:t>
      </w:r>
      <w:r w:rsidR="00964DFC" w:rsidRPr="00964DFC">
        <w:rPr>
          <w:rFonts w:eastAsia="Calibri" w:cs="Arial"/>
          <w:lang w:val="en-US" w:eastAsia="ru-RU"/>
        </w:rPr>
        <w:t xml:space="preserve"> are </w:t>
      </w:r>
      <w:proofErr w:type="spellStart"/>
      <w:r w:rsidR="00964DFC" w:rsidRPr="00964DFC">
        <w:rPr>
          <w:rFonts w:eastAsia="Calibri" w:cs="Arial"/>
          <w:lang w:val="en-US" w:eastAsia="ru-RU"/>
        </w:rPr>
        <w:t>de</w:t>
      </w:r>
      <w:r w:rsidR="00BB4997">
        <w:rPr>
          <w:rFonts w:eastAsia="Calibri" w:cs="Arial"/>
          <w:lang w:val="en-US" w:eastAsia="ru-RU"/>
        </w:rPr>
        <w:t>pedent</w:t>
      </w:r>
      <w:proofErr w:type="spellEnd"/>
      <w:r w:rsidR="00BB4997">
        <w:rPr>
          <w:rFonts w:eastAsia="Calibri" w:cs="Arial"/>
          <w:lang w:val="en-US" w:eastAsia="ru-RU"/>
        </w:rPr>
        <w:t xml:space="preserve"> on </w:t>
      </w:r>
      <w:r w:rsidR="00964DFC" w:rsidRPr="00964DFC">
        <w:rPr>
          <w:rFonts w:eastAsia="Calibri" w:cs="Arial"/>
          <w:lang w:val="en-US" w:eastAsia="ru-RU"/>
        </w:rPr>
        <w:t xml:space="preserve">the number of questions in the categories and question </w:t>
      </w:r>
      <w:r w:rsidR="00A7562A">
        <w:rPr>
          <w:rFonts w:eastAsia="Calibri" w:cs="Arial"/>
          <w:lang w:val="en-US" w:eastAsia="ru-RU"/>
        </w:rPr>
        <w:t xml:space="preserve">significance (see </w:t>
      </w:r>
      <w:r w:rsidR="00964DFC" w:rsidRPr="00964DFC">
        <w:rPr>
          <w:rFonts w:eastAsia="Calibri" w:cs="Arial"/>
          <w:lang w:val="en-US" w:eastAsia="ru-RU"/>
        </w:rPr>
        <w:t>T</w:t>
      </w:r>
      <w:r w:rsidR="00964DFC" w:rsidRPr="00964DFC">
        <w:rPr>
          <w:rFonts w:eastAsia="Calibri" w:cs="Arial"/>
          <w:lang w:val="en-US" w:eastAsia="ru-RU"/>
        </w:rPr>
        <w:t>a</w:t>
      </w:r>
      <w:r w:rsidR="00964DFC" w:rsidRPr="00964DFC">
        <w:rPr>
          <w:rFonts w:eastAsia="Calibri" w:cs="Arial"/>
          <w:lang w:val="en-US" w:eastAsia="ru-RU"/>
        </w:rPr>
        <w:t>ble</w:t>
      </w:r>
      <w:r w:rsidR="00EF5B5A">
        <w:rPr>
          <w:rFonts w:eastAsia="Calibri" w:cs="Arial"/>
          <w:lang w:val="en-US" w:eastAsia="ru-RU"/>
        </w:rPr>
        <w:t> </w:t>
      </w:r>
      <w:r w:rsidR="00682953">
        <w:rPr>
          <w:rFonts w:eastAsia="Calibri" w:cs="Arial"/>
          <w:lang w:val="en-US" w:eastAsia="ru-RU"/>
        </w:rPr>
        <w:t>3.</w:t>
      </w:r>
      <w:r w:rsidR="00F65DDF">
        <w:rPr>
          <w:rFonts w:eastAsia="Calibri" w:cs="Arial"/>
          <w:lang w:val="en-US" w:eastAsia="ru-RU"/>
        </w:rPr>
        <w:t>3</w:t>
      </w:r>
      <w:r w:rsidR="00A7562A">
        <w:rPr>
          <w:rFonts w:eastAsia="Calibri" w:cs="Arial"/>
          <w:lang w:val="en-US" w:eastAsia="ru-RU"/>
        </w:rPr>
        <w:t xml:space="preserve"> </w:t>
      </w:r>
      <w:r w:rsidR="00964DFC" w:rsidRPr="00964DFC">
        <w:rPr>
          <w:rFonts w:eastAsia="Calibri" w:cs="Arial"/>
          <w:lang w:val="en-US" w:eastAsia="ru-RU"/>
        </w:rPr>
        <w:t>below</w:t>
      </w:r>
      <w:r w:rsidR="00A7562A">
        <w:rPr>
          <w:rFonts w:eastAsia="Calibri" w:cs="Arial"/>
          <w:lang w:val="en-US" w:eastAsia="ru-RU"/>
        </w:rPr>
        <w:t>)</w:t>
      </w:r>
      <w:r w:rsidR="00964DFC" w:rsidRPr="00964DFC">
        <w:rPr>
          <w:rFonts w:eastAsia="Calibri" w:cs="Arial"/>
          <w:lang w:val="en-US" w:eastAsia="ru-RU"/>
        </w:rPr>
        <w:t>.</w:t>
      </w:r>
    </w:p>
    <w:p w14:paraId="7C5E08EF" w14:textId="5D9FEF3F" w:rsidR="00964DFC" w:rsidRPr="007D51E4" w:rsidRDefault="00964DFC" w:rsidP="00F65DDF">
      <w:pPr>
        <w:pStyle w:val="ae"/>
        <w:rPr>
          <w:rFonts w:eastAsia="Calibri"/>
          <w:lang w:val="en-US" w:eastAsia="ru-RU"/>
        </w:rPr>
      </w:pPr>
      <w:proofErr w:type="gramStart"/>
      <w:r w:rsidRPr="00964DFC">
        <w:rPr>
          <w:rFonts w:eastAsia="Calibri"/>
          <w:lang w:val="en-US" w:eastAsia="ru-RU"/>
        </w:rPr>
        <w:t>Tab</w:t>
      </w:r>
      <w:r w:rsidR="00682953">
        <w:rPr>
          <w:rFonts w:eastAsia="Calibri"/>
          <w:lang w:val="en-US" w:eastAsia="ru-RU"/>
        </w:rPr>
        <w:t>le</w:t>
      </w:r>
      <w:r w:rsidRPr="00964DFC">
        <w:rPr>
          <w:rFonts w:eastAsia="Calibri"/>
          <w:lang w:val="en-US" w:eastAsia="ru-RU"/>
        </w:rPr>
        <w:t xml:space="preserve"> </w:t>
      </w:r>
      <w:r w:rsidR="00682953">
        <w:rPr>
          <w:rFonts w:eastAsia="Calibri"/>
          <w:lang w:val="en-US" w:eastAsia="ru-RU"/>
        </w:rPr>
        <w:t>3.</w:t>
      </w:r>
      <w:r w:rsidR="00F65DDF">
        <w:rPr>
          <w:rFonts w:eastAsia="Calibri"/>
          <w:lang w:val="en-US" w:eastAsia="ru-RU"/>
        </w:rPr>
        <w:t>3</w:t>
      </w:r>
      <w:r w:rsidRPr="00964DFC">
        <w:rPr>
          <w:rFonts w:eastAsia="Calibri"/>
          <w:lang w:val="en-US" w:eastAsia="ru-RU"/>
        </w:rPr>
        <w:t>.</w:t>
      </w:r>
      <w:proofErr w:type="gramEnd"/>
      <w:r w:rsidRPr="00964DFC">
        <w:rPr>
          <w:rFonts w:eastAsia="Calibri"/>
          <w:lang w:val="en-US" w:eastAsia="ru-RU"/>
        </w:rPr>
        <w:t xml:space="preserve"> </w:t>
      </w:r>
      <w:r w:rsidR="00F65DDF">
        <w:rPr>
          <w:rFonts w:eastAsia="Calibri"/>
          <w:lang w:val="en-US" w:eastAsia="ru-RU"/>
        </w:rPr>
        <w:tab/>
      </w:r>
      <w:r w:rsidRPr="00964DFC">
        <w:rPr>
          <w:rFonts w:eastAsia="Calibri"/>
          <w:lang w:val="en-US" w:eastAsia="ru-RU"/>
        </w:rPr>
        <w:t xml:space="preserve">The values of the coefficients </w:t>
      </w:r>
      <w:r w:rsidR="00F65DDF">
        <w:rPr>
          <w:rFonts w:eastAsia="Calibri"/>
          <w:lang w:val="en-US" w:eastAsia="ru-RU"/>
        </w:rPr>
        <w:t xml:space="preserve">to evaluate </w:t>
      </w:r>
      <w:r w:rsidRPr="00964DFC">
        <w:rPr>
          <w:rFonts w:eastAsia="Calibri"/>
          <w:lang w:val="en-US" w:eastAsia="ru-RU"/>
        </w:rPr>
        <w:t xml:space="preserve">the </w:t>
      </w:r>
      <w:r w:rsidR="00F65DDF">
        <w:rPr>
          <w:rFonts w:eastAsia="Calibri"/>
          <w:lang w:val="en-US" w:eastAsia="ru-RU"/>
        </w:rPr>
        <w:t xml:space="preserve">TMF </w:t>
      </w:r>
      <w:r w:rsidRPr="00964DFC">
        <w:rPr>
          <w:rFonts w:eastAsia="Calibri"/>
          <w:lang w:val="en-US" w:eastAsia="ru-RU"/>
        </w:rPr>
        <w:t>safety level</w:t>
      </w:r>
      <w:r w:rsidR="007D51E4">
        <w:rPr>
          <w:rFonts w:eastAsia="Calibri"/>
          <w:lang w:val="en-US" w:eastAsia="ru-RU"/>
        </w:rPr>
        <w:t xml:space="preserve"> (all questions are applic</w:t>
      </w:r>
      <w:r w:rsidR="007D51E4">
        <w:rPr>
          <w:rFonts w:eastAsia="Calibri"/>
          <w:lang w:val="en-US" w:eastAsia="ru-RU"/>
        </w:rPr>
        <w:t>a</w:t>
      </w:r>
      <w:r w:rsidR="007D51E4">
        <w:rPr>
          <w:rFonts w:eastAsia="Calibri"/>
          <w:lang w:val="en-US" w:eastAsia="ru-RU"/>
        </w:rPr>
        <w:t>ble)</w:t>
      </w:r>
    </w:p>
    <w:tbl>
      <w:tblPr>
        <w:tblStyle w:val="UBATabellemitKopf"/>
        <w:tblW w:w="0" w:type="auto"/>
        <w:jc w:val="center"/>
        <w:tblLook w:val="04A0" w:firstRow="1" w:lastRow="0" w:firstColumn="1" w:lastColumn="0" w:noHBand="0" w:noVBand="1"/>
      </w:tblPr>
      <w:tblGrid>
        <w:gridCol w:w="456"/>
        <w:gridCol w:w="659"/>
        <w:gridCol w:w="684"/>
        <w:gridCol w:w="636"/>
        <w:gridCol w:w="657"/>
        <w:gridCol w:w="551"/>
        <w:gridCol w:w="664"/>
        <w:gridCol w:w="689"/>
        <w:gridCol w:w="747"/>
        <w:gridCol w:w="747"/>
      </w:tblGrid>
      <w:tr w:rsidR="00EF5B5A" w:rsidRPr="00F65DDF" w14:paraId="48B3B9C4" w14:textId="1FFEF441" w:rsidTr="00EF5B5A">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3E89A492" w14:textId="77777777" w:rsidR="00EF5B5A" w:rsidRPr="00F65DDF" w:rsidRDefault="00B773B2" w:rsidP="00964DFC">
            <w:pPr>
              <w:suppressAutoHyphens/>
              <w:spacing w:before="0" w:after="0"/>
              <w:jc w:val="both"/>
              <w:rPr>
                <w:rFonts w:asciiTheme="minorHAnsi" w:eastAsia="Calibri" w:hAnsiTheme="minorHAnsi" w:cstheme="minorHAnsi"/>
                <w:color w:val="FFFFFF" w:themeColor="background1"/>
                <w:szCs w:val="22"/>
                <w:lang w:val="ru-RU" w:eastAsia="ru-RU"/>
              </w:rPr>
            </w:pPr>
            <m:oMathPara>
              <m:oMath>
                <m:sSub>
                  <m:sSubPr>
                    <m:ctrlPr>
                      <w:rPr>
                        <w:rFonts w:ascii="Cambria Math" w:hAnsi="Cambria Math" w:cstheme="minorHAnsi"/>
                        <w:i/>
                        <w:color w:val="FFFFFF" w:themeColor="background1"/>
                        <w:szCs w:val="22"/>
                        <w:lang w:val="ru-RU" w:eastAsia="en-US"/>
                      </w:rPr>
                    </m:ctrlPr>
                  </m:sSubPr>
                  <m:e>
                    <m:r>
                      <w:rPr>
                        <w:rFonts w:ascii="Cambria Math" w:hAnsi="Cambria Math" w:cstheme="minorHAnsi"/>
                        <w:color w:val="FFFFFF" w:themeColor="background1"/>
                        <w:szCs w:val="22"/>
                        <w:lang w:val="ru-RU" w:eastAsia="en-US"/>
                      </w:rPr>
                      <m:t>N</m:t>
                    </m:r>
                  </m:e>
                  <m:sub>
                    <m:r>
                      <w:rPr>
                        <w:rFonts w:ascii="Cambria Math" w:hAnsi="Cambria Math" w:cstheme="minorHAnsi"/>
                        <w:color w:val="FFFFFF" w:themeColor="background1"/>
                        <w:szCs w:val="22"/>
                        <w:lang w:val="ru-RU" w:eastAsia="en-US"/>
                      </w:rPr>
                      <m:t>1</m:t>
                    </m:r>
                  </m:sub>
                </m:sSub>
              </m:oMath>
            </m:oMathPara>
          </w:p>
        </w:tc>
        <w:tc>
          <w:tcPr>
            <w:tcW w:w="0" w:type="auto"/>
          </w:tcPr>
          <w:p w14:paraId="417B56AC" w14:textId="343C1118" w:rsidR="00EF5B5A" w:rsidRPr="00F65DDF" w:rsidRDefault="00B773B2" w:rsidP="00964DFC">
            <w:pPr>
              <w:suppressAutoHyphens/>
              <w:spacing w:before="0" w:after="0"/>
              <w:jc w:val="both"/>
              <w:rPr>
                <w:rFonts w:asciiTheme="minorHAnsi" w:eastAsia="Calibri" w:hAnsiTheme="minorHAnsi" w:cstheme="minorHAnsi"/>
                <w:color w:val="FFFFFF" w:themeColor="background1"/>
                <w:szCs w:val="22"/>
                <w:lang w:val="ru-RU" w:eastAsia="ru-RU"/>
              </w:rPr>
            </w:pPr>
            <m:oMathPara>
              <m:oMath>
                <m:sSub>
                  <m:sSubPr>
                    <m:ctrlPr>
                      <w:rPr>
                        <w:rFonts w:ascii="Cambria Math" w:hAnsi="Cambria Math" w:cstheme="minorHAnsi"/>
                        <w:i/>
                        <w:color w:val="FFFFFF" w:themeColor="background1"/>
                        <w:szCs w:val="22"/>
                        <w:lang w:val="ru-RU" w:eastAsia="en-US"/>
                      </w:rPr>
                    </m:ctrlPr>
                  </m:sSubPr>
                  <m:e>
                    <m:r>
                      <w:rPr>
                        <w:rFonts w:ascii="Cambria Math" w:hAnsi="Cambria Math" w:cstheme="minorHAnsi"/>
                        <w:color w:val="FFFFFF" w:themeColor="background1"/>
                        <w:szCs w:val="22"/>
                        <w:lang w:val="ru-RU" w:eastAsia="en-US"/>
                      </w:rPr>
                      <m:t>N</m:t>
                    </m:r>
                  </m:e>
                  <m:sub>
                    <m:r>
                      <w:rPr>
                        <w:rFonts w:ascii="Cambria Math" w:hAnsi="Cambria Math" w:cstheme="minorHAnsi"/>
                        <w:color w:val="FFFFFF" w:themeColor="background1"/>
                        <w:szCs w:val="22"/>
                        <w:lang w:val="ru-RU" w:eastAsia="en-US"/>
                      </w:rPr>
                      <m:t>1,cr</m:t>
                    </m:r>
                  </m:sub>
                </m:sSub>
              </m:oMath>
            </m:oMathPara>
          </w:p>
        </w:tc>
        <w:tc>
          <w:tcPr>
            <w:tcW w:w="0" w:type="auto"/>
          </w:tcPr>
          <w:p w14:paraId="33B8D1F6" w14:textId="6C6AD8C7" w:rsidR="00EF5B5A" w:rsidRPr="00F65DDF" w:rsidRDefault="00B773B2" w:rsidP="006A2FF2">
            <w:pPr>
              <w:suppressAutoHyphens/>
              <w:spacing w:before="0" w:after="0"/>
              <w:jc w:val="both"/>
              <w:rPr>
                <w:rFonts w:asciiTheme="minorHAnsi" w:eastAsia="Calibri" w:hAnsiTheme="minorHAnsi" w:cstheme="minorHAnsi"/>
                <w:color w:val="FFFFFF" w:themeColor="background1"/>
                <w:szCs w:val="22"/>
                <w:lang w:val="ru-RU" w:eastAsia="ru-RU"/>
              </w:rPr>
            </w:pPr>
            <m:oMathPara>
              <m:oMath>
                <m:sSub>
                  <m:sSubPr>
                    <m:ctrlPr>
                      <w:rPr>
                        <w:rFonts w:ascii="Cambria Math" w:hAnsi="Cambria Math" w:cstheme="minorHAnsi"/>
                        <w:i/>
                        <w:color w:val="FFFFFF" w:themeColor="background1"/>
                        <w:szCs w:val="22"/>
                        <w:lang w:val="ru-RU" w:eastAsia="en-US"/>
                      </w:rPr>
                    </m:ctrlPr>
                  </m:sSubPr>
                  <m:e>
                    <m:r>
                      <w:rPr>
                        <w:rFonts w:ascii="Cambria Math" w:hAnsi="Cambria Math" w:cstheme="minorHAnsi"/>
                        <w:color w:val="FFFFFF" w:themeColor="background1"/>
                        <w:szCs w:val="22"/>
                        <w:lang w:val="ru-RU" w:eastAsia="en-US"/>
                      </w:rPr>
                      <m:t>N</m:t>
                    </m:r>
                  </m:e>
                  <m:sub>
                    <m:r>
                      <w:rPr>
                        <w:rFonts w:ascii="Cambria Math" w:hAnsi="Cambria Math" w:cstheme="minorHAnsi"/>
                        <w:color w:val="FFFFFF" w:themeColor="background1"/>
                        <w:szCs w:val="22"/>
                        <w:lang w:val="ru-RU" w:eastAsia="en-US"/>
                      </w:rPr>
                      <m:t>1,gr</m:t>
                    </m:r>
                  </m:sub>
                </m:sSub>
              </m:oMath>
            </m:oMathPara>
          </w:p>
        </w:tc>
        <w:tc>
          <w:tcPr>
            <w:tcW w:w="0" w:type="auto"/>
          </w:tcPr>
          <w:p w14:paraId="545B9D29" w14:textId="0713B959" w:rsidR="00EF5B5A" w:rsidRPr="00F65DDF" w:rsidRDefault="00B773B2" w:rsidP="00964DFC">
            <w:pPr>
              <w:suppressAutoHyphens/>
              <w:spacing w:before="0" w:after="0"/>
              <w:jc w:val="both"/>
              <w:rPr>
                <w:rFonts w:asciiTheme="minorHAnsi" w:eastAsia="Calibri" w:hAnsiTheme="minorHAnsi" w:cstheme="minorHAnsi"/>
                <w:color w:val="FFFFFF" w:themeColor="background1"/>
                <w:szCs w:val="22"/>
                <w:lang w:val="ru-RU" w:eastAsia="ru-RU"/>
              </w:rPr>
            </w:pPr>
            <m:oMathPara>
              <m:oMath>
                <m:sSub>
                  <m:sSubPr>
                    <m:ctrlPr>
                      <w:rPr>
                        <w:rFonts w:ascii="Cambria Math" w:hAnsi="Cambria Math" w:cstheme="minorHAnsi"/>
                        <w:i/>
                        <w:color w:val="FFFFFF" w:themeColor="background1"/>
                        <w:szCs w:val="22"/>
                        <w:lang w:val="ru-RU" w:eastAsia="en-US"/>
                      </w:rPr>
                    </m:ctrlPr>
                  </m:sSubPr>
                  <m:e>
                    <m:r>
                      <w:rPr>
                        <w:rFonts w:ascii="Cambria Math" w:hAnsi="Cambria Math" w:cstheme="minorHAnsi"/>
                        <w:color w:val="FFFFFF" w:themeColor="background1"/>
                        <w:szCs w:val="22"/>
                        <w:lang w:val="ru-RU" w:eastAsia="en-US"/>
                      </w:rPr>
                      <m:t>p</m:t>
                    </m:r>
                  </m:e>
                  <m:sub>
                    <m:r>
                      <w:rPr>
                        <w:rFonts w:ascii="Cambria Math" w:hAnsi="Cambria Math" w:cstheme="minorHAnsi"/>
                        <w:color w:val="FFFFFF" w:themeColor="background1"/>
                        <w:szCs w:val="22"/>
                        <w:lang w:val="ru-RU" w:eastAsia="en-US"/>
                      </w:rPr>
                      <m:t>1,cr</m:t>
                    </m:r>
                  </m:sub>
                </m:sSub>
              </m:oMath>
            </m:oMathPara>
          </w:p>
        </w:tc>
        <w:tc>
          <w:tcPr>
            <w:tcW w:w="0" w:type="auto"/>
          </w:tcPr>
          <w:p w14:paraId="59A92315" w14:textId="36D23068" w:rsidR="00EF5B5A" w:rsidRPr="00F65DDF" w:rsidRDefault="00B773B2" w:rsidP="00964DFC">
            <w:pPr>
              <w:suppressAutoHyphens/>
              <w:spacing w:before="0" w:after="0"/>
              <w:jc w:val="both"/>
              <w:rPr>
                <w:rFonts w:asciiTheme="minorHAnsi" w:eastAsia="Calibri" w:hAnsiTheme="minorHAnsi" w:cstheme="minorHAnsi"/>
                <w:color w:val="FFFFFF" w:themeColor="background1"/>
                <w:szCs w:val="22"/>
                <w:lang w:val="ru-RU" w:eastAsia="ru-RU"/>
              </w:rPr>
            </w:pPr>
            <m:oMathPara>
              <m:oMath>
                <m:sSub>
                  <m:sSubPr>
                    <m:ctrlPr>
                      <w:rPr>
                        <w:rFonts w:ascii="Cambria Math" w:hAnsi="Cambria Math" w:cstheme="minorHAnsi"/>
                        <w:i/>
                        <w:color w:val="FFFFFF" w:themeColor="background1"/>
                        <w:szCs w:val="22"/>
                        <w:lang w:val="ru-RU" w:eastAsia="en-US"/>
                      </w:rPr>
                    </m:ctrlPr>
                  </m:sSubPr>
                  <m:e>
                    <m:r>
                      <w:rPr>
                        <w:rFonts w:ascii="Cambria Math" w:hAnsi="Cambria Math" w:cstheme="minorHAnsi"/>
                        <w:color w:val="FFFFFF" w:themeColor="background1"/>
                        <w:szCs w:val="22"/>
                        <w:lang w:val="ru-RU" w:eastAsia="en-US"/>
                      </w:rPr>
                      <m:t>p</m:t>
                    </m:r>
                  </m:e>
                  <m:sub>
                    <m:r>
                      <w:rPr>
                        <w:rFonts w:ascii="Cambria Math" w:hAnsi="Cambria Math" w:cstheme="minorHAnsi"/>
                        <w:color w:val="FFFFFF" w:themeColor="background1"/>
                        <w:szCs w:val="22"/>
                        <w:lang w:val="ru-RU" w:eastAsia="en-US"/>
                      </w:rPr>
                      <m:t>1,gr</m:t>
                    </m:r>
                  </m:sub>
                </m:sSub>
              </m:oMath>
            </m:oMathPara>
          </w:p>
        </w:tc>
        <w:tc>
          <w:tcPr>
            <w:tcW w:w="0" w:type="auto"/>
          </w:tcPr>
          <w:p w14:paraId="12ED1EFC" w14:textId="7FB1DEF2" w:rsidR="00EF5B5A" w:rsidRPr="00F65DDF" w:rsidRDefault="00B773B2">
            <w:pPr>
              <w:spacing w:before="0" w:after="0"/>
              <w:rPr>
                <w:rFonts w:asciiTheme="minorHAnsi" w:hAnsiTheme="minorHAnsi" w:cstheme="minorHAnsi"/>
                <w:color w:val="FFFFFF" w:themeColor="background1"/>
                <w:szCs w:val="22"/>
              </w:rPr>
            </w:pPr>
            <m:oMathPara>
              <m:oMath>
                <m:sSub>
                  <m:sSubPr>
                    <m:ctrlPr>
                      <w:rPr>
                        <w:rFonts w:ascii="Cambria Math" w:hAnsi="Cambria Math" w:cstheme="minorHAnsi"/>
                        <w:i/>
                        <w:color w:val="FFFFFF" w:themeColor="background1"/>
                        <w:szCs w:val="22"/>
                        <w:lang w:val="ru-RU" w:eastAsia="en-US"/>
                      </w:rPr>
                    </m:ctrlPr>
                  </m:sSubPr>
                  <m:e>
                    <m:r>
                      <w:rPr>
                        <w:rFonts w:ascii="Cambria Math" w:hAnsi="Cambria Math" w:cstheme="minorHAnsi"/>
                        <w:color w:val="FFFFFF" w:themeColor="background1"/>
                        <w:szCs w:val="22"/>
                        <w:lang w:val="ru-RU" w:eastAsia="en-US"/>
                      </w:rPr>
                      <m:t>N</m:t>
                    </m:r>
                  </m:e>
                  <m:sub>
                    <m:r>
                      <w:rPr>
                        <w:rFonts w:ascii="Cambria Math" w:hAnsi="Cambria Math" w:cstheme="minorHAnsi"/>
                        <w:color w:val="FFFFFF" w:themeColor="background1"/>
                        <w:szCs w:val="22"/>
                        <w:lang w:val="ru-RU" w:eastAsia="en-US"/>
                      </w:rPr>
                      <m:t>2</m:t>
                    </m:r>
                  </m:sub>
                </m:sSub>
              </m:oMath>
            </m:oMathPara>
          </w:p>
        </w:tc>
        <w:tc>
          <w:tcPr>
            <w:tcW w:w="0" w:type="auto"/>
          </w:tcPr>
          <w:p w14:paraId="2DCA53F5" w14:textId="65C2DBE1" w:rsidR="00EF5B5A" w:rsidRPr="00F65DDF" w:rsidRDefault="00B773B2">
            <w:pPr>
              <w:spacing w:before="0" w:after="0"/>
              <w:rPr>
                <w:rFonts w:asciiTheme="minorHAnsi" w:hAnsiTheme="minorHAnsi" w:cstheme="minorHAnsi"/>
                <w:color w:val="FFFFFF" w:themeColor="background1"/>
                <w:szCs w:val="22"/>
              </w:rPr>
            </w:pPr>
            <m:oMathPara>
              <m:oMath>
                <m:sSub>
                  <m:sSubPr>
                    <m:ctrlPr>
                      <w:rPr>
                        <w:rFonts w:ascii="Cambria Math" w:hAnsi="Cambria Math" w:cstheme="minorHAnsi"/>
                        <w:i/>
                        <w:color w:val="FFFFFF" w:themeColor="background1"/>
                        <w:szCs w:val="22"/>
                        <w:lang w:val="ru-RU" w:eastAsia="en-US"/>
                      </w:rPr>
                    </m:ctrlPr>
                  </m:sSubPr>
                  <m:e>
                    <m:r>
                      <w:rPr>
                        <w:rFonts w:ascii="Cambria Math" w:hAnsi="Cambria Math" w:cstheme="minorHAnsi"/>
                        <w:color w:val="FFFFFF" w:themeColor="background1"/>
                        <w:szCs w:val="22"/>
                        <w:lang w:val="ru-RU" w:eastAsia="en-US"/>
                      </w:rPr>
                      <m:t>N</m:t>
                    </m:r>
                  </m:e>
                  <m:sub>
                    <m:r>
                      <w:rPr>
                        <w:rFonts w:ascii="Cambria Math" w:hAnsi="Cambria Math" w:cstheme="minorHAnsi"/>
                        <w:color w:val="FFFFFF" w:themeColor="background1"/>
                        <w:szCs w:val="22"/>
                        <w:lang w:val="ru-RU" w:eastAsia="en-US"/>
                      </w:rPr>
                      <m:t>2,cr</m:t>
                    </m:r>
                  </m:sub>
                </m:sSub>
              </m:oMath>
            </m:oMathPara>
          </w:p>
        </w:tc>
        <w:tc>
          <w:tcPr>
            <w:tcW w:w="0" w:type="auto"/>
          </w:tcPr>
          <w:p w14:paraId="4603B080" w14:textId="7F7A2B37" w:rsidR="00EF5B5A" w:rsidRPr="00F65DDF" w:rsidRDefault="00B773B2">
            <w:pPr>
              <w:spacing w:before="0" w:after="0"/>
              <w:rPr>
                <w:rFonts w:asciiTheme="minorHAnsi" w:hAnsiTheme="minorHAnsi" w:cstheme="minorHAnsi"/>
                <w:color w:val="FFFFFF" w:themeColor="background1"/>
                <w:szCs w:val="22"/>
              </w:rPr>
            </w:pPr>
            <m:oMathPara>
              <m:oMath>
                <m:sSub>
                  <m:sSubPr>
                    <m:ctrlPr>
                      <w:rPr>
                        <w:rFonts w:ascii="Cambria Math" w:hAnsi="Cambria Math" w:cstheme="minorHAnsi"/>
                        <w:i/>
                        <w:color w:val="FFFFFF" w:themeColor="background1"/>
                        <w:szCs w:val="22"/>
                        <w:lang w:val="ru-RU" w:eastAsia="en-US"/>
                      </w:rPr>
                    </m:ctrlPr>
                  </m:sSubPr>
                  <m:e>
                    <m:r>
                      <w:rPr>
                        <w:rFonts w:ascii="Cambria Math" w:hAnsi="Cambria Math" w:cstheme="minorHAnsi"/>
                        <w:color w:val="FFFFFF" w:themeColor="background1"/>
                        <w:szCs w:val="22"/>
                        <w:lang w:val="ru-RU" w:eastAsia="en-US"/>
                      </w:rPr>
                      <m:t>N</m:t>
                    </m:r>
                  </m:e>
                  <m:sub>
                    <m:r>
                      <w:rPr>
                        <w:rFonts w:ascii="Cambria Math" w:hAnsi="Cambria Math" w:cstheme="minorHAnsi"/>
                        <w:color w:val="FFFFFF" w:themeColor="background1"/>
                        <w:szCs w:val="22"/>
                        <w:lang w:val="ru-RU" w:eastAsia="en-US"/>
                      </w:rPr>
                      <m:t>2,gr</m:t>
                    </m:r>
                  </m:sub>
                </m:sSub>
              </m:oMath>
            </m:oMathPara>
          </w:p>
        </w:tc>
        <w:tc>
          <w:tcPr>
            <w:tcW w:w="0" w:type="auto"/>
          </w:tcPr>
          <w:p w14:paraId="1696F7D1" w14:textId="0CD8CD14" w:rsidR="00EF5B5A" w:rsidRPr="00F65DDF" w:rsidRDefault="00B773B2">
            <w:pPr>
              <w:spacing w:before="0" w:after="0"/>
              <w:rPr>
                <w:rFonts w:asciiTheme="minorHAnsi" w:hAnsiTheme="minorHAnsi" w:cstheme="minorHAnsi"/>
                <w:color w:val="FFFFFF" w:themeColor="background1"/>
                <w:szCs w:val="22"/>
              </w:rPr>
            </w:pPr>
            <m:oMathPara>
              <m:oMath>
                <m:sSub>
                  <m:sSubPr>
                    <m:ctrlPr>
                      <w:rPr>
                        <w:rFonts w:ascii="Cambria Math" w:hAnsi="Cambria Math" w:cstheme="minorHAnsi"/>
                        <w:i/>
                        <w:color w:val="FFFFFF" w:themeColor="background1"/>
                        <w:szCs w:val="22"/>
                        <w:lang w:val="ru-RU" w:eastAsia="en-US"/>
                      </w:rPr>
                    </m:ctrlPr>
                  </m:sSubPr>
                  <m:e>
                    <m:r>
                      <w:rPr>
                        <w:rFonts w:ascii="Cambria Math" w:hAnsi="Cambria Math" w:cstheme="minorHAnsi"/>
                        <w:color w:val="FFFFFF" w:themeColor="background1"/>
                        <w:szCs w:val="22"/>
                        <w:lang w:val="ru-RU" w:eastAsia="en-US"/>
                      </w:rPr>
                      <m:t>p</m:t>
                    </m:r>
                  </m:e>
                  <m:sub>
                    <m:r>
                      <w:rPr>
                        <w:rFonts w:ascii="Cambria Math" w:hAnsi="Cambria Math" w:cstheme="minorHAnsi"/>
                        <w:color w:val="FFFFFF" w:themeColor="background1"/>
                        <w:szCs w:val="22"/>
                        <w:lang w:val="ru-RU" w:eastAsia="en-US"/>
                      </w:rPr>
                      <m:t>2,cr</m:t>
                    </m:r>
                  </m:sub>
                </m:sSub>
              </m:oMath>
            </m:oMathPara>
          </w:p>
        </w:tc>
        <w:tc>
          <w:tcPr>
            <w:tcW w:w="0" w:type="auto"/>
          </w:tcPr>
          <w:p w14:paraId="38ADD42F" w14:textId="7440218C" w:rsidR="00EF5B5A" w:rsidRPr="00F65DDF" w:rsidRDefault="00B773B2">
            <w:pPr>
              <w:spacing w:before="0" w:after="0"/>
              <w:rPr>
                <w:rFonts w:asciiTheme="minorHAnsi" w:hAnsiTheme="minorHAnsi" w:cstheme="minorHAnsi"/>
                <w:color w:val="FFFFFF" w:themeColor="background1"/>
                <w:szCs w:val="22"/>
              </w:rPr>
            </w:pPr>
            <m:oMathPara>
              <m:oMath>
                <m:sSub>
                  <m:sSubPr>
                    <m:ctrlPr>
                      <w:rPr>
                        <w:rFonts w:ascii="Cambria Math" w:hAnsi="Cambria Math" w:cstheme="minorHAnsi"/>
                        <w:i/>
                        <w:color w:val="FFFFFF" w:themeColor="background1"/>
                        <w:szCs w:val="22"/>
                        <w:lang w:val="ru-RU" w:eastAsia="en-US"/>
                      </w:rPr>
                    </m:ctrlPr>
                  </m:sSubPr>
                  <m:e>
                    <m:r>
                      <w:rPr>
                        <w:rFonts w:ascii="Cambria Math" w:hAnsi="Cambria Math" w:cstheme="minorHAnsi"/>
                        <w:color w:val="FFFFFF" w:themeColor="background1"/>
                        <w:szCs w:val="22"/>
                        <w:lang w:val="ru-RU" w:eastAsia="en-US"/>
                      </w:rPr>
                      <m:t>p</m:t>
                    </m:r>
                  </m:e>
                  <m:sub>
                    <m:r>
                      <w:rPr>
                        <w:rFonts w:ascii="Cambria Math" w:hAnsi="Cambria Math" w:cstheme="minorHAnsi"/>
                        <w:color w:val="FFFFFF" w:themeColor="background1"/>
                        <w:szCs w:val="22"/>
                        <w:lang w:val="ru-RU" w:eastAsia="en-US"/>
                      </w:rPr>
                      <m:t>2,gr</m:t>
                    </m:r>
                  </m:sub>
                </m:sSub>
              </m:oMath>
            </m:oMathPara>
          </w:p>
        </w:tc>
      </w:tr>
      <w:tr w:rsidR="00EF5B5A" w:rsidRPr="00F65DDF" w14:paraId="5D8A60C2" w14:textId="5B53FB48" w:rsidTr="00EF5B5A">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31EA6594" w14:textId="33A8BB23" w:rsidR="00EF5B5A" w:rsidRPr="00F65DDF" w:rsidRDefault="00EF5B5A" w:rsidP="006A4798">
            <w:pPr>
              <w:suppressAutoHyphens/>
              <w:spacing w:before="0" w:after="0"/>
              <w:jc w:val="center"/>
              <w:rPr>
                <w:rFonts w:asciiTheme="minorHAnsi" w:eastAsia="Calibri" w:hAnsiTheme="minorHAnsi" w:cstheme="minorHAnsi"/>
                <w:color w:val="000000" w:themeColor="text1"/>
                <w:szCs w:val="22"/>
                <w:lang w:val="en-US" w:eastAsia="ru-RU"/>
              </w:rPr>
            </w:pPr>
            <w:r w:rsidRPr="00F65DDF">
              <w:rPr>
                <w:rFonts w:asciiTheme="minorHAnsi" w:eastAsia="Calibri" w:hAnsiTheme="minorHAnsi" w:cstheme="minorHAnsi"/>
                <w:color w:val="000000" w:themeColor="text1"/>
                <w:szCs w:val="22"/>
                <w:lang w:val="en-US" w:eastAsia="ru-RU"/>
              </w:rPr>
              <w:t>36</w:t>
            </w:r>
          </w:p>
        </w:tc>
        <w:tc>
          <w:tcPr>
            <w:tcW w:w="0" w:type="auto"/>
          </w:tcPr>
          <w:p w14:paraId="08479C49" w14:textId="266309ED" w:rsidR="00EF5B5A" w:rsidRPr="00F65DDF" w:rsidRDefault="00EF5B5A" w:rsidP="00F04225">
            <w:pPr>
              <w:suppressAutoHyphens/>
              <w:spacing w:before="0" w:after="0"/>
              <w:jc w:val="center"/>
              <w:rPr>
                <w:rFonts w:asciiTheme="minorHAnsi" w:eastAsia="Calibri" w:hAnsiTheme="minorHAnsi" w:cstheme="minorHAnsi"/>
                <w:color w:val="000000" w:themeColor="text1"/>
                <w:szCs w:val="22"/>
                <w:lang w:val="en-US" w:eastAsia="ru-RU"/>
              </w:rPr>
            </w:pPr>
            <w:r w:rsidRPr="00F65DDF">
              <w:rPr>
                <w:rFonts w:asciiTheme="minorHAnsi" w:eastAsia="Calibri" w:hAnsiTheme="minorHAnsi" w:cstheme="minorHAnsi"/>
                <w:color w:val="000000" w:themeColor="text1"/>
                <w:szCs w:val="22"/>
                <w:lang w:val="en-US" w:eastAsia="ru-RU"/>
              </w:rPr>
              <w:t>17</w:t>
            </w:r>
          </w:p>
        </w:tc>
        <w:tc>
          <w:tcPr>
            <w:tcW w:w="0" w:type="auto"/>
          </w:tcPr>
          <w:p w14:paraId="3E4354DE" w14:textId="33D69E28" w:rsidR="00EF5B5A" w:rsidRPr="00F65DDF" w:rsidRDefault="00EF5B5A" w:rsidP="00F04225">
            <w:pPr>
              <w:suppressAutoHyphens/>
              <w:spacing w:before="0" w:after="0"/>
              <w:jc w:val="center"/>
              <w:rPr>
                <w:rFonts w:asciiTheme="minorHAnsi" w:eastAsia="Calibri" w:hAnsiTheme="minorHAnsi" w:cstheme="minorHAnsi"/>
                <w:color w:val="000000" w:themeColor="text1"/>
                <w:szCs w:val="22"/>
                <w:lang w:val="en-US" w:eastAsia="ru-RU"/>
              </w:rPr>
            </w:pPr>
            <w:r w:rsidRPr="00F65DDF">
              <w:rPr>
                <w:rFonts w:asciiTheme="minorHAnsi" w:eastAsia="Calibri" w:hAnsiTheme="minorHAnsi" w:cstheme="minorHAnsi"/>
                <w:color w:val="000000" w:themeColor="text1"/>
                <w:szCs w:val="22"/>
                <w:lang w:val="en-US" w:eastAsia="ru-RU"/>
              </w:rPr>
              <w:t>19</w:t>
            </w:r>
          </w:p>
        </w:tc>
        <w:tc>
          <w:tcPr>
            <w:tcW w:w="0" w:type="auto"/>
          </w:tcPr>
          <w:p w14:paraId="381B92E7" w14:textId="2D3ACD37" w:rsidR="00EF5B5A" w:rsidRPr="00F65DDF" w:rsidRDefault="00EF5B5A" w:rsidP="00F04225">
            <w:pPr>
              <w:suppressAutoHyphens/>
              <w:spacing w:before="0" w:after="0"/>
              <w:jc w:val="center"/>
              <w:rPr>
                <w:rFonts w:asciiTheme="minorHAnsi" w:eastAsia="Calibri" w:hAnsiTheme="minorHAnsi" w:cstheme="minorHAnsi"/>
                <w:color w:val="000000" w:themeColor="text1"/>
                <w:szCs w:val="22"/>
                <w:lang w:val="ru-RU" w:eastAsia="ru-RU"/>
              </w:rPr>
            </w:pPr>
            <w:r w:rsidRPr="00F65DDF">
              <w:rPr>
                <w:rFonts w:asciiTheme="minorHAnsi" w:eastAsia="Calibri" w:hAnsiTheme="minorHAnsi" w:cstheme="minorHAnsi"/>
                <w:color w:val="000000" w:themeColor="text1"/>
                <w:szCs w:val="22"/>
                <w:lang w:eastAsia="ru-RU"/>
              </w:rPr>
              <w:t>2</w:t>
            </w:r>
            <w:r w:rsidRPr="00F65DDF">
              <w:rPr>
                <w:rFonts w:asciiTheme="minorHAnsi" w:eastAsia="Calibri" w:hAnsiTheme="minorHAnsi" w:cstheme="minorHAnsi"/>
                <w:color w:val="000000" w:themeColor="text1"/>
                <w:szCs w:val="22"/>
                <w:lang w:val="ru-RU" w:eastAsia="ru-RU"/>
              </w:rPr>
              <w:t>/</w:t>
            </w:r>
            <w:r w:rsidRPr="00F65DDF">
              <w:rPr>
                <w:rFonts w:asciiTheme="minorHAnsi" w:eastAsia="Calibri" w:hAnsiTheme="minorHAnsi" w:cstheme="minorHAnsi"/>
                <w:color w:val="000000" w:themeColor="text1"/>
                <w:szCs w:val="22"/>
                <w:lang w:val="en-US" w:eastAsia="ru-RU"/>
              </w:rPr>
              <w:t>53</w:t>
            </w:r>
          </w:p>
        </w:tc>
        <w:tc>
          <w:tcPr>
            <w:tcW w:w="0" w:type="auto"/>
          </w:tcPr>
          <w:p w14:paraId="14DF81FC" w14:textId="5B9114A1" w:rsidR="00EF5B5A" w:rsidRPr="00F65DDF" w:rsidRDefault="00EF5B5A" w:rsidP="00F04225">
            <w:pPr>
              <w:suppressAutoHyphens/>
              <w:spacing w:before="0" w:after="0"/>
              <w:jc w:val="center"/>
              <w:rPr>
                <w:rFonts w:asciiTheme="minorHAnsi" w:eastAsia="Calibri" w:hAnsiTheme="minorHAnsi" w:cstheme="minorHAnsi"/>
                <w:color w:val="000000" w:themeColor="text1"/>
                <w:szCs w:val="22"/>
                <w:lang w:val="ru-RU" w:eastAsia="ru-RU"/>
              </w:rPr>
            </w:pPr>
            <w:r w:rsidRPr="00F65DDF">
              <w:rPr>
                <w:rFonts w:asciiTheme="minorHAnsi" w:eastAsia="Calibri" w:hAnsiTheme="minorHAnsi" w:cstheme="minorHAnsi"/>
                <w:color w:val="000000" w:themeColor="text1"/>
                <w:szCs w:val="22"/>
                <w:lang w:eastAsia="ru-RU"/>
              </w:rPr>
              <w:t>1</w:t>
            </w:r>
            <w:r w:rsidRPr="00F65DDF">
              <w:rPr>
                <w:rFonts w:asciiTheme="minorHAnsi" w:eastAsia="Calibri" w:hAnsiTheme="minorHAnsi" w:cstheme="minorHAnsi"/>
                <w:color w:val="000000" w:themeColor="text1"/>
                <w:szCs w:val="22"/>
                <w:lang w:val="ru-RU" w:eastAsia="ru-RU"/>
              </w:rPr>
              <w:t>/</w:t>
            </w:r>
            <w:r w:rsidRPr="00F65DDF">
              <w:rPr>
                <w:rFonts w:asciiTheme="minorHAnsi" w:eastAsia="Calibri" w:hAnsiTheme="minorHAnsi" w:cstheme="minorHAnsi"/>
                <w:color w:val="000000" w:themeColor="text1"/>
                <w:szCs w:val="22"/>
                <w:lang w:eastAsia="ru-RU"/>
              </w:rPr>
              <w:t>53</w:t>
            </w:r>
          </w:p>
        </w:tc>
        <w:tc>
          <w:tcPr>
            <w:tcW w:w="0" w:type="auto"/>
          </w:tcPr>
          <w:p w14:paraId="3FDBEA13" w14:textId="1C727828" w:rsidR="00EF5B5A" w:rsidRPr="00F65DDF" w:rsidRDefault="00EF5B5A">
            <w:pPr>
              <w:spacing w:before="0" w:after="0"/>
              <w:rPr>
                <w:rFonts w:asciiTheme="minorHAnsi" w:hAnsiTheme="minorHAnsi" w:cstheme="minorHAnsi"/>
                <w:color w:val="000000" w:themeColor="text1"/>
                <w:szCs w:val="22"/>
              </w:rPr>
            </w:pPr>
            <w:r w:rsidRPr="00F65DDF">
              <w:rPr>
                <w:rFonts w:asciiTheme="minorHAnsi" w:eastAsia="Calibri" w:hAnsiTheme="minorHAnsi" w:cstheme="minorHAnsi"/>
                <w:color w:val="000000" w:themeColor="text1"/>
                <w:szCs w:val="22"/>
                <w:lang w:val="en-US" w:eastAsia="ru-RU"/>
              </w:rPr>
              <w:t>2</w:t>
            </w:r>
            <w:r w:rsidRPr="00F65DDF">
              <w:rPr>
                <w:rFonts w:asciiTheme="minorHAnsi" w:eastAsia="Calibri" w:hAnsiTheme="minorHAnsi" w:cstheme="minorHAnsi"/>
                <w:color w:val="000000" w:themeColor="text1"/>
                <w:szCs w:val="22"/>
                <w:lang w:val="ru-RU" w:eastAsia="ru-RU"/>
              </w:rPr>
              <w:t>59</w:t>
            </w:r>
          </w:p>
        </w:tc>
        <w:tc>
          <w:tcPr>
            <w:tcW w:w="0" w:type="auto"/>
          </w:tcPr>
          <w:p w14:paraId="72AFAA79" w14:textId="6E7852FF" w:rsidR="00EF5B5A" w:rsidRPr="00F65DDF" w:rsidRDefault="00EF5B5A">
            <w:pPr>
              <w:spacing w:before="0" w:after="0"/>
              <w:rPr>
                <w:rFonts w:asciiTheme="minorHAnsi" w:hAnsiTheme="minorHAnsi" w:cstheme="minorHAnsi"/>
                <w:color w:val="000000" w:themeColor="text1"/>
                <w:szCs w:val="22"/>
              </w:rPr>
            </w:pPr>
            <w:r w:rsidRPr="00F65DDF">
              <w:rPr>
                <w:rFonts w:asciiTheme="minorHAnsi" w:eastAsia="Calibri" w:hAnsiTheme="minorHAnsi" w:cstheme="minorHAnsi"/>
                <w:color w:val="000000" w:themeColor="text1"/>
                <w:szCs w:val="22"/>
                <w:lang w:val="en-US" w:eastAsia="ru-RU"/>
              </w:rPr>
              <w:t>40</w:t>
            </w:r>
          </w:p>
        </w:tc>
        <w:tc>
          <w:tcPr>
            <w:tcW w:w="0" w:type="auto"/>
          </w:tcPr>
          <w:p w14:paraId="582BE069" w14:textId="1914F0E2" w:rsidR="00EF5B5A" w:rsidRPr="00F65DDF" w:rsidRDefault="00EF5B5A">
            <w:pPr>
              <w:spacing w:before="0" w:after="0"/>
              <w:rPr>
                <w:rFonts w:asciiTheme="minorHAnsi" w:hAnsiTheme="minorHAnsi" w:cstheme="minorHAnsi"/>
                <w:color w:val="000000" w:themeColor="text1"/>
                <w:szCs w:val="22"/>
              </w:rPr>
            </w:pPr>
            <w:r w:rsidRPr="00F65DDF">
              <w:rPr>
                <w:rFonts w:asciiTheme="minorHAnsi" w:eastAsia="Calibri" w:hAnsiTheme="minorHAnsi" w:cstheme="minorHAnsi"/>
                <w:color w:val="000000" w:themeColor="text1"/>
                <w:szCs w:val="22"/>
                <w:lang w:val="en-US" w:eastAsia="ru-RU"/>
              </w:rPr>
              <w:t>2</w:t>
            </w:r>
            <w:r w:rsidRPr="00F65DDF">
              <w:rPr>
                <w:rFonts w:asciiTheme="minorHAnsi" w:eastAsia="Calibri" w:hAnsiTheme="minorHAnsi" w:cstheme="minorHAnsi"/>
                <w:color w:val="000000" w:themeColor="text1"/>
                <w:szCs w:val="22"/>
                <w:lang w:val="ru-RU" w:eastAsia="ru-RU"/>
              </w:rPr>
              <w:t>19</w:t>
            </w:r>
          </w:p>
        </w:tc>
        <w:tc>
          <w:tcPr>
            <w:tcW w:w="0" w:type="auto"/>
          </w:tcPr>
          <w:p w14:paraId="264D111C" w14:textId="5369C579" w:rsidR="00EF5B5A" w:rsidRPr="00F65DDF" w:rsidRDefault="00EF5B5A">
            <w:pPr>
              <w:spacing w:before="0" w:after="0"/>
              <w:rPr>
                <w:rFonts w:asciiTheme="minorHAnsi" w:hAnsiTheme="minorHAnsi" w:cstheme="minorHAnsi"/>
                <w:color w:val="000000" w:themeColor="text1"/>
                <w:szCs w:val="22"/>
              </w:rPr>
            </w:pPr>
            <w:r w:rsidRPr="00F65DDF">
              <w:rPr>
                <w:rFonts w:asciiTheme="minorHAnsi" w:eastAsia="Calibri" w:hAnsiTheme="minorHAnsi" w:cstheme="minorHAnsi"/>
                <w:color w:val="000000" w:themeColor="text1"/>
                <w:szCs w:val="22"/>
                <w:lang w:eastAsia="ru-RU"/>
              </w:rPr>
              <w:t>2</w:t>
            </w:r>
            <w:r w:rsidRPr="00F65DDF">
              <w:rPr>
                <w:rFonts w:asciiTheme="minorHAnsi" w:eastAsia="Calibri" w:hAnsiTheme="minorHAnsi" w:cstheme="minorHAnsi"/>
                <w:color w:val="000000" w:themeColor="text1"/>
                <w:szCs w:val="22"/>
                <w:lang w:val="ru-RU" w:eastAsia="ru-RU"/>
              </w:rPr>
              <w:t>/299</w:t>
            </w:r>
          </w:p>
        </w:tc>
        <w:tc>
          <w:tcPr>
            <w:tcW w:w="0" w:type="auto"/>
          </w:tcPr>
          <w:p w14:paraId="75962766" w14:textId="1BC995B7" w:rsidR="00EF5B5A" w:rsidRPr="00F65DDF" w:rsidRDefault="00EF5B5A">
            <w:pPr>
              <w:spacing w:before="0" w:after="0"/>
              <w:rPr>
                <w:rFonts w:asciiTheme="minorHAnsi" w:hAnsiTheme="minorHAnsi" w:cstheme="minorHAnsi"/>
                <w:color w:val="000000" w:themeColor="text1"/>
                <w:szCs w:val="22"/>
              </w:rPr>
            </w:pPr>
            <w:r w:rsidRPr="00F65DDF">
              <w:rPr>
                <w:rFonts w:asciiTheme="minorHAnsi" w:eastAsia="Calibri" w:hAnsiTheme="minorHAnsi" w:cstheme="minorHAnsi"/>
                <w:color w:val="000000" w:themeColor="text1"/>
                <w:szCs w:val="22"/>
                <w:lang w:eastAsia="ru-RU"/>
              </w:rPr>
              <w:t>1</w:t>
            </w:r>
            <w:r w:rsidRPr="00F65DDF">
              <w:rPr>
                <w:rFonts w:asciiTheme="minorHAnsi" w:eastAsia="Calibri" w:hAnsiTheme="minorHAnsi" w:cstheme="minorHAnsi"/>
                <w:color w:val="000000" w:themeColor="text1"/>
                <w:szCs w:val="22"/>
                <w:lang w:val="ru-RU" w:eastAsia="ru-RU"/>
              </w:rPr>
              <w:t>/299</w:t>
            </w:r>
          </w:p>
        </w:tc>
      </w:tr>
    </w:tbl>
    <w:p w14:paraId="17B17E28" w14:textId="5BD3C38E" w:rsidR="004F0499" w:rsidRPr="00EC1588" w:rsidRDefault="004F0499" w:rsidP="004F0499">
      <w:pPr>
        <w:pStyle w:val="a3"/>
        <w:rPr>
          <w:rFonts w:cs="Meta Serif Offc"/>
          <w:lang w:val="en-GB"/>
        </w:rPr>
      </w:pPr>
      <w:r w:rsidRPr="00EC1588">
        <w:rPr>
          <w:rFonts w:cs="Meta Serif Offc"/>
          <w:lang w:val="en-GB"/>
        </w:rPr>
        <w:t>“Credibility” rank is calculated by summing up the values of definitive answers (“yes” or “no”) divided by the total number of answers</w:t>
      </w:r>
      <w:r w:rsidR="00964DFC">
        <w:rPr>
          <w:rFonts w:cs="Meta Serif Offc"/>
          <w:lang w:val="en-GB"/>
        </w:rPr>
        <w:t xml:space="preserve"> </w:t>
      </w:r>
      <w:r w:rsidR="00964DFC" w:rsidRPr="00964DFC">
        <w:rPr>
          <w:rFonts w:cs="Meta Serif Offc"/>
          <w:lang w:val="en-GB"/>
        </w:rPr>
        <w:t xml:space="preserve">by analogy with </w:t>
      </w:r>
      <w:r w:rsidR="00A7562A">
        <w:rPr>
          <w:rFonts w:cs="Meta Serif Offc"/>
          <w:lang w:val="en-GB"/>
        </w:rPr>
        <w:t xml:space="preserve">MSR </w:t>
      </w:r>
      <w:r w:rsidR="00964DFC" w:rsidRPr="00964DFC">
        <w:rPr>
          <w:rFonts w:cs="Meta Serif Offc"/>
          <w:lang w:val="en-GB"/>
        </w:rPr>
        <w:t>calculation</w:t>
      </w:r>
    </w:p>
    <w:tbl>
      <w:tblPr>
        <w:tblW w:w="9711" w:type="dxa"/>
        <w:tblLook w:val="04A0" w:firstRow="1" w:lastRow="0" w:firstColumn="1" w:lastColumn="0" w:noHBand="0" w:noVBand="1"/>
      </w:tblPr>
      <w:tblGrid>
        <w:gridCol w:w="8613"/>
        <w:gridCol w:w="1098"/>
      </w:tblGrid>
      <w:tr w:rsidR="004F0499" w:rsidRPr="00EC1588" w14:paraId="14184D46" w14:textId="77777777" w:rsidTr="00DC0A9D">
        <w:tc>
          <w:tcPr>
            <w:tcW w:w="8613" w:type="dxa"/>
            <w:shd w:val="clear" w:color="auto" w:fill="auto"/>
          </w:tcPr>
          <w:p w14:paraId="0F417098" w14:textId="04BE8CFE" w:rsidR="004F0499" w:rsidRPr="00EC1588" w:rsidRDefault="00B773B2">
            <w:pPr>
              <w:pStyle w:val="a3"/>
              <w:widowControl w:val="0"/>
              <w:tabs>
                <w:tab w:val="left" w:pos="-1170"/>
                <w:tab w:val="left" w:pos="-925"/>
                <w:tab w:val="left" w:pos="-218"/>
                <w:tab w:val="left" w:pos="0"/>
                <w:tab w:val="left" w:pos="490"/>
                <w:tab w:val="left" w:pos="707"/>
                <w:tab w:val="left" w:pos="1197"/>
                <w:tab w:val="left" w:pos="1414"/>
                <w:tab w:val="left" w:pos="1904"/>
                <w:tab w:val="left" w:pos="2122"/>
                <w:tab w:val="left" w:pos="2612"/>
                <w:tab w:val="left" w:pos="2830"/>
                <w:tab w:val="left" w:pos="3320"/>
                <w:tab w:val="left" w:pos="3537"/>
                <w:tab w:val="left" w:pos="4027"/>
                <w:tab w:val="left" w:pos="4245"/>
                <w:tab w:val="left" w:pos="4735"/>
                <w:tab w:val="left" w:pos="4952"/>
                <w:tab w:val="left" w:pos="5442"/>
                <w:tab w:val="left" w:pos="5660"/>
                <w:tab w:val="left" w:pos="6150"/>
                <w:tab w:val="left" w:pos="6367"/>
                <w:tab w:val="left" w:pos="6857"/>
                <w:tab w:val="left" w:pos="7075"/>
                <w:tab w:val="left" w:pos="7565"/>
                <w:tab w:val="left" w:pos="7782"/>
                <w:tab w:val="left" w:pos="8272"/>
                <w:tab w:val="left" w:pos="8490"/>
                <w:tab w:val="left" w:pos="8980"/>
                <w:tab w:val="left" w:pos="9197"/>
                <w:tab w:val="left" w:pos="9687"/>
                <w:tab w:val="left" w:pos="9905"/>
                <w:tab w:val="left" w:pos="10395"/>
                <w:tab w:val="left" w:pos="10612"/>
                <w:tab w:val="left" w:pos="11102"/>
                <w:tab w:val="left" w:pos="11320"/>
                <w:tab w:val="left" w:pos="11810"/>
                <w:tab w:val="left" w:pos="12027"/>
                <w:tab w:val="left" w:pos="12517"/>
                <w:tab w:val="left" w:pos="12735"/>
                <w:tab w:val="left" w:pos="13442"/>
                <w:tab w:val="left" w:pos="14150"/>
              </w:tabs>
              <w:suppressAutoHyphens/>
              <w:autoSpaceDE w:val="0"/>
              <w:spacing w:before="105"/>
              <w:ind w:left="1170" w:hanging="450"/>
              <w:rPr>
                <w:rFonts w:cs="Meta Serif Offc"/>
                <w:lang w:val="en-GB"/>
              </w:rPr>
            </w:pPr>
            <m:oMathPara>
              <m:oMath>
                <m:sSub>
                  <m:sSubPr>
                    <m:ctrlPr>
                      <w:rPr>
                        <w:rFonts w:ascii="Cambria Math" w:hAnsi="Cambria Math" w:cs="Meta Serif Offc"/>
                        <w:i/>
                        <w:lang w:val="en-GB"/>
                      </w:rPr>
                    </m:ctrlPr>
                  </m:sSubPr>
                  <m:e>
                    <m:r>
                      <w:rPr>
                        <w:rFonts w:ascii="Cambria Math" w:hAnsi="Cambria Math" w:cs="Meta Serif Offc"/>
                        <w:lang w:val="en-GB"/>
                      </w:rPr>
                      <m:t>Credibility=Credibility</m:t>
                    </m:r>
                  </m:e>
                  <m:sub>
                    <m:r>
                      <w:rPr>
                        <w:rFonts w:ascii="Cambria Math" w:hAnsi="Cambria Math" w:cs="Meta Serif Offc"/>
                        <w:lang w:val="en-GB"/>
                      </w:rPr>
                      <m:t>1</m:t>
                    </m:r>
                  </m:sub>
                </m:sSub>
                <m:r>
                  <w:rPr>
                    <w:rFonts w:ascii="Cambria Math" w:hAnsi="Cambria Math" w:cs="Meta Serif Offc"/>
                    <w:lang w:val="en-GB"/>
                  </w:rPr>
                  <m:t>+</m:t>
                </m:r>
                <m:sSub>
                  <m:sSubPr>
                    <m:ctrlPr>
                      <w:rPr>
                        <w:rFonts w:ascii="Cambria Math" w:hAnsi="Cambria Math" w:cs="Meta Serif Offc"/>
                        <w:i/>
                        <w:lang w:val="en-GB"/>
                      </w:rPr>
                    </m:ctrlPr>
                  </m:sSubPr>
                  <m:e>
                    <m:r>
                      <w:rPr>
                        <w:rFonts w:ascii="Cambria Math" w:hAnsi="Cambria Math" w:cs="Meta Serif Offc"/>
                        <w:lang w:val="en-GB"/>
                      </w:rPr>
                      <m:t>Credibility</m:t>
                    </m:r>
                  </m:e>
                  <m:sub>
                    <m:r>
                      <w:rPr>
                        <w:rFonts w:ascii="Cambria Math" w:hAnsi="Cambria Math" w:cs="Meta Serif Offc"/>
                        <w:lang w:val="en-GB"/>
                      </w:rPr>
                      <m:t>2</m:t>
                    </m:r>
                  </m:sub>
                </m:sSub>
              </m:oMath>
            </m:oMathPara>
          </w:p>
        </w:tc>
        <w:tc>
          <w:tcPr>
            <w:tcW w:w="1098" w:type="dxa"/>
            <w:shd w:val="clear" w:color="auto" w:fill="auto"/>
            <w:vAlign w:val="center"/>
          </w:tcPr>
          <w:p w14:paraId="5C892333" w14:textId="17F6C8DC" w:rsidR="004F0499" w:rsidRPr="00EC1588" w:rsidRDefault="00771104" w:rsidP="00F65DDF">
            <w:pPr>
              <w:pStyle w:val="a3"/>
              <w:spacing w:before="0"/>
              <w:ind w:right="-23"/>
              <w:jc w:val="right"/>
              <w:outlineLvl w:val="7"/>
              <w:rPr>
                <w:rFonts w:cs="Meta Serif Offc"/>
                <w:lang w:val="en-GB"/>
              </w:rPr>
            </w:pPr>
            <w:r w:rsidRPr="00EC1588">
              <w:rPr>
                <w:rFonts w:cs="Meta Serif Offc"/>
                <w:lang w:val="en-GB"/>
              </w:rPr>
              <w:t>(</w:t>
            </w:r>
            <w:r w:rsidR="00EF5B5A">
              <w:rPr>
                <w:rFonts w:cs="Meta Serif Offc"/>
                <w:lang w:val="en-GB"/>
              </w:rPr>
              <w:t>3</w:t>
            </w:r>
            <w:r w:rsidR="00424462" w:rsidRPr="00EC1588">
              <w:rPr>
                <w:rFonts w:cs="Meta Serif Offc"/>
                <w:lang w:val="en-GB"/>
              </w:rPr>
              <w:t>.</w:t>
            </w:r>
            <w:r w:rsidR="00EF5B5A">
              <w:rPr>
                <w:rFonts w:cs="Meta Serif Offc"/>
                <w:lang w:val="en-GB"/>
              </w:rPr>
              <w:t>3</w:t>
            </w:r>
            <w:r w:rsidR="004F0499" w:rsidRPr="00EC1588">
              <w:rPr>
                <w:rFonts w:cs="Meta Serif Offc"/>
                <w:lang w:val="en-GB"/>
              </w:rPr>
              <w:t>)</w:t>
            </w:r>
          </w:p>
        </w:tc>
      </w:tr>
      <w:tr w:rsidR="00391C94" w:rsidRPr="008D299B" w14:paraId="0D1CCCCE" w14:textId="77777777" w:rsidTr="004B79BA">
        <w:trPr>
          <w:gridAfter w:val="1"/>
          <w:wAfter w:w="1098" w:type="dxa"/>
        </w:trPr>
        <w:tc>
          <w:tcPr>
            <w:tcW w:w="8613" w:type="dxa"/>
            <w:shd w:val="clear" w:color="auto" w:fill="auto"/>
          </w:tcPr>
          <w:p w14:paraId="03591F92" w14:textId="175A2249" w:rsidR="00391C94" w:rsidRPr="008D299B" w:rsidRDefault="00B773B2" w:rsidP="004B79BA">
            <w:pPr>
              <w:suppressAutoHyphens/>
              <w:jc w:val="center"/>
              <w:rPr>
                <w:rFonts w:ascii="Cambria Math" w:hAnsi="Cambria Math" w:cs="Arial"/>
                <w:lang w:val="ru-RU"/>
                <w:oMath/>
              </w:rPr>
            </w:pPr>
            <m:oMathPara>
              <m:oMath>
                <m:sSub>
                  <m:sSubPr>
                    <m:ctrlPr>
                      <w:rPr>
                        <w:rFonts w:ascii="Cambria Math" w:hAnsi="Cambria Math" w:cs="Arial"/>
                        <w:i/>
                        <w:lang w:val="ru-RU"/>
                      </w:rPr>
                    </m:ctrlPr>
                  </m:sSubPr>
                  <m:e>
                    <m:r>
                      <w:rPr>
                        <w:rFonts w:ascii="Cambria Math" w:hAnsi="Cambria Math" w:cs="Meta Serif Offc"/>
                        <w:lang w:val="en-GB"/>
                      </w:rPr>
                      <m:t>Credibility</m:t>
                    </m:r>
                  </m:e>
                  <m:sub>
                    <m:r>
                      <w:rPr>
                        <w:rFonts w:ascii="Cambria Math" w:hAnsi="Cambria Math" w:cs="Arial"/>
                        <w:lang w:val="ru-RU"/>
                      </w:rPr>
                      <m:t>1</m:t>
                    </m:r>
                  </m:sub>
                </m:sSub>
                <m:r>
                  <w:rPr>
                    <w:rFonts w:ascii="Cambria Math" w:hAnsi="Cambria Math" w:cs="Arial"/>
                    <w:lang w:val="ru-RU"/>
                  </w:rPr>
                  <m:t>=50%∙</m:t>
                </m:r>
                <m:f>
                  <m:fPr>
                    <m:ctrlPr>
                      <w:rPr>
                        <w:rFonts w:ascii="Cambria Math" w:hAnsi="Cambria Math" w:cs="Arial"/>
                        <w:i/>
                        <w:lang w:val="ru-RU"/>
                      </w:rPr>
                    </m:ctrlPr>
                  </m:fPr>
                  <m:num>
                    <m:r>
                      <w:rPr>
                        <w:rFonts w:ascii="Cambria Math" w:hAnsi="Cambria Math" w:cs="Arial"/>
                        <w:lang w:val="ru-RU"/>
                      </w:rPr>
                      <m:t>1</m:t>
                    </m:r>
                  </m:num>
                  <m:den>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m:t>
                        </m:r>
                      </m:sub>
                    </m:sSub>
                  </m:den>
                </m:f>
                <m:d>
                  <m:dPr>
                    <m:begChr m:val="{"/>
                    <m:endChr m:val="}"/>
                    <m:ctrlPr>
                      <w:rPr>
                        <w:rFonts w:ascii="Cambria Math" w:hAnsi="Cambria Math" w:cs="Arial"/>
                        <w:i/>
                        <w:lang w:val="ru-RU"/>
                      </w:rPr>
                    </m:ctrlPr>
                  </m:dPr>
                  <m:e>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1,cr</m:t>
                        </m:r>
                      </m:sub>
                    </m:sSub>
                    <m:nary>
                      <m:naryPr>
                        <m:chr m:val="∑"/>
                        <m:ctrlPr>
                          <w:rPr>
                            <w:rFonts w:ascii="Cambria Math" w:hAnsi="Cambria Math" w:cs="Arial"/>
                            <w:i/>
                            <w:lang w:val="ru-RU"/>
                          </w:rPr>
                        </m:ctrlPr>
                      </m:naryPr>
                      <m:sub>
                        <m:r>
                          <w:rPr>
                            <w:rFonts w:ascii="Cambria Math" w:hAnsi="Cambria Math" w:cs="Arial"/>
                            <w:lang w:val="ru-RU"/>
                          </w:rPr>
                          <m:t>i=1</m:t>
                        </m:r>
                      </m:sub>
                      <m:sup>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m:t>
                            </m:r>
                            <m:r>
                              <w:rPr>
                                <w:rFonts w:ascii="Cambria Math" w:hAnsi="Cambria Math" w:cs="Arial"/>
                                <w:lang w:val="en-US"/>
                              </w:rPr>
                              <m:t>,cr</m:t>
                            </m:r>
                          </m:sub>
                        </m:sSub>
                      </m:sup>
                      <m:e>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i</m:t>
                            </m:r>
                          </m:sub>
                        </m:sSub>
                      </m:e>
                    </m:nary>
                    <m:r>
                      <w:rPr>
                        <w:rFonts w:ascii="Cambria Math" w:hAnsi="Cambria Math" w:cs="Arial"/>
                        <w:lang w:val="ru-RU"/>
                      </w:rPr>
                      <m:t>+</m:t>
                    </m:r>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1,gr</m:t>
                        </m:r>
                      </m:sub>
                    </m:sSub>
                    <m:nary>
                      <m:naryPr>
                        <m:chr m:val="∑"/>
                        <m:ctrlPr>
                          <w:rPr>
                            <w:rFonts w:ascii="Cambria Math" w:hAnsi="Cambria Math" w:cs="Arial"/>
                            <w:i/>
                            <w:lang w:val="ru-RU"/>
                          </w:rPr>
                        </m:ctrlPr>
                      </m:naryPr>
                      <m:sub>
                        <m:r>
                          <w:rPr>
                            <w:rFonts w:ascii="Cambria Math" w:hAnsi="Cambria Math" w:cs="Arial"/>
                            <w:lang w:val="ru-RU"/>
                          </w:rPr>
                          <m:t>i=1</m:t>
                        </m:r>
                      </m:sub>
                      <m:sup>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1</m:t>
                            </m:r>
                            <m:r>
                              <w:rPr>
                                <w:rFonts w:ascii="Cambria Math" w:hAnsi="Cambria Math" w:cs="Arial"/>
                                <w:lang w:val="en-US"/>
                              </w:rPr>
                              <m:t>,gr</m:t>
                            </m:r>
                          </m:sub>
                        </m:sSub>
                      </m:sup>
                      <m:e>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i</m:t>
                            </m:r>
                          </m:sub>
                        </m:sSub>
                      </m:e>
                    </m:nary>
                  </m:e>
                </m:d>
              </m:oMath>
            </m:oMathPara>
          </w:p>
        </w:tc>
      </w:tr>
      <w:tr w:rsidR="00391C94" w:rsidRPr="008D299B" w14:paraId="32BD1127" w14:textId="77777777" w:rsidTr="004B79BA">
        <w:trPr>
          <w:gridAfter w:val="1"/>
          <w:wAfter w:w="1098" w:type="dxa"/>
        </w:trPr>
        <w:tc>
          <w:tcPr>
            <w:tcW w:w="8613" w:type="dxa"/>
            <w:shd w:val="clear" w:color="auto" w:fill="auto"/>
          </w:tcPr>
          <w:p w14:paraId="24E9A71F" w14:textId="77E214C5" w:rsidR="00391C94" w:rsidRPr="008D299B" w:rsidRDefault="00B773B2" w:rsidP="004B79BA">
            <w:pPr>
              <w:suppressAutoHyphens/>
              <w:jc w:val="center"/>
              <w:rPr>
                <w:rFonts w:ascii="Cambria Math" w:hAnsi="Cambria Math" w:cs="Arial"/>
                <w:lang w:val="ru-RU"/>
                <w:oMath/>
              </w:rPr>
            </w:pPr>
            <m:oMathPara>
              <m:oMath>
                <m:sSub>
                  <m:sSubPr>
                    <m:ctrlPr>
                      <w:rPr>
                        <w:rFonts w:ascii="Cambria Math" w:hAnsi="Cambria Math" w:cs="Arial"/>
                        <w:i/>
                        <w:lang w:val="ru-RU"/>
                      </w:rPr>
                    </m:ctrlPr>
                  </m:sSubPr>
                  <m:e>
                    <m:r>
                      <w:rPr>
                        <w:rFonts w:ascii="Cambria Math" w:hAnsi="Cambria Math" w:cs="Meta Serif Offc"/>
                        <w:lang w:val="en-GB"/>
                      </w:rPr>
                      <m:t>Credibility</m:t>
                    </m:r>
                  </m:e>
                  <m:sub>
                    <m:r>
                      <w:rPr>
                        <w:rFonts w:ascii="Cambria Math" w:hAnsi="Cambria Math" w:cs="Arial"/>
                        <w:lang w:val="ru-RU"/>
                      </w:rPr>
                      <m:t>2</m:t>
                    </m:r>
                  </m:sub>
                </m:sSub>
                <m:r>
                  <w:rPr>
                    <w:rFonts w:ascii="Cambria Math" w:hAnsi="Cambria Math" w:cs="Arial"/>
                    <w:lang w:val="ru-RU"/>
                  </w:rPr>
                  <m:t>=50%∙</m:t>
                </m:r>
                <m:f>
                  <m:fPr>
                    <m:ctrlPr>
                      <w:rPr>
                        <w:rFonts w:ascii="Cambria Math" w:hAnsi="Cambria Math" w:cs="Arial"/>
                        <w:i/>
                        <w:lang w:val="ru-RU"/>
                      </w:rPr>
                    </m:ctrlPr>
                  </m:fPr>
                  <m:num>
                    <m:r>
                      <w:rPr>
                        <w:rFonts w:ascii="Cambria Math" w:hAnsi="Cambria Math" w:cs="Arial"/>
                        <w:lang w:val="ru-RU"/>
                      </w:rPr>
                      <m:t>1</m:t>
                    </m:r>
                  </m:num>
                  <m:den>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2</m:t>
                        </m:r>
                      </m:sub>
                    </m:sSub>
                  </m:den>
                </m:f>
                <m:d>
                  <m:dPr>
                    <m:begChr m:val="{"/>
                    <m:endChr m:val="}"/>
                    <m:ctrlPr>
                      <w:rPr>
                        <w:rFonts w:ascii="Cambria Math" w:hAnsi="Cambria Math" w:cs="Arial"/>
                        <w:i/>
                        <w:lang w:val="ru-RU"/>
                      </w:rPr>
                    </m:ctrlPr>
                  </m:dPr>
                  <m:e>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2,cr</m:t>
                        </m:r>
                      </m:sub>
                    </m:sSub>
                    <m:nary>
                      <m:naryPr>
                        <m:chr m:val="∑"/>
                        <m:ctrlPr>
                          <w:rPr>
                            <w:rFonts w:ascii="Cambria Math" w:hAnsi="Cambria Math" w:cs="Arial"/>
                            <w:i/>
                            <w:lang w:val="ru-RU"/>
                          </w:rPr>
                        </m:ctrlPr>
                      </m:naryPr>
                      <m:sub>
                        <m:r>
                          <w:rPr>
                            <w:rFonts w:ascii="Cambria Math" w:hAnsi="Cambria Math" w:cs="Arial"/>
                            <w:lang w:val="ru-RU"/>
                          </w:rPr>
                          <m:t>i=1</m:t>
                        </m:r>
                      </m:sub>
                      <m:sup>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2,cr</m:t>
                            </m:r>
                          </m:sub>
                        </m:sSub>
                      </m:sup>
                      <m:e>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i</m:t>
                            </m:r>
                          </m:sub>
                        </m:sSub>
                      </m:e>
                    </m:nary>
                    <m:r>
                      <w:rPr>
                        <w:rFonts w:ascii="Cambria Math" w:hAnsi="Cambria Math" w:cs="Arial"/>
                        <w:lang w:val="ru-RU"/>
                      </w:rPr>
                      <m:t>+</m:t>
                    </m:r>
                    <m:sSub>
                      <m:sSubPr>
                        <m:ctrlPr>
                          <w:rPr>
                            <w:rFonts w:ascii="Cambria Math" w:hAnsi="Cambria Math" w:cs="Arial"/>
                            <w:i/>
                            <w:lang w:val="ru-RU"/>
                          </w:rPr>
                        </m:ctrlPr>
                      </m:sSubPr>
                      <m:e>
                        <m:r>
                          <w:rPr>
                            <w:rFonts w:ascii="Cambria Math" w:hAnsi="Cambria Math" w:cs="Arial"/>
                            <w:lang w:val="ru-RU"/>
                          </w:rPr>
                          <m:t>p</m:t>
                        </m:r>
                      </m:e>
                      <m:sub>
                        <m:r>
                          <w:rPr>
                            <w:rFonts w:ascii="Cambria Math" w:hAnsi="Cambria Math" w:cs="Arial"/>
                            <w:lang w:val="ru-RU"/>
                          </w:rPr>
                          <m:t>2,</m:t>
                        </m:r>
                        <m:r>
                          <w:rPr>
                            <w:rFonts w:ascii="Cambria Math" w:hAnsi="Cambria Math" w:cs="Arial"/>
                          </w:rPr>
                          <m:t>g</m:t>
                        </m:r>
                        <m:r>
                          <w:rPr>
                            <w:rFonts w:ascii="Cambria Math" w:hAnsi="Cambria Math" w:cs="Arial"/>
                            <w:lang w:val="ru-RU"/>
                          </w:rPr>
                          <m:t>r</m:t>
                        </m:r>
                      </m:sub>
                    </m:sSub>
                    <m:nary>
                      <m:naryPr>
                        <m:chr m:val="∑"/>
                        <m:ctrlPr>
                          <w:rPr>
                            <w:rFonts w:ascii="Cambria Math" w:hAnsi="Cambria Math" w:cs="Arial"/>
                            <w:i/>
                            <w:lang w:val="ru-RU"/>
                          </w:rPr>
                        </m:ctrlPr>
                      </m:naryPr>
                      <m:sub>
                        <m:r>
                          <w:rPr>
                            <w:rFonts w:ascii="Cambria Math" w:hAnsi="Cambria Math" w:cs="Arial"/>
                            <w:lang w:val="ru-RU"/>
                          </w:rPr>
                          <m:t>i=1</m:t>
                        </m:r>
                      </m:sub>
                      <m:sup>
                        <m:sSub>
                          <m:sSubPr>
                            <m:ctrlPr>
                              <w:rPr>
                                <w:rFonts w:ascii="Cambria Math" w:hAnsi="Cambria Math" w:cs="Arial"/>
                                <w:i/>
                                <w:lang w:val="ru-RU"/>
                              </w:rPr>
                            </m:ctrlPr>
                          </m:sSubPr>
                          <m:e>
                            <m:r>
                              <w:rPr>
                                <w:rFonts w:ascii="Cambria Math" w:hAnsi="Cambria Math" w:cs="Arial"/>
                                <w:lang w:val="ru-RU"/>
                              </w:rPr>
                              <m:t>N</m:t>
                            </m:r>
                          </m:e>
                          <m:sub>
                            <m:r>
                              <w:rPr>
                                <w:rFonts w:ascii="Cambria Math" w:hAnsi="Cambria Math" w:cs="Arial"/>
                                <w:lang w:val="ru-RU"/>
                              </w:rPr>
                              <m:t>2,or</m:t>
                            </m:r>
                          </m:sub>
                        </m:sSub>
                      </m:sup>
                      <m:e>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i</m:t>
                            </m:r>
                          </m:sub>
                        </m:sSub>
                      </m:e>
                    </m:nary>
                  </m:e>
                </m:d>
              </m:oMath>
            </m:oMathPara>
          </w:p>
        </w:tc>
      </w:tr>
    </w:tbl>
    <w:p w14:paraId="3DED0A96" w14:textId="77777777" w:rsidR="004F0499" w:rsidRPr="00EC1588" w:rsidRDefault="004F0499" w:rsidP="004F0499">
      <w:pPr>
        <w:pStyle w:val="a3"/>
        <w:rPr>
          <w:rFonts w:cs="Meta Serif Offc"/>
          <w:lang w:val="en-GB"/>
        </w:rPr>
      </w:pPr>
      <w:proofErr w:type="gramStart"/>
      <w:r w:rsidRPr="00EC1588">
        <w:rPr>
          <w:rFonts w:cs="Meta Serif Offc"/>
          <w:lang w:val="en-GB"/>
        </w:rPr>
        <w:t>where</w:t>
      </w:r>
      <w:proofErr w:type="gramEnd"/>
      <w:r w:rsidRPr="00EC1588">
        <w:rPr>
          <w:rFonts w:cs="Meta Serif Offc"/>
          <w:lang w:val="en-GB"/>
        </w:rPr>
        <w:tab/>
      </w:r>
      <w:proofErr w:type="spellStart"/>
      <w:r w:rsidRPr="00EC1588">
        <w:rPr>
          <w:rFonts w:cs="Meta Serif Offc"/>
          <w:i/>
          <w:lang w:val="en-GB"/>
        </w:rPr>
        <w:t>s</w:t>
      </w:r>
      <w:r w:rsidRPr="00EC1588">
        <w:rPr>
          <w:rFonts w:cs="Meta Serif Offc"/>
          <w:i/>
          <w:vertAlign w:val="subscript"/>
          <w:lang w:val="en-GB"/>
        </w:rPr>
        <w:t>i</w:t>
      </w:r>
      <w:proofErr w:type="spellEnd"/>
      <w:r w:rsidRPr="00EC1588">
        <w:rPr>
          <w:rFonts w:cs="Meta Serif Offc"/>
          <w:i/>
          <w:lang w:val="en-GB"/>
        </w:rPr>
        <w:t xml:space="preserve"> </w:t>
      </w:r>
      <w:r w:rsidRPr="00EC1588">
        <w:rPr>
          <w:rFonts w:cs="Meta Serif Offc"/>
          <w:lang w:val="en-GB"/>
        </w:rPr>
        <w:t>= 1, if answer is “yes” or “no”</w:t>
      </w:r>
    </w:p>
    <w:p w14:paraId="49BBFE0C" w14:textId="77777777" w:rsidR="004F0499" w:rsidRPr="00EC1588" w:rsidRDefault="004F0499" w:rsidP="004F0499">
      <w:pPr>
        <w:pStyle w:val="a3"/>
        <w:rPr>
          <w:rFonts w:cs="Meta Serif Offc"/>
          <w:lang w:val="en-GB"/>
        </w:rPr>
      </w:pPr>
      <w:r w:rsidRPr="00EC1588">
        <w:rPr>
          <w:rFonts w:cs="Meta Serif Offc"/>
          <w:lang w:val="en-GB"/>
        </w:rPr>
        <w:tab/>
      </w:r>
      <w:proofErr w:type="spellStart"/>
      <w:proofErr w:type="gramStart"/>
      <w:r w:rsidRPr="00EC1588">
        <w:rPr>
          <w:rFonts w:cs="Meta Serif Offc"/>
          <w:i/>
          <w:lang w:val="en-GB"/>
        </w:rPr>
        <w:t>s</w:t>
      </w:r>
      <w:r w:rsidRPr="00EC1588">
        <w:rPr>
          <w:rFonts w:cs="Meta Serif Offc"/>
          <w:i/>
          <w:vertAlign w:val="subscript"/>
          <w:lang w:val="en-GB"/>
        </w:rPr>
        <w:t>i</w:t>
      </w:r>
      <w:proofErr w:type="spellEnd"/>
      <w:proofErr w:type="gramEnd"/>
      <w:r w:rsidRPr="00EC1588">
        <w:rPr>
          <w:rFonts w:cs="Meta Serif Offc"/>
          <w:lang w:val="en-GB"/>
        </w:rPr>
        <w:t xml:space="preserve"> = 0, if answer is “mostly yes” or “mostly no”</w:t>
      </w:r>
    </w:p>
    <w:p w14:paraId="4C0DFF3B" w14:textId="075EB87D" w:rsidR="004F0499" w:rsidRPr="00EC1588" w:rsidRDefault="00391C94" w:rsidP="004F0499">
      <w:pPr>
        <w:pStyle w:val="a3"/>
        <w:rPr>
          <w:rFonts w:cs="Meta Serif Offc"/>
          <w:lang w:val="en-GB"/>
        </w:rPr>
      </w:pPr>
      <w:r>
        <w:rPr>
          <w:rFonts w:cs="Meta Serif Offc"/>
          <w:lang w:val="en-GB"/>
        </w:rPr>
        <w:t>T</w:t>
      </w:r>
      <w:r w:rsidRPr="00A7562A">
        <w:rPr>
          <w:rFonts w:cs="Meta Serif Offc"/>
          <w:lang w:val="en-GB"/>
        </w:rPr>
        <w:t xml:space="preserve">he </w:t>
      </w:r>
      <w:r w:rsidR="00A7562A">
        <w:rPr>
          <w:rFonts w:cs="Meta Serif Offc"/>
          <w:lang w:val="en-GB"/>
        </w:rPr>
        <w:t xml:space="preserve">other </w:t>
      </w:r>
      <w:r w:rsidRPr="00A7562A">
        <w:rPr>
          <w:rFonts w:cs="Meta Serif Offc"/>
          <w:lang w:val="en-GB"/>
        </w:rPr>
        <w:t>notation</w:t>
      </w:r>
      <w:r w:rsidR="00A7562A">
        <w:rPr>
          <w:rFonts w:cs="Meta Serif Offc"/>
          <w:lang w:val="en-GB"/>
        </w:rPr>
        <w:t>s</w:t>
      </w:r>
      <w:r w:rsidRPr="00A7562A">
        <w:rPr>
          <w:rFonts w:cs="Meta Serif Offc"/>
          <w:lang w:val="en-GB"/>
        </w:rPr>
        <w:t xml:space="preserve"> </w:t>
      </w:r>
      <w:r w:rsidR="00A7562A">
        <w:rPr>
          <w:rFonts w:cs="Meta Serif Offc"/>
          <w:lang w:val="en-GB"/>
        </w:rPr>
        <w:t>are</w:t>
      </w:r>
      <w:r w:rsidRPr="00A7562A">
        <w:rPr>
          <w:rFonts w:cs="Meta Serif Offc"/>
          <w:lang w:val="en-GB"/>
        </w:rPr>
        <w:t xml:space="preserve"> the same as in </w:t>
      </w:r>
      <w:r w:rsidR="00A7562A">
        <w:rPr>
          <w:rFonts w:cs="Meta Serif Offc"/>
          <w:lang w:val="en-GB"/>
        </w:rPr>
        <w:t>Eq.</w:t>
      </w:r>
      <w:r>
        <w:rPr>
          <w:rFonts w:cs="Meta Serif Offc"/>
          <w:lang w:val="en-GB"/>
        </w:rPr>
        <w:t xml:space="preserve"> </w:t>
      </w:r>
      <w:r w:rsidR="00EF5B5A">
        <w:rPr>
          <w:rFonts w:cs="Meta Serif Offc"/>
          <w:lang w:val="en-GB"/>
        </w:rPr>
        <w:t>3</w:t>
      </w:r>
      <w:r>
        <w:rPr>
          <w:rFonts w:cs="Meta Serif Offc"/>
          <w:lang w:val="en-GB"/>
        </w:rPr>
        <w:t>.</w:t>
      </w:r>
      <w:r w:rsidR="00EF5B5A">
        <w:rPr>
          <w:rFonts w:cs="Meta Serif Offc"/>
          <w:lang w:val="en-GB"/>
        </w:rPr>
        <w:t>1</w:t>
      </w:r>
      <w:r w:rsidRPr="00391C94">
        <w:rPr>
          <w:rFonts w:cs="Meta Serif Offc"/>
          <w:i/>
          <w:lang w:val="en-GB"/>
        </w:rPr>
        <w:t>.</w:t>
      </w:r>
    </w:p>
    <w:p w14:paraId="5005515A" w14:textId="77777777" w:rsidR="004F0499" w:rsidRPr="00EC1588" w:rsidRDefault="004F0499" w:rsidP="004F0499">
      <w:pPr>
        <w:pStyle w:val="a3"/>
        <w:rPr>
          <w:rFonts w:cs="Meta Serif Offc"/>
          <w:lang w:val="en-GB"/>
        </w:rPr>
      </w:pPr>
      <w:r w:rsidRPr="00EC1588">
        <w:rPr>
          <w:rFonts w:cs="Meta Serif Offc"/>
          <w:lang w:val="en-GB"/>
        </w:rPr>
        <w:t>Answering negatively (“no”) to all questions makes this rank value equal to 0%. If an ambiguous a</w:t>
      </w:r>
      <w:r w:rsidRPr="00EC1588">
        <w:rPr>
          <w:rFonts w:cs="Meta Serif Offc"/>
          <w:lang w:val="en-GB"/>
        </w:rPr>
        <w:t>n</w:t>
      </w:r>
      <w:r w:rsidRPr="00EC1588">
        <w:rPr>
          <w:rFonts w:cs="Meta Serif Offc"/>
          <w:lang w:val="en-GB"/>
        </w:rPr>
        <w:t xml:space="preserve">swer “mostly yes” or “mostly no” is given to some (but not all) </w:t>
      </w:r>
      <w:r w:rsidR="00EB50D3" w:rsidRPr="00EC1588">
        <w:rPr>
          <w:rFonts w:cs="Meta Serif Offc"/>
          <w:lang w:val="en-GB"/>
        </w:rPr>
        <w:t>questions,</w:t>
      </w:r>
      <w:r w:rsidRPr="00EC1588">
        <w:rPr>
          <w:rFonts w:cs="Meta Serif Offc"/>
          <w:lang w:val="en-GB"/>
        </w:rPr>
        <w:t xml:space="preserve"> then the value of the “Cred</w:t>
      </w:r>
      <w:r w:rsidRPr="00EC1588">
        <w:rPr>
          <w:rFonts w:cs="Meta Serif Offc"/>
          <w:lang w:val="en-GB"/>
        </w:rPr>
        <w:t>i</w:t>
      </w:r>
      <w:r w:rsidRPr="00EC1588">
        <w:rPr>
          <w:rFonts w:cs="Meta Serif Offc"/>
          <w:lang w:val="en-GB"/>
        </w:rPr>
        <w:t>bility” rank will be greater than 0% and less than 100%.</w:t>
      </w:r>
    </w:p>
    <w:p w14:paraId="770EB824" w14:textId="427CF1D7" w:rsidR="004F0499" w:rsidRPr="00EC1588" w:rsidRDefault="004F0499" w:rsidP="004F0499">
      <w:pPr>
        <w:pStyle w:val="a3"/>
        <w:rPr>
          <w:rFonts w:cs="Meta Serif Offc"/>
          <w:lang w:val="en-GB"/>
        </w:rPr>
      </w:pPr>
      <w:r w:rsidRPr="00EC1588">
        <w:rPr>
          <w:rFonts w:cs="Meta Serif Offc"/>
          <w:lang w:val="en-GB"/>
        </w:rPr>
        <w:t>The total result of all answers to Checklist questions is also visualized by the circle chart that shows the shar</w:t>
      </w:r>
      <w:r w:rsidR="00D61979" w:rsidRPr="00EC1588">
        <w:rPr>
          <w:rFonts w:cs="Meta Serif Offc"/>
          <w:lang w:val="en-GB"/>
        </w:rPr>
        <w:t>es of specific answers (</w:t>
      </w:r>
      <w:r w:rsidR="00C92345" w:rsidRPr="00EC1588">
        <w:rPr>
          <w:rFonts w:cs="Meta Serif Offc"/>
          <w:lang w:val="en-GB"/>
        </w:rPr>
        <w:t xml:space="preserve">Fig. </w:t>
      </w:r>
      <w:r w:rsidR="00151DD0" w:rsidRPr="00EC1588">
        <w:rPr>
          <w:rFonts w:cs="Meta Serif Offc"/>
          <w:lang w:val="en-GB"/>
        </w:rPr>
        <w:t>3</w:t>
      </w:r>
      <w:r w:rsidR="00682953">
        <w:rPr>
          <w:rFonts w:cs="Meta Serif Offc"/>
          <w:lang w:val="en-GB"/>
        </w:rPr>
        <w:t>.2</w:t>
      </w:r>
      <w:r w:rsidRPr="00EC1588">
        <w:rPr>
          <w:rFonts w:cs="Meta Serif Offc"/>
          <w:lang w:val="en-GB"/>
        </w:rPr>
        <w:t>). This provides for clearer demonstration of the share of defin</w:t>
      </w:r>
      <w:r w:rsidRPr="00EC1588">
        <w:rPr>
          <w:rFonts w:cs="Meta Serif Offc"/>
          <w:lang w:val="en-GB"/>
        </w:rPr>
        <w:t>i</w:t>
      </w:r>
      <w:r w:rsidRPr="00EC1588">
        <w:rPr>
          <w:rFonts w:cs="Meta Serif Offc"/>
          <w:lang w:val="en-GB"/>
        </w:rPr>
        <w:t>tive answers (“yes” and “no”) and ambiguous answers (“mostly yes” and “mostly no”); besides, this helps to better understand the state (conditions) of the inspected TMF.</w:t>
      </w:r>
    </w:p>
    <w:p w14:paraId="0ABB441A" w14:textId="4E569461" w:rsidR="004F0499" w:rsidRPr="00EC1588" w:rsidRDefault="000B1A15" w:rsidP="007B78B2">
      <w:pPr>
        <w:pStyle w:val="ae"/>
        <w:rPr>
          <w:lang w:val="en-GB"/>
        </w:rPr>
      </w:pPr>
      <w:r w:rsidRPr="00EC1588">
        <w:rPr>
          <w:lang w:val="en-GB"/>
        </w:rPr>
        <w:lastRenderedPageBreak/>
        <w:t xml:space="preserve">Figure </w:t>
      </w:r>
      <w:r w:rsidR="00151DD0" w:rsidRPr="00EC1588">
        <w:rPr>
          <w:lang w:val="en-GB"/>
        </w:rPr>
        <w:t>3</w:t>
      </w:r>
      <w:r w:rsidR="00682953">
        <w:rPr>
          <w:lang w:val="en-GB"/>
        </w:rPr>
        <w:t>.2</w:t>
      </w:r>
      <w:r w:rsidR="004F0499" w:rsidRPr="00EC1588">
        <w:rPr>
          <w:lang w:val="en-GB"/>
        </w:rPr>
        <w:t>:</w:t>
      </w:r>
      <w:r w:rsidR="004F0499" w:rsidRPr="00EC1588">
        <w:rPr>
          <w:lang w:val="en-GB"/>
        </w:rPr>
        <w:tab/>
        <w:t>Percentage shares of the answers given at the evaluation of the TMF safety level (an example to Group A)</w:t>
      </w:r>
    </w:p>
    <w:p w14:paraId="4D305935" w14:textId="77777777" w:rsidR="00A60DFB" w:rsidRPr="00EC1588" w:rsidRDefault="006B603E" w:rsidP="00097689">
      <w:pPr>
        <w:pStyle w:val="a3"/>
        <w:rPr>
          <w:rFonts w:cs="Meta Serif Offc"/>
          <w:lang w:val="en-GB"/>
        </w:rPr>
      </w:pPr>
      <w:r w:rsidRPr="00EC1588">
        <w:rPr>
          <w:noProof/>
          <w:lang w:val="ru-RU" w:eastAsia="ru-RU"/>
        </w:rPr>
        <w:drawing>
          <wp:inline distT="0" distB="0" distL="0" distR="0" wp14:anchorId="2E8088C7" wp14:editId="140C1555">
            <wp:extent cx="4166870" cy="2089150"/>
            <wp:effectExtent l="0" t="0" r="5080" b="6350"/>
            <wp:docPr id="5" name="Диаграмма 204" descr="Название: Percentage shares of the answers given at the evaluation of the TMF safety level (an example to Group A) - описание: no, 10.0%, mostly no, 11.7%, mostly yes, 18.3%, yes, 60%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DB3632" w14:textId="77777777" w:rsidR="002945B4" w:rsidRPr="00EC1588" w:rsidRDefault="002945B4" w:rsidP="00097689">
      <w:pPr>
        <w:pStyle w:val="a3"/>
        <w:rPr>
          <w:rFonts w:cs="Meta Serif Offc"/>
          <w:lang w:val="en-GB"/>
        </w:rPr>
      </w:pPr>
    </w:p>
    <w:p w14:paraId="3EBB043D" w14:textId="77777777" w:rsidR="004F0499" w:rsidRPr="00EC1588" w:rsidRDefault="004F0499" w:rsidP="004F0499">
      <w:pPr>
        <w:pStyle w:val="Quellenverzeichnis"/>
        <w:rPr>
          <w:rFonts w:ascii="Cambria" w:hAnsi="Cambria" w:cs="Meta Serif Offc"/>
          <w:sz w:val="22"/>
          <w:lang w:val="en-GB"/>
        </w:rPr>
      </w:pPr>
      <w:r w:rsidRPr="00EC1588">
        <w:rPr>
          <w:rFonts w:ascii="Cambria" w:hAnsi="Cambria" w:cs="Meta Serif Offc"/>
          <w:sz w:val="22"/>
          <w:lang w:val="en-GB"/>
        </w:rPr>
        <w:t>The more definitive answers are received, the higher the “Credibility” rank becomes; thus, ambiguous answers to Checklist questions decrease this rank value. Answering either only positively or only ne</w:t>
      </w:r>
      <w:r w:rsidRPr="00EC1588">
        <w:rPr>
          <w:rFonts w:ascii="Cambria" w:hAnsi="Cambria" w:cs="Meta Serif Offc"/>
          <w:sz w:val="22"/>
          <w:lang w:val="en-GB"/>
        </w:rPr>
        <w:t>g</w:t>
      </w:r>
      <w:r w:rsidRPr="00EC1588">
        <w:rPr>
          <w:rFonts w:ascii="Cambria" w:hAnsi="Cambria" w:cs="Meta Serif Offc"/>
          <w:sz w:val="22"/>
          <w:lang w:val="en-GB"/>
        </w:rPr>
        <w:t>atively to all Checklist questions makes the value of the rank “Credibility” equal to 100%, although the “MSR” rank value will be different for that cases (100% and 0%, respectively). If all answers are a</w:t>
      </w:r>
      <w:r w:rsidRPr="00EC1588">
        <w:rPr>
          <w:rFonts w:ascii="Cambria" w:hAnsi="Cambria" w:cs="Meta Serif Offc"/>
          <w:sz w:val="22"/>
          <w:lang w:val="en-GB"/>
        </w:rPr>
        <w:t>m</w:t>
      </w:r>
      <w:r w:rsidRPr="00EC1588">
        <w:rPr>
          <w:rFonts w:ascii="Cambria" w:hAnsi="Cambria" w:cs="Meta Serif Offc"/>
          <w:sz w:val="22"/>
          <w:lang w:val="en-GB"/>
        </w:rPr>
        <w:t>biguous (“mostly yes” or “mostly no”) the value of the “Credibility” rank will be 0%. In fact, the “Cred</w:t>
      </w:r>
      <w:r w:rsidRPr="00EC1588">
        <w:rPr>
          <w:rFonts w:ascii="Cambria" w:hAnsi="Cambria" w:cs="Meta Serif Offc"/>
          <w:sz w:val="22"/>
          <w:lang w:val="en-GB"/>
        </w:rPr>
        <w:t>i</w:t>
      </w:r>
      <w:r w:rsidRPr="00EC1588">
        <w:rPr>
          <w:rFonts w:ascii="Cambria" w:hAnsi="Cambria" w:cs="Meta Serif Offc"/>
          <w:sz w:val="22"/>
          <w:lang w:val="en-GB"/>
        </w:rPr>
        <w:t>bility” value less than 100% means that there are no reliable data for answering to some Checklist questions.</w:t>
      </w:r>
    </w:p>
    <w:p w14:paraId="279E7D77" w14:textId="77777777" w:rsidR="004F0499" w:rsidRPr="00EC1588" w:rsidRDefault="004F0499" w:rsidP="004F0499">
      <w:pPr>
        <w:pStyle w:val="Quellenverzeichnis"/>
        <w:rPr>
          <w:rFonts w:ascii="Cambria" w:hAnsi="Cambria" w:cs="Meta Serif Offc"/>
          <w:sz w:val="22"/>
          <w:lang w:val="en-GB"/>
        </w:rPr>
      </w:pPr>
      <w:r w:rsidRPr="00EC1588">
        <w:rPr>
          <w:rFonts w:ascii="Cambria" w:hAnsi="Cambria" w:cs="Meta Serif Offc"/>
          <w:sz w:val="22"/>
          <w:lang w:val="en-GB"/>
        </w:rPr>
        <w:t>The overall evaluation quantifies the TMF safety level taking into account the reliability of the answers by coupling the ranks “MSR” and “Credibility”. For clarity, the graphical representation of evaluation results includes two axes; they are called “MSR” and “Credibility”. The overall evaluation result can be graphically represented as a point in the two-dimensional chart in the range from 0 to 100% on both axes.</w:t>
      </w:r>
    </w:p>
    <w:p w14:paraId="064007E4" w14:textId="77777777" w:rsidR="004F0499" w:rsidRPr="00EC1588" w:rsidRDefault="004F0499" w:rsidP="004F0499">
      <w:pPr>
        <w:pStyle w:val="Quellenverzeichnis"/>
        <w:rPr>
          <w:rFonts w:ascii="Cambria" w:hAnsi="Cambria" w:cs="Meta Serif Offc"/>
          <w:sz w:val="22"/>
          <w:lang w:val="en-GB"/>
        </w:rPr>
      </w:pPr>
      <w:r w:rsidRPr="00EC1588">
        <w:rPr>
          <w:rFonts w:ascii="Cambria" w:hAnsi="Cambria" w:cs="Meta Serif Offc"/>
          <w:sz w:val="22"/>
          <w:lang w:val="en-GB"/>
        </w:rPr>
        <w:t>Answering positively (“yes”) to all questions of any Checklist Group makes the values of its “MSR” and “Credibility” ranks equal to 100%.</w:t>
      </w:r>
    </w:p>
    <w:p w14:paraId="67ED7B52" w14:textId="77777777" w:rsidR="00B16F7B" w:rsidRDefault="004F0499" w:rsidP="004F0499">
      <w:pPr>
        <w:pStyle w:val="Quellenverzeichnis"/>
        <w:rPr>
          <w:rFonts w:ascii="Cambria" w:hAnsi="Cambria" w:cs="Meta Serif Offc"/>
          <w:sz w:val="22"/>
          <w:lang w:val="ru-RU"/>
        </w:rPr>
      </w:pPr>
      <w:proofErr w:type="gramStart"/>
      <w:r w:rsidRPr="00EC1588">
        <w:rPr>
          <w:rFonts w:ascii="Cambria" w:hAnsi="Cambria" w:cs="Meta Serif Offc"/>
          <w:i/>
          <w:sz w:val="22"/>
          <w:lang w:val="en-GB"/>
        </w:rPr>
        <w:t>Example.</w:t>
      </w:r>
      <w:proofErr w:type="gramEnd"/>
      <w:r w:rsidRPr="00EC1588">
        <w:rPr>
          <w:rFonts w:ascii="Cambria" w:hAnsi="Cambria" w:cs="Meta Serif Offc"/>
          <w:sz w:val="22"/>
          <w:lang w:val="en-GB"/>
        </w:rPr>
        <w:t xml:space="preserve"> </w:t>
      </w:r>
    </w:p>
    <w:p w14:paraId="07DA8A46" w14:textId="1F0BFE35" w:rsidR="00B16F7B" w:rsidRPr="00682953" w:rsidRDefault="00416A7A" w:rsidP="00B16F7B">
      <w:pPr>
        <w:suppressAutoHyphens/>
        <w:jc w:val="both"/>
        <w:rPr>
          <w:rFonts w:ascii="Cambria" w:eastAsia="Calibri" w:hAnsi="Cambria" w:cs="Arial"/>
          <w:lang w:val="en-US" w:eastAsia="ru-RU"/>
        </w:rPr>
      </w:pPr>
      <w:r w:rsidRPr="00416A7A">
        <w:rPr>
          <w:rFonts w:ascii="Cambria" w:eastAsia="Calibri" w:hAnsi="Cambria" w:cs="Arial"/>
          <w:lang w:val="en-US" w:eastAsia="ru-RU"/>
        </w:rPr>
        <w:t xml:space="preserve">The results of evaluation </w:t>
      </w:r>
      <w:r w:rsidR="00CA6875">
        <w:rPr>
          <w:rFonts w:ascii="Cambria" w:eastAsia="Calibri" w:hAnsi="Cambria" w:cs="Arial"/>
          <w:lang w:val="en-US" w:eastAsia="ru-RU"/>
        </w:rPr>
        <w:t xml:space="preserve">of the overall </w:t>
      </w:r>
      <w:r w:rsidR="00CA6875" w:rsidRPr="00416A7A">
        <w:rPr>
          <w:rFonts w:ascii="Cambria" w:eastAsia="Calibri" w:hAnsi="Cambria" w:cs="Arial"/>
          <w:lang w:val="en-US" w:eastAsia="ru-RU"/>
        </w:rPr>
        <w:t xml:space="preserve">TMF safety </w:t>
      </w:r>
      <w:r w:rsidRPr="00416A7A">
        <w:rPr>
          <w:rFonts w:ascii="Cambria" w:eastAsia="Calibri" w:hAnsi="Cambria" w:cs="Arial"/>
          <w:lang w:val="en-US" w:eastAsia="ru-RU"/>
        </w:rPr>
        <w:t xml:space="preserve">by Group B </w:t>
      </w:r>
      <w:r w:rsidR="00CA6875">
        <w:rPr>
          <w:rFonts w:ascii="Cambria" w:eastAsia="Calibri" w:hAnsi="Cambria" w:cs="Arial"/>
          <w:lang w:val="en-US" w:eastAsia="ru-RU"/>
        </w:rPr>
        <w:t>ar</w:t>
      </w:r>
      <w:r w:rsidRPr="00416A7A">
        <w:rPr>
          <w:rFonts w:ascii="Cambria" w:eastAsia="Calibri" w:hAnsi="Cambria" w:cs="Arial"/>
          <w:lang w:val="en-US" w:eastAsia="ru-RU"/>
        </w:rPr>
        <w:t xml:space="preserve">e shown in Table </w:t>
      </w:r>
      <w:r w:rsidR="00682953">
        <w:rPr>
          <w:rFonts w:ascii="Cambria" w:eastAsia="Calibri" w:hAnsi="Cambria" w:cs="Arial"/>
          <w:lang w:val="en-US" w:eastAsia="ru-RU"/>
        </w:rPr>
        <w:t>3</w:t>
      </w:r>
      <w:r w:rsidR="00B16F7B" w:rsidRPr="00416A7A">
        <w:rPr>
          <w:rFonts w:ascii="Cambria" w:eastAsia="Calibri" w:hAnsi="Cambria" w:cs="Arial"/>
          <w:lang w:val="ru-RU" w:eastAsia="ru-RU"/>
        </w:rPr>
        <w:t>.</w:t>
      </w:r>
      <w:r w:rsidR="00F65DDF">
        <w:rPr>
          <w:rFonts w:ascii="Cambria" w:eastAsia="Calibri" w:hAnsi="Cambria" w:cs="Arial"/>
          <w:lang w:val="en-US" w:eastAsia="ru-RU"/>
        </w:rPr>
        <w:t>4</w:t>
      </w:r>
      <w:r w:rsidR="00682953">
        <w:rPr>
          <w:rFonts w:ascii="Cambria" w:eastAsia="Calibri" w:hAnsi="Cambria" w:cs="Arial"/>
          <w:lang w:val="en-US" w:eastAsia="ru-RU"/>
        </w:rPr>
        <w:t>.</w:t>
      </w:r>
    </w:p>
    <w:p w14:paraId="65F75BE5" w14:textId="421B7523" w:rsidR="00B16F7B" w:rsidRDefault="00751F32" w:rsidP="00751F32">
      <w:pPr>
        <w:pStyle w:val="ae"/>
        <w:rPr>
          <w:rFonts w:eastAsia="Calibri"/>
          <w:szCs w:val="24"/>
          <w:lang w:val="ru-RU" w:eastAsia="ru-RU"/>
        </w:rPr>
      </w:pPr>
      <w:proofErr w:type="spellStart"/>
      <w:r w:rsidRPr="00751F32">
        <w:rPr>
          <w:rFonts w:eastAsia="Calibri"/>
          <w:lang w:val="ru-RU" w:eastAsia="ru-RU"/>
        </w:rPr>
        <w:t>Table</w:t>
      </w:r>
      <w:proofErr w:type="spellEnd"/>
      <w:r w:rsidRPr="00751F32">
        <w:rPr>
          <w:rFonts w:eastAsia="Calibri"/>
          <w:lang w:val="ru-RU" w:eastAsia="ru-RU"/>
        </w:rPr>
        <w:t xml:space="preserve"> </w:t>
      </w:r>
      <w:r w:rsidR="00682953">
        <w:rPr>
          <w:rFonts w:eastAsia="Calibri"/>
          <w:lang w:val="en-US" w:eastAsia="ru-RU"/>
        </w:rPr>
        <w:t>3.</w:t>
      </w:r>
      <w:r w:rsidR="00F65DDF">
        <w:rPr>
          <w:rFonts w:eastAsia="Calibri"/>
          <w:lang w:val="en-US" w:eastAsia="ru-RU"/>
        </w:rPr>
        <w:t>4</w:t>
      </w:r>
      <w:r w:rsidRPr="00751F32">
        <w:rPr>
          <w:rFonts w:eastAsia="Calibri"/>
          <w:lang w:val="ru-RU" w:eastAsia="ru-RU"/>
        </w:rPr>
        <w:t xml:space="preserve">. </w:t>
      </w:r>
      <w:r>
        <w:rPr>
          <w:rFonts w:eastAsia="Calibri"/>
          <w:lang w:val="ru-RU" w:eastAsia="ru-RU"/>
        </w:rPr>
        <w:tab/>
      </w:r>
      <w:proofErr w:type="spellStart"/>
      <w:r w:rsidRPr="00751F32">
        <w:rPr>
          <w:rFonts w:eastAsia="Calibri"/>
          <w:lang w:val="ru-RU" w:eastAsia="ru-RU"/>
        </w:rPr>
        <w:t>An</w:t>
      </w:r>
      <w:proofErr w:type="spellEnd"/>
      <w:r w:rsidRPr="00751F32">
        <w:rPr>
          <w:rFonts w:eastAsia="Calibri"/>
          <w:lang w:val="ru-RU" w:eastAsia="ru-RU"/>
        </w:rPr>
        <w:t xml:space="preserve"> </w:t>
      </w:r>
      <w:proofErr w:type="spellStart"/>
      <w:r w:rsidRPr="00751F32">
        <w:rPr>
          <w:rFonts w:eastAsia="Calibri"/>
          <w:lang w:val="ru-RU" w:eastAsia="ru-RU"/>
        </w:rPr>
        <w:t>example</w:t>
      </w:r>
      <w:proofErr w:type="spellEnd"/>
      <w:r w:rsidRPr="00751F32">
        <w:rPr>
          <w:rFonts w:eastAsia="Calibri"/>
          <w:lang w:val="ru-RU" w:eastAsia="ru-RU"/>
        </w:rPr>
        <w:t xml:space="preserve"> </w:t>
      </w:r>
      <w:proofErr w:type="spellStart"/>
      <w:r w:rsidRPr="00751F32">
        <w:rPr>
          <w:rFonts w:eastAsia="Calibri"/>
          <w:lang w:val="ru-RU" w:eastAsia="ru-RU"/>
        </w:rPr>
        <w:t>of</w:t>
      </w:r>
      <w:proofErr w:type="spellEnd"/>
      <w:r w:rsidRPr="00751F32">
        <w:rPr>
          <w:rFonts w:eastAsia="Calibri"/>
          <w:lang w:val="ru-RU" w:eastAsia="ru-RU"/>
        </w:rPr>
        <w:t xml:space="preserve"> </w:t>
      </w:r>
      <w:proofErr w:type="spellStart"/>
      <w:r>
        <w:rPr>
          <w:rFonts w:eastAsia="Calibri"/>
          <w:lang w:val="ru-RU" w:eastAsia="ru-RU"/>
        </w:rPr>
        <w:t>overa</w:t>
      </w:r>
      <w:r>
        <w:rPr>
          <w:rFonts w:eastAsia="Calibri"/>
          <w:lang w:val="en-US" w:eastAsia="ru-RU"/>
        </w:rPr>
        <w:t>ll</w:t>
      </w:r>
      <w:proofErr w:type="spellEnd"/>
      <w:r>
        <w:rPr>
          <w:rFonts w:eastAsia="Calibri"/>
          <w:lang w:val="en-US" w:eastAsia="ru-RU"/>
        </w:rPr>
        <w:t xml:space="preserve"> evaluation of the TMF</w:t>
      </w:r>
      <w:r w:rsidRPr="00751F32">
        <w:rPr>
          <w:rFonts w:eastAsia="Calibri"/>
          <w:lang w:val="ru-RU" w:eastAsia="ru-RU"/>
        </w:rPr>
        <w:t xml:space="preserve"> </w:t>
      </w:r>
      <w:proofErr w:type="spellStart"/>
      <w:r w:rsidRPr="00751F32">
        <w:rPr>
          <w:rFonts w:eastAsia="Calibri"/>
          <w:lang w:val="ru-RU" w:eastAsia="ru-RU"/>
        </w:rPr>
        <w:t>safety</w:t>
      </w:r>
      <w:proofErr w:type="spellEnd"/>
      <w:r w:rsidRPr="00751F32">
        <w:rPr>
          <w:rFonts w:eastAsia="Calibri"/>
          <w:lang w:val="ru-RU" w:eastAsia="ru-RU"/>
        </w:rPr>
        <w:t xml:space="preserve"> </w:t>
      </w:r>
      <w:proofErr w:type="spellStart"/>
      <w:r w:rsidRPr="00751F32">
        <w:rPr>
          <w:rFonts w:eastAsia="Calibri"/>
          <w:lang w:val="ru-RU" w:eastAsia="ru-RU"/>
        </w:rPr>
        <w:t>level</w:t>
      </w:r>
      <w:proofErr w:type="spellEnd"/>
    </w:p>
    <w:tbl>
      <w:tblPr>
        <w:tblStyle w:val="1ff7"/>
        <w:tblW w:w="0" w:type="auto"/>
        <w:tblLook w:val="04A0" w:firstRow="1" w:lastRow="0" w:firstColumn="1" w:lastColumn="0" w:noHBand="0" w:noVBand="1"/>
      </w:tblPr>
      <w:tblGrid>
        <w:gridCol w:w="2278"/>
        <w:gridCol w:w="1309"/>
        <w:gridCol w:w="1341"/>
        <w:gridCol w:w="1013"/>
        <w:gridCol w:w="1383"/>
        <w:gridCol w:w="1383"/>
        <w:gridCol w:w="897"/>
      </w:tblGrid>
      <w:tr w:rsidR="00D1673F" w:rsidRPr="00582128" w14:paraId="0DFF4A63" w14:textId="77777777" w:rsidTr="00EF5B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tcPr>
          <w:p w14:paraId="5D8D506F" w14:textId="77777777" w:rsidR="00B16F7B" w:rsidRPr="00582128" w:rsidRDefault="00B16F7B" w:rsidP="00582128">
            <w:pPr>
              <w:suppressAutoHyphens/>
              <w:spacing w:before="0" w:after="0" w:line="280" w:lineRule="exact"/>
              <w:contextualSpacing/>
              <w:jc w:val="center"/>
              <w:rPr>
                <w:rFonts w:asciiTheme="minorHAnsi" w:hAnsiTheme="minorHAnsi" w:cstheme="minorHAnsi"/>
                <w:szCs w:val="22"/>
                <w:lang w:val="ru-RU" w:eastAsia="ru-RU"/>
              </w:rPr>
            </w:pPr>
          </w:p>
        </w:tc>
        <w:tc>
          <w:tcPr>
            <w:tcW w:w="0" w:type="auto"/>
            <w:gridSpan w:val="3"/>
          </w:tcPr>
          <w:p w14:paraId="11538FEA" w14:textId="6C9496E5" w:rsidR="00B16F7B" w:rsidRPr="00582128" w:rsidRDefault="00A0546A" w:rsidP="00A0546A">
            <w:pPr>
              <w:suppressAutoHyphens/>
              <w:spacing w:before="0" w:after="0" w:line="28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val="ru-RU" w:eastAsia="ru-RU"/>
              </w:rPr>
            </w:pPr>
            <w:r>
              <w:rPr>
                <w:rFonts w:asciiTheme="minorHAnsi" w:hAnsiTheme="minorHAnsi" w:cstheme="minorHAnsi"/>
                <w:szCs w:val="22"/>
                <w:lang w:val="en-US" w:eastAsia="ru-RU"/>
              </w:rPr>
              <w:t>Numbers of questions in Subgroup B1</w:t>
            </w:r>
          </w:p>
        </w:tc>
        <w:tc>
          <w:tcPr>
            <w:tcW w:w="0" w:type="auto"/>
            <w:gridSpan w:val="3"/>
          </w:tcPr>
          <w:p w14:paraId="4DC4B276" w14:textId="70380797" w:rsidR="00B16F7B" w:rsidRPr="00582128" w:rsidRDefault="00A0546A" w:rsidP="00A0546A">
            <w:pPr>
              <w:suppressAutoHyphens/>
              <w:spacing w:before="0" w:after="0" w:line="28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val="ru-RU" w:eastAsia="ru-RU"/>
              </w:rPr>
            </w:pPr>
            <w:r>
              <w:rPr>
                <w:rFonts w:asciiTheme="minorHAnsi" w:hAnsiTheme="minorHAnsi" w:cstheme="minorHAnsi"/>
                <w:szCs w:val="22"/>
                <w:lang w:val="en-US" w:eastAsia="ru-RU"/>
              </w:rPr>
              <w:t>Numbers of questions in Subgroup B2</w:t>
            </w:r>
          </w:p>
        </w:tc>
      </w:tr>
      <w:tr w:rsidR="00EF5B5A" w:rsidRPr="00582128" w14:paraId="2CEB085F"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5D57290" w14:textId="77777777" w:rsidR="00A0546A" w:rsidRPr="00582128" w:rsidRDefault="00A0546A" w:rsidP="00582128">
            <w:pPr>
              <w:suppressAutoHyphens/>
              <w:spacing w:before="0" w:after="0" w:line="280" w:lineRule="exact"/>
              <w:contextualSpacing/>
              <w:jc w:val="center"/>
              <w:rPr>
                <w:rFonts w:asciiTheme="minorHAnsi" w:hAnsiTheme="minorHAnsi" w:cstheme="minorHAnsi"/>
                <w:szCs w:val="22"/>
                <w:lang w:val="ru-RU" w:eastAsia="ru-RU"/>
              </w:rPr>
            </w:pPr>
          </w:p>
        </w:tc>
        <w:tc>
          <w:tcPr>
            <w:tcW w:w="1309" w:type="dxa"/>
            <w:shd w:val="clear" w:color="auto" w:fill="595959" w:themeFill="text1" w:themeFillTint="A6"/>
          </w:tcPr>
          <w:p w14:paraId="3898B370" w14:textId="71BBDC74" w:rsidR="00A0546A" w:rsidRPr="00EF5B5A" w:rsidRDefault="00A0546A" w:rsidP="00A0546A">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2"/>
                <w:lang w:val="ru-RU" w:eastAsia="ru-RU"/>
              </w:rPr>
            </w:pPr>
            <w:r w:rsidRPr="00EF5B5A">
              <w:rPr>
                <w:rFonts w:asciiTheme="minorHAnsi" w:hAnsiTheme="minorHAnsi" w:cstheme="minorHAnsi"/>
                <w:b/>
                <w:color w:val="FFFFFF" w:themeColor="background1"/>
                <w:szCs w:val="22"/>
                <w:lang w:val="en-US" w:eastAsia="ru-RU"/>
              </w:rPr>
              <w:t xml:space="preserve">Critical </w:t>
            </w:r>
          </w:p>
        </w:tc>
        <w:tc>
          <w:tcPr>
            <w:tcW w:w="1341" w:type="dxa"/>
            <w:shd w:val="clear" w:color="auto" w:fill="595959" w:themeFill="text1" w:themeFillTint="A6"/>
          </w:tcPr>
          <w:p w14:paraId="5528A135" w14:textId="6FC35A9A" w:rsidR="00A0546A" w:rsidRPr="00EF5B5A" w:rsidRDefault="00A0546A" w:rsidP="00A0546A">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2"/>
                <w:lang w:val="ru-RU" w:eastAsia="ru-RU"/>
              </w:rPr>
            </w:pPr>
            <w:r w:rsidRPr="00EF5B5A">
              <w:rPr>
                <w:rFonts w:asciiTheme="minorHAnsi" w:hAnsiTheme="minorHAnsi" w:cstheme="minorHAnsi"/>
                <w:b/>
                <w:color w:val="FFFFFF" w:themeColor="background1"/>
                <w:szCs w:val="22"/>
                <w:lang w:val="en-US" w:eastAsia="ru-RU"/>
              </w:rPr>
              <w:t>General</w:t>
            </w:r>
          </w:p>
        </w:tc>
        <w:tc>
          <w:tcPr>
            <w:tcW w:w="1013" w:type="dxa"/>
            <w:shd w:val="clear" w:color="auto" w:fill="595959" w:themeFill="text1" w:themeFillTint="A6"/>
          </w:tcPr>
          <w:p w14:paraId="12BD6013" w14:textId="718C3677" w:rsidR="00A0546A" w:rsidRPr="00EF5B5A" w:rsidRDefault="00A0546A" w:rsidP="00A0546A">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2"/>
                <w:lang w:val="ru-RU" w:eastAsia="ru-RU"/>
              </w:rPr>
            </w:pPr>
            <w:r w:rsidRPr="00EF5B5A">
              <w:rPr>
                <w:rFonts w:asciiTheme="minorHAnsi" w:hAnsiTheme="minorHAnsi" w:cstheme="minorHAnsi"/>
                <w:b/>
                <w:color w:val="FFFFFF" w:themeColor="background1"/>
                <w:szCs w:val="22"/>
                <w:lang w:val="en-US" w:eastAsia="ru-RU"/>
              </w:rPr>
              <w:t>Total</w:t>
            </w:r>
          </w:p>
        </w:tc>
        <w:tc>
          <w:tcPr>
            <w:tcW w:w="0" w:type="auto"/>
            <w:shd w:val="clear" w:color="auto" w:fill="595959" w:themeFill="text1" w:themeFillTint="A6"/>
          </w:tcPr>
          <w:p w14:paraId="061B6903" w14:textId="7AAA0687" w:rsidR="00A0546A" w:rsidRPr="00EF5B5A" w:rsidRDefault="00A0546A"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2"/>
                <w:lang w:val="ru-RU" w:eastAsia="ru-RU"/>
              </w:rPr>
            </w:pPr>
            <w:r w:rsidRPr="00EF5B5A">
              <w:rPr>
                <w:rFonts w:asciiTheme="minorHAnsi" w:hAnsiTheme="minorHAnsi" w:cstheme="minorHAnsi"/>
                <w:b/>
                <w:color w:val="FFFFFF" w:themeColor="background1"/>
                <w:szCs w:val="22"/>
                <w:lang w:val="en-US" w:eastAsia="ru-RU"/>
              </w:rPr>
              <w:t xml:space="preserve">Critical </w:t>
            </w:r>
          </w:p>
        </w:tc>
        <w:tc>
          <w:tcPr>
            <w:tcW w:w="0" w:type="auto"/>
            <w:shd w:val="clear" w:color="auto" w:fill="595959" w:themeFill="text1" w:themeFillTint="A6"/>
          </w:tcPr>
          <w:p w14:paraId="64983CBA" w14:textId="32EBDDAD" w:rsidR="00A0546A" w:rsidRPr="00EF5B5A" w:rsidRDefault="00A0546A"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2"/>
                <w:lang w:val="ru-RU" w:eastAsia="ru-RU"/>
              </w:rPr>
            </w:pPr>
            <w:r w:rsidRPr="00EF5B5A">
              <w:rPr>
                <w:rFonts w:asciiTheme="minorHAnsi" w:hAnsiTheme="minorHAnsi" w:cstheme="minorHAnsi"/>
                <w:b/>
                <w:color w:val="FFFFFF" w:themeColor="background1"/>
                <w:szCs w:val="22"/>
                <w:lang w:val="en-US" w:eastAsia="ru-RU"/>
              </w:rPr>
              <w:t>General</w:t>
            </w:r>
          </w:p>
        </w:tc>
        <w:tc>
          <w:tcPr>
            <w:tcW w:w="0" w:type="auto"/>
            <w:shd w:val="clear" w:color="auto" w:fill="595959" w:themeFill="text1" w:themeFillTint="A6"/>
          </w:tcPr>
          <w:p w14:paraId="3F5EA4F4" w14:textId="3648EF29" w:rsidR="00A0546A" w:rsidRPr="00EF5B5A" w:rsidRDefault="00A0546A"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Cs w:val="22"/>
                <w:lang w:val="ru-RU" w:eastAsia="ru-RU"/>
              </w:rPr>
            </w:pPr>
            <w:r w:rsidRPr="00EF5B5A">
              <w:rPr>
                <w:rFonts w:asciiTheme="minorHAnsi" w:hAnsiTheme="minorHAnsi" w:cstheme="minorHAnsi"/>
                <w:b/>
                <w:color w:val="FFFFFF" w:themeColor="background1"/>
                <w:szCs w:val="22"/>
                <w:lang w:val="en-US" w:eastAsia="ru-RU"/>
              </w:rPr>
              <w:t>Total</w:t>
            </w:r>
          </w:p>
        </w:tc>
      </w:tr>
      <w:tr w:rsidR="00EF5B5A" w:rsidRPr="00582128" w14:paraId="62361517" w14:textId="77777777" w:rsidTr="00EF5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ACF549" w14:textId="2365657C" w:rsidR="00B16F7B" w:rsidRPr="00582128" w:rsidRDefault="00D1673F" w:rsidP="00D1673F">
            <w:pPr>
              <w:suppressAutoHyphens/>
              <w:spacing w:before="0" w:after="0" w:line="280" w:lineRule="exact"/>
              <w:contextualSpacing/>
              <w:jc w:val="center"/>
              <w:rPr>
                <w:rFonts w:asciiTheme="minorHAnsi" w:hAnsiTheme="minorHAnsi" w:cstheme="minorHAnsi"/>
                <w:szCs w:val="22"/>
                <w:lang w:val="ru-RU" w:eastAsia="ru-RU"/>
              </w:rPr>
            </w:pPr>
            <w:r>
              <w:rPr>
                <w:rFonts w:asciiTheme="minorHAnsi" w:hAnsiTheme="minorHAnsi" w:cstheme="minorHAnsi"/>
                <w:szCs w:val="22"/>
                <w:lang w:val="en-US" w:eastAsia="ru-RU"/>
              </w:rPr>
              <w:t>Answer “Yes”</w:t>
            </w:r>
          </w:p>
        </w:tc>
        <w:tc>
          <w:tcPr>
            <w:tcW w:w="1309" w:type="dxa"/>
          </w:tcPr>
          <w:p w14:paraId="394AC404" w14:textId="77777777" w:rsidR="00B16F7B" w:rsidRPr="00582128" w:rsidRDefault="00B16F7B"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5</w:t>
            </w:r>
          </w:p>
        </w:tc>
        <w:tc>
          <w:tcPr>
            <w:tcW w:w="1341" w:type="dxa"/>
          </w:tcPr>
          <w:p w14:paraId="044EA6C6" w14:textId="77777777" w:rsidR="00B16F7B" w:rsidRPr="00582128" w:rsidRDefault="00B16F7B"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15</w:t>
            </w:r>
          </w:p>
        </w:tc>
        <w:tc>
          <w:tcPr>
            <w:tcW w:w="1013" w:type="dxa"/>
          </w:tcPr>
          <w:p w14:paraId="58609AD2" w14:textId="77777777" w:rsidR="00B16F7B" w:rsidRPr="00582128" w:rsidRDefault="00B16F7B"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20</w:t>
            </w:r>
          </w:p>
        </w:tc>
        <w:tc>
          <w:tcPr>
            <w:tcW w:w="0" w:type="auto"/>
          </w:tcPr>
          <w:p w14:paraId="0D206088" w14:textId="77777777" w:rsidR="00B16F7B" w:rsidRPr="00582128" w:rsidRDefault="00B16F7B"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10</w:t>
            </w:r>
          </w:p>
        </w:tc>
        <w:tc>
          <w:tcPr>
            <w:tcW w:w="0" w:type="auto"/>
          </w:tcPr>
          <w:p w14:paraId="2E23E6A6" w14:textId="77777777" w:rsidR="00B16F7B" w:rsidRPr="00582128" w:rsidRDefault="00B16F7B"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135</w:t>
            </w:r>
          </w:p>
        </w:tc>
        <w:tc>
          <w:tcPr>
            <w:tcW w:w="0" w:type="auto"/>
          </w:tcPr>
          <w:p w14:paraId="32542C59" w14:textId="77777777" w:rsidR="00B16F7B" w:rsidRPr="00582128" w:rsidRDefault="00B16F7B"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145</w:t>
            </w:r>
          </w:p>
        </w:tc>
      </w:tr>
      <w:tr w:rsidR="00EF5B5A" w:rsidRPr="00582128" w14:paraId="46E9325D"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D40D7D" w14:textId="4FF02118" w:rsidR="00D1673F" w:rsidRPr="00582128" w:rsidRDefault="00D1673F" w:rsidP="00D1673F">
            <w:pPr>
              <w:suppressAutoHyphens/>
              <w:spacing w:before="0" w:after="0" w:line="280" w:lineRule="exact"/>
              <w:contextualSpacing/>
              <w:jc w:val="center"/>
              <w:rPr>
                <w:rFonts w:asciiTheme="minorHAnsi" w:hAnsiTheme="minorHAnsi" w:cstheme="minorHAnsi"/>
                <w:szCs w:val="22"/>
                <w:lang w:val="ru-RU" w:eastAsia="ru-RU"/>
              </w:rPr>
            </w:pPr>
            <w:r w:rsidRPr="00C276E2">
              <w:rPr>
                <w:rFonts w:asciiTheme="minorHAnsi" w:hAnsiTheme="minorHAnsi" w:cstheme="minorHAnsi"/>
                <w:szCs w:val="22"/>
                <w:lang w:val="en-US" w:eastAsia="ru-RU"/>
              </w:rPr>
              <w:t>Answer “</w:t>
            </w:r>
            <w:r>
              <w:rPr>
                <w:rFonts w:asciiTheme="minorHAnsi" w:hAnsiTheme="minorHAnsi" w:cstheme="minorHAnsi"/>
                <w:szCs w:val="22"/>
                <w:lang w:val="en-US" w:eastAsia="ru-RU"/>
              </w:rPr>
              <w:t>Mostly y</w:t>
            </w:r>
            <w:r w:rsidRPr="00C276E2">
              <w:rPr>
                <w:rFonts w:asciiTheme="minorHAnsi" w:hAnsiTheme="minorHAnsi" w:cstheme="minorHAnsi"/>
                <w:szCs w:val="22"/>
                <w:lang w:val="en-US" w:eastAsia="ru-RU"/>
              </w:rPr>
              <w:t>es”</w:t>
            </w:r>
          </w:p>
        </w:tc>
        <w:tc>
          <w:tcPr>
            <w:tcW w:w="1309" w:type="dxa"/>
          </w:tcPr>
          <w:p w14:paraId="15165119" w14:textId="77777777" w:rsidR="00D1673F" w:rsidRPr="00582128" w:rsidRDefault="00D1673F"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8</w:t>
            </w:r>
          </w:p>
        </w:tc>
        <w:tc>
          <w:tcPr>
            <w:tcW w:w="1341" w:type="dxa"/>
          </w:tcPr>
          <w:p w14:paraId="1431FA03" w14:textId="77777777" w:rsidR="00D1673F" w:rsidRPr="00582128" w:rsidRDefault="00D1673F"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1</w:t>
            </w:r>
          </w:p>
        </w:tc>
        <w:tc>
          <w:tcPr>
            <w:tcW w:w="1013" w:type="dxa"/>
          </w:tcPr>
          <w:p w14:paraId="5C50F4F8" w14:textId="77777777" w:rsidR="00D1673F" w:rsidRPr="00582128" w:rsidRDefault="00D1673F"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9</w:t>
            </w:r>
          </w:p>
        </w:tc>
        <w:tc>
          <w:tcPr>
            <w:tcW w:w="0" w:type="auto"/>
          </w:tcPr>
          <w:p w14:paraId="28D2AA8F" w14:textId="77777777" w:rsidR="00D1673F" w:rsidRPr="00582128" w:rsidRDefault="00D1673F"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20</w:t>
            </w:r>
          </w:p>
        </w:tc>
        <w:tc>
          <w:tcPr>
            <w:tcW w:w="0" w:type="auto"/>
          </w:tcPr>
          <w:p w14:paraId="34E5E8F8" w14:textId="77777777" w:rsidR="00D1673F" w:rsidRPr="00582128" w:rsidRDefault="00D1673F"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48</w:t>
            </w:r>
          </w:p>
        </w:tc>
        <w:tc>
          <w:tcPr>
            <w:tcW w:w="0" w:type="auto"/>
          </w:tcPr>
          <w:p w14:paraId="732754B2" w14:textId="77777777" w:rsidR="00D1673F" w:rsidRPr="00582128" w:rsidRDefault="00D1673F"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68</w:t>
            </w:r>
          </w:p>
        </w:tc>
      </w:tr>
      <w:tr w:rsidR="00EF5B5A" w:rsidRPr="00582128" w14:paraId="6A39F6BB" w14:textId="77777777" w:rsidTr="00EF5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3E03CE" w14:textId="0B49D7FF" w:rsidR="00D1673F" w:rsidRPr="00582128" w:rsidRDefault="00D1673F" w:rsidP="00D1673F">
            <w:pPr>
              <w:suppressAutoHyphens/>
              <w:spacing w:before="0" w:after="0" w:line="280" w:lineRule="exact"/>
              <w:contextualSpacing/>
              <w:jc w:val="center"/>
              <w:rPr>
                <w:rFonts w:asciiTheme="minorHAnsi" w:hAnsiTheme="minorHAnsi" w:cstheme="minorHAnsi"/>
                <w:szCs w:val="22"/>
                <w:lang w:val="ru-RU" w:eastAsia="ru-RU"/>
              </w:rPr>
            </w:pPr>
            <w:r w:rsidRPr="00C276E2">
              <w:rPr>
                <w:rFonts w:asciiTheme="minorHAnsi" w:hAnsiTheme="minorHAnsi" w:cstheme="minorHAnsi"/>
                <w:szCs w:val="22"/>
                <w:lang w:val="en-US" w:eastAsia="ru-RU"/>
              </w:rPr>
              <w:t>Answer “</w:t>
            </w:r>
            <w:r>
              <w:rPr>
                <w:rFonts w:asciiTheme="minorHAnsi" w:hAnsiTheme="minorHAnsi" w:cstheme="minorHAnsi"/>
                <w:szCs w:val="22"/>
                <w:lang w:val="en-US" w:eastAsia="ru-RU"/>
              </w:rPr>
              <w:t>Mostly no</w:t>
            </w:r>
            <w:r w:rsidRPr="00C276E2">
              <w:rPr>
                <w:rFonts w:asciiTheme="minorHAnsi" w:hAnsiTheme="minorHAnsi" w:cstheme="minorHAnsi"/>
                <w:szCs w:val="22"/>
                <w:lang w:val="en-US" w:eastAsia="ru-RU"/>
              </w:rPr>
              <w:t>”</w:t>
            </w:r>
          </w:p>
        </w:tc>
        <w:tc>
          <w:tcPr>
            <w:tcW w:w="1309" w:type="dxa"/>
          </w:tcPr>
          <w:p w14:paraId="1524F6DE" w14:textId="77777777" w:rsidR="00D1673F" w:rsidRPr="00582128" w:rsidRDefault="00D1673F"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3</w:t>
            </w:r>
          </w:p>
        </w:tc>
        <w:tc>
          <w:tcPr>
            <w:tcW w:w="1341" w:type="dxa"/>
          </w:tcPr>
          <w:p w14:paraId="461F4E08" w14:textId="77777777" w:rsidR="00D1673F" w:rsidRPr="00582128" w:rsidRDefault="00D1673F"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1</w:t>
            </w:r>
          </w:p>
        </w:tc>
        <w:tc>
          <w:tcPr>
            <w:tcW w:w="1013" w:type="dxa"/>
          </w:tcPr>
          <w:p w14:paraId="3A016944" w14:textId="77777777" w:rsidR="00D1673F" w:rsidRPr="00582128" w:rsidRDefault="00D1673F"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4</w:t>
            </w:r>
          </w:p>
        </w:tc>
        <w:tc>
          <w:tcPr>
            <w:tcW w:w="0" w:type="auto"/>
          </w:tcPr>
          <w:p w14:paraId="63301FCE" w14:textId="77777777" w:rsidR="00D1673F" w:rsidRPr="00582128" w:rsidRDefault="00D1673F"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6</w:t>
            </w:r>
          </w:p>
        </w:tc>
        <w:tc>
          <w:tcPr>
            <w:tcW w:w="0" w:type="auto"/>
          </w:tcPr>
          <w:p w14:paraId="48411454" w14:textId="77777777" w:rsidR="00D1673F" w:rsidRPr="00582128" w:rsidRDefault="00D1673F"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23</w:t>
            </w:r>
          </w:p>
        </w:tc>
        <w:tc>
          <w:tcPr>
            <w:tcW w:w="0" w:type="auto"/>
          </w:tcPr>
          <w:p w14:paraId="03B5A2FA" w14:textId="77777777" w:rsidR="00D1673F" w:rsidRPr="00582128" w:rsidRDefault="00D1673F"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29</w:t>
            </w:r>
          </w:p>
        </w:tc>
      </w:tr>
      <w:tr w:rsidR="00EF5B5A" w:rsidRPr="00582128" w14:paraId="67561B65"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BB60B0" w14:textId="53FE46D8" w:rsidR="00D1673F" w:rsidRPr="00582128" w:rsidRDefault="00D1673F" w:rsidP="00D1673F">
            <w:pPr>
              <w:suppressAutoHyphens/>
              <w:spacing w:before="0" w:after="0" w:line="280" w:lineRule="exact"/>
              <w:contextualSpacing/>
              <w:jc w:val="center"/>
              <w:rPr>
                <w:rFonts w:asciiTheme="minorHAnsi" w:hAnsiTheme="minorHAnsi" w:cstheme="minorHAnsi"/>
                <w:szCs w:val="22"/>
                <w:lang w:val="ru-RU" w:eastAsia="ru-RU"/>
              </w:rPr>
            </w:pPr>
            <w:r w:rsidRPr="00C276E2">
              <w:rPr>
                <w:rFonts w:asciiTheme="minorHAnsi" w:hAnsiTheme="minorHAnsi" w:cstheme="minorHAnsi"/>
                <w:szCs w:val="22"/>
                <w:lang w:val="en-US" w:eastAsia="ru-RU"/>
              </w:rPr>
              <w:t>Answer “</w:t>
            </w:r>
            <w:r>
              <w:rPr>
                <w:rFonts w:asciiTheme="minorHAnsi" w:hAnsiTheme="minorHAnsi" w:cstheme="minorHAnsi"/>
                <w:szCs w:val="22"/>
                <w:lang w:val="en-US" w:eastAsia="ru-RU"/>
              </w:rPr>
              <w:t>No</w:t>
            </w:r>
            <w:r w:rsidRPr="00C276E2">
              <w:rPr>
                <w:rFonts w:asciiTheme="minorHAnsi" w:hAnsiTheme="minorHAnsi" w:cstheme="minorHAnsi"/>
                <w:szCs w:val="22"/>
                <w:lang w:val="en-US" w:eastAsia="ru-RU"/>
              </w:rPr>
              <w:t>”</w:t>
            </w:r>
          </w:p>
        </w:tc>
        <w:tc>
          <w:tcPr>
            <w:tcW w:w="1309" w:type="dxa"/>
          </w:tcPr>
          <w:p w14:paraId="4B792A56" w14:textId="77777777" w:rsidR="00D1673F" w:rsidRPr="00582128" w:rsidRDefault="00D1673F"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1</w:t>
            </w:r>
          </w:p>
        </w:tc>
        <w:tc>
          <w:tcPr>
            <w:tcW w:w="1341" w:type="dxa"/>
          </w:tcPr>
          <w:p w14:paraId="0259FC63" w14:textId="77777777" w:rsidR="00D1673F" w:rsidRPr="00582128" w:rsidRDefault="00D1673F"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1</w:t>
            </w:r>
          </w:p>
        </w:tc>
        <w:tc>
          <w:tcPr>
            <w:tcW w:w="1013" w:type="dxa"/>
          </w:tcPr>
          <w:p w14:paraId="51341EF5" w14:textId="77777777" w:rsidR="00D1673F" w:rsidRPr="00582128" w:rsidRDefault="00D1673F"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2</w:t>
            </w:r>
          </w:p>
        </w:tc>
        <w:tc>
          <w:tcPr>
            <w:tcW w:w="0" w:type="auto"/>
          </w:tcPr>
          <w:p w14:paraId="5794714D" w14:textId="77777777" w:rsidR="00D1673F" w:rsidRPr="00582128" w:rsidRDefault="00D1673F"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4</w:t>
            </w:r>
          </w:p>
        </w:tc>
        <w:tc>
          <w:tcPr>
            <w:tcW w:w="0" w:type="auto"/>
          </w:tcPr>
          <w:p w14:paraId="74CB6EB6" w14:textId="77777777" w:rsidR="00D1673F" w:rsidRPr="00582128" w:rsidRDefault="00D1673F"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4</w:t>
            </w:r>
          </w:p>
        </w:tc>
        <w:tc>
          <w:tcPr>
            <w:tcW w:w="0" w:type="auto"/>
          </w:tcPr>
          <w:p w14:paraId="3B6330DB" w14:textId="77777777" w:rsidR="00D1673F" w:rsidRPr="00582128" w:rsidRDefault="00D1673F"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8</w:t>
            </w:r>
          </w:p>
        </w:tc>
      </w:tr>
      <w:tr w:rsidR="00EF5B5A" w:rsidRPr="00582128" w14:paraId="45197A0D" w14:textId="77777777" w:rsidTr="00EF5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65E9B9" w14:textId="1AEECAEC" w:rsidR="00B16F7B" w:rsidRPr="00582128" w:rsidRDefault="00D1673F" w:rsidP="00D1673F">
            <w:pPr>
              <w:suppressAutoHyphens/>
              <w:spacing w:before="0" w:after="0" w:line="280" w:lineRule="exact"/>
              <w:contextualSpacing/>
              <w:jc w:val="center"/>
              <w:rPr>
                <w:rFonts w:asciiTheme="minorHAnsi" w:hAnsiTheme="minorHAnsi" w:cstheme="minorHAnsi"/>
                <w:szCs w:val="22"/>
                <w:lang w:val="ru-RU" w:eastAsia="ru-RU"/>
              </w:rPr>
            </w:pPr>
            <w:r>
              <w:rPr>
                <w:rFonts w:asciiTheme="minorHAnsi" w:hAnsiTheme="minorHAnsi" w:cstheme="minorHAnsi"/>
                <w:szCs w:val="22"/>
                <w:lang w:val="en-US" w:eastAsia="ru-RU"/>
              </w:rPr>
              <w:t>Inapplicable</w:t>
            </w:r>
          </w:p>
        </w:tc>
        <w:tc>
          <w:tcPr>
            <w:tcW w:w="1309" w:type="dxa"/>
          </w:tcPr>
          <w:p w14:paraId="79C45DF5" w14:textId="77777777" w:rsidR="00B16F7B" w:rsidRPr="00582128" w:rsidRDefault="00B16F7B"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w:t>
            </w:r>
          </w:p>
        </w:tc>
        <w:tc>
          <w:tcPr>
            <w:tcW w:w="1341" w:type="dxa"/>
          </w:tcPr>
          <w:p w14:paraId="7D5574AA" w14:textId="1DAB8EE6" w:rsidR="00B16F7B" w:rsidRPr="00582128" w:rsidRDefault="0044366F"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Pr>
                <w:rFonts w:asciiTheme="minorHAnsi" w:hAnsiTheme="minorHAnsi" w:cstheme="minorHAnsi"/>
                <w:szCs w:val="22"/>
                <w:lang w:val="ru-RU" w:eastAsia="ru-RU"/>
              </w:rPr>
              <w:t>0</w:t>
            </w:r>
          </w:p>
        </w:tc>
        <w:tc>
          <w:tcPr>
            <w:tcW w:w="1013" w:type="dxa"/>
          </w:tcPr>
          <w:p w14:paraId="526996EB" w14:textId="77777777" w:rsidR="00B16F7B" w:rsidRPr="00582128" w:rsidRDefault="00B16F7B"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1</w:t>
            </w:r>
          </w:p>
        </w:tc>
        <w:tc>
          <w:tcPr>
            <w:tcW w:w="0" w:type="auto"/>
          </w:tcPr>
          <w:p w14:paraId="37CF8445" w14:textId="77777777" w:rsidR="00B16F7B" w:rsidRPr="00582128" w:rsidRDefault="00B16F7B"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w:t>
            </w:r>
          </w:p>
        </w:tc>
        <w:tc>
          <w:tcPr>
            <w:tcW w:w="0" w:type="auto"/>
          </w:tcPr>
          <w:p w14:paraId="2F122F2C" w14:textId="77777777" w:rsidR="00B16F7B" w:rsidRPr="00582128" w:rsidRDefault="00B16F7B"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9</w:t>
            </w:r>
          </w:p>
        </w:tc>
        <w:tc>
          <w:tcPr>
            <w:tcW w:w="0" w:type="auto"/>
          </w:tcPr>
          <w:p w14:paraId="67A8783C" w14:textId="77777777" w:rsidR="00B16F7B" w:rsidRPr="00582128" w:rsidRDefault="00B16F7B" w:rsidP="00582128">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9</w:t>
            </w:r>
          </w:p>
        </w:tc>
      </w:tr>
      <w:tr w:rsidR="00EF5B5A" w:rsidRPr="00582128" w14:paraId="64F964E3"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6C1FE8" w14:textId="1481504E" w:rsidR="00B16F7B" w:rsidRPr="00582128" w:rsidRDefault="00D1673F" w:rsidP="00D1673F">
            <w:pPr>
              <w:suppressAutoHyphens/>
              <w:spacing w:before="0" w:after="0" w:line="280" w:lineRule="exact"/>
              <w:contextualSpacing/>
              <w:jc w:val="center"/>
              <w:rPr>
                <w:rFonts w:asciiTheme="minorHAnsi" w:hAnsiTheme="minorHAnsi" w:cstheme="minorHAnsi"/>
                <w:szCs w:val="22"/>
                <w:lang w:eastAsia="ru-RU"/>
              </w:rPr>
            </w:pPr>
            <w:r>
              <w:rPr>
                <w:rFonts w:asciiTheme="minorHAnsi" w:hAnsiTheme="minorHAnsi" w:cstheme="minorHAnsi"/>
                <w:szCs w:val="22"/>
                <w:lang w:val="en-US" w:eastAsia="ru-RU"/>
              </w:rPr>
              <w:t>Applicable</w:t>
            </w:r>
          </w:p>
        </w:tc>
        <w:tc>
          <w:tcPr>
            <w:tcW w:w="1309" w:type="dxa"/>
          </w:tcPr>
          <w:p w14:paraId="381109A8" w14:textId="77777777" w:rsidR="00B16F7B" w:rsidRPr="00582128" w:rsidRDefault="00B16F7B"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17</w:t>
            </w:r>
          </w:p>
        </w:tc>
        <w:tc>
          <w:tcPr>
            <w:tcW w:w="1341" w:type="dxa"/>
          </w:tcPr>
          <w:p w14:paraId="00AC4DF9" w14:textId="77777777" w:rsidR="00B16F7B" w:rsidRPr="00582128" w:rsidRDefault="00B16F7B"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18</w:t>
            </w:r>
          </w:p>
        </w:tc>
        <w:tc>
          <w:tcPr>
            <w:tcW w:w="1013" w:type="dxa"/>
          </w:tcPr>
          <w:p w14:paraId="6D37F80F" w14:textId="77777777" w:rsidR="00B16F7B" w:rsidRPr="00582128" w:rsidRDefault="00B16F7B"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rPr>
            </w:pPr>
            <w:r w:rsidRPr="00582128">
              <w:rPr>
                <w:rFonts w:asciiTheme="minorHAnsi" w:hAnsiTheme="minorHAnsi" w:cstheme="minorHAnsi"/>
                <w:color w:val="000000"/>
                <w:szCs w:val="22"/>
              </w:rPr>
              <w:t>35</w:t>
            </w:r>
          </w:p>
        </w:tc>
        <w:tc>
          <w:tcPr>
            <w:tcW w:w="0" w:type="auto"/>
          </w:tcPr>
          <w:p w14:paraId="173456E8" w14:textId="77777777" w:rsidR="00B16F7B" w:rsidRPr="00582128" w:rsidRDefault="00B16F7B"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40</w:t>
            </w:r>
          </w:p>
        </w:tc>
        <w:tc>
          <w:tcPr>
            <w:tcW w:w="0" w:type="auto"/>
          </w:tcPr>
          <w:p w14:paraId="4DF6C03F" w14:textId="77777777" w:rsidR="00B16F7B" w:rsidRPr="00582128" w:rsidRDefault="00B16F7B"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210</w:t>
            </w:r>
          </w:p>
        </w:tc>
        <w:tc>
          <w:tcPr>
            <w:tcW w:w="0" w:type="auto"/>
          </w:tcPr>
          <w:p w14:paraId="0E3A130C" w14:textId="77777777" w:rsidR="00B16F7B" w:rsidRPr="00582128" w:rsidRDefault="00B16F7B"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250</w:t>
            </w:r>
          </w:p>
        </w:tc>
      </w:tr>
      <w:tr w:rsidR="00EF5B5A" w:rsidRPr="00582128" w14:paraId="1BE15902" w14:textId="77777777" w:rsidTr="00EF5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A034C7" w14:textId="55CFE786" w:rsidR="00B16F7B" w:rsidRPr="00582128" w:rsidRDefault="00D1673F" w:rsidP="00D1673F">
            <w:pPr>
              <w:suppressAutoHyphens/>
              <w:spacing w:before="0" w:after="0" w:line="280" w:lineRule="exact"/>
              <w:contextualSpacing/>
              <w:jc w:val="center"/>
              <w:rPr>
                <w:rFonts w:asciiTheme="minorHAnsi" w:hAnsiTheme="minorHAnsi" w:cstheme="minorHAnsi"/>
                <w:szCs w:val="22"/>
                <w:lang w:val="ru-RU" w:eastAsia="ru-RU"/>
              </w:rPr>
            </w:pPr>
            <w:r>
              <w:rPr>
                <w:rFonts w:asciiTheme="minorHAnsi" w:hAnsiTheme="minorHAnsi" w:cstheme="minorHAnsi"/>
                <w:szCs w:val="22"/>
                <w:lang w:val="en-US" w:eastAsia="ru-RU"/>
              </w:rPr>
              <w:t>Total</w:t>
            </w:r>
          </w:p>
        </w:tc>
        <w:tc>
          <w:tcPr>
            <w:tcW w:w="1309" w:type="dxa"/>
          </w:tcPr>
          <w:p w14:paraId="731587BD" w14:textId="77777777" w:rsidR="00B16F7B" w:rsidRPr="00582128" w:rsidRDefault="00B16F7B"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17</w:t>
            </w:r>
          </w:p>
        </w:tc>
        <w:tc>
          <w:tcPr>
            <w:tcW w:w="1341" w:type="dxa"/>
          </w:tcPr>
          <w:p w14:paraId="1C054883" w14:textId="08E296D1" w:rsidR="00B16F7B" w:rsidRPr="00582128" w:rsidRDefault="0044366F"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Pr>
                <w:rFonts w:asciiTheme="minorHAnsi" w:hAnsiTheme="minorHAnsi" w:cstheme="minorHAnsi"/>
                <w:szCs w:val="22"/>
                <w:lang w:val="ru-RU" w:eastAsia="ru-RU"/>
              </w:rPr>
              <w:t>18</w:t>
            </w:r>
          </w:p>
        </w:tc>
        <w:tc>
          <w:tcPr>
            <w:tcW w:w="1013" w:type="dxa"/>
          </w:tcPr>
          <w:p w14:paraId="11BB7DF8" w14:textId="0FA20A53" w:rsidR="00B16F7B" w:rsidRPr="00582128" w:rsidRDefault="00B16F7B" w:rsidP="0044366F">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lang w:val="ru-RU"/>
              </w:rPr>
            </w:pPr>
            <w:r w:rsidRPr="00582128">
              <w:rPr>
                <w:rFonts w:asciiTheme="minorHAnsi" w:hAnsiTheme="minorHAnsi" w:cstheme="minorHAnsi"/>
                <w:color w:val="000000"/>
                <w:szCs w:val="22"/>
                <w:lang w:val="ru-RU"/>
              </w:rPr>
              <w:t>3</w:t>
            </w:r>
            <w:r w:rsidR="0044366F">
              <w:rPr>
                <w:rFonts w:asciiTheme="minorHAnsi" w:hAnsiTheme="minorHAnsi" w:cstheme="minorHAnsi"/>
                <w:color w:val="000000"/>
                <w:szCs w:val="22"/>
                <w:lang w:val="ru-RU"/>
              </w:rPr>
              <w:t>5</w:t>
            </w:r>
          </w:p>
        </w:tc>
        <w:tc>
          <w:tcPr>
            <w:tcW w:w="0" w:type="auto"/>
          </w:tcPr>
          <w:p w14:paraId="60DC454B" w14:textId="77777777" w:rsidR="00B16F7B" w:rsidRPr="00582128" w:rsidRDefault="00B16F7B"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40</w:t>
            </w:r>
          </w:p>
        </w:tc>
        <w:tc>
          <w:tcPr>
            <w:tcW w:w="0" w:type="auto"/>
          </w:tcPr>
          <w:p w14:paraId="7D5B42E8" w14:textId="77777777" w:rsidR="00B16F7B" w:rsidRPr="00582128" w:rsidRDefault="00B16F7B"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219</w:t>
            </w:r>
          </w:p>
        </w:tc>
        <w:tc>
          <w:tcPr>
            <w:tcW w:w="0" w:type="auto"/>
          </w:tcPr>
          <w:p w14:paraId="3122B75E" w14:textId="77777777" w:rsidR="00B16F7B" w:rsidRPr="00582128" w:rsidRDefault="00B16F7B"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259</w:t>
            </w:r>
          </w:p>
        </w:tc>
      </w:tr>
      <w:tr w:rsidR="00EF5B5A" w:rsidRPr="00582128" w14:paraId="1884D028"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205C9F" w14:textId="6EB657AE" w:rsidR="00B16F7B" w:rsidRPr="00582128" w:rsidRDefault="00D1673F" w:rsidP="00D1673F">
            <w:pPr>
              <w:suppressAutoHyphens/>
              <w:spacing w:before="0" w:after="0" w:line="280" w:lineRule="exact"/>
              <w:contextualSpacing/>
              <w:jc w:val="center"/>
              <w:rPr>
                <w:rFonts w:asciiTheme="minorHAnsi" w:hAnsiTheme="minorHAnsi" w:cstheme="minorHAnsi"/>
                <w:szCs w:val="22"/>
                <w:lang w:val="ru-RU" w:eastAsia="ru-RU"/>
              </w:rPr>
            </w:pPr>
            <w:r>
              <w:rPr>
                <w:rFonts w:asciiTheme="minorHAnsi" w:hAnsiTheme="minorHAnsi" w:cstheme="minorHAnsi"/>
                <w:szCs w:val="22"/>
                <w:lang w:val="en-US" w:eastAsia="ru-RU"/>
              </w:rPr>
              <w:t>Question weight</w:t>
            </w:r>
            <w:r w:rsidR="00E12407">
              <w:rPr>
                <w:rFonts w:asciiTheme="minorHAnsi" w:hAnsiTheme="minorHAnsi" w:cstheme="minorHAnsi"/>
                <w:szCs w:val="22"/>
                <w:lang w:val="en-US" w:eastAsia="ru-RU"/>
              </w:rPr>
              <w:t>*</w:t>
            </w:r>
          </w:p>
        </w:tc>
        <w:tc>
          <w:tcPr>
            <w:tcW w:w="1309" w:type="dxa"/>
          </w:tcPr>
          <w:p w14:paraId="078E10C3" w14:textId="5995D602" w:rsidR="00B16F7B" w:rsidRPr="00582128" w:rsidRDefault="00B16F7B" w:rsidP="0044366F">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color w:val="000000"/>
                <w:szCs w:val="22"/>
              </w:rPr>
              <w:t>0.03846</w:t>
            </w:r>
          </w:p>
        </w:tc>
        <w:tc>
          <w:tcPr>
            <w:tcW w:w="1341" w:type="dxa"/>
          </w:tcPr>
          <w:p w14:paraId="7025C9E0" w14:textId="643FFD5D" w:rsidR="00B16F7B" w:rsidRPr="00582128" w:rsidRDefault="00B16F7B" w:rsidP="0044366F">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color w:val="000000"/>
                <w:szCs w:val="22"/>
              </w:rPr>
              <w:t>0.01923</w:t>
            </w:r>
          </w:p>
        </w:tc>
        <w:tc>
          <w:tcPr>
            <w:tcW w:w="1013" w:type="dxa"/>
          </w:tcPr>
          <w:p w14:paraId="74BE89B0" w14:textId="77777777" w:rsidR="00B16F7B" w:rsidRPr="00582128" w:rsidRDefault="00B16F7B"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p>
        </w:tc>
        <w:tc>
          <w:tcPr>
            <w:tcW w:w="0" w:type="auto"/>
          </w:tcPr>
          <w:p w14:paraId="4CB513C2" w14:textId="77777777" w:rsidR="00B16F7B" w:rsidRPr="00582128" w:rsidRDefault="00B16F7B"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ru-RU" w:eastAsia="en-US"/>
              </w:rPr>
            </w:pPr>
            <w:r w:rsidRPr="00582128">
              <w:rPr>
                <w:rFonts w:asciiTheme="minorHAnsi" w:hAnsiTheme="minorHAnsi" w:cstheme="minorHAnsi"/>
                <w:color w:val="000000"/>
                <w:szCs w:val="22"/>
              </w:rPr>
              <w:t>0.006897</w:t>
            </w:r>
          </w:p>
        </w:tc>
        <w:tc>
          <w:tcPr>
            <w:tcW w:w="0" w:type="auto"/>
          </w:tcPr>
          <w:p w14:paraId="59C3C5D4" w14:textId="77777777" w:rsidR="00B16F7B" w:rsidRPr="00582128" w:rsidRDefault="00B16F7B" w:rsidP="00582128">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color w:val="000000"/>
                <w:szCs w:val="22"/>
              </w:rPr>
              <w:t>0.003448</w:t>
            </w:r>
          </w:p>
        </w:tc>
        <w:tc>
          <w:tcPr>
            <w:tcW w:w="0" w:type="auto"/>
          </w:tcPr>
          <w:p w14:paraId="46893360" w14:textId="77777777" w:rsidR="00B16F7B" w:rsidRPr="00582128" w:rsidRDefault="00B16F7B"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p>
        </w:tc>
      </w:tr>
      <w:tr w:rsidR="00A0546A" w:rsidRPr="00582128" w14:paraId="56225F5A" w14:textId="77777777" w:rsidTr="00EF5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23FAF" w14:textId="711E7391" w:rsidR="00B16F7B" w:rsidRPr="00E12407" w:rsidRDefault="00B16F7B" w:rsidP="00D1673F">
            <w:pPr>
              <w:suppressAutoHyphens/>
              <w:spacing w:before="0" w:after="0" w:line="280" w:lineRule="exact"/>
              <w:contextualSpacing/>
              <w:jc w:val="center"/>
              <w:rPr>
                <w:rFonts w:asciiTheme="minorHAnsi" w:hAnsiTheme="minorHAnsi" w:cstheme="minorHAnsi"/>
                <w:szCs w:val="22"/>
                <w:lang w:val="en-US" w:eastAsia="ru-RU"/>
              </w:rPr>
            </w:pPr>
            <w:r w:rsidRPr="00582128">
              <w:rPr>
                <w:rFonts w:asciiTheme="minorHAnsi" w:hAnsiTheme="minorHAnsi" w:cstheme="minorHAnsi"/>
                <w:szCs w:val="22"/>
                <w:lang w:val="ru-RU" w:eastAsia="ru-RU"/>
              </w:rPr>
              <w:t xml:space="preserve"> «</w:t>
            </w:r>
            <w:r w:rsidR="00D1673F">
              <w:rPr>
                <w:rFonts w:asciiTheme="minorHAnsi" w:hAnsiTheme="minorHAnsi" w:cstheme="minorHAnsi"/>
                <w:szCs w:val="22"/>
                <w:lang w:val="en-US" w:eastAsia="ru-RU"/>
              </w:rPr>
              <w:t>MSR</w:t>
            </w:r>
            <w:r w:rsidRPr="00582128">
              <w:rPr>
                <w:rFonts w:asciiTheme="minorHAnsi" w:hAnsiTheme="minorHAnsi" w:cstheme="minorHAnsi"/>
                <w:szCs w:val="22"/>
                <w:lang w:val="ru-RU" w:eastAsia="ru-RU"/>
              </w:rPr>
              <w:t>»</w:t>
            </w:r>
            <w:r w:rsidR="00D1673F">
              <w:rPr>
                <w:rFonts w:asciiTheme="minorHAnsi" w:hAnsiTheme="minorHAnsi" w:cstheme="minorHAnsi"/>
                <w:szCs w:val="22"/>
                <w:lang w:val="en-US" w:eastAsia="ru-RU"/>
              </w:rPr>
              <w:t xml:space="preserve"> rank</w:t>
            </w:r>
            <w:r w:rsidR="00EF5B5A">
              <w:rPr>
                <w:rFonts w:asciiTheme="minorHAnsi" w:hAnsiTheme="minorHAnsi" w:cstheme="minorHAnsi"/>
                <w:szCs w:val="22"/>
                <w:lang w:val="en-US" w:eastAsia="ru-RU"/>
              </w:rPr>
              <w:t>*, %</w:t>
            </w:r>
          </w:p>
        </w:tc>
        <w:tc>
          <w:tcPr>
            <w:tcW w:w="0" w:type="auto"/>
            <w:gridSpan w:val="3"/>
          </w:tcPr>
          <w:p w14:paraId="34C1FC69" w14:textId="77777777" w:rsidR="00B16F7B" w:rsidRPr="00582128" w:rsidRDefault="00B16F7B"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74.4</w:t>
            </w:r>
          </w:p>
        </w:tc>
        <w:tc>
          <w:tcPr>
            <w:tcW w:w="0" w:type="auto"/>
            <w:gridSpan w:val="3"/>
          </w:tcPr>
          <w:p w14:paraId="10FD07D6" w14:textId="77777777" w:rsidR="00B16F7B" w:rsidRPr="00582128" w:rsidRDefault="00B16F7B" w:rsidP="00582128">
            <w:pPr>
              <w:suppressAutoHyphens/>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77.7</w:t>
            </w:r>
          </w:p>
        </w:tc>
      </w:tr>
      <w:tr w:rsidR="00A0546A" w:rsidRPr="00582128" w14:paraId="5E8B24D3" w14:textId="77777777" w:rsidTr="00EF5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B0EBE3" w14:textId="3844804E" w:rsidR="00B16F7B" w:rsidRPr="00E12407" w:rsidRDefault="00B16F7B" w:rsidP="00D1673F">
            <w:pPr>
              <w:suppressAutoHyphens/>
              <w:spacing w:before="0" w:after="0" w:line="280" w:lineRule="exact"/>
              <w:contextualSpacing/>
              <w:jc w:val="center"/>
              <w:rPr>
                <w:rFonts w:asciiTheme="minorHAnsi" w:hAnsiTheme="minorHAnsi" w:cstheme="minorHAnsi"/>
                <w:szCs w:val="22"/>
                <w:lang w:val="en-US" w:eastAsia="ru-RU"/>
              </w:rPr>
            </w:pPr>
            <w:r w:rsidRPr="00582128">
              <w:rPr>
                <w:rFonts w:asciiTheme="minorHAnsi" w:hAnsiTheme="minorHAnsi" w:cstheme="minorHAnsi"/>
                <w:szCs w:val="22"/>
                <w:lang w:val="ru-RU" w:eastAsia="ru-RU"/>
              </w:rPr>
              <w:t xml:space="preserve"> «</w:t>
            </w:r>
            <w:r w:rsidR="00D1673F">
              <w:rPr>
                <w:rFonts w:asciiTheme="minorHAnsi" w:hAnsiTheme="minorHAnsi" w:cstheme="minorHAnsi"/>
                <w:szCs w:val="22"/>
                <w:lang w:val="en-US" w:eastAsia="ru-RU"/>
              </w:rPr>
              <w:t>Credibility</w:t>
            </w:r>
            <w:r w:rsidRPr="00582128">
              <w:rPr>
                <w:rFonts w:asciiTheme="minorHAnsi" w:hAnsiTheme="minorHAnsi" w:cstheme="minorHAnsi"/>
                <w:szCs w:val="22"/>
                <w:lang w:val="ru-RU" w:eastAsia="ru-RU"/>
              </w:rPr>
              <w:t>»</w:t>
            </w:r>
            <w:r w:rsidR="00D1673F">
              <w:rPr>
                <w:rFonts w:asciiTheme="minorHAnsi" w:hAnsiTheme="minorHAnsi" w:cstheme="minorHAnsi"/>
                <w:szCs w:val="22"/>
                <w:lang w:val="en-US" w:eastAsia="ru-RU"/>
              </w:rPr>
              <w:t xml:space="preserve"> rank</w:t>
            </w:r>
            <w:r w:rsidR="00EF5B5A">
              <w:rPr>
                <w:rFonts w:asciiTheme="minorHAnsi" w:hAnsiTheme="minorHAnsi" w:cstheme="minorHAnsi"/>
                <w:szCs w:val="22"/>
                <w:lang w:val="en-US" w:eastAsia="ru-RU"/>
              </w:rPr>
              <w:t>*, %</w:t>
            </w:r>
          </w:p>
        </w:tc>
        <w:tc>
          <w:tcPr>
            <w:tcW w:w="0" w:type="auto"/>
            <w:gridSpan w:val="3"/>
          </w:tcPr>
          <w:p w14:paraId="41566EC2" w14:textId="77777777" w:rsidR="00B16F7B" w:rsidRPr="00582128" w:rsidRDefault="00B16F7B"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62.9</w:t>
            </w:r>
          </w:p>
        </w:tc>
        <w:tc>
          <w:tcPr>
            <w:tcW w:w="0" w:type="auto"/>
            <w:gridSpan w:val="3"/>
          </w:tcPr>
          <w:p w14:paraId="2BE3D5BB" w14:textId="77777777" w:rsidR="00B16F7B" w:rsidRPr="00582128" w:rsidRDefault="00B16F7B" w:rsidP="00582128">
            <w:pPr>
              <w:suppressAutoHyphens/>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lang w:val="ru-RU" w:eastAsia="ru-RU"/>
              </w:rPr>
            </w:pPr>
            <w:r w:rsidRPr="00582128">
              <w:rPr>
                <w:rFonts w:asciiTheme="minorHAnsi" w:hAnsiTheme="minorHAnsi" w:cstheme="minorHAnsi"/>
                <w:szCs w:val="22"/>
                <w:lang w:val="ru-RU" w:eastAsia="ru-RU"/>
              </w:rPr>
              <w:t>61.2</w:t>
            </w:r>
          </w:p>
        </w:tc>
      </w:tr>
    </w:tbl>
    <w:p w14:paraId="1B108DD8" w14:textId="6554611D" w:rsidR="00B16F7B" w:rsidRPr="00E12407" w:rsidRDefault="00E12407" w:rsidP="00B16F7B">
      <w:pPr>
        <w:suppressAutoHyphens/>
        <w:jc w:val="both"/>
        <w:rPr>
          <w:rFonts w:asciiTheme="minorHAnsi" w:eastAsia="Calibri" w:hAnsiTheme="minorHAnsi" w:cstheme="minorHAnsi"/>
          <w:lang w:val="en-US" w:eastAsia="ru-RU"/>
        </w:rPr>
      </w:pPr>
      <w:r w:rsidRPr="00E12407">
        <w:rPr>
          <w:rFonts w:asciiTheme="minorHAnsi" w:eastAsia="Calibri" w:hAnsiTheme="minorHAnsi" w:cstheme="minorHAnsi"/>
          <w:lang w:val="ru-RU" w:eastAsia="ru-RU"/>
        </w:rPr>
        <w:t>* </w:t>
      </w:r>
      <w:r w:rsidR="00EF5B5A">
        <w:rPr>
          <w:rFonts w:asciiTheme="minorHAnsi" w:eastAsia="Calibri" w:hAnsiTheme="minorHAnsi" w:cstheme="minorHAnsi"/>
          <w:lang w:val="en-US" w:eastAsia="ru-RU"/>
        </w:rPr>
        <w:t>Taking into account rounding</w:t>
      </w:r>
    </w:p>
    <w:p w14:paraId="617B5825" w14:textId="06949E16" w:rsidR="004F0499" w:rsidRPr="00EC1588" w:rsidRDefault="004F0499" w:rsidP="004F0499">
      <w:pPr>
        <w:pStyle w:val="Quellenverzeichnis"/>
        <w:rPr>
          <w:rFonts w:ascii="Cambria" w:hAnsi="Cambria" w:cs="Meta Serif Offc"/>
          <w:sz w:val="22"/>
          <w:lang w:val="en-GB"/>
        </w:rPr>
      </w:pPr>
      <w:r w:rsidRPr="00EC1588">
        <w:rPr>
          <w:rFonts w:ascii="Cambria" w:hAnsi="Cambria" w:cs="Meta Serif Offc"/>
          <w:sz w:val="22"/>
          <w:lang w:val="en-GB"/>
        </w:rPr>
        <w:lastRenderedPageBreak/>
        <w:t xml:space="preserve">Then the values of “MSR” and “Credibility” ranks </w:t>
      </w:r>
      <w:r w:rsidR="00B16F7B">
        <w:rPr>
          <w:rFonts w:ascii="Cambria" w:hAnsi="Cambria" w:cs="Meta Serif Offc"/>
          <w:sz w:val="22"/>
          <w:lang w:val="en-US"/>
        </w:rPr>
        <w:t xml:space="preserve">according to Eq. </w:t>
      </w:r>
      <w:r w:rsidR="00EF5B5A">
        <w:rPr>
          <w:rFonts w:ascii="Cambria" w:hAnsi="Cambria" w:cs="Meta Serif Offc"/>
          <w:sz w:val="22"/>
          <w:lang w:val="en-US"/>
        </w:rPr>
        <w:t>3</w:t>
      </w:r>
      <w:r w:rsidR="00B16F7B">
        <w:rPr>
          <w:rFonts w:ascii="Cambria" w:hAnsi="Cambria" w:cs="Meta Serif Offc"/>
          <w:sz w:val="22"/>
          <w:lang w:val="en-US"/>
        </w:rPr>
        <w:t>.</w:t>
      </w:r>
      <w:r w:rsidR="00EF5B5A">
        <w:rPr>
          <w:rFonts w:ascii="Cambria" w:hAnsi="Cambria" w:cs="Meta Serif Offc"/>
          <w:sz w:val="22"/>
          <w:lang w:val="en-US"/>
        </w:rPr>
        <w:t>1</w:t>
      </w:r>
      <w:r w:rsidR="00B16F7B">
        <w:rPr>
          <w:rFonts w:ascii="Cambria" w:hAnsi="Cambria" w:cs="Meta Serif Offc"/>
          <w:sz w:val="22"/>
          <w:lang w:val="en-US"/>
        </w:rPr>
        <w:t xml:space="preserve"> </w:t>
      </w:r>
      <w:r w:rsidR="00EF5B5A">
        <w:rPr>
          <w:rFonts w:ascii="Cambria" w:hAnsi="Cambria" w:cs="Meta Serif Offc"/>
          <w:sz w:val="22"/>
          <w:lang w:val="en-US"/>
        </w:rPr>
        <w:t>and 3.2</w:t>
      </w:r>
      <w:r w:rsidR="00B16F7B">
        <w:rPr>
          <w:rFonts w:ascii="Cambria" w:hAnsi="Cambria" w:cs="Meta Serif Offc"/>
          <w:sz w:val="22"/>
          <w:lang w:val="en-US"/>
        </w:rPr>
        <w:t xml:space="preserve"> and taking into account rounding </w:t>
      </w:r>
      <w:r w:rsidRPr="00EC1588">
        <w:rPr>
          <w:rFonts w:ascii="Cambria" w:hAnsi="Cambria" w:cs="Meta Serif Offc"/>
          <w:sz w:val="22"/>
          <w:lang w:val="en-GB"/>
        </w:rPr>
        <w:t xml:space="preserve">will be </w:t>
      </w:r>
    </w:p>
    <w:p w14:paraId="643A21A6" w14:textId="5CB6C562" w:rsidR="00B16F7B" w:rsidRPr="007E42F1" w:rsidRDefault="00582128" w:rsidP="00B16F7B">
      <w:pPr>
        <w:suppressAutoHyphens/>
        <w:jc w:val="center"/>
        <w:rPr>
          <w:rFonts w:cs="Arial"/>
          <w:lang w:val="en-US"/>
        </w:rPr>
      </w:pPr>
      <m:oMathPara>
        <m:oMath>
          <m:r>
            <w:rPr>
              <w:rFonts w:ascii="Cambria Math" w:hAnsi="Cambria Math" w:cs="Arial"/>
              <w:lang w:val="ru-RU"/>
            </w:rPr>
            <m:t>MSR=</m:t>
          </m:r>
          <m:f>
            <m:fPr>
              <m:ctrlPr>
                <w:rPr>
                  <w:rFonts w:ascii="Cambria Math" w:hAnsi="Cambria Math" w:cs="Arial"/>
                  <w:i/>
                  <w:sz w:val="24"/>
                  <w:lang w:val="ru-RU" w:eastAsia="en-US"/>
                </w:rPr>
              </m:ctrlPr>
            </m:fPr>
            <m:num>
              <m:r>
                <w:rPr>
                  <w:rFonts w:ascii="Cambria Math" w:hAnsi="Cambria Math" w:cs="Arial"/>
                  <w:lang w:val="ru-RU"/>
                </w:rPr>
                <m:t>74.4%+77.7%</m:t>
              </m:r>
            </m:num>
            <m:den>
              <m:r>
                <w:rPr>
                  <w:rFonts w:ascii="Cambria Math" w:hAnsi="Cambria Math" w:cs="Arial"/>
                  <w:lang w:val="ru-RU"/>
                </w:rPr>
                <m:t>2</m:t>
              </m:r>
            </m:den>
          </m:f>
          <m:r>
            <w:rPr>
              <w:rFonts w:ascii="Cambria Math" w:hAnsi="Cambria Math" w:cs="Arial"/>
              <w:lang w:val="ru-RU"/>
            </w:rPr>
            <m:t>=76.0%</m:t>
          </m:r>
        </m:oMath>
      </m:oMathPara>
    </w:p>
    <w:p w14:paraId="2529C17C" w14:textId="45BCE205" w:rsidR="00B16F7B" w:rsidRPr="00682953" w:rsidRDefault="004C0B47" w:rsidP="00B16F7B">
      <w:pPr>
        <w:suppressAutoHyphens/>
        <w:jc w:val="center"/>
        <w:rPr>
          <w:rFonts w:cs="Arial"/>
          <w:lang w:val="en-US"/>
        </w:rPr>
      </w:pPr>
      <m:oMathPara>
        <m:oMath>
          <m:r>
            <w:rPr>
              <w:rFonts w:ascii="Cambria Math" w:hAnsi="Cambria Math" w:cs="Arial"/>
              <w:lang w:val="en-US"/>
            </w:rPr>
            <m:t>Credibility</m:t>
          </m:r>
          <m:r>
            <w:rPr>
              <w:rFonts w:ascii="Cambria Math" w:hAnsi="Cambria Math" w:cs="Arial"/>
              <w:lang w:val="ru-RU"/>
            </w:rPr>
            <m:t>=</m:t>
          </m:r>
          <m:f>
            <m:fPr>
              <m:ctrlPr>
                <w:rPr>
                  <w:rFonts w:ascii="Cambria Math" w:hAnsi="Cambria Math" w:cs="Arial"/>
                  <w:i/>
                  <w:sz w:val="24"/>
                  <w:lang w:val="ru-RU" w:eastAsia="en-US"/>
                </w:rPr>
              </m:ctrlPr>
            </m:fPr>
            <m:num>
              <m:r>
                <w:rPr>
                  <w:rFonts w:ascii="Cambria Math" w:hAnsi="Cambria Math" w:cs="Arial"/>
                  <w:lang w:val="ru-RU"/>
                </w:rPr>
                <m:t>62.9%+61.2%</m:t>
              </m:r>
            </m:num>
            <m:den>
              <m:r>
                <w:rPr>
                  <w:rFonts w:ascii="Cambria Math" w:hAnsi="Cambria Math" w:cs="Arial"/>
                  <w:lang w:val="ru-RU"/>
                </w:rPr>
                <m:t>2</m:t>
              </m:r>
            </m:den>
          </m:f>
          <m:r>
            <w:rPr>
              <w:rFonts w:ascii="Cambria Math" w:hAnsi="Cambria Math" w:cs="Arial"/>
              <w:lang w:val="ru-RU"/>
            </w:rPr>
            <m:t>=62.0%</m:t>
          </m:r>
        </m:oMath>
      </m:oMathPara>
    </w:p>
    <w:p w14:paraId="201A7877" w14:textId="328C35B0" w:rsidR="00682953" w:rsidRDefault="00682953" w:rsidP="00682953">
      <w:pPr>
        <w:pStyle w:val="Quellenverzeichnis"/>
        <w:rPr>
          <w:rFonts w:ascii="Cambria" w:hAnsi="Cambria" w:cs="Arial"/>
          <w:sz w:val="22"/>
          <w:szCs w:val="22"/>
          <w:lang w:val="en-GB" w:eastAsia="ru-RU"/>
        </w:rPr>
      </w:pPr>
      <w:r w:rsidRPr="00EC1588">
        <w:rPr>
          <w:rFonts w:ascii="Cambria" w:hAnsi="Cambria" w:cs="Arial"/>
          <w:sz w:val="22"/>
          <w:szCs w:val="22"/>
          <w:lang w:val="en-GB"/>
        </w:rPr>
        <w:t xml:space="preserve">The overall result is shown by the marker </w:t>
      </w:r>
      <w:r>
        <w:rPr>
          <w:rFonts w:ascii="Cambria" w:hAnsi="Cambria" w:cs="Arial"/>
          <w:sz w:val="22"/>
          <w:szCs w:val="22"/>
          <w:lang w:val="en-GB"/>
        </w:rPr>
        <w:t xml:space="preserve">in Fig. 3.3 </w:t>
      </w:r>
      <w:r w:rsidRPr="00EC1588">
        <w:rPr>
          <w:rFonts w:ascii="Cambria" w:hAnsi="Cambria" w:cs="Arial"/>
          <w:sz w:val="22"/>
          <w:szCs w:val="22"/>
          <w:lang w:val="en-GB" w:eastAsia="ru-RU"/>
        </w:rPr>
        <w:t xml:space="preserve">(an example to Group </w:t>
      </w:r>
      <w:r>
        <w:rPr>
          <w:rFonts w:ascii="Cambria" w:hAnsi="Cambria" w:cs="Arial"/>
          <w:sz w:val="22"/>
          <w:szCs w:val="22"/>
          <w:lang w:val="en-GB" w:eastAsia="ru-RU"/>
        </w:rPr>
        <w:t>B</w:t>
      </w:r>
      <w:r w:rsidRPr="00EC1588">
        <w:rPr>
          <w:rFonts w:ascii="Cambria" w:hAnsi="Cambria" w:cs="Arial"/>
          <w:sz w:val="22"/>
          <w:szCs w:val="22"/>
          <w:lang w:val="en-GB" w:eastAsia="ru-RU"/>
        </w:rPr>
        <w:t>)</w:t>
      </w:r>
    </w:p>
    <w:p w14:paraId="105301F5" w14:textId="591DFFE9" w:rsidR="004F0499" w:rsidRPr="00EC1588" w:rsidRDefault="000B1A15" w:rsidP="0066544C">
      <w:pPr>
        <w:pStyle w:val="ae"/>
        <w:rPr>
          <w:lang w:val="en-GB"/>
        </w:rPr>
      </w:pPr>
      <w:r w:rsidRPr="00EC1588">
        <w:rPr>
          <w:lang w:val="en-GB"/>
        </w:rPr>
        <w:t xml:space="preserve">Figure </w:t>
      </w:r>
      <w:r w:rsidR="00682953">
        <w:rPr>
          <w:lang w:val="en-GB"/>
        </w:rPr>
        <w:t>3.3</w:t>
      </w:r>
      <w:r w:rsidR="004F0499" w:rsidRPr="00EC1588">
        <w:rPr>
          <w:lang w:val="en-GB"/>
        </w:rPr>
        <w:t>:</w:t>
      </w:r>
      <w:r w:rsidR="004F0499" w:rsidRPr="00EC1588">
        <w:rPr>
          <w:lang w:val="en-GB"/>
        </w:rPr>
        <w:tab/>
        <w:t xml:space="preserve">Graphical interpretation of </w:t>
      </w:r>
      <w:r w:rsidR="006B14E6" w:rsidRPr="00EC1588">
        <w:rPr>
          <w:lang w:val="en-GB"/>
        </w:rPr>
        <w:t>the evaluated TMF safety level</w:t>
      </w:r>
    </w:p>
    <w:p w14:paraId="05FA8B74" w14:textId="31622187" w:rsidR="00B35B14" w:rsidRPr="00B35B14" w:rsidRDefault="00C659E0" w:rsidP="004C6F93">
      <w:pPr>
        <w:pStyle w:val="Quellenverzeichnis"/>
        <w:rPr>
          <w:lang w:val="en-GB"/>
        </w:rPr>
      </w:pPr>
      <w:r>
        <w:rPr>
          <w:noProof/>
          <w:lang w:val="ru-RU" w:eastAsia="ru-RU"/>
        </w:rPr>
        <w:drawing>
          <wp:inline distT="0" distB="0" distL="0" distR="0" wp14:anchorId="5760C24E" wp14:editId="7727151E">
            <wp:extent cx="3895725" cy="2682240"/>
            <wp:effectExtent l="0" t="0" r="952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5725" cy="2682240"/>
                    </a:xfrm>
                    <a:prstGeom prst="rect">
                      <a:avLst/>
                    </a:prstGeom>
                    <a:noFill/>
                  </pic:spPr>
                </pic:pic>
              </a:graphicData>
            </a:graphic>
          </wp:inline>
        </w:drawing>
      </w:r>
    </w:p>
    <w:p w14:paraId="0E816CD0" w14:textId="77777777" w:rsidR="00EF5B5A" w:rsidRPr="00EC1588" w:rsidRDefault="00EF5B5A" w:rsidP="00B35B14">
      <w:pPr>
        <w:pStyle w:val="Quellenverzeichnis"/>
        <w:rPr>
          <w:rFonts w:ascii="Cambria" w:hAnsi="Cambria" w:cs="Arial"/>
          <w:sz w:val="22"/>
          <w:szCs w:val="22"/>
          <w:lang w:val="en-GB" w:eastAsia="ru-RU"/>
        </w:rPr>
      </w:pPr>
    </w:p>
    <w:p w14:paraId="1C6AB598" w14:textId="77777777" w:rsidR="00B35B14" w:rsidRPr="00EC1588" w:rsidRDefault="00B35B14" w:rsidP="00B35B14">
      <w:pPr>
        <w:pStyle w:val="1ffa"/>
        <w:rPr>
          <w:lang w:val="en-GB"/>
        </w:rPr>
      </w:pPr>
      <w:bookmarkStart w:id="81" w:name="_Toc305076232"/>
      <w:r w:rsidRPr="00EC1588">
        <w:rPr>
          <w:lang w:val="en-GB"/>
        </w:rPr>
        <w:t xml:space="preserve">3.2.3 The </w:t>
      </w:r>
      <w:proofErr w:type="spellStart"/>
      <w:r w:rsidRPr="00EC1588">
        <w:rPr>
          <w:lang w:val="en-GB"/>
        </w:rPr>
        <w:t>categorial</w:t>
      </w:r>
      <w:proofErr w:type="spellEnd"/>
      <w:r w:rsidRPr="00EC1588">
        <w:rPr>
          <w:lang w:val="en-GB"/>
        </w:rPr>
        <w:t xml:space="preserve"> evaluation</w:t>
      </w:r>
      <w:bookmarkEnd w:id="81"/>
      <w:r w:rsidRPr="00EC1588">
        <w:rPr>
          <w:lang w:val="en-GB"/>
        </w:rPr>
        <w:t xml:space="preserve"> </w:t>
      </w:r>
    </w:p>
    <w:p w14:paraId="44C557DE" w14:textId="77777777" w:rsidR="00B35B14" w:rsidRPr="00EC1588" w:rsidRDefault="00B35B14" w:rsidP="00B35B14">
      <w:pPr>
        <w:pStyle w:val="a3"/>
        <w:rPr>
          <w:rFonts w:cs="Meta Serif Offc"/>
          <w:lang w:val="en-GB"/>
        </w:rPr>
      </w:pPr>
      <w:r w:rsidRPr="00EC1588">
        <w:rPr>
          <w:rFonts w:cs="Meta Serif Offc"/>
          <w:lang w:val="en-GB"/>
        </w:rPr>
        <w:t xml:space="preserve">The </w:t>
      </w:r>
      <w:proofErr w:type="spellStart"/>
      <w:r w:rsidRPr="00EC1588">
        <w:rPr>
          <w:rFonts w:cs="Meta Serif Offc"/>
          <w:lang w:val="en-GB"/>
        </w:rPr>
        <w:t>categorial</w:t>
      </w:r>
      <w:proofErr w:type="spellEnd"/>
      <w:r w:rsidRPr="00EC1588">
        <w:rPr>
          <w:rFonts w:cs="Meta Serif Offc"/>
          <w:lang w:val="en-GB"/>
        </w:rPr>
        <w:t xml:space="preserve"> evaluation</w:t>
      </w:r>
      <w:r w:rsidRPr="00EC1588">
        <w:rPr>
          <w:rFonts w:cs="Meta Serif Offc"/>
          <w:b/>
          <w:lang w:val="en-GB"/>
        </w:rPr>
        <w:t xml:space="preserve"> </w:t>
      </w:r>
      <w:r w:rsidRPr="00EC1588">
        <w:rPr>
          <w:rFonts w:cs="Meta Serif Offc"/>
          <w:lang w:val="en-GB"/>
        </w:rPr>
        <w:t>of the TMF safety level is additional to the overall evaluation and applicable to the Groups B and C of the TMF Checklist.</w:t>
      </w:r>
    </w:p>
    <w:p w14:paraId="61C8BCB5" w14:textId="53074F04" w:rsidR="00B35B14" w:rsidRPr="00EC1588" w:rsidRDefault="00B35B14" w:rsidP="00B35B14">
      <w:pPr>
        <w:pStyle w:val="a3"/>
        <w:rPr>
          <w:rFonts w:cs="Meta Serif Offc"/>
          <w:lang w:val="en-GB"/>
        </w:rPr>
      </w:pPr>
      <w:r w:rsidRPr="00EC1588">
        <w:rPr>
          <w:rFonts w:cs="Meta Serif Offc"/>
          <w:lang w:val="en-GB"/>
        </w:rPr>
        <w:t>Evaluation of the TMF safety level using the questions of the Group “Detailed Check” is based on ind</w:t>
      </w:r>
      <w:r w:rsidRPr="00EC1588">
        <w:rPr>
          <w:rFonts w:cs="Meta Serif Offc"/>
          <w:lang w:val="en-GB"/>
        </w:rPr>
        <w:t>e</w:t>
      </w:r>
      <w:r w:rsidRPr="00EC1588">
        <w:rPr>
          <w:rFonts w:cs="Meta Serif Offc"/>
          <w:lang w:val="en-GB"/>
        </w:rPr>
        <w:t>pendent evaluation of the question subsets of this Group called by categories. These categories listed in Table </w:t>
      </w:r>
      <w:r w:rsidR="00F65DDF">
        <w:rPr>
          <w:rFonts w:cs="Meta Serif Offc"/>
          <w:lang w:val="en-GB"/>
        </w:rPr>
        <w:t>3.5</w:t>
      </w:r>
      <w:r w:rsidRPr="00EC1588">
        <w:rPr>
          <w:rFonts w:cs="Meta Serif Offc"/>
          <w:lang w:val="en-GB"/>
        </w:rPr>
        <w:t xml:space="preserve"> cover all major aspects of TMF performance and site conditions. Each question can relate to only one of 12 categories; thus, the total number of questions of all categories equals the total nu</w:t>
      </w:r>
      <w:r w:rsidRPr="00EC1588">
        <w:rPr>
          <w:rFonts w:cs="Meta Serif Offc"/>
          <w:lang w:val="en-GB"/>
        </w:rPr>
        <w:t>m</w:t>
      </w:r>
      <w:r w:rsidRPr="00EC1588">
        <w:rPr>
          <w:rFonts w:cs="Meta Serif Offc"/>
          <w:lang w:val="en-GB"/>
        </w:rPr>
        <w:t>ber of questions in the Group B. The Croup C includes the questions belonging to 11 categories.</w:t>
      </w:r>
    </w:p>
    <w:p w14:paraId="6CFC5C85" w14:textId="77777777" w:rsidR="00B35B14" w:rsidRPr="00EC1588" w:rsidRDefault="00B35B14" w:rsidP="00B35B14">
      <w:pPr>
        <w:pStyle w:val="a3"/>
        <w:rPr>
          <w:rFonts w:cs="Meta Serif Offc"/>
          <w:lang w:val="en-GB"/>
        </w:rPr>
      </w:pPr>
      <w:proofErr w:type="spellStart"/>
      <w:r w:rsidRPr="00EC1588">
        <w:rPr>
          <w:rFonts w:cs="Meta Serif Offc"/>
          <w:lang w:val="en-GB"/>
        </w:rPr>
        <w:t>Categorial</w:t>
      </w:r>
      <w:proofErr w:type="spellEnd"/>
      <w:r w:rsidRPr="00EC1588">
        <w:rPr>
          <w:rFonts w:cs="Meta Serif Offc"/>
          <w:lang w:val="en-GB"/>
        </w:rPr>
        <w:t xml:space="preserve"> evaluation of the TMF safety level is performed by calculation of the “MSR” rank for all cat</w:t>
      </w:r>
      <w:r w:rsidRPr="00EC1588">
        <w:rPr>
          <w:rFonts w:cs="Meta Serif Offc"/>
          <w:lang w:val="en-GB"/>
        </w:rPr>
        <w:t>e</w:t>
      </w:r>
      <w:r w:rsidRPr="00EC1588">
        <w:rPr>
          <w:rFonts w:cs="Meta Serif Offc"/>
          <w:lang w:val="en-GB"/>
        </w:rPr>
        <w:t>gories of Group B or C separately.</w:t>
      </w:r>
    </w:p>
    <w:p w14:paraId="0D30D2CA" w14:textId="77777777" w:rsidR="004F0499" w:rsidRPr="00EC1588" w:rsidRDefault="004F0499" w:rsidP="004F0499">
      <w:pPr>
        <w:pStyle w:val="a3"/>
        <w:rPr>
          <w:rFonts w:cs="Meta Serif Offc"/>
          <w:lang w:val="en-GB"/>
        </w:rPr>
      </w:pPr>
      <w:r w:rsidRPr="00EC1588">
        <w:rPr>
          <w:rFonts w:cs="Meta Serif Offc"/>
          <w:lang w:val="en-GB"/>
        </w:rPr>
        <w:t>The value of the rank “MSR” in per cents for each category is calculated as follows</w:t>
      </w:r>
    </w:p>
    <w:tbl>
      <w:tblPr>
        <w:tblW w:w="9711" w:type="dxa"/>
        <w:tblLook w:val="04A0" w:firstRow="1" w:lastRow="0" w:firstColumn="1" w:lastColumn="0" w:noHBand="0" w:noVBand="1"/>
      </w:tblPr>
      <w:tblGrid>
        <w:gridCol w:w="8613"/>
        <w:gridCol w:w="1098"/>
      </w:tblGrid>
      <w:tr w:rsidR="004F0499" w:rsidRPr="00EC1588" w14:paraId="1F5AD00C" w14:textId="77777777" w:rsidTr="00DC0A9D">
        <w:tc>
          <w:tcPr>
            <w:tcW w:w="8613" w:type="dxa"/>
            <w:shd w:val="clear" w:color="auto" w:fill="auto"/>
          </w:tcPr>
          <w:p w14:paraId="25134290" w14:textId="7B36B3DF" w:rsidR="004F0499" w:rsidRPr="00EC1588" w:rsidRDefault="00B773B2" w:rsidP="00065852">
            <w:pPr>
              <w:pStyle w:val="a3"/>
              <w:rPr>
                <w:rFonts w:cs="Meta Serif Offc"/>
                <w:i/>
                <w:lang w:val="en-GB"/>
              </w:rPr>
            </w:pPr>
            <m:oMathPara>
              <m:oMath>
                <m:sSub>
                  <m:sSubPr>
                    <m:ctrlPr>
                      <w:rPr>
                        <w:rFonts w:ascii="Cambria Math" w:hAnsi="Cambria Math" w:cs="Meta Serif Offc"/>
                        <w:i/>
                        <w:lang w:val="en-GB"/>
                      </w:rPr>
                    </m:ctrlPr>
                  </m:sSubPr>
                  <m:e>
                    <m:r>
                      <w:rPr>
                        <w:rFonts w:ascii="Cambria Math" w:hAnsi="Cambria Math" w:cs="Meta Serif Offc"/>
                        <w:lang w:val="en-GB"/>
                      </w:rPr>
                      <m:t>MSR</m:t>
                    </m:r>
                  </m:e>
                  <m:sub>
                    <m:r>
                      <w:rPr>
                        <w:rFonts w:ascii="Cambria Math" w:hAnsi="Cambria Math" w:cs="Meta Serif Offc"/>
                        <w:lang w:val="en-GB"/>
                      </w:rPr>
                      <m:t>i</m:t>
                    </m:r>
                  </m:sub>
                </m:sSub>
                <m:r>
                  <w:rPr>
                    <w:rFonts w:ascii="Cambria Math" w:hAnsi="Cambria Math" w:cs="Meta Serif Offc"/>
                    <w:lang w:val="en-GB"/>
                  </w:rPr>
                  <m:t>=</m:t>
                </m:r>
                <m:f>
                  <m:fPr>
                    <m:ctrlPr>
                      <w:rPr>
                        <w:rFonts w:ascii="Cambria Math" w:hAnsi="Cambria Math" w:cs="Meta Serif Offc"/>
                        <w:i/>
                        <w:lang w:val="en-GB"/>
                      </w:rPr>
                    </m:ctrlPr>
                  </m:fPr>
                  <m:num>
                    <m:sSub>
                      <m:sSubPr>
                        <m:ctrlPr>
                          <w:rPr>
                            <w:rFonts w:ascii="Cambria Math" w:hAnsi="Cambria Math" w:cs="Meta Serif Offc"/>
                            <w:i/>
                            <w:sz w:val="24"/>
                            <w:szCs w:val="22"/>
                            <w:lang w:val="en-GB" w:eastAsia="en-US"/>
                          </w:rPr>
                        </m:ctrlPr>
                      </m:sSubPr>
                      <m:e>
                        <m:r>
                          <w:rPr>
                            <w:rFonts w:ascii="Cambria Math" w:hAnsi="Cambria Math" w:cs="Meta Serif Offc"/>
                            <w:lang w:val="en-GB"/>
                          </w:rPr>
                          <m:t>S</m:t>
                        </m:r>
                      </m:e>
                      <m:sub>
                        <m:r>
                          <w:rPr>
                            <w:rFonts w:ascii="Cambria Math" w:hAnsi="Cambria Math" w:cs="Meta Serif Offc"/>
                            <w:lang w:val="en-GB"/>
                          </w:rPr>
                          <m:t>i,1</m:t>
                        </m:r>
                      </m:sub>
                    </m:sSub>
                    <m:r>
                      <w:rPr>
                        <w:rFonts w:ascii="Cambria Math" w:hAnsi="Cambria Math" w:cs="Meta Serif Offc"/>
                        <w:lang w:val="en-GB"/>
                      </w:rPr>
                      <m:t>+</m:t>
                    </m:r>
                    <m:sSub>
                      <m:sSubPr>
                        <m:ctrlPr>
                          <w:rPr>
                            <w:rFonts w:ascii="Cambria Math" w:hAnsi="Cambria Math" w:cs="Meta Serif Offc"/>
                            <w:i/>
                            <w:sz w:val="24"/>
                            <w:szCs w:val="22"/>
                            <w:lang w:val="en-GB" w:eastAsia="en-US"/>
                          </w:rPr>
                        </m:ctrlPr>
                      </m:sSubPr>
                      <m:e>
                        <m:r>
                          <w:rPr>
                            <w:rFonts w:ascii="Cambria Math" w:hAnsi="Cambria Math" w:cs="Meta Serif Offc"/>
                            <w:lang w:val="en-GB"/>
                          </w:rPr>
                          <m:t>S</m:t>
                        </m:r>
                      </m:e>
                      <m:sub>
                        <m:r>
                          <w:rPr>
                            <w:rFonts w:ascii="Cambria Math" w:hAnsi="Cambria Math" w:cs="Meta Serif Offc"/>
                            <w:lang w:val="en-GB"/>
                          </w:rPr>
                          <m:t>i,2</m:t>
                        </m:r>
                      </m:sub>
                    </m:sSub>
                  </m:num>
                  <m:den>
                    <m:r>
                      <w:rPr>
                        <w:rFonts w:ascii="Cambria Math" w:hAnsi="Cambria Math" w:cs="Meta Serif Offc"/>
                        <w:lang w:val="en-GB"/>
                      </w:rPr>
                      <m:t>2</m:t>
                    </m:r>
                  </m:den>
                </m:f>
              </m:oMath>
            </m:oMathPara>
          </w:p>
        </w:tc>
        <w:tc>
          <w:tcPr>
            <w:tcW w:w="1098" w:type="dxa"/>
            <w:shd w:val="clear" w:color="auto" w:fill="auto"/>
            <w:vAlign w:val="center"/>
          </w:tcPr>
          <w:p w14:paraId="6EED441C" w14:textId="3C5DDFD4" w:rsidR="004F0499" w:rsidRPr="00EC1588" w:rsidRDefault="00771104" w:rsidP="00EF5B5A">
            <w:pPr>
              <w:pStyle w:val="a3"/>
              <w:spacing w:before="240"/>
              <w:ind w:right="-20"/>
              <w:jc w:val="right"/>
              <w:outlineLvl w:val="7"/>
              <w:rPr>
                <w:rFonts w:cs="Meta Serif Offc"/>
                <w:lang w:val="en-GB"/>
              </w:rPr>
            </w:pPr>
            <w:r w:rsidRPr="00EC1588">
              <w:rPr>
                <w:rFonts w:cs="Meta Serif Offc"/>
                <w:lang w:val="en-GB"/>
              </w:rPr>
              <w:t>(</w:t>
            </w:r>
            <w:r w:rsidR="00EF5B5A">
              <w:rPr>
                <w:rFonts w:cs="Meta Serif Offc"/>
                <w:lang w:val="en-GB"/>
              </w:rPr>
              <w:t>3</w:t>
            </w:r>
            <w:r w:rsidR="00D61979" w:rsidRPr="00EC1588">
              <w:rPr>
                <w:rFonts w:cs="Meta Serif Offc"/>
                <w:lang w:val="en-GB"/>
              </w:rPr>
              <w:t>.</w:t>
            </w:r>
            <w:r w:rsidR="00EF5B5A">
              <w:rPr>
                <w:rFonts w:cs="Meta Serif Offc"/>
                <w:lang w:val="en-GB"/>
              </w:rPr>
              <w:t>4</w:t>
            </w:r>
            <w:r w:rsidR="004F0499" w:rsidRPr="00EC1588">
              <w:rPr>
                <w:rFonts w:cs="Meta Serif Offc"/>
                <w:lang w:val="en-GB"/>
              </w:rPr>
              <w:t>)</w:t>
            </w:r>
          </w:p>
        </w:tc>
      </w:tr>
    </w:tbl>
    <w:p w14:paraId="4148F4A7" w14:textId="26DE8E06" w:rsidR="00504C99" w:rsidRDefault="004F0499" w:rsidP="004F0499">
      <w:pPr>
        <w:pStyle w:val="a3"/>
        <w:rPr>
          <w:rFonts w:cs="Meta Serif Offc"/>
          <w:lang w:val="en-GB"/>
        </w:rPr>
      </w:pPr>
      <w:proofErr w:type="gramStart"/>
      <w:r w:rsidRPr="00EC1588">
        <w:rPr>
          <w:rFonts w:cs="Meta Serif Offc"/>
          <w:lang w:val="en-GB"/>
        </w:rPr>
        <w:t>where</w:t>
      </w:r>
      <w:proofErr w:type="gramEnd"/>
      <w:r w:rsidRPr="00EC1588">
        <w:rPr>
          <w:rFonts w:cs="Meta Serif Offc"/>
          <w:lang w:val="en-GB"/>
        </w:rPr>
        <w:t xml:space="preserve"> </w:t>
      </w:r>
      <w:r w:rsidRPr="00EC1588">
        <w:rPr>
          <w:rFonts w:cs="Meta Serif Offc"/>
          <w:lang w:val="en-GB"/>
        </w:rPr>
        <w:tab/>
      </w:r>
      <w:proofErr w:type="spellStart"/>
      <w:r w:rsidRPr="00EC1588">
        <w:rPr>
          <w:rFonts w:cs="Meta Serif Offc"/>
          <w:i/>
          <w:lang w:val="en-GB"/>
        </w:rPr>
        <w:t>MSR</w:t>
      </w:r>
      <w:r w:rsidRPr="00EC1588">
        <w:rPr>
          <w:rFonts w:cs="Meta Serif Offc"/>
          <w:i/>
          <w:vertAlign w:val="subscript"/>
          <w:lang w:val="en-GB"/>
        </w:rPr>
        <w:t>i</w:t>
      </w:r>
      <w:proofErr w:type="spellEnd"/>
      <w:r w:rsidRPr="00EC1588">
        <w:rPr>
          <w:rFonts w:cs="Meta Serif Offc"/>
          <w:lang w:val="en-GB"/>
        </w:rPr>
        <w:t xml:space="preserve"> is the “MSR” rank value in per cents for </w:t>
      </w:r>
      <w:proofErr w:type="spellStart"/>
      <w:r w:rsidRPr="00EC1588">
        <w:rPr>
          <w:rFonts w:cs="Meta Serif Offc"/>
          <w:i/>
          <w:lang w:val="en-GB"/>
        </w:rPr>
        <w:t>i</w:t>
      </w:r>
      <w:r w:rsidRPr="00EC1588">
        <w:rPr>
          <w:rFonts w:cs="Meta Serif Offc"/>
          <w:lang w:val="en-GB"/>
        </w:rPr>
        <w:t>-th</w:t>
      </w:r>
      <w:proofErr w:type="spellEnd"/>
      <w:r w:rsidRPr="00EC1588">
        <w:rPr>
          <w:rFonts w:cs="Meta Serif Offc"/>
          <w:lang w:val="en-GB"/>
        </w:rPr>
        <w:t xml:space="preserve"> category;</w:t>
      </w:r>
    </w:p>
    <w:p w14:paraId="42FB5079" w14:textId="1FC5F934" w:rsidR="00EF5B5A" w:rsidRDefault="00B773B2" w:rsidP="004F0499">
      <w:pPr>
        <w:pStyle w:val="a3"/>
        <w:rPr>
          <w:rFonts w:eastAsia="Calibri" w:cs="Arial"/>
          <w:lang w:val="en-US" w:eastAsia="ru-RU"/>
        </w:rPr>
      </w:pPr>
      <m:oMath>
        <m:sSub>
          <m:sSubPr>
            <m:ctrlPr>
              <w:rPr>
                <w:rFonts w:ascii="Cambria Math" w:hAnsi="Cambria Math" w:cs="Meta Serif Offc"/>
                <w:i/>
                <w:sz w:val="24"/>
                <w:szCs w:val="22"/>
                <w:lang w:val="en-GB" w:eastAsia="en-US"/>
              </w:rPr>
            </m:ctrlPr>
          </m:sSubPr>
          <m:e>
            <m:r>
              <w:rPr>
                <w:rFonts w:ascii="Cambria Math" w:hAnsi="Cambria Math" w:cs="Meta Serif Offc"/>
                <w:lang w:val="en-GB"/>
              </w:rPr>
              <m:t>S</m:t>
            </m:r>
          </m:e>
          <m:sub>
            <m:r>
              <w:rPr>
                <w:rFonts w:ascii="Cambria Math" w:hAnsi="Cambria Math" w:cs="Meta Serif Offc"/>
                <w:lang w:val="en-GB"/>
              </w:rPr>
              <m:t>i,1</m:t>
            </m:r>
          </m:sub>
        </m:sSub>
      </m:oMath>
      <w:r w:rsidR="00504C99">
        <w:rPr>
          <w:rFonts w:eastAsia="Calibri" w:cs="Arial"/>
          <w:lang w:val="en-GB"/>
        </w:rPr>
        <w:t xml:space="preserve"> </w:t>
      </w:r>
      <w:proofErr w:type="gramStart"/>
      <w:r w:rsidR="00504C99">
        <w:rPr>
          <w:rFonts w:eastAsia="Calibri" w:cs="Arial"/>
          <w:lang w:val="en-US"/>
        </w:rPr>
        <w:t>and</w:t>
      </w:r>
      <w:proofErr w:type="gramEnd"/>
      <w:r w:rsidR="00504C99">
        <w:rPr>
          <w:rFonts w:eastAsia="Calibri" w:cs="Arial"/>
          <w:lang w:val="ru-RU"/>
        </w:rPr>
        <w:t xml:space="preserve"> </w:t>
      </w:r>
      <m:oMath>
        <m:sSub>
          <m:sSubPr>
            <m:ctrlPr>
              <w:rPr>
                <w:rFonts w:ascii="Cambria Math" w:hAnsi="Cambria Math" w:cs="Meta Serif Offc"/>
                <w:i/>
                <w:sz w:val="24"/>
                <w:szCs w:val="22"/>
                <w:lang w:val="en-GB" w:eastAsia="en-US"/>
              </w:rPr>
            </m:ctrlPr>
          </m:sSubPr>
          <m:e>
            <m:r>
              <w:rPr>
                <w:rFonts w:ascii="Cambria Math" w:hAnsi="Cambria Math" w:cs="Meta Serif Offc"/>
                <w:lang w:val="en-GB"/>
              </w:rPr>
              <m:t>S</m:t>
            </m:r>
          </m:e>
          <m:sub>
            <m:r>
              <w:rPr>
                <w:rFonts w:ascii="Cambria Math" w:hAnsi="Cambria Math" w:cs="Meta Serif Offc"/>
                <w:lang w:val="en-GB"/>
              </w:rPr>
              <m:t>i,2</m:t>
            </m:r>
          </m:sub>
        </m:sSub>
      </m:oMath>
      <w:r w:rsidR="00504C99">
        <w:rPr>
          <w:rFonts w:eastAsia="Calibri" w:cs="Arial"/>
          <w:lang w:val="ru-RU"/>
        </w:rPr>
        <w:t xml:space="preserve"> </w:t>
      </w:r>
      <w:r w:rsidR="00504C99">
        <w:rPr>
          <w:rFonts w:eastAsia="Calibri" w:cs="Arial"/>
          <w:lang w:val="en-US"/>
        </w:rPr>
        <w:t xml:space="preserve">are the sum of numerical equivalents of the answers to the questions of </w:t>
      </w:r>
      <w:proofErr w:type="spellStart"/>
      <w:r w:rsidR="00504C99" w:rsidRPr="009E520B">
        <w:rPr>
          <w:rFonts w:eastAsia="Calibri" w:cs="Arial"/>
          <w:i/>
          <w:lang w:val="en-US"/>
        </w:rPr>
        <w:t>i</w:t>
      </w:r>
      <w:r w:rsidR="00504C99">
        <w:rPr>
          <w:rFonts w:eastAsia="Calibri" w:cs="Arial"/>
          <w:lang w:val="en-US"/>
        </w:rPr>
        <w:t>-th</w:t>
      </w:r>
      <w:proofErr w:type="spellEnd"/>
      <w:r w:rsidR="00504C99">
        <w:rPr>
          <w:rFonts w:eastAsia="Calibri" w:cs="Arial"/>
          <w:lang w:val="en-US" w:eastAsia="ru-RU"/>
        </w:rPr>
        <w:t xml:space="preserve"> category in Subgroups B</w:t>
      </w:r>
      <w:r w:rsidR="00504C99">
        <w:rPr>
          <w:rFonts w:eastAsia="Calibri" w:cs="Arial"/>
          <w:lang w:val="ru-RU" w:eastAsia="ru-RU"/>
        </w:rPr>
        <w:t xml:space="preserve">1 </w:t>
      </w:r>
      <w:r w:rsidR="00504C99">
        <w:rPr>
          <w:rFonts w:eastAsia="Calibri" w:cs="Arial"/>
          <w:lang w:val="en-US" w:eastAsia="ru-RU"/>
        </w:rPr>
        <w:t>and B</w:t>
      </w:r>
      <w:r w:rsidR="00EF5B5A">
        <w:rPr>
          <w:rFonts w:eastAsia="Calibri" w:cs="Arial"/>
          <w:lang w:val="en-US" w:eastAsia="ru-RU"/>
        </w:rPr>
        <w:t>2</w:t>
      </w:r>
      <w:r w:rsidR="00504C99">
        <w:rPr>
          <w:rFonts w:eastAsia="Calibri" w:cs="Arial"/>
          <w:lang w:val="ru-RU" w:eastAsia="ru-RU"/>
        </w:rPr>
        <w:t xml:space="preserve">, </w:t>
      </w:r>
      <w:r w:rsidR="00504C99">
        <w:rPr>
          <w:rFonts w:eastAsia="Calibri" w:cs="Arial"/>
          <w:lang w:val="en-US" w:eastAsia="ru-RU"/>
        </w:rPr>
        <w:t>accordingly, that are calculated by expressions of Eq.</w:t>
      </w:r>
      <w:r w:rsidR="00504C99">
        <w:rPr>
          <w:rFonts w:eastAsia="Calibri" w:cs="Arial"/>
          <w:lang w:val="ru-RU" w:eastAsia="ru-RU"/>
        </w:rPr>
        <w:t xml:space="preserve"> </w:t>
      </w:r>
      <w:r w:rsidR="00EF5B5A">
        <w:rPr>
          <w:rFonts w:eastAsia="Calibri" w:cs="Arial"/>
          <w:lang w:val="en-US" w:eastAsia="ru-RU"/>
        </w:rPr>
        <w:t>3</w:t>
      </w:r>
      <w:r w:rsidR="00504C99">
        <w:rPr>
          <w:rFonts w:eastAsia="Calibri" w:cs="Arial"/>
          <w:lang w:val="ru-RU" w:eastAsia="ru-RU"/>
        </w:rPr>
        <w:t>.</w:t>
      </w:r>
      <w:r w:rsidR="00EF5B5A">
        <w:rPr>
          <w:rFonts w:eastAsia="Calibri" w:cs="Arial"/>
          <w:lang w:val="en-US" w:eastAsia="ru-RU"/>
        </w:rPr>
        <w:t>1</w:t>
      </w:r>
      <w:r w:rsidR="00504C99">
        <w:rPr>
          <w:rFonts w:eastAsia="Calibri" w:cs="Arial"/>
          <w:lang w:val="en-US" w:eastAsia="ru-RU"/>
        </w:rPr>
        <w:t>.</w:t>
      </w:r>
    </w:p>
    <w:p w14:paraId="08F5FD1C" w14:textId="5FFBDE02" w:rsidR="00EF5B5A" w:rsidRDefault="00EF5B5A">
      <w:pPr>
        <w:spacing w:before="0" w:after="0"/>
        <w:rPr>
          <w:rFonts w:ascii="Cambria" w:eastAsia="Calibri" w:hAnsi="Cambria" w:cs="Arial"/>
          <w:lang w:val="en-US" w:eastAsia="ru-RU"/>
        </w:rPr>
      </w:pPr>
    </w:p>
    <w:p w14:paraId="144C9F65" w14:textId="040F9011" w:rsidR="004F0499" w:rsidRPr="00EC1588" w:rsidRDefault="00C92345" w:rsidP="00DD4945">
      <w:pPr>
        <w:pStyle w:val="ae"/>
        <w:rPr>
          <w:lang w:val="en-GB"/>
        </w:rPr>
      </w:pPr>
      <w:r w:rsidRPr="00EC1588">
        <w:rPr>
          <w:lang w:val="en-GB"/>
        </w:rPr>
        <w:lastRenderedPageBreak/>
        <w:t xml:space="preserve">Table </w:t>
      </w:r>
      <w:r w:rsidR="00F65DDF">
        <w:rPr>
          <w:lang w:val="en-GB"/>
        </w:rPr>
        <w:t>3.5</w:t>
      </w:r>
      <w:r w:rsidR="004F0499" w:rsidRPr="00EC1588">
        <w:rPr>
          <w:lang w:val="en-GB"/>
        </w:rPr>
        <w:t>:</w:t>
      </w:r>
      <w:r w:rsidR="004F0499" w:rsidRPr="00EC1588">
        <w:rPr>
          <w:lang w:val="en-GB"/>
        </w:rPr>
        <w:tab/>
        <w:t>Categories of TMF performance and conditions (Groups B and C)</w:t>
      </w:r>
    </w:p>
    <w:tbl>
      <w:tblPr>
        <w:tblW w:w="0" w:type="auto"/>
        <w:tblInd w:w="113" w:type="dxa"/>
        <w:tblBorders>
          <w:insideV w:val="single" w:sz="4" w:space="0" w:color="auto"/>
        </w:tblBorders>
        <w:tblCellMar>
          <w:top w:w="28" w:type="dxa"/>
          <w:bottom w:w="28" w:type="dxa"/>
        </w:tblCellMar>
        <w:tblLook w:val="04A0" w:firstRow="1" w:lastRow="0" w:firstColumn="1" w:lastColumn="0" w:noHBand="0" w:noVBand="1"/>
      </w:tblPr>
      <w:tblGrid>
        <w:gridCol w:w="560"/>
        <w:gridCol w:w="4699"/>
        <w:gridCol w:w="1689"/>
        <w:gridCol w:w="1480"/>
        <w:gridCol w:w="1307"/>
      </w:tblGrid>
      <w:tr w:rsidR="004F0499" w:rsidRPr="00EC1588" w14:paraId="2DF1CBF4" w14:textId="77777777" w:rsidTr="00562B7D">
        <w:trPr>
          <w:trHeight w:val="214"/>
          <w:tblHeader/>
        </w:trPr>
        <w:tc>
          <w:tcPr>
            <w:tcW w:w="562" w:type="dxa"/>
            <w:vMerge w:val="restart"/>
            <w:shd w:val="clear" w:color="auto" w:fill="4B4B4D"/>
          </w:tcPr>
          <w:p w14:paraId="5A8B9113" w14:textId="72EAD442" w:rsidR="004F0499" w:rsidRPr="00EC1588" w:rsidRDefault="00EF5B5A" w:rsidP="00EF5B5A">
            <w:pPr>
              <w:pStyle w:val="TabellentextKopfzeile"/>
              <w:numPr>
                <w:ilvl w:val="7"/>
                <w:numId w:val="16"/>
              </w:numPr>
              <w:ind w:right="-20"/>
              <w:jc w:val="center"/>
              <w:outlineLvl w:val="7"/>
              <w:rPr>
                <w:rFonts w:cs="Calibri"/>
                <w:szCs w:val="22"/>
                <w:lang w:val="en-GB"/>
              </w:rPr>
            </w:pPr>
            <w:r>
              <w:rPr>
                <w:rFonts w:cs="Calibri"/>
                <w:szCs w:val="22"/>
                <w:lang w:val="en-GB"/>
              </w:rPr>
              <w:t>Nr.</w:t>
            </w:r>
          </w:p>
        </w:tc>
        <w:tc>
          <w:tcPr>
            <w:tcW w:w="4820" w:type="dxa"/>
            <w:vMerge w:val="restart"/>
            <w:shd w:val="clear" w:color="auto" w:fill="4B4B4D"/>
          </w:tcPr>
          <w:p w14:paraId="37496643" w14:textId="77777777" w:rsidR="004F0499" w:rsidRPr="00EC1588" w:rsidRDefault="004F0499" w:rsidP="00562B7D">
            <w:pPr>
              <w:pStyle w:val="TabellentextKopfzeile"/>
              <w:numPr>
                <w:ilvl w:val="7"/>
                <w:numId w:val="16"/>
              </w:numPr>
              <w:ind w:right="-20"/>
              <w:outlineLvl w:val="7"/>
              <w:rPr>
                <w:rFonts w:cs="Calibri"/>
                <w:szCs w:val="22"/>
                <w:lang w:val="en-GB"/>
              </w:rPr>
            </w:pPr>
            <w:r w:rsidRPr="00EC1588">
              <w:rPr>
                <w:rFonts w:cs="Calibri"/>
                <w:szCs w:val="22"/>
                <w:lang w:val="en-GB"/>
              </w:rPr>
              <w:t>Category</w:t>
            </w:r>
          </w:p>
        </w:tc>
        <w:tc>
          <w:tcPr>
            <w:tcW w:w="1701" w:type="dxa"/>
            <w:vMerge w:val="restart"/>
            <w:shd w:val="clear" w:color="auto" w:fill="4B4B4D"/>
          </w:tcPr>
          <w:p w14:paraId="15E4E272" w14:textId="77777777" w:rsidR="004F0499" w:rsidRPr="00EC1588" w:rsidRDefault="004F0499" w:rsidP="00EF5B5A">
            <w:pPr>
              <w:pStyle w:val="TabellentextKopfzeile"/>
              <w:numPr>
                <w:ilvl w:val="7"/>
                <w:numId w:val="16"/>
              </w:numPr>
              <w:ind w:right="-20"/>
              <w:jc w:val="center"/>
              <w:outlineLvl w:val="7"/>
              <w:rPr>
                <w:rFonts w:cs="Calibri"/>
                <w:szCs w:val="22"/>
                <w:lang w:val="en-GB"/>
              </w:rPr>
            </w:pPr>
            <w:r w:rsidRPr="00EC1588">
              <w:rPr>
                <w:rFonts w:cs="Calibri"/>
                <w:szCs w:val="22"/>
                <w:lang w:val="en-GB"/>
              </w:rPr>
              <w:t>Abbreviation</w:t>
            </w:r>
          </w:p>
        </w:tc>
        <w:tc>
          <w:tcPr>
            <w:tcW w:w="2835" w:type="dxa"/>
            <w:gridSpan w:val="2"/>
            <w:tcBorders>
              <w:bottom w:val="single" w:sz="4" w:space="0" w:color="auto"/>
            </w:tcBorders>
            <w:shd w:val="clear" w:color="auto" w:fill="4B4B4D"/>
          </w:tcPr>
          <w:p w14:paraId="08CFFB8B" w14:textId="77777777" w:rsidR="004F0499" w:rsidRPr="00EC1588" w:rsidRDefault="004F0499" w:rsidP="00EF5B5A">
            <w:pPr>
              <w:pStyle w:val="TabellentextKopfzeile"/>
              <w:numPr>
                <w:ilvl w:val="7"/>
                <w:numId w:val="16"/>
              </w:numPr>
              <w:ind w:right="-20"/>
              <w:jc w:val="center"/>
              <w:outlineLvl w:val="7"/>
              <w:rPr>
                <w:rFonts w:cs="Calibri"/>
                <w:szCs w:val="22"/>
                <w:lang w:val="en-GB"/>
              </w:rPr>
            </w:pPr>
            <w:r w:rsidRPr="00EC1588">
              <w:rPr>
                <w:rFonts w:cs="Calibri"/>
                <w:szCs w:val="22"/>
                <w:lang w:val="en-GB"/>
              </w:rPr>
              <w:t>Number of questions</w:t>
            </w:r>
          </w:p>
        </w:tc>
      </w:tr>
      <w:tr w:rsidR="004F0499" w:rsidRPr="00EC1588" w14:paraId="272761D0" w14:textId="77777777" w:rsidTr="00562B7D">
        <w:trPr>
          <w:trHeight w:val="133"/>
          <w:tblHeader/>
        </w:trPr>
        <w:tc>
          <w:tcPr>
            <w:tcW w:w="562" w:type="dxa"/>
            <w:vMerge/>
            <w:shd w:val="clear" w:color="auto" w:fill="4B4B4D"/>
          </w:tcPr>
          <w:p w14:paraId="302A1BEB" w14:textId="77777777" w:rsidR="004F0499" w:rsidRPr="00EC1588" w:rsidRDefault="004F0499" w:rsidP="00EF5B5A">
            <w:pPr>
              <w:pStyle w:val="TabellentextKopfzeile"/>
              <w:ind w:left="40" w:right="-20"/>
              <w:jc w:val="center"/>
              <w:rPr>
                <w:rFonts w:cs="Calibri"/>
                <w:szCs w:val="22"/>
                <w:lang w:val="en-GB"/>
              </w:rPr>
            </w:pPr>
          </w:p>
        </w:tc>
        <w:tc>
          <w:tcPr>
            <w:tcW w:w="4820" w:type="dxa"/>
            <w:vMerge/>
            <w:shd w:val="clear" w:color="auto" w:fill="4B4B4D"/>
            <w:vAlign w:val="center"/>
          </w:tcPr>
          <w:p w14:paraId="5A7DDCC3" w14:textId="77777777" w:rsidR="004F0499" w:rsidRPr="00EC1588" w:rsidRDefault="004F0499" w:rsidP="00562B7D">
            <w:pPr>
              <w:pStyle w:val="TabellentextKopfzeile"/>
              <w:ind w:left="40" w:right="-20"/>
              <w:rPr>
                <w:rFonts w:cs="Calibri"/>
                <w:szCs w:val="22"/>
                <w:lang w:val="en-GB"/>
              </w:rPr>
            </w:pPr>
          </w:p>
        </w:tc>
        <w:tc>
          <w:tcPr>
            <w:tcW w:w="1701" w:type="dxa"/>
            <w:vMerge/>
            <w:shd w:val="clear" w:color="auto" w:fill="4B4B4D"/>
            <w:vAlign w:val="center"/>
          </w:tcPr>
          <w:p w14:paraId="298B0F3D" w14:textId="77777777" w:rsidR="004F0499" w:rsidRPr="00EC1588" w:rsidRDefault="004F0499" w:rsidP="00EF5B5A">
            <w:pPr>
              <w:pStyle w:val="TabellentextKopfzeile"/>
              <w:ind w:left="40" w:right="-20"/>
              <w:jc w:val="center"/>
              <w:rPr>
                <w:rFonts w:cs="Calibri"/>
                <w:szCs w:val="22"/>
                <w:lang w:val="en-GB"/>
              </w:rPr>
            </w:pPr>
          </w:p>
        </w:tc>
        <w:tc>
          <w:tcPr>
            <w:tcW w:w="1507" w:type="dxa"/>
            <w:tcBorders>
              <w:top w:val="single" w:sz="4" w:space="0" w:color="auto"/>
            </w:tcBorders>
            <w:shd w:val="clear" w:color="auto" w:fill="4B4B4D"/>
            <w:vAlign w:val="center"/>
          </w:tcPr>
          <w:p w14:paraId="56D46E4D" w14:textId="77777777" w:rsidR="004F0499" w:rsidRPr="00EC1588" w:rsidRDefault="004F0499" w:rsidP="00EF5B5A">
            <w:pPr>
              <w:pStyle w:val="TabellentextKopfzeile"/>
              <w:numPr>
                <w:ilvl w:val="7"/>
                <w:numId w:val="16"/>
              </w:numPr>
              <w:ind w:right="-20"/>
              <w:jc w:val="center"/>
              <w:outlineLvl w:val="7"/>
              <w:rPr>
                <w:rFonts w:cs="Calibri"/>
                <w:szCs w:val="22"/>
                <w:lang w:val="en-GB"/>
              </w:rPr>
            </w:pPr>
            <w:r w:rsidRPr="00EC1588">
              <w:rPr>
                <w:rFonts w:cs="Calibri"/>
                <w:szCs w:val="22"/>
                <w:lang w:val="en-GB"/>
              </w:rPr>
              <w:t>Group B</w:t>
            </w:r>
          </w:p>
        </w:tc>
        <w:tc>
          <w:tcPr>
            <w:tcW w:w="1328" w:type="dxa"/>
            <w:tcBorders>
              <w:top w:val="single" w:sz="4" w:space="0" w:color="auto"/>
            </w:tcBorders>
            <w:shd w:val="clear" w:color="auto" w:fill="4B4B4D"/>
            <w:vAlign w:val="center"/>
          </w:tcPr>
          <w:p w14:paraId="2E986354" w14:textId="77777777" w:rsidR="004F0499" w:rsidRPr="00EC1588" w:rsidRDefault="004F0499" w:rsidP="00EF5B5A">
            <w:pPr>
              <w:pStyle w:val="TabellentextKopfzeile"/>
              <w:numPr>
                <w:ilvl w:val="7"/>
                <w:numId w:val="16"/>
              </w:numPr>
              <w:ind w:right="-20"/>
              <w:jc w:val="center"/>
              <w:outlineLvl w:val="7"/>
              <w:rPr>
                <w:rFonts w:cs="Calibri"/>
                <w:szCs w:val="22"/>
                <w:lang w:val="en-GB"/>
              </w:rPr>
            </w:pPr>
            <w:r w:rsidRPr="00EC1588">
              <w:rPr>
                <w:rFonts w:cs="Calibri"/>
                <w:szCs w:val="22"/>
                <w:lang w:val="en-GB"/>
              </w:rPr>
              <w:t>Group C</w:t>
            </w:r>
          </w:p>
        </w:tc>
      </w:tr>
      <w:tr w:rsidR="004F0499" w:rsidRPr="00EC1588" w14:paraId="24ED84B4" w14:textId="77777777" w:rsidTr="00562B7D">
        <w:tc>
          <w:tcPr>
            <w:tcW w:w="562" w:type="dxa"/>
            <w:shd w:val="clear" w:color="auto" w:fill="F2F2F2"/>
            <w:vAlign w:val="center"/>
          </w:tcPr>
          <w:p w14:paraId="2CE0294D"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I</w:t>
            </w:r>
          </w:p>
        </w:tc>
        <w:tc>
          <w:tcPr>
            <w:tcW w:w="4820" w:type="dxa"/>
            <w:shd w:val="clear" w:color="auto" w:fill="F2F2F2"/>
            <w:vAlign w:val="center"/>
          </w:tcPr>
          <w:p w14:paraId="2E9D466A"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Geological, climate, and terrain risks</w:t>
            </w:r>
          </w:p>
        </w:tc>
        <w:tc>
          <w:tcPr>
            <w:tcW w:w="1701" w:type="dxa"/>
            <w:shd w:val="clear" w:color="auto" w:fill="F2F2F2"/>
            <w:vAlign w:val="center"/>
          </w:tcPr>
          <w:p w14:paraId="62A3295F"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GCR</w:t>
            </w:r>
          </w:p>
        </w:tc>
        <w:tc>
          <w:tcPr>
            <w:tcW w:w="1507" w:type="dxa"/>
            <w:shd w:val="clear" w:color="auto" w:fill="F2F2F2"/>
            <w:vAlign w:val="center"/>
          </w:tcPr>
          <w:p w14:paraId="28770BB0"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19</w:t>
            </w:r>
          </w:p>
        </w:tc>
        <w:tc>
          <w:tcPr>
            <w:tcW w:w="1328" w:type="dxa"/>
            <w:shd w:val="clear" w:color="auto" w:fill="F2F2F2"/>
            <w:vAlign w:val="center"/>
          </w:tcPr>
          <w:p w14:paraId="7A08212C"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1</w:t>
            </w:r>
          </w:p>
        </w:tc>
      </w:tr>
      <w:tr w:rsidR="004F0499" w:rsidRPr="00EC1588" w14:paraId="14BEBAF0" w14:textId="77777777" w:rsidTr="00562B7D">
        <w:tc>
          <w:tcPr>
            <w:tcW w:w="562" w:type="dxa"/>
            <w:shd w:val="clear" w:color="auto" w:fill="auto"/>
            <w:vAlign w:val="center"/>
          </w:tcPr>
          <w:p w14:paraId="4708C0A3" w14:textId="77777777" w:rsidR="004F0499" w:rsidRPr="00EC1588" w:rsidRDefault="004F0499" w:rsidP="00EF5B5A">
            <w:pPr>
              <w:pStyle w:val="Tabellentext"/>
              <w:numPr>
                <w:ilvl w:val="7"/>
                <w:numId w:val="16"/>
              </w:numPr>
              <w:jc w:val="center"/>
              <w:outlineLvl w:val="7"/>
              <w:rPr>
                <w:rFonts w:cs="Calibri"/>
                <w:szCs w:val="22"/>
                <w:lang w:val="en-GB"/>
              </w:rPr>
            </w:pPr>
            <w:r w:rsidRPr="00EC1588">
              <w:rPr>
                <w:rFonts w:cs="Calibri"/>
                <w:szCs w:val="22"/>
                <w:lang w:val="en-GB"/>
              </w:rPr>
              <w:t>II</w:t>
            </w:r>
          </w:p>
        </w:tc>
        <w:tc>
          <w:tcPr>
            <w:tcW w:w="4820" w:type="dxa"/>
            <w:shd w:val="clear" w:color="auto" w:fill="auto"/>
            <w:vAlign w:val="center"/>
          </w:tcPr>
          <w:p w14:paraId="35D2FF7D"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TMF Deposition Plan</w:t>
            </w:r>
          </w:p>
        </w:tc>
        <w:tc>
          <w:tcPr>
            <w:tcW w:w="1701" w:type="dxa"/>
            <w:shd w:val="clear" w:color="auto" w:fill="auto"/>
            <w:vAlign w:val="center"/>
          </w:tcPr>
          <w:p w14:paraId="7AA022D1"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TDP</w:t>
            </w:r>
          </w:p>
        </w:tc>
        <w:tc>
          <w:tcPr>
            <w:tcW w:w="1507" w:type="dxa"/>
            <w:shd w:val="clear" w:color="auto" w:fill="auto"/>
            <w:vAlign w:val="center"/>
          </w:tcPr>
          <w:p w14:paraId="6C64A5E8" w14:textId="251DBDB0" w:rsidR="004F0499" w:rsidRPr="00EC1588" w:rsidRDefault="005C30F1" w:rsidP="00EF5B5A">
            <w:pPr>
              <w:pStyle w:val="Tabellentext"/>
              <w:numPr>
                <w:ilvl w:val="7"/>
                <w:numId w:val="16"/>
              </w:numPr>
              <w:ind w:right="-20"/>
              <w:jc w:val="center"/>
              <w:outlineLvl w:val="7"/>
              <w:rPr>
                <w:rFonts w:cs="Calibri"/>
                <w:szCs w:val="22"/>
                <w:lang w:val="en-GB"/>
              </w:rPr>
            </w:pPr>
            <w:r>
              <w:rPr>
                <w:rFonts w:cs="Calibri"/>
                <w:szCs w:val="22"/>
                <w:lang w:val="en-GB"/>
              </w:rPr>
              <w:t>1</w:t>
            </w:r>
            <w:r>
              <w:rPr>
                <w:rFonts w:cs="Calibri"/>
                <w:szCs w:val="22"/>
                <w:lang w:val="ru-RU"/>
              </w:rPr>
              <w:t>5</w:t>
            </w:r>
          </w:p>
        </w:tc>
        <w:tc>
          <w:tcPr>
            <w:tcW w:w="1328" w:type="dxa"/>
            <w:shd w:val="clear" w:color="auto" w:fill="auto"/>
            <w:vAlign w:val="center"/>
          </w:tcPr>
          <w:p w14:paraId="6C3DAA64" w14:textId="527696F2" w:rsidR="004F0499" w:rsidRPr="00EC1588" w:rsidRDefault="00200EC7" w:rsidP="00EF5B5A">
            <w:pPr>
              <w:pStyle w:val="Tabellentext"/>
              <w:numPr>
                <w:ilvl w:val="7"/>
                <w:numId w:val="16"/>
              </w:numPr>
              <w:jc w:val="center"/>
              <w:outlineLvl w:val="7"/>
              <w:rPr>
                <w:rFonts w:cs="Calibri"/>
                <w:szCs w:val="22"/>
                <w:lang w:val="en-GB"/>
              </w:rPr>
            </w:pPr>
            <w:r>
              <w:rPr>
                <w:rFonts w:cs="Calibri"/>
                <w:szCs w:val="22"/>
                <w:lang w:val="ru-RU"/>
              </w:rPr>
              <w:t>4</w:t>
            </w:r>
          </w:p>
        </w:tc>
      </w:tr>
      <w:tr w:rsidR="004F0499" w:rsidRPr="00EC1588" w14:paraId="450ABF2B" w14:textId="77777777" w:rsidTr="00562B7D">
        <w:tc>
          <w:tcPr>
            <w:tcW w:w="562" w:type="dxa"/>
            <w:shd w:val="clear" w:color="auto" w:fill="F2F2F2"/>
            <w:vAlign w:val="center"/>
          </w:tcPr>
          <w:p w14:paraId="74163F5C" w14:textId="77777777" w:rsidR="004F0499" w:rsidRPr="00EC1588" w:rsidRDefault="004F0499" w:rsidP="00EF5B5A">
            <w:pPr>
              <w:pStyle w:val="Tabellentext"/>
              <w:jc w:val="center"/>
              <w:rPr>
                <w:rFonts w:cs="Calibri"/>
                <w:szCs w:val="22"/>
                <w:lang w:val="en-GB"/>
              </w:rPr>
            </w:pPr>
            <w:r w:rsidRPr="00EC1588">
              <w:rPr>
                <w:rFonts w:cs="Calibri"/>
                <w:szCs w:val="22"/>
                <w:lang w:val="en-GB"/>
              </w:rPr>
              <w:t>III</w:t>
            </w:r>
          </w:p>
        </w:tc>
        <w:tc>
          <w:tcPr>
            <w:tcW w:w="4820" w:type="dxa"/>
            <w:shd w:val="clear" w:color="auto" w:fill="F2F2F2"/>
            <w:vAlign w:val="center"/>
          </w:tcPr>
          <w:p w14:paraId="148992C7"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Substances (Tailings Capacity, Toxicity)</w:t>
            </w:r>
          </w:p>
        </w:tc>
        <w:tc>
          <w:tcPr>
            <w:tcW w:w="1701" w:type="dxa"/>
            <w:shd w:val="clear" w:color="auto" w:fill="F2F2F2"/>
            <w:vAlign w:val="center"/>
          </w:tcPr>
          <w:p w14:paraId="7CD09490"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STC</w:t>
            </w:r>
          </w:p>
        </w:tc>
        <w:tc>
          <w:tcPr>
            <w:tcW w:w="1507" w:type="dxa"/>
            <w:shd w:val="clear" w:color="auto" w:fill="F2F2F2"/>
            <w:vAlign w:val="center"/>
          </w:tcPr>
          <w:p w14:paraId="68E041F6"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23</w:t>
            </w:r>
          </w:p>
        </w:tc>
        <w:tc>
          <w:tcPr>
            <w:tcW w:w="1328" w:type="dxa"/>
            <w:shd w:val="clear" w:color="auto" w:fill="F2F2F2"/>
            <w:vAlign w:val="center"/>
          </w:tcPr>
          <w:p w14:paraId="7E4F58B3"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3</w:t>
            </w:r>
          </w:p>
        </w:tc>
      </w:tr>
      <w:tr w:rsidR="004F0499" w:rsidRPr="00EC1588" w14:paraId="5FADE7D7" w14:textId="77777777" w:rsidTr="00562B7D">
        <w:tc>
          <w:tcPr>
            <w:tcW w:w="562" w:type="dxa"/>
            <w:shd w:val="clear" w:color="auto" w:fill="auto"/>
            <w:vAlign w:val="center"/>
          </w:tcPr>
          <w:p w14:paraId="48549D14"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IV</w:t>
            </w:r>
          </w:p>
        </w:tc>
        <w:tc>
          <w:tcPr>
            <w:tcW w:w="4820" w:type="dxa"/>
            <w:shd w:val="clear" w:color="auto" w:fill="auto"/>
            <w:vAlign w:val="center"/>
          </w:tcPr>
          <w:p w14:paraId="711AD48A"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Dam and screens</w:t>
            </w:r>
          </w:p>
        </w:tc>
        <w:tc>
          <w:tcPr>
            <w:tcW w:w="1701" w:type="dxa"/>
            <w:shd w:val="clear" w:color="auto" w:fill="auto"/>
            <w:vAlign w:val="center"/>
          </w:tcPr>
          <w:p w14:paraId="2D58AEE4"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DSC</w:t>
            </w:r>
          </w:p>
        </w:tc>
        <w:tc>
          <w:tcPr>
            <w:tcW w:w="1507" w:type="dxa"/>
            <w:shd w:val="clear" w:color="auto" w:fill="auto"/>
            <w:vAlign w:val="center"/>
          </w:tcPr>
          <w:p w14:paraId="3E3A24F0" w14:textId="2A899A68"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2</w:t>
            </w:r>
            <w:r w:rsidR="00200EC7">
              <w:rPr>
                <w:rFonts w:cs="Calibri"/>
                <w:szCs w:val="22"/>
                <w:lang w:val="ru-RU"/>
              </w:rPr>
              <w:t>9</w:t>
            </w:r>
          </w:p>
        </w:tc>
        <w:tc>
          <w:tcPr>
            <w:tcW w:w="1328" w:type="dxa"/>
            <w:shd w:val="clear" w:color="auto" w:fill="auto"/>
            <w:vAlign w:val="center"/>
          </w:tcPr>
          <w:p w14:paraId="57A7E94C"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8</w:t>
            </w:r>
          </w:p>
        </w:tc>
      </w:tr>
      <w:tr w:rsidR="004F0499" w:rsidRPr="00EC1588" w14:paraId="3360A099" w14:textId="77777777" w:rsidTr="00562B7D">
        <w:tc>
          <w:tcPr>
            <w:tcW w:w="562" w:type="dxa"/>
            <w:shd w:val="clear" w:color="auto" w:fill="F2F2F2"/>
            <w:vAlign w:val="center"/>
          </w:tcPr>
          <w:p w14:paraId="2DA41E24"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V</w:t>
            </w:r>
          </w:p>
        </w:tc>
        <w:tc>
          <w:tcPr>
            <w:tcW w:w="4820" w:type="dxa"/>
            <w:shd w:val="clear" w:color="auto" w:fill="F2F2F2"/>
            <w:vAlign w:val="center"/>
          </w:tcPr>
          <w:p w14:paraId="0C25084C"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Transportation and infrastructure</w:t>
            </w:r>
          </w:p>
        </w:tc>
        <w:tc>
          <w:tcPr>
            <w:tcW w:w="1701" w:type="dxa"/>
            <w:shd w:val="clear" w:color="auto" w:fill="F2F2F2"/>
            <w:vAlign w:val="center"/>
          </w:tcPr>
          <w:p w14:paraId="03BC0E73"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TRI</w:t>
            </w:r>
          </w:p>
        </w:tc>
        <w:tc>
          <w:tcPr>
            <w:tcW w:w="1507" w:type="dxa"/>
            <w:shd w:val="clear" w:color="auto" w:fill="F2F2F2"/>
            <w:vAlign w:val="center"/>
          </w:tcPr>
          <w:p w14:paraId="60830627"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9</w:t>
            </w:r>
          </w:p>
        </w:tc>
        <w:tc>
          <w:tcPr>
            <w:tcW w:w="1328" w:type="dxa"/>
            <w:shd w:val="clear" w:color="auto" w:fill="F2F2F2"/>
            <w:vAlign w:val="center"/>
          </w:tcPr>
          <w:p w14:paraId="1D8FDEBC"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0</w:t>
            </w:r>
          </w:p>
        </w:tc>
      </w:tr>
      <w:tr w:rsidR="004F0499" w:rsidRPr="00EC1588" w14:paraId="03D3AFE2" w14:textId="77777777" w:rsidTr="00562B7D">
        <w:tc>
          <w:tcPr>
            <w:tcW w:w="562" w:type="dxa"/>
            <w:shd w:val="clear" w:color="auto" w:fill="auto"/>
            <w:vAlign w:val="center"/>
          </w:tcPr>
          <w:p w14:paraId="1CFDE04E"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VI</w:t>
            </w:r>
          </w:p>
        </w:tc>
        <w:tc>
          <w:tcPr>
            <w:tcW w:w="4820" w:type="dxa"/>
            <w:shd w:val="clear" w:color="auto" w:fill="auto"/>
            <w:vAlign w:val="center"/>
          </w:tcPr>
          <w:p w14:paraId="5292D831"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Water management</w:t>
            </w:r>
          </w:p>
        </w:tc>
        <w:tc>
          <w:tcPr>
            <w:tcW w:w="1701" w:type="dxa"/>
            <w:shd w:val="clear" w:color="auto" w:fill="auto"/>
            <w:vAlign w:val="center"/>
          </w:tcPr>
          <w:p w14:paraId="667CB10E"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WTM</w:t>
            </w:r>
          </w:p>
        </w:tc>
        <w:tc>
          <w:tcPr>
            <w:tcW w:w="1507" w:type="dxa"/>
            <w:shd w:val="clear" w:color="auto" w:fill="auto"/>
            <w:vAlign w:val="center"/>
          </w:tcPr>
          <w:p w14:paraId="58A15D72"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28</w:t>
            </w:r>
          </w:p>
        </w:tc>
        <w:tc>
          <w:tcPr>
            <w:tcW w:w="1328" w:type="dxa"/>
            <w:shd w:val="clear" w:color="auto" w:fill="auto"/>
            <w:vAlign w:val="center"/>
          </w:tcPr>
          <w:p w14:paraId="418AC5D1"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9</w:t>
            </w:r>
          </w:p>
        </w:tc>
      </w:tr>
      <w:tr w:rsidR="004F0499" w:rsidRPr="00EC1588" w14:paraId="280EED06" w14:textId="77777777" w:rsidTr="00562B7D">
        <w:tc>
          <w:tcPr>
            <w:tcW w:w="562" w:type="dxa"/>
            <w:shd w:val="clear" w:color="auto" w:fill="F2F2F2"/>
            <w:vAlign w:val="center"/>
          </w:tcPr>
          <w:p w14:paraId="6B0F131E"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VII</w:t>
            </w:r>
          </w:p>
        </w:tc>
        <w:tc>
          <w:tcPr>
            <w:tcW w:w="4820" w:type="dxa"/>
            <w:shd w:val="clear" w:color="auto" w:fill="F2F2F2"/>
            <w:vAlign w:val="center"/>
          </w:tcPr>
          <w:p w14:paraId="3C5D5192" w14:textId="77777777" w:rsidR="004F0499" w:rsidRPr="00EC1588" w:rsidRDefault="004F0499" w:rsidP="00D61979">
            <w:pPr>
              <w:pStyle w:val="Tabellentext"/>
              <w:rPr>
                <w:rFonts w:cs="Calibri"/>
                <w:szCs w:val="22"/>
                <w:lang w:val="en-GB"/>
              </w:rPr>
            </w:pPr>
            <w:r w:rsidRPr="00EC1588">
              <w:rPr>
                <w:rFonts w:cs="Calibri"/>
                <w:szCs w:val="22"/>
                <w:lang w:val="en-GB"/>
              </w:rPr>
              <w:t>Environment Impact Assessment</w:t>
            </w:r>
          </w:p>
        </w:tc>
        <w:tc>
          <w:tcPr>
            <w:tcW w:w="1701" w:type="dxa"/>
            <w:shd w:val="clear" w:color="auto" w:fill="F2F2F2"/>
            <w:vAlign w:val="center"/>
          </w:tcPr>
          <w:p w14:paraId="630F28A0"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EIA</w:t>
            </w:r>
          </w:p>
        </w:tc>
        <w:tc>
          <w:tcPr>
            <w:tcW w:w="1507" w:type="dxa"/>
            <w:shd w:val="clear" w:color="auto" w:fill="F2F2F2"/>
            <w:vAlign w:val="center"/>
          </w:tcPr>
          <w:p w14:paraId="5796731E"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21</w:t>
            </w:r>
          </w:p>
        </w:tc>
        <w:tc>
          <w:tcPr>
            <w:tcW w:w="1328" w:type="dxa"/>
            <w:shd w:val="clear" w:color="auto" w:fill="F2F2F2"/>
            <w:vAlign w:val="center"/>
          </w:tcPr>
          <w:p w14:paraId="41CB1C71"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8</w:t>
            </w:r>
          </w:p>
        </w:tc>
      </w:tr>
      <w:tr w:rsidR="004F0499" w:rsidRPr="00EC1588" w14:paraId="2B392209" w14:textId="77777777" w:rsidTr="00562B7D">
        <w:tc>
          <w:tcPr>
            <w:tcW w:w="562" w:type="dxa"/>
            <w:shd w:val="clear" w:color="auto" w:fill="auto"/>
            <w:vAlign w:val="center"/>
          </w:tcPr>
          <w:p w14:paraId="5FA7CE14"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VIII</w:t>
            </w:r>
          </w:p>
        </w:tc>
        <w:tc>
          <w:tcPr>
            <w:tcW w:w="4820" w:type="dxa"/>
            <w:shd w:val="clear" w:color="auto" w:fill="auto"/>
            <w:vAlign w:val="center"/>
          </w:tcPr>
          <w:p w14:paraId="4399B95F"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Emergency Plan</w:t>
            </w:r>
          </w:p>
        </w:tc>
        <w:tc>
          <w:tcPr>
            <w:tcW w:w="1701" w:type="dxa"/>
            <w:shd w:val="clear" w:color="auto" w:fill="auto"/>
            <w:vAlign w:val="center"/>
          </w:tcPr>
          <w:p w14:paraId="7B693EC2" w14:textId="77777777" w:rsidR="004F0499" w:rsidRPr="00EC1588" w:rsidRDefault="004F0499" w:rsidP="00EF5B5A">
            <w:pPr>
              <w:pStyle w:val="Tabellentext"/>
              <w:numPr>
                <w:ilvl w:val="7"/>
                <w:numId w:val="16"/>
              </w:numPr>
              <w:jc w:val="center"/>
              <w:outlineLvl w:val="7"/>
              <w:rPr>
                <w:rFonts w:cs="Calibri"/>
                <w:szCs w:val="22"/>
                <w:lang w:val="en-GB"/>
              </w:rPr>
            </w:pPr>
            <w:r w:rsidRPr="00EC1588">
              <w:rPr>
                <w:rFonts w:cs="Calibri"/>
                <w:szCs w:val="22"/>
                <w:lang w:val="en-GB"/>
              </w:rPr>
              <w:t>EMP</w:t>
            </w:r>
          </w:p>
        </w:tc>
        <w:tc>
          <w:tcPr>
            <w:tcW w:w="1507" w:type="dxa"/>
            <w:shd w:val="clear" w:color="auto" w:fill="auto"/>
            <w:vAlign w:val="center"/>
          </w:tcPr>
          <w:p w14:paraId="0F99A319" w14:textId="7BF54F1C"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4</w:t>
            </w:r>
            <w:r w:rsidR="00200EC7">
              <w:rPr>
                <w:rFonts w:cs="Calibri"/>
                <w:szCs w:val="22"/>
                <w:lang w:val="ru-RU"/>
              </w:rPr>
              <w:t>3</w:t>
            </w:r>
          </w:p>
        </w:tc>
        <w:tc>
          <w:tcPr>
            <w:tcW w:w="1328" w:type="dxa"/>
            <w:shd w:val="clear" w:color="auto" w:fill="auto"/>
            <w:vAlign w:val="center"/>
          </w:tcPr>
          <w:p w14:paraId="1412AB0F"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8</w:t>
            </w:r>
          </w:p>
        </w:tc>
      </w:tr>
      <w:tr w:rsidR="004F0499" w:rsidRPr="00EC1588" w14:paraId="4D8A7957" w14:textId="77777777" w:rsidTr="00562B7D">
        <w:tc>
          <w:tcPr>
            <w:tcW w:w="562" w:type="dxa"/>
            <w:shd w:val="clear" w:color="auto" w:fill="F2F2F2"/>
            <w:vAlign w:val="center"/>
          </w:tcPr>
          <w:p w14:paraId="49DB86F7"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IX</w:t>
            </w:r>
          </w:p>
        </w:tc>
        <w:tc>
          <w:tcPr>
            <w:tcW w:w="4820" w:type="dxa"/>
            <w:shd w:val="clear" w:color="auto" w:fill="F2F2F2"/>
            <w:vAlign w:val="center"/>
          </w:tcPr>
          <w:p w14:paraId="05D58774"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Monitoring</w:t>
            </w:r>
          </w:p>
        </w:tc>
        <w:tc>
          <w:tcPr>
            <w:tcW w:w="1701" w:type="dxa"/>
            <w:shd w:val="clear" w:color="auto" w:fill="F2F2F2"/>
            <w:vAlign w:val="center"/>
          </w:tcPr>
          <w:p w14:paraId="6BBA18D2"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MON</w:t>
            </w:r>
          </w:p>
        </w:tc>
        <w:tc>
          <w:tcPr>
            <w:tcW w:w="1507" w:type="dxa"/>
            <w:shd w:val="clear" w:color="auto" w:fill="F2F2F2"/>
            <w:vAlign w:val="center"/>
          </w:tcPr>
          <w:p w14:paraId="5D572C85"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33</w:t>
            </w:r>
          </w:p>
        </w:tc>
        <w:tc>
          <w:tcPr>
            <w:tcW w:w="1328" w:type="dxa"/>
            <w:shd w:val="clear" w:color="auto" w:fill="F2F2F2"/>
            <w:vAlign w:val="center"/>
          </w:tcPr>
          <w:p w14:paraId="7453CA72" w14:textId="320AB737" w:rsidR="004F0499" w:rsidRPr="00EC1588" w:rsidRDefault="004F0499" w:rsidP="0044366F">
            <w:pPr>
              <w:pStyle w:val="Tabellentext"/>
              <w:numPr>
                <w:ilvl w:val="7"/>
                <w:numId w:val="16"/>
              </w:numPr>
              <w:ind w:right="-20"/>
              <w:jc w:val="center"/>
              <w:outlineLvl w:val="7"/>
              <w:rPr>
                <w:rFonts w:cs="Calibri"/>
                <w:szCs w:val="22"/>
                <w:lang w:val="en-GB"/>
              </w:rPr>
            </w:pPr>
            <w:r w:rsidRPr="00EC1588">
              <w:rPr>
                <w:rFonts w:cs="Calibri"/>
                <w:szCs w:val="22"/>
                <w:lang w:val="en-GB"/>
              </w:rPr>
              <w:t>1</w:t>
            </w:r>
            <w:r w:rsidR="0044366F">
              <w:rPr>
                <w:rFonts w:cs="Calibri"/>
                <w:szCs w:val="22"/>
                <w:lang w:val="ru-RU"/>
              </w:rPr>
              <w:t>0</w:t>
            </w:r>
          </w:p>
        </w:tc>
      </w:tr>
      <w:tr w:rsidR="004F0499" w:rsidRPr="00EC1588" w14:paraId="6C48E00A" w14:textId="77777777" w:rsidTr="00562B7D">
        <w:tc>
          <w:tcPr>
            <w:tcW w:w="562" w:type="dxa"/>
            <w:shd w:val="clear" w:color="auto" w:fill="auto"/>
            <w:vAlign w:val="center"/>
          </w:tcPr>
          <w:p w14:paraId="545DD73F"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X</w:t>
            </w:r>
          </w:p>
        </w:tc>
        <w:tc>
          <w:tcPr>
            <w:tcW w:w="4820" w:type="dxa"/>
            <w:shd w:val="clear" w:color="auto" w:fill="auto"/>
            <w:vAlign w:val="center"/>
          </w:tcPr>
          <w:p w14:paraId="2F176128"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Training and personnel</w:t>
            </w:r>
          </w:p>
        </w:tc>
        <w:tc>
          <w:tcPr>
            <w:tcW w:w="1701" w:type="dxa"/>
            <w:shd w:val="clear" w:color="auto" w:fill="auto"/>
            <w:vAlign w:val="center"/>
          </w:tcPr>
          <w:p w14:paraId="2EF70A22"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TRP</w:t>
            </w:r>
          </w:p>
        </w:tc>
        <w:tc>
          <w:tcPr>
            <w:tcW w:w="1507" w:type="dxa"/>
            <w:shd w:val="clear" w:color="auto" w:fill="auto"/>
            <w:vAlign w:val="center"/>
          </w:tcPr>
          <w:p w14:paraId="564C8295"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18</w:t>
            </w:r>
          </w:p>
        </w:tc>
        <w:tc>
          <w:tcPr>
            <w:tcW w:w="1328" w:type="dxa"/>
            <w:shd w:val="clear" w:color="auto" w:fill="auto"/>
            <w:vAlign w:val="center"/>
          </w:tcPr>
          <w:p w14:paraId="503A6BDD"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1</w:t>
            </w:r>
          </w:p>
        </w:tc>
      </w:tr>
      <w:tr w:rsidR="004F0499" w:rsidRPr="00EC1588" w14:paraId="6EA0341E" w14:textId="77777777" w:rsidTr="00562B7D">
        <w:tc>
          <w:tcPr>
            <w:tcW w:w="562" w:type="dxa"/>
            <w:shd w:val="clear" w:color="auto" w:fill="F2F2F2"/>
            <w:vAlign w:val="center"/>
          </w:tcPr>
          <w:p w14:paraId="42C7C8E8"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XI</w:t>
            </w:r>
          </w:p>
        </w:tc>
        <w:tc>
          <w:tcPr>
            <w:tcW w:w="4820" w:type="dxa"/>
            <w:shd w:val="clear" w:color="auto" w:fill="F2F2F2"/>
            <w:vAlign w:val="center"/>
          </w:tcPr>
          <w:p w14:paraId="05734E11"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Inspection and reporting</w:t>
            </w:r>
          </w:p>
        </w:tc>
        <w:tc>
          <w:tcPr>
            <w:tcW w:w="1701" w:type="dxa"/>
            <w:shd w:val="clear" w:color="auto" w:fill="F2F2F2"/>
            <w:vAlign w:val="center"/>
          </w:tcPr>
          <w:p w14:paraId="3386973A"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INR</w:t>
            </w:r>
          </w:p>
        </w:tc>
        <w:tc>
          <w:tcPr>
            <w:tcW w:w="1507" w:type="dxa"/>
            <w:shd w:val="clear" w:color="auto" w:fill="F2F2F2"/>
            <w:vAlign w:val="center"/>
          </w:tcPr>
          <w:p w14:paraId="4D6456A0"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29</w:t>
            </w:r>
          </w:p>
        </w:tc>
        <w:tc>
          <w:tcPr>
            <w:tcW w:w="1328" w:type="dxa"/>
            <w:shd w:val="clear" w:color="auto" w:fill="F2F2F2"/>
            <w:vAlign w:val="center"/>
          </w:tcPr>
          <w:p w14:paraId="1D5C07B4" w14:textId="77777777" w:rsidR="004F0499" w:rsidRPr="00EC1588" w:rsidRDefault="004F0499" w:rsidP="00EF5B5A">
            <w:pPr>
              <w:pStyle w:val="Tabellentext"/>
              <w:jc w:val="center"/>
              <w:rPr>
                <w:rFonts w:cs="Calibri"/>
                <w:szCs w:val="22"/>
                <w:lang w:val="en-GB"/>
              </w:rPr>
            </w:pPr>
            <w:r w:rsidRPr="00EC1588">
              <w:rPr>
                <w:rFonts w:cs="Calibri"/>
                <w:szCs w:val="22"/>
                <w:lang w:val="en-GB"/>
              </w:rPr>
              <w:t>6</w:t>
            </w:r>
          </w:p>
        </w:tc>
      </w:tr>
      <w:tr w:rsidR="004F0499" w:rsidRPr="00EC1588" w14:paraId="67B508DA" w14:textId="77777777" w:rsidTr="00562B7D">
        <w:tc>
          <w:tcPr>
            <w:tcW w:w="562" w:type="dxa"/>
            <w:shd w:val="clear" w:color="auto" w:fill="auto"/>
            <w:vAlign w:val="center"/>
          </w:tcPr>
          <w:p w14:paraId="12FC57CA"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XII</w:t>
            </w:r>
          </w:p>
        </w:tc>
        <w:tc>
          <w:tcPr>
            <w:tcW w:w="4820" w:type="dxa"/>
            <w:shd w:val="clear" w:color="auto" w:fill="auto"/>
            <w:vAlign w:val="center"/>
          </w:tcPr>
          <w:p w14:paraId="75C0A1A4"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Closure and rehabilitation strategy</w:t>
            </w:r>
          </w:p>
        </w:tc>
        <w:tc>
          <w:tcPr>
            <w:tcW w:w="1701" w:type="dxa"/>
            <w:shd w:val="clear" w:color="auto" w:fill="auto"/>
            <w:vAlign w:val="center"/>
          </w:tcPr>
          <w:p w14:paraId="7A0618CB"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CRS</w:t>
            </w:r>
          </w:p>
        </w:tc>
        <w:tc>
          <w:tcPr>
            <w:tcW w:w="1507" w:type="dxa"/>
            <w:shd w:val="clear" w:color="auto" w:fill="auto"/>
            <w:vAlign w:val="center"/>
          </w:tcPr>
          <w:p w14:paraId="56F22CA4" w14:textId="0CE8E261"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2</w:t>
            </w:r>
            <w:r w:rsidR="005C30F1">
              <w:rPr>
                <w:rFonts w:cs="Calibri"/>
                <w:szCs w:val="22"/>
                <w:lang w:val="ru-RU"/>
              </w:rPr>
              <w:t>8</w:t>
            </w:r>
          </w:p>
        </w:tc>
        <w:tc>
          <w:tcPr>
            <w:tcW w:w="1328" w:type="dxa"/>
            <w:shd w:val="clear" w:color="auto" w:fill="auto"/>
            <w:vAlign w:val="center"/>
          </w:tcPr>
          <w:p w14:paraId="23A76406" w14:textId="77777777" w:rsidR="004F0499" w:rsidRPr="00EC1588" w:rsidRDefault="004F0499" w:rsidP="00EF5B5A">
            <w:pPr>
              <w:pStyle w:val="Tabellentext"/>
              <w:numPr>
                <w:ilvl w:val="7"/>
                <w:numId w:val="16"/>
              </w:numPr>
              <w:jc w:val="center"/>
              <w:outlineLvl w:val="7"/>
              <w:rPr>
                <w:rFonts w:cs="Calibri"/>
                <w:szCs w:val="22"/>
                <w:lang w:val="en-GB"/>
              </w:rPr>
            </w:pPr>
            <w:r w:rsidRPr="00EC1588">
              <w:rPr>
                <w:rFonts w:cs="Calibri"/>
                <w:szCs w:val="22"/>
                <w:lang w:val="en-GB"/>
              </w:rPr>
              <w:t>1</w:t>
            </w:r>
          </w:p>
        </w:tc>
      </w:tr>
      <w:tr w:rsidR="004F0499" w:rsidRPr="00EC1588" w14:paraId="45BA4FCD" w14:textId="77777777" w:rsidTr="00562B7D">
        <w:tc>
          <w:tcPr>
            <w:tcW w:w="7083" w:type="dxa"/>
            <w:gridSpan w:val="3"/>
            <w:shd w:val="clear" w:color="auto" w:fill="F2F2F2"/>
            <w:vAlign w:val="center"/>
          </w:tcPr>
          <w:p w14:paraId="272188C2" w14:textId="77777777" w:rsidR="004F0499" w:rsidRPr="00EC1588" w:rsidRDefault="004F0499" w:rsidP="00EF5B5A">
            <w:pPr>
              <w:pStyle w:val="Tabellentext"/>
              <w:numPr>
                <w:ilvl w:val="7"/>
                <w:numId w:val="16"/>
              </w:numPr>
              <w:ind w:right="-20"/>
              <w:jc w:val="center"/>
              <w:outlineLvl w:val="7"/>
              <w:rPr>
                <w:rFonts w:cs="Calibri"/>
                <w:b/>
                <w:szCs w:val="22"/>
                <w:lang w:val="en-GB"/>
              </w:rPr>
            </w:pPr>
            <w:r w:rsidRPr="00EC1588">
              <w:rPr>
                <w:rFonts w:cs="Calibri"/>
                <w:b/>
                <w:szCs w:val="22"/>
                <w:lang w:val="en-GB"/>
              </w:rPr>
              <w:t>Total</w:t>
            </w:r>
          </w:p>
        </w:tc>
        <w:tc>
          <w:tcPr>
            <w:tcW w:w="1507" w:type="dxa"/>
            <w:shd w:val="clear" w:color="auto" w:fill="F2F2F2"/>
            <w:vAlign w:val="center"/>
          </w:tcPr>
          <w:p w14:paraId="4C885417" w14:textId="5D416ACB" w:rsidR="004F0499" w:rsidRPr="00EC1588" w:rsidRDefault="00200EC7" w:rsidP="00EF5B5A">
            <w:pPr>
              <w:pStyle w:val="Tabellentext"/>
              <w:numPr>
                <w:ilvl w:val="7"/>
                <w:numId w:val="16"/>
              </w:numPr>
              <w:ind w:right="-20"/>
              <w:jc w:val="center"/>
              <w:outlineLvl w:val="7"/>
              <w:rPr>
                <w:rFonts w:cs="Calibri"/>
                <w:b/>
                <w:szCs w:val="22"/>
                <w:lang w:val="en-GB"/>
              </w:rPr>
            </w:pPr>
            <w:r>
              <w:rPr>
                <w:rFonts w:cs="Calibri"/>
                <w:b/>
                <w:szCs w:val="22"/>
                <w:lang w:val="ru-RU"/>
              </w:rPr>
              <w:t>295</w:t>
            </w:r>
          </w:p>
        </w:tc>
        <w:tc>
          <w:tcPr>
            <w:tcW w:w="1328" w:type="dxa"/>
            <w:shd w:val="clear" w:color="auto" w:fill="F2F2F2"/>
            <w:vAlign w:val="center"/>
          </w:tcPr>
          <w:p w14:paraId="250ED97D" w14:textId="29F7F988" w:rsidR="004F0499" w:rsidRPr="00EC1588" w:rsidRDefault="0044366F" w:rsidP="00EF5B5A">
            <w:pPr>
              <w:pStyle w:val="Tabellentext"/>
              <w:numPr>
                <w:ilvl w:val="7"/>
                <w:numId w:val="16"/>
              </w:numPr>
              <w:ind w:right="-20"/>
              <w:jc w:val="center"/>
              <w:outlineLvl w:val="7"/>
              <w:rPr>
                <w:rFonts w:cs="Calibri"/>
                <w:b/>
                <w:szCs w:val="22"/>
                <w:lang w:val="en-GB"/>
              </w:rPr>
            </w:pPr>
            <w:r>
              <w:rPr>
                <w:rFonts w:cs="Calibri"/>
                <w:b/>
                <w:szCs w:val="22"/>
                <w:lang w:val="ru-RU"/>
              </w:rPr>
              <w:t>59</w:t>
            </w:r>
          </w:p>
        </w:tc>
      </w:tr>
    </w:tbl>
    <w:p w14:paraId="17943894" w14:textId="77777777" w:rsidR="00FA663C" w:rsidRPr="00EC1588" w:rsidRDefault="00FA663C" w:rsidP="004F0499">
      <w:pPr>
        <w:pStyle w:val="a3"/>
        <w:rPr>
          <w:rFonts w:cs="Meta Serif Offc"/>
          <w:lang w:val="en-GB"/>
        </w:rPr>
      </w:pPr>
    </w:p>
    <w:p w14:paraId="2C4B35B9" w14:textId="77777777" w:rsidR="004F0499" w:rsidRPr="00EC1588" w:rsidRDefault="004F0499" w:rsidP="004F0499">
      <w:pPr>
        <w:pStyle w:val="a3"/>
        <w:rPr>
          <w:rFonts w:cs="Meta Serif Offc"/>
          <w:lang w:val="en-GB"/>
        </w:rPr>
      </w:pPr>
      <w:r w:rsidRPr="00EC1588">
        <w:rPr>
          <w:rFonts w:cs="Meta Serif Offc"/>
          <w:lang w:val="en-GB"/>
        </w:rPr>
        <w:t>The values of the “MSR” rank are used for creating a polar diagram (spider diagram) automatically plotted in the Excel file. The diagram enables revealing the most problematic issues and aspects of TMF performance that need urgent improvement or rectification. The “MSR” rank for the whole TMF is calculated as the arithmetical mean value of “MSR” ranks per all 12 categories.</w:t>
      </w:r>
    </w:p>
    <w:p w14:paraId="5C58B746" w14:textId="4747E11F" w:rsidR="004F0499" w:rsidRPr="00EC1588" w:rsidRDefault="004F0499" w:rsidP="004F0499">
      <w:pPr>
        <w:pStyle w:val="a3"/>
        <w:rPr>
          <w:rFonts w:cs="Meta Serif Offc"/>
          <w:lang w:val="en-GB"/>
        </w:rPr>
      </w:pPr>
      <w:r w:rsidRPr="00EC1588">
        <w:rPr>
          <w:rFonts w:cs="Meta Serif Offc"/>
          <w:lang w:val="en-GB"/>
        </w:rPr>
        <w:t>The rank “Credibility” in the Groups B and C is calcu</w:t>
      </w:r>
      <w:r w:rsidR="00D61979" w:rsidRPr="00EC1588">
        <w:rPr>
          <w:rFonts w:cs="Meta Serif Offc"/>
          <w:lang w:val="en-GB"/>
        </w:rPr>
        <w:t>lated by Eq. </w:t>
      </w:r>
      <w:r w:rsidRPr="00EC1588">
        <w:rPr>
          <w:rFonts w:cs="Meta Serif Offc"/>
          <w:lang w:val="en-GB"/>
        </w:rPr>
        <w:t xml:space="preserve"> </w:t>
      </w:r>
      <w:proofErr w:type="gramStart"/>
      <w:r w:rsidRPr="00EC1588">
        <w:rPr>
          <w:rFonts w:cs="Meta Serif Offc"/>
          <w:lang w:val="en-GB"/>
        </w:rPr>
        <w:t>in</w:t>
      </w:r>
      <w:proofErr w:type="gramEnd"/>
      <w:r w:rsidRPr="00EC1588">
        <w:rPr>
          <w:rFonts w:cs="Meta Serif Offc"/>
          <w:lang w:val="en-GB"/>
        </w:rPr>
        <w:t xml:space="preserve"> a similar manner as for the Group A, taking into account the difference of the number of questions for the groups. The principle of ind</w:t>
      </w:r>
      <w:r w:rsidRPr="00EC1588">
        <w:rPr>
          <w:rFonts w:cs="Meta Serif Offc"/>
          <w:lang w:val="en-GB"/>
        </w:rPr>
        <w:t>e</w:t>
      </w:r>
      <w:r w:rsidRPr="00EC1588">
        <w:rPr>
          <w:rFonts w:cs="Meta Serif Offc"/>
          <w:lang w:val="en-GB"/>
        </w:rPr>
        <w:t>pendent evaluation of different categories is the significant advantage of the evaluation procedure. In case of Checklist modification by adding new questions to or removing some questions from any cat</w:t>
      </w:r>
      <w:r w:rsidRPr="00EC1588">
        <w:rPr>
          <w:rFonts w:cs="Meta Serif Offc"/>
          <w:lang w:val="en-GB"/>
        </w:rPr>
        <w:t>e</w:t>
      </w:r>
      <w:r w:rsidRPr="00EC1588">
        <w:rPr>
          <w:rFonts w:cs="Meta Serif Offc"/>
          <w:lang w:val="en-GB"/>
        </w:rPr>
        <w:t>gory will not change the evaluation results for other categories.</w:t>
      </w:r>
    </w:p>
    <w:p w14:paraId="527BD3B1" w14:textId="045E0258" w:rsidR="004F0499" w:rsidRPr="00EC1588" w:rsidRDefault="004F0499" w:rsidP="004F0499">
      <w:pPr>
        <w:pStyle w:val="a3"/>
        <w:rPr>
          <w:rFonts w:cs="Meta Serif Offc"/>
          <w:lang w:val="en-GB"/>
        </w:rPr>
      </w:pPr>
      <w:r w:rsidRPr="00EC1588">
        <w:rPr>
          <w:rFonts w:cs="Meta Serif Offc"/>
          <w:lang w:val="en-GB"/>
        </w:rPr>
        <w:t>To prioritize the measures for improvement of the safety level of the checked TMF the ca</w:t>
      </w:r>
      <w:r w:rsidR="00D61979" w:rsidRPr="00EC1588">
        <w:rPr>
          <w:rFonts w:cs="Meta Serif Offc"/>
          <w:lang w:val="en-GB"/>
        </w:rPr>
        <w:t xml:space="preserve">tegories listed in </w:t>
      </w:r>
      <w:r w:rsidR="00C92345" w:rsidRPr="00EC1588">
        <w:rPr>
          <w:rFonts w:cs="Meta Serif Offc"/>
          <w:lang w:val="en-GB"/>
        </w:rPr>
        <w:t xml:space="preserve">Table </w:t>
      </w:r>
      <w:r w:rsidR="00F65DDF">
        <w:rPr>
          <w:rFonts w:cs="Meta Serif Offc"/>
          <w:lang w:val="en-GB"/>
        </w:rPr>
        <w:t>3.5</w:t>
      </w:r>
      <w:r w:rsidR="008445BF" w:rsidRPr="00EC1588">
        <w:rPr>
          <w:rFonts w:cs="Meta Serif Offc"/>
          <w:lang w:val="en-GB"/>
        </w:rPr>
        <w:t xml:space="preserve"> </w:t>
      </w:r>
      <w:r w:rsidRPr="00EC1588">
        <w:rPr>
          <w:rFonts w:cs="Meta Serif Offc"/>
          <w:lang w:val="en-GB"/>
        </w:rPr>
        <w:t xml:space="preserve">are subdivided onto “critical” </w:t>
      </w:r>
      <w:r w:rsidR="00BC65FE" w:rsidRPr="00EC1588">
        <w:rPr>
          <w:rFonts w:cs="Meta Serif Offc"/>
          <w:lang w:val="en-GB"/>
        </w:rPr>
        <w:t>and “non-critical” ones (</w:t>
      </w:r>
      <w:r w:rsidR="00C92345" w:rsidRPr="00EC1588">
        <w:rPr>
          <w:rFonts w:cs="Meta Serif Offc"/>
          <w:lang w:val="en-GB"/>
        </w:rPr>
        <w:t xml:space="preserve">Table </w:t>
      </w:r>
      <w:r w:rsidR="00F65DDF">
        <w:rPr>
          <w:rFonts w:cs="Meta Serif Offc"/>
          <w:lang w:val="en-GB"/>
        </w:rPr>
        <w:t>3.6</w:t>
      </w:r>
      <w:r w:rsidRPr="00EC1588">
        <w:rPr>
          <w:rFonts w:cs="Meta Serif Offc"/>
          <w:lang w:val="en-GB"/>
        </w:rPr>
        <w:t>).</w:t>
      </w:r>
    </w:p>
    <w:p w14:paraId="73751047" w14:textId="77777777" w:rsidR="004F0499" w:rsidRPr="00EC1588" w:rsidRDefault="004F0499" w:rsidP="004F0499">
      <w:pPr>
        <w:pStyle w:val="a3"/>
        <w:rPr>
          <w:rFonts w:cs="Meta Serif Offc"/>
          <w:lang w:val="en-GB"/>
        </w:rPr>
      </w:pPr>
      <w:r w:rsidRPr="00EC1588">
        <w:rPr>
          <w:rFonts w:cs="Meta Serif Offc"/>
          <w:i/>
          <w:lang w:val="en-GB"/>
        </w:rPr>
        <w:t>Critical (Highly important) safety categories</w:t>
      </w:r>
      <w:r w:rsidRPr="00EC1588">
        <w:rPr>
          <w:rFonts w:cs="Meta Serif Offc"/>
          <w:lang w:val="en-GB"/>
        </w:rPr>
        <w:t xml:space="preserve"> are the categories of TMF safety that cover, primarily, the technical aspects of TMF operation and are vitally important for maintaining tailings facilities in safe condition. Detection of non-compliances with safety requirements in these categories will require mandatorily taking certain technical measures on-site prescribed by the Measure Catalogue.</w:t>
      </w:r>
    </w:p>
    <w:p w14:paraId="6CFE71F8" w14:textId="1BE7D1D0" w:rsidR="004F0499" w:rsidRPr="00EC1588" w:rsidRDefault="008445BF" w:rsidP="004F0499">
      <w:pPr>
        <w:pStyle w:val="a3"/>
        <w:rPr>
          <w:rFonts w:cs="Meta Serif Offc"/>
          <w:lang w:val="en-GB"/>
        </w:rPr>
      </w:pPr>
      <w:proofErr w:type="gramStart"/>
      <w:r>
        <w:rPr>
          <w:rFonts w:cs="Meta Serif Offc"/>
          <w:i/>
          <w:lang w:val="en-GB"/>
        </w:rPr>
        <w:t>G</w:t>
      </w:r>
      <w:r w:rsidRPr="008445BF">
        <w:rPr>
          <w:rFonts w:cs="Meta Serif Offc"/>
          <w:i/>
          <w:lang w:val="en-GB"/>
        </w:rPr>
        <w:t>eneral</w:t>
      </w:r>
      <w:r w:rsidR="004F0499" w:rsidRPr="00EC1588">
        <w:rPr>
          <w:rFonts w:cs="Meta Serif Offc"/>
          <w:i/>
          <w:lang w:val="en-GB"/>
        </w:rPr>
        <w:t>(</w:t>
      </w:r>
      <w:proofErr w:type="gramEnd"/>
      <w:r>
        <w:rPr>
          <w:rFonts w:cs="Meta Serif Offc"/>
          <w:i/>
          <w:lang w:val="en-GB"/>
        </w:rPr>
        <w:t>Other</w:t>
      </w:r>
      <w:r w:rsidR="004F0499" w:rsidRPr="00EC1588">
        <w:rPr>
          <w:rFonts w:cs="Meta Serif Offc"/>
          <w:i/>
          <w:lang w:val="en-GB"/>
        </w:rPr>
        <w:t>) safety categories</w:t>
      </w:r>
      <w:r w:rsidR="004F0499" w:rsidRPr="00EC1588">
        <w:rPr>
          <w:rFonts w:cs="Meta Serif Offc"/>
          <w:lang w:val="en-GB"/>
        </w:rPr>
        <w:t xml:space="preserve"> cover the issues related mostly to documentation, personnel, and p</w:t>
      </w:r>
      <w:r w:rsidR="004F0499" w:rsidRPr="00EC1588">
        <w:rPr>
          <w:rFonts w:cs="Meta Serif Offc"/>
          <w:lang w:val="en-GB"/>
        </w:rPr>
        <w:t>a</w:t>
      </w:r>
      <w:r w:rsidR="004F0499" w:rsidRPr="00EC1588">
        <w:rPr>
          <w:rFonts w:cs="Meta Serif Offc"/>
          <w:lang w:val="en-GB"/>
        </w:rPr>
        <w:t>perwork. Detecting non-compliances with safety requirements in these categories will not require taking technical measures on-site; only paperwork or expert assessments will be required.</w:t>
      </w:r>
    </w:p>
    <w:p w14:paraId="2A14B81E" w14:textId="6195A451" w:rsidR="002945B4" w:rsidRDefault="002945B4" w:rsidP="002945B4">
      <w:pPr>
        <w:pStyle w:val="a3"/>
        <w:rPr>
          <w:rFonts w:cs="Meta Serif Offc"/>
          <w:lang w:val="en-GB"/>
        </w:rPr>
      </w:pPr>
      <w:r w:rsidRPr="00EC1588">
        <w:rPr>
          <w:rFonts w:cs="Meta Serif Offc"/>
          <w:lang w:val="en-GB"/>
        </w:rPr>
        <w:t xml:space="preserve">The conclusion on the TMF safety level is drawn using Table </w:t>
      </w:r>
      <w:r w:rsidR="00F65DDF">
        <w:rPr>
          <w:rFonts w:cs="Meta Serif Offc"/>
          <w:lang w:val="en-GB"/>
        </w:rPr>
        <w:t>3.7</w:t>
      </w:r>
      <w:r w:rsidRPr="00EC1588">
        <w:rPr>
          <w:rFonts w:cs="Meta Serif Offc"/>
          <w:lang w:val="en-GB"/>
        </w:rPr>
        <w:t>. This scale prioritizes not only the TMF Checklist categories but also relevant safety measures to be taken for improving TMF safety (See Section 3.3). This scale enforces the user to start improving the TMF safety level from technical measures related to critical categories instead of doing paperwork. Besides, this scale allows identif</w:t>
      </w:r>
      <w:r w:rsidRPr="00EC1588">
        <w:rPr>
          <w:rFonts w:cs="Meta Serif Offc"/>
          <w:lang w:val="en-GB"/>
        </w:rPr>
        <w:t>y</w:t>
      </w:r>
      <w:r w:rsidRPr="00EC1588">
        <w:rPr>
          <w:rFonts w:cs="Meta Serif Offc"/>
          <w:lang w:val="en-GB"/>
        </w:rPr>
        <w:t>ing the progress in TMF safety as a result of measures taken till 100% of minimum set of requirements will be met.</w:t>
      </w:r>
    </w:p>
    <w:p w14:paraId="1F6F2DAF" w14:textId="77777777" w:rsidR="002945B4" w:rsidRPr="00EC1588" w:rsidRDefault="002945B4" w:rsidP="004F0499">
      <w:pPr>
        <w:pStyle w:val="a3"/>
        <w:rPr>
          <w:rFonts w:cs="Meta Serif Offc"/>
          <w:lang w:val="en-GB"/>
        </w:rPr>
      </w:pPr>
    </w:p>
    <w:p w14:paraId="073847DA" w14:textId="382C2DD9" w:rsidR="004F0499" w:rsidRPr="00EC1588" w:rsidRDefault="00C92345" w:rsidP="00DD4945">
      <w:pPr>
        <w:pStyle w:val="ae"/>
        <w:rPr>
          <w:lang w:val="en-GB"/>
        </w:rPr>
      </w:pPr>
      <w:r w:rsidRPr="00EC1588">
        <w:rPr>
          <w:lang w:val="en-GB"/>
        </w:rPr>
        <w:lastRenderedPageBreak/>
        <w:t xml:space="preserve">Table </w:t>
      </w:r>
      <w:r w:rsidR="00F65DDF">
        <w:rPr>
          <w:lang w:val="en-GB"/>
        </w:rPr>
        <w:t>3.6</w:t>
      </w:r>
      <w:r w:rsidR="004F0499" w:rsidRPr="00EC1588">
        <w:rPr>
          <w:lang w:val="en-GB"/>
        </w:rPr>
        <w:t>:</w:t>
      </w:r>
      <w:r w:rsidR="004F0499" w:rsidRPr="00EC1588">
        <w:rPr>
          <w:lang w:val="en-GB"/>
        </w:rPr>
        <w:tab/>
        <w:t>Priority of TMF categories for TMF safety</w:t>
      </w:r>
    </w:p>
    <w:tbl>
      <w:tblPr>
        <w:tblW w:w="0" w:type="auto"/>
        <w:tblInd w:w="113" w:type="dxa"/>
        <w:tblBorders>
          <w:insideV w:val="single" w:sz="4" w:space="0" w:color="auto"/>
        </w:tblBorders>
        <w:tblCellMar>
          <w:top w:w="28" w:type="dxa"/>
          <w:bottom w:w="28" w:type="dxa"/>
        </w:tblCellMar>
        <w:tblLook w:val="04A0" w:firstRow="1" w:lastRow="0" w:firstColumn="1" w:lastColumn="0" w:noHBand="0" w:noVBand="1"/>
      </w:tblPr>
      <w:tblGrid>
        <w:gridCol w:w="562"/>
        <w:gridCol w:w="6237"/>
        <w:gridCol w:w="2667"/>
      </w:tblGrid>
      <w:tr w:rsidR="004F0499" w:rsidRPr="00EC1588" w14:paraId="48A8EB2B" w14:textId="77777777" w:rsidTr="00562B7D">
        <w:trPr>
          <w:trHeight w:val="349"/>
          <w:tblHeader/>
        </w:trPr>
        <w:tc>
          <w:tcPr>
            <w:tcW w:w="562" w:type="dxa"/>
            <w:shd w:val="clear" w:color="auto" w:fill="4B4B4D"/>
          </w:tcPr>
          <w:p w14:paraId="15292F4B" w14:textId="539944DD" w:rsidR="004F0499" w:rsidRPr="00EC1588" w:rsidRDefault="004F0499" w:rsidP="00EF5B5A">
            <w:pPr>
              <w:pStyle w:val="TabellentextKopfzeile"/>
              <w:ind w:right="-20"/>
              <w:jc w:val="center"/>
              <w:outlineLvl w:val="7"/>
              <w:rPr>
                <w:rFonts w:cs="Calibri"/>
                <w:szCs w:val="22"/>
                <w:lang w:val="en-GB"/>
              </w:rPr>
            </w:pPr>
            <w:r w:rsidRPr="00EC1588">
              <w:rPr>
                <w:rFonts w:cs="Calibri"/>
                <w:szCs w:val="22"/>
                <w:lang w:val="en-GB"/>
              </w:rPr>
              <w:t>N</w:t>
            </w:r>
            <w:r w:rsidR="00EF5B5A">
              <w:rPr>
                <w:rFonts w:cs="Calibri"/>
                <w:szCs w:val="22"/>
                <w:lang w:val="en-GB"/>
              </w:rPr>
              <w:t>r.</w:t>
            </w:r>
          </w:p>
        </w:tc>
        <w:tc>
          <w:tcPr>
            <w:tcW w:w="6237" w:type="dxa"/>
            <w:shd w:val="clear" w:color="auto" w:fill="4B4B4D"/>
          </w:tcPr>
          <w:p w14:paraId="68081374" w14:textId="77777777" w:rsidR="004F0499" w:rsidRPr="00EC1588" w:rsidRDefault="004F0499" w:rsidP="00562B7D">
            <w:pPr>
              <w:pStyle w:val="TabellentextKopfzeile"/>
              <w:ind w:right="-20"/>
              <w:outlineLvl w:val="7"/>
              <w:rPr>
                <w:rFonts w:cs="Calibri"/>
                <w:szCs w:val="22"/>
                <w:lang w:val="en-GB"/>
              </w:rPr>
            </w:pPr>
            <w:r w:rsidRPr="00EC1588">
              <w:rPr>
                <w:rFonts w:cs="Calibri"/>
                <w:szCs w:val="22"/>
                <w:lang w:val="en-GB"/>
              </w:rPr>
              <w:t>Category</w:t>
            </w:r>
          </w:p>
        </w:tc>
        <w:tc>
          <w:tcPr>
            <w:tcW w:w="2667" w:type="dxa"/>
            <w:shd w:val="clear" w:color="auto" w:fill="4B4B4D"/>
          </w:tcPr>
          <w:p w14:paraId="18DF46B9" w14:textId="77777777" w:rsidR="004F0499" w:rsidRPr="00EC1588" w:rsidRDefault="004F0499" w:rsidP="00EF5B5A">
            <w:pPr>
              <w:pStyle w:val="TabellentextKopfzeile"/>
              <w:ind w:right="-20"/>
              <w:jc w:val="center"/>
              <w:outlineLvl w:val="7"/>
              <w:rPr>
                <w:rFonts w:cs="Calibri"/>
                <w:szCs w:val="22"/>
                <w:lang w:val="en-GB"/>
              </w:rPr>
            </w:pPr>
            <w:r w:rsidRPr="00EC1588">
              <w:rPr>
                <w:rFonts w:cs="Calibri"/>
                <w:szCs w:val="22"/>
                <w:lang w:val="en-GB"/>
              </w:rPr>
              <w:t>Priority for TMF safety</w:t>
            </w:r>
          </w:p>
        </w:tc>
      </w:tr>
      <w:tr w:rsidR="004F0499" w:rsidRPr="00EC1588" w14:paraId="29C455C0" w14:textId="77777777" w:rsidTr="00562B7D">
        <w:tc>
          <w:tcPr>
            <w:tcW w:w="562" w:type="dxa"/>
            <w:shd w:val="clear" w:color="auto" w:fill="F2F2F2"/>
          </w:tcPr>
          <w:p w14:paraId="1352A0CC"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I</w:t>
            </w:r>
          </w:p>
        </w:tc>
        <w:tc>
          <w:tcPr>
            <w:tcW w:w="6237" w:type="dxa"/>
            <w:shd w:val="clear" w:color="auto" w:fill="F2F2F2"/>
            <w:vAlign w:val="center"/>
          </w:tcPr>
          <w:p w14:paraId="63EF7338"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Geological, climate, and terrain risks</w:t>
            </w:r>
          </w:p>
        </w:tc>
        <w:tc>
          <w:tcPr>
            <w:tcW w:w="2667" w:type="dxa"/>
            <w:shd w:val="clear" w:color="auto" w:fill="F2F2F2"/>
            <w:vAlign w:val="center"/>
          </w:tcPr>
          <w:p w14:paraId="742425A0" w14:textId="019BA9BA" w:rsidR="004F0499" w:rsidRPr="00EC1588" w:rsidRDefault="008445BF" w:rsidP="00EF5B5A">
            <w:pPr>
              <w:pStyle w:val="Tabellentext"/>
              <w:numPr>
                <w:ilvl w:val="7"/>
                <w:numId w:val="16"/>
              </w:numPr>
              <w:ind w:right="-20"/>
              <w:jc w:val="center"/>
              <w:outlineLvl w:val="7"/>
              <w:rPr>
                <w:rFonts w:cs="Calibri"/>
                <w:szCs w:val="22"/>
                <w:lang w:val="en-GB"/>
              </w:rPr>
            </w:pPr>
            <w:r>
              <w:rPr>
                <w:rFonts w:cs="Calibri"/>
                <w:szCs w:val="22"/>
                <w:lang w:val="en-GB"/>
              </w:rPr>
              <w:t>G</w:t>
            </w:r>
            <w:r w:rsidRPr="008445BF">
              <w:rPr>
                <w:rFonts w:cs="Calibri"/>
                <w:szCs w:val="22"/>
                <w:lang w:val="en-GB"/>
              </w:rPr>
              <w:t>eneral</w:t>
            </w:r>
          </w:p>
        </w:tc>
      </w:tr>
      <w:tr w:rsidR="004F0499" w:rsidRPr="00EC1588" w14:paraId="43BE7FF3" w14:textId="77777777" w:rsidTr="00562B7D">
        <w:tc>
          <w:tcPr>
            <w:tcW w:w="562" w:type="dxa"/>
            <w:shd w:val="clear" w:color="auto" w:fill="auto"/>
          </w:tcPr>
          <w:p w14:paraId="6C1A6C82"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II</w:t>
            </w:r>
          </w:p>
        </w:tc>
        <w:tc>
          <w:tcPr>
            <w:tcW w:w="6237" w:type="dxa"/>
            <w:shd w:val="clear" w:color="auto" w:fill="auto"/>
            <w:vAlign w:val="center"/>
          </w:tcPr>
          <w:p w14:paraId="4CC19530" w14:textId="77777777" w:rsidR="004F0499" w:rsidRPr="00EC1588" w:rsidRDefault="004F0499" w:rsidP="00D61979">
            <w:pPr>
              <w:pStyle w:val="Tabellentext"/>
              <w:rPr>
                <w:rFonts w:cs="Calibri"/>
                <w:szCs w:val="22"/>
                <w:lang w:val="en-GB"/>
              </w:rPr>
            </w:pPr>
            <w:r w:rsidRPr="00EC1588">
              <w:rPr>
                <w:rFonts w:cs="Calibri"/>
                <w:szCs w:val="22"/>
                <w:lang w:val="en-GB"/>
              </w:rPr>
              <w:t>TMF Deposition Plan</w:t>
            </w:r>
          </w:p>
        </w:tc>
        <w:tc>
          <w:tcPr>
            <w:tcW w:w="2667" w:type="dxa"/>
            <w:shd w:val="clear" w:color="auto" w:fill="auto"/>
            <w:vAlign w:val="center"/>
          </w:tcPr>
          <w:p w14:paraId="398523E3" w14:textId="4BCAFAE5" w:rsidR="004F0499" w:rsidRPr="00EC1588" w:rsidRDefault="008445BF" w:rsidP="00EF5B5A">
            <w:pPr>
              <w:pStyle w:val="Tabellentext"/>
              <w:numPr>
                <w:ilvl w:val="7"/>
                <w:numId w:val="16"/>
              </w:numPr>
              <w:ind w:right="-20"/>
              <w:jc w:val="center"/>
              <w:outlineLvl w:val="7"/>
              <w:rPr>
                <w:rFonts w:cs="Calibri"/>
                <w:szCs w:val="22"/>
                <w:lang w:val="en-GB"/>
              </w:rPr>
            </w:pPr>
            <w:r>
              <w:rPr>
                <w:rFonts w:cs="Calibri"/>
                <w:szCs w:val="22"/>
                <w:lang w:val="en-GB"/>
              </w:rPr>
              <w:t>G</w:t>
            </w:r>
            <w:r w:rsidRPr="008445BF">
              <w:rPr>
                <w:rFonts w:cs="Calibri"/>
                <w:szCs w:val="22"/>
                <w:lang w:val="en-GB"/>
              </w:rPr>
              <w:t>eneral</w:t>
            </w:r>
          </w:p>
        </w:tc>
      </w:tr>
      <w:tr w:rsidR="004F0499" w:rsidRPr="00EC1588" w14:paraId="5CAED136" w14:textId="77777777" w:rsidTr="00562B7D">
        <w:tc>
          <w:tcPr>
            <w:tcW w:w="562" w:type="dxa"/>
            <w:shd w:val="clear" w:color="auto" w:fill="F2F2F2"/>
          </w:tcPr>
          <w:p w14:paraId="7E3F67DD"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III</w:t>
            </w:r>
          </w:p>
        </w:tc>
        <w:tc>
          <w:tcPr>
            <w:tcW w:w="6237" w:type="dxa"/>
            <w:shd w:val="clear" w:color="auto" w:fill="F2F2F2"/>
            <w:vAlign w:val="center"/>
          </w:tcPr>
          <w:p w14:paraId="61807A46"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Substances (Tailings Capacity, Toxicity)</w:t>
            </w:r>
          </w:p>
        </w:tc>
        <w:tc>
          <w:tcPr>
            <w:tcW w:w="2667" w:type="dxa"/>
            <w:shd w:val="clear" w:color="auto" w:fill="F2F2F2"/>
            <w:vAlign w:val="center"/>
          </w:tcPr>
          <w:p w14:paraId="18DFCC56"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Critical</w:t>
            </w:r>
          </w:p>
        </w:tc>
      </w:tr>
      <w:tr w:rsidR="004F0499" w:rsidRPr="00EC1588" w14:paraId="1192A61A" w14:textId="77777777" w:rsidTr="00562B7D">
        <w:tc>
          <w:tcPr>
            <w:tcW w:w="562" w:type="dxa"/>
            <w:shd w:val="clear" w:color="auto" w:fill="auto"/>
          </w:tcPr>
          <w:p w14:paraId="399CF9E1" w14:textId="77777777" w:rsidR="004F0499" w:rsidRPr="00EC1588" w:rsidRDefault="004F0499" w:rsidP="00EF5B5A">
            <w:pPr>
              <w:pStyle w:val="Tabellentext"/>
              <w:jc w:val="center"/>
              <w:rPr>
                <w:rFonts w:cs="Calibri"/>
                <w:szCs w:val="22"/>
                <w:lang w:val="en-GB"/>
              </w:rPr>
            </w:pPr>
            <w:r w:rsidRPr="00EC1588">
              <w:rPr>
                <w:rFonts w:cs="Calibri"/>
                <w:szCs w:val="22"/>
                <w:lang w:val="en-GB"/>
              </w:rPr>
              <w:t>IV</w:t>
            </w:r>
          </w:p>
        </w:tc>
        <w:tc>
          <w:tcPr>
            <w:tcW w:w="6237" w:type="dxa"/>
            <w:shd w:val="clear" w:color="auto" w:fill="auto"/>
            <w:vAlign w:val="center"/>
          </w:tcPr>
          <w:p w14:paraId="562B10D7"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Dam and screens</w:t>
            </w:r>
          </w:p>
        </w:tc>
        <w:tc>
          <w:tcPr>
            <w:tcW w:w="2667" w:type="dxa"/>
            <w:shd w:val="clear" w:color="auto" w:fill="auto"/>
            <w:vAlign w:val="center"/>
          </w:tcPr>
          <w:p w14:paraId="4D31FBB8"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Critical</w:t>
            </w:r>
          </w:p>
        </w:tc>
      </w:tr>
      <w:tr w:rsidR="004F0499" w:rsidRPr="00EC1588" w14:paraId="445DC1DC" w14:textId="77777777" w:rsidTr="00562B7D">
        <w:tc>
          <w:tcPr>
            <w:tcW w:w="562" w:type="dxa"/>
            <w:shd w:val="clear" w:color="auto" w:fill="F2F2F2"/>
          </w:tcPr>
          <w:p w14:paraId="41FAE845"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V</w:t>
            </w:r>
          </w:p>
        </w:tc>
        <w:tc>
          <w:tcPr>
            <w:tcW w:w="6237" w:type="dxa"/>
            <w:shd w:val="clear" w:color="auto" w:fill="F2F2F2"/>
            <w:vAlign w:val="center"/>
          </w:tcPr>
          <w:p w14:paraId="51AD7B14"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Transportation and infrastructure</w:t>
            </w:r>
          </w:p>
        </w:tc>
        <w:tc>
          <w:tcPr>
            <w:tcW w:w="2667" w:type="dxa"/>
            <w:shd w:val="clear" w:color="auto" w:fill="F2F2F2"/>
            <w:vAlign w:val="center"/>
          </w:tcPr>
          <w:p w14:paraId="07578A35"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Critical</w:t>
            </w:r>
          </w:p>
        </w:tc>
      </w:tr>
      <w:tr w:rsidR="004F0499" w:rsidRPr="00EC1588" w14:paraId="39E21B62" w14:textId="77777777" w:rsidTr="00562B7D">
        <w:tc>
          <w:tcPr>
            <w:tcW w:w="562" w:type="dxa"/>
            <w:shd w:val="clear" w:color="auto" w:fill="auto"/>
          </w:tcPr>
          <w:p w14:paraId="5BE2EE03"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VI</w:t>
            </w:r>
          </w:p>
        </w:tc>
        <w:tc>
          <w:tcPr>
            <w:tcW w:w="6237" w:type="dxa"/>
            <w:shd w:val="clear" w:color="auto" w:fill="auto"/>
            <w:vAlign w:val="center"/>
          </w:tcPr>
          <w:p w14:paraId="2BD1C1CE"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Water management</w:t>
            </w:r>
          </w:p>
        </w:tc>
        <w:tc>
          <w:tcPr>
            <w:tcW w:w="2667" w:type="dxa"/>
            <w:shd w:val="clear" w:color="auto" w:fill="auto"/>
            <w:vAlign w:val="center"/>
          </w:tcPr>
          <w:p w14:paraId="2904D813"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Critical</w:t>
            </w:r>
          </w:p>
        </w:tc>
      </w:tr>
      <w:tr w:rsidR="004F0499" w:rsidRPr="00EC1588" w14:paraId="191F2F2C" w14:textId="77777777" w:rsidTr="00562B7D">
        <w:tc>
          <w:tcPr>
            <w:tcW w:w="562" w:type="dxa"/>
            <w:shd w:val="clear" w:color="auto" w:fill="F2F2F2"/>
          </w:tcPr>
          <w:p w14:paraId="32414735"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VII</w:t>
            </w:r>
          </w:p>
        </w:tc>
        <w:tc>
          <w:tcPr>
            <w:tcW w:w="6237" w:type="dxa"/>
            <w:shd w:val="clear" w:color="auto" w:fill="F2F2F2"/>
            <w:vAlign w:val="center"/>
          </w:tcPr>
          <w:p w14:paraId="0D559679"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Environment Impact Assessment</w:t>
            </w:r>
          </w:p>
        </w:tc>
        <w:tc>
          <w:tcPr>
            <w:tcW w:w="2667" w:type="dxa"/>
            <w:shd w:val="clear" w:color="auto" w:fill="F2F2F2"/>
            <w:vAlign w:val="center"/>
          </w:tcPr>
          <w:p w14:paraId="277A47BF"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Critical</w:t>
            </w:r>
          </w:p>
        </w:tc>
      </w:tr>
      <w:tr w:rsidR="004F0499" w:rsidRPr="00EC1588" w14:paraId="0501F15E" w14:textId="77777777" w:rsidTr="00562B7D">
        <w:tc>
          <w:tcPr>
            <w:tcW w:w="562" w:type="dxa"/>
            <w:shd w:val="clear" w:color="auto" w:fill="auto"/>
          </w:tcPr>
          <w:p w14:paraId="5C617B15"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VIII</w:t>
            </w:r>
          </w:p>
        </w:tc>
        <w:tc>
          <w:tcPr>
            <w:tcW w:w="6237" w:type="dxa"/>
            <w:shd w:val="clear" w:color="auto" w:fill="auto"/>
            <w:vAlign w:val="center"/>
          </w:tcPr>
          <w:p w14:paraId="22BBB523"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Emergency Plan</w:t>
            </w:r>
          </w:p>
        </w:tc>
        <w:tc>
          <w:tcPr>
            <w:tcW w:w="2667" w:type="dxa"/>
            <w:shd w:val="clear" w:color="auto" w:fill="auto"/>
            <w:vAlign w:val="center"/>
          </w:tcPr>
          <w:p w14:paraId="1620D7C2"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Critical</w:t>
            </w:r>
          </w:p>
        </w:tc>
      </w:tr>
      <w:tr w:rsidR="004F0499" w:rsidRPr="00EC1588" w14:paraId="1C775FB7" w14:textId="77777777" w:rsidTr="00562B7D">
        <w:tc>
          <w:tcPr>
            <w:tcW w:w="562" w:type="dxa"/>
            <w:shd w:val="clear" w:color="auto" w:fill="F2F2F2"/>
          </w:tcPr>
          <w:p w14:paraId="369545FE"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IX</w:t>
            </w:r>
          </w:p>
        </w:tc>
        <w:tc>
          <w:tcPr>
            <w:tcW w:w="6237" w:type="dxa"/>
            <w:shd w:val="clear" w:color="auto" w:fill="F2F2F2"/>
            <w:vAlign w:val="center"/>
          </w:tcPr>
          <w:p w14:paraId="17AAE683"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Monitoring</w:t>
            </w:r>
          </w:p>
        </w:tc>
        <w:tc>
          <w:tcPr>
            <w:tcW w:w="2667" w:type="dxa"/>
            <w:shd w:val="clear" w:color="auto" w:fill="F2F2F2"/>
            <w:vAlign w:val="center"/>
          </w:tcPr>
          <w:p w14:paraId="1259DCC6" w14:textId="77777777" w:rsidR="004F0499" w:rsidRPr="00EC1588" w:rsidRDefault="004F0499" w:rsidP="00EF5B5A">
            <w:pPr>
              <w:pStyle w:val="Tabellentext"/>
              <w:jc w:val="center"/>
              <w:rPr>
                <w:rFonts w:cs="Calibri"/>
                <w:szCs w:val="22"/>
                <w:lang w:val="en-GB"/>
              </w:rPr>
            </w:pPr>
            <w:r w:rsidRPr="00EC1588">
              <w:rPr>
                <w:rFonts w:cs="Calibri"/>
                <w:szCs w:val="22"/>
                <w:lang w:val="en-GB"/>
              </w:rPr>
              <w:t>Critical</w:t>
            </w:r>
          </w:p>
        </w:tc>
      </w:tr>
      <w:tr w:rsidR="004F0499" w:rsidRPr="00EC1588" w14:paraId="4253B39A" w14:textId="77777777" w:rsidTr="00562B7D">
        <w:tc>
          <w:tcPr>
            <w:tcW w:w="562" w:type="dxa"/>
            <w:shd w:val="clear" w:color="auto" w:fill="auto"/>
          </w:tcPr>
          <w:p w14:paraId="2A9FA368"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X</w:t>
            </w:r>
          </w:p>
        </w:tc>
        <w:tc>
          <w:tcPr>
            <w:tcW w:w="6237" w:type="dxa"/>
            <w:shd w:val="clear" w:color="auto" w:fill="auto"/>
            <w:vAlign w:val="center"/>
          </w:tcPr>
          <w:p w14:paraId="494CA1E6"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Training and personnel</w:t>
            </w:r>
          </w:p>
        </w:tc>
        <w:tc>
          <w:tcPr>
            <w:tcW w:w="2667" w:type="dxa"/>
            <w:shd w:val="clear" w:color="auto" w:fill="auto"/>
            <w:vAlign w:val="center"/>
          </w:tcPr>
          <w:p w14:paraId="1BEBDB95"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Critical</w:t>
            </w:r>
          </w:p>
        </w:tc>
      </w:tr>
      <w:tr w:rsidR="004F0499" w:rsidRPr="00EC1588" w14:paraId="1630340C" w14:textId="77777777" w:rsidTr="00562B7D">
        <w:tc>
          <w:tcPr>
            <w:tcW w:w="562" w:type="dxa"/>
            <w:shd w:val="clear" w:color="auto" w:fill="F2F2F2"/>
          </w:tcPr>
          <w:p w14:paraId="201DF7EF"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XI</w:t>
            </w:r>
          </w:p>
        </w:tc>
        <w:tc>
          <w:tcPr>
            <w:tcW w:w="6237" w:type="dxa"/>
            <w:shd w:val="clear" w:color="auto" w:fill="F2F2F2"/>
            <w:vAlign w:val="center"/>
          </w:tcPr>
          <w:p w14:paraId="38BD4F43" w14:textId="77777777" w:rsidR="004F0499" w:rsidRPr="00EC1588" w:rsidRDefault="004F0499" w:rsidP="00D61979">
            <w:pPr>
              <w:pStyle w:val="Tabellentext"/>
              <w:rPr>
                <w:rFonts w:cs="Calibri"/>
                <w:szCs w:val="22"/>
                <w:lang w:val="en-GB"/>
              </w:rPr>
            </w:pPr>
            <w:r w:rsidRPr="00EC1588">
              <w:rPr>
                <w:rFonts w:cs="Calibri"/>
                <w:szCs w:val="22"/>
                <w:lang w:val="en-GB"/>
              </w:rPr>
              <w:t>Inspection and reporting</w:t>
            </w:r>
          </w:p>
        </w:tc>
        <w:tc>
          <w:tcPr>
            <w:tcW w:w="2667" w:type="dxa"/>
            <w:shd w:val="clear" w:color="auto" w:fill="F2F2F2"/>
            <w:vAlign w:val="center"/>
          </w:tcPr>
          <w:p w14:paraId="51968319" w14:textId="4507F11E" w:rsidR="004F0499" w:rsidRPr="00EC1588" w:rsidRDefault="008445BF" w:rsidP="00EF5B5A">
            <w:pPr>
              <w:pStyle w:val="Tabellentext"/>
              <w:numPr>
                <w:ilvl w:val="7"/>
                <w:numId w:val="16"/>
              </w:numPr>
              <w:ind w:right="-20"/>
              <w:jc w:val="center"/>
              <w:outlineLvl w:val="7"/>
              <w:rPr>
                <w:rFonts w:cs="Calibri"/>
                <w:szCs w:val="22"/>
                <w:lang w:val="en-GB"/>
              </w:rPr>
            </w:pPr>
            <w:r>
              <w:rPr>
                <w:rFonts w:cs="Calibri"/>
                <w:szCs w:val="22"/>
                <w:lang w:val="en-GB"/>
              </w:rPr>
              <w:t>G</w:t>
            </w:r>
            <w:r w:rsidRPr="008445BF">
              <w:rPr>
                <w:rFonts w:cs="Calibri"/>
                <w:szCs w:val="22"/>
                <w:lang w:val="en-GB"/>
              </w:rPr>
              <w:t>eneral</w:t>
            </w:r>
          </w:p>
        </w:tc>
      </w:tr>
      <w:tr w:rsidR="004F0499" w:rsidRPr="00EC1588" w14:paraId="2101A7AB" w14:textId="77777777" w:rsidTr="00562B7D">
        <w:tc>
          <w:tcPr>
            <w:tcW w:w="562" w:type="dxa"/>
            <w:shd w:val="clear" w:color="auto" w:fill="auto"/>
          </w:tcPr>
          <w:p w14:paraId="52495B4B" w14:textId="77777777" w:rsidR="004F0499" w:rsidRPr="00EC1588" w:rsidRDefault="004F0499" w:rsidP="00EF5B5A">
            <w:pPr>
              <w:pStyle w:val="Tabellentext"/>
              <w:numPr>
                <w:ilvl w:val="7"/>
                <w:numId w:val="16"/>
              </w:numPr>
              <w:ind w:right="-20"/>
              <w:jc w:val="center"/>
              <w:outlineLvl w:val="7"/>
              <w:rPr>
                <w:rFonts w:cs="Calibri"/>
                <w:szCs w:val="22"/>
                <w:lang w:val="en-GB"/>
              </w:rPr>
            </w:pPr>
            <w:r w:rsidRPr="00EC1588">
              <w:rPr>
                <w:rFonts w:cs="Calibri"/>
                <w:szCs w:val="22"/>
                <w:lang w:val="en-GB"/>
              </w:rPr>
              <w:t>XII</w:t>
            </w:r>
          </w:p>
        </w:tc>
        <w:tc>
          <w:tcPr>
            <w:tcW w:w="6237" w:type="dxa"/>
            <w:shd w:val="clear" w:color="auto" w:fill="auto"/>
            <w:vAlign w:val="center"/>
          </w:tcPr>
          <w:p w14:paraId="63402928"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Closure and rehabilitation strategy</w:t>
            </w:r>
          </w:p>
        </w:tc>
        <w:tc>
          <w:tcPr>
            <w:tcW w:w="2667" w:type="dxa"/>
            <w:shd w:val="clear" w:color="auto" w:fill="auto"/>
            <w:vAlign w:val="center"/>
          </w:tcPr>
          <w:p w14:paraId="2F77C65D" w14:textId="5CB9ED9A" w:rsidR="004F0499" w:rsidRPr="00EC1588" w:rsidRDefault="008445BF" w:rsidP="00EF5B5A">
            <w:pPr>
              <w:pStyle w:val="Tabellentext"/>
              <w:numPr>
                <w:ilvl w:val="7"/>
                <w:numId w:val="16"/>
              </w:numPr>
              <w:jc w:val="center"/>
              <w:outlineLvl w:val="7"/>
              <w:rPr>
                <w:rFonts w:cs="Calibri"/>
                <w:szCs w:val="22"/>
                <w:lang w:val="en-GB"/>
              </w:rPr>
            </w:pPr>
            <w:r>
              <w:rPr>
                <w:rFonts w:cs="Calibri"/>
                <w:szCs w:val="22"/>
                <w:lang w:val="en-GB"/>
              </w:rPr>
              <w:t>G</w:t>
            </w:r>
            <w:r w:rsidRPr="008445BF">
              <w:rPr>
                <w:rFonts w:cs="Calibri"/>
                <w:szCs w:val="22"/>
                <w:lang w:val="en-GB"/>
              </w:rPr>
              <w:t>eneral</w:t>
            </w:r>
          </w:p>
        </w:tc>
      </w:tr>
    </w:tbl>
    <w:p w14:paraId="578A0258" w14:textId="77777777" w:rsidR="002945B4" w:rsidRPr="00EC1588" w:rsidRDefault="002945B4" w:rsidP="002945B4">
      <w:pPr>
        <w:rPr>
          <w:lang w:val="en-GB"/>
        </w:rPr>
      </w:pPr>
    </w:p>
    <w:p w14:paraId="6488BEC9" w14:textId="1C1BA436" w:rsidR="004F0499" w:rsidRPr="00EC1588" w:rsidRDefault="00C92345" w:rsidP="00DD4945">
      <w:pPr>
        <w:pStyle w:val="ae"/>
        <w:rPr>
          <w:lang w:val="en-GB"/>
        </w:rPr>
      </w:pPr>
      <w:r w:rsidRPr="00EC1588">
        <w:rPr>
          <w:lang w:val="en-GB"/>
        </w:rPr>
        <w:t xml:space="preserve">Table </w:t>
      </w:r>
      <w:r w:rsidR="00F65DDF">
        <w:rPr>
          <w:lang w:val="en-GB"/>
        </w:rPr>
        <w:t>3.7</w:t>
      </w:r>
      <w:r w:rsidR="004F0499" w:rsidRPr="00EC1588">
        <w:rPr>
          <w:lang w:val="en-GB"/>
        </w:rPr>
        <w:t>:</w:t>
      </w:r>
      <w:r w:rsidR="004F0499" w:rsidRPr="00EC1588">
        <w:rPr>
          <w:lang w:val="en-GB"/>
        </w:rPr>
        <w:tab/>
        <w:t>Identification of TMF safety level after evaluation by Group B and C</w:t>
      </w:r>
    </w:p>
    <w:tbl>
      <w:tblPr>
        <w:tblW w:w="0" w:type="auto"/>
        <w:tblInd w:w="113" w:type="dxa"/>
        <w:tblBorders>
          <w:insideV w:val="single" w:sz="4" w:space="0" w:color="auto"/>
        </w:tblBorders>
        <w:tblCellMar>
          <w:top w:w="28" w:type="dxa"/>
          <w:bottom w:w="28" w:type="dxa"/>
        </w:tblCellMar>
        <w:tblLook w:val="04A0" w:firstRow="1" w:lastRow="0" w:firstColumn="1" w:lastColumn="0" w:noHBand="0" w:noVBand="1"/>
      </w:tblPr>
      <w:tblGrid>
        <w:gridCol w:w="1980"/>
        <w:gridCol w:w="7654"/>
      </w:tblGrid>
      <w:tr w:rsidR="004F0499" w:rsidRPr="00EC1588" w14:paraId="6076C935" w14:textId="77777777" w:rsidTr="00562B7D">
        <w:trPr>
          <w:trHeight w:val="349"/>
          <w:tblHeader/>
        </w:trPr>
        <w:tc>
          <w:tcPr>
            <w:tcW w:w="1980" w:type="dxa"/>
            <w:shd w:val="clear" w:color="auto" w:fill="4B4B4D"/>
          </w:tcPr>
          <w:p w14:paraId="6D0C1689" w14:textId="77777777" w:rsidR="004F0499" w:rsidRPr="00EC1588" w:rsidRDefault="004F0499" w:rsidP="00562B7D">
            <w:pPr>
              <w:pStyle w:val="TabellentextKopfzeile"/>
              <w:ind w:right="-20"/>
              <w:outlineLvl w:val="7"/>
              <w:rPr>
                <w:rFonts w:cs="Calibri"/>
                <w:lang w:val="en-GB"/>
              </w:rPr>
            </w:pPr>
            <w:r w:rsidRPr="00EC1588">
              <w:rPr>
                <w:rFonts w:cs="Calibri"/>
                <w:lang w:val="en-GB"/>
              </w:rPr>
              <w:t>TMF safety level</w:t>
            </w:r>
          </w:p>
        </w:tc>
        <w:tc>
          <w:tcPr>
            <w:tcW w:w="7654" w:type="dxa"/>
            <w:shd w:val="clear" w:color="auto" w:fill="4B4B4D"/>
          </w:tcPr>
          <w:p w14:paraId="03C966BB" w14:textId="77777777" w:rsidR="004F0499" w:rsidRPr="00EC1588" w:rsidRDefault="004F0499" w:rsidP="00562B7D">
            <w:pPr>
              <w:pStyle w:val="TabellentextKopfzeile"/>
              <w:ind w:right="-20"/>
              <w:outlineLvl w:val="7"/>
              <w:rPr>
                <w:rFonts w:cs="Calibri"/>
                <w:lang w:val="en-GB"/>
              </w:rPr>
            </w:pPr>
            <w:r w:rsidRPr="00EC1588">
              <w:rPr>
                <w:rFonts w:cs="Calibri"/>
                <w:lang w:val="en-GB"/>
              </w:rPr>
              <w:t>Criteria</w:t>
            </w:r>
          </w:p>
        </w:tc>
      </w:tr>
      <w:tr w:rsidR="004F0499" w:rsidRPr="0050371E" w14:paraId="1AFBAD85" w14:textId="77777777" w:rsidTr="00562B7D">
        <w:tc>
          <w:tcPr>
            <w:tcW w:w="1980" w:type="dxa"/>
            <w:shd w:val="clear" w:color="auto" w:fill="F2F2F2"/>
          </w:tcPr>
          <w:p w14:paraId="4811D5B6" w14:textId="77777777" w:rsidR="004F0499" w:rsidRPr="00EC1588" w:rsidRDefault="004F0499" w:rsidP="00562B7D">
            <w:pPr>
              <w:pStyle w:val="Tabellentext"/>
              <w:ind w:right="-20"/>
              <w:outlineLvl w:val="7"/>
              <w:rPr>
                <w:rFonts w:cs="Calibri"/>
                <w:lang w:val="en-GB"/>
              </w:rPr>
            </w:pPr>
            <w:r w:rsidRPr="00EC1588">
              <w:rPr>
                <w:rFonts w:cs="Calibri"/>
                <w:lang w:val="en-GB"/>
              </w:rPr>
              <w:t xml:space="preserve">Acceptable </w:t>
            </w:r>
          </w:p>
        </w:tc>
        <w:tc>
          <w:tcPr>
            <w:tcW w:w="7654" w:type="dxa"/>
            <w:shd w:val="clear" w:color="auto" w:fill="F2F2F2"/>
          </w:tcPr>
          <w:p w14:paraId="6F4090B0" w14:textId="77777777" w:rsidR="004F0499" w:rsidRPr="00EC1588" w:rsidRDefault="004F0499" w:rsidP="00562B7D">
            <w:pPr>
              <w:pStyle w:val="Tabellentext"/>
              <w:ind w:right="-20"/>
              <w:outlineLvl w:val="7"/>
              <w:rPr>
                <w:rFonts w:cs="Calibri"/>
                <w:lang w:val="en-GB"/>
              </w:rPr>
            </w:pPr>
            <w:r w:rsidRPr="00EC1588">
              <w:rPr>
                <w:rFonts w:cs="Calibri"/>
                <w:lang w:val="en-GB"/>
              </w:rPr>
              <w:t>100% of minimum set of safety requirements are met (MSR = 100%)</w:t>
            </w:r>
          </w:p>
        </w:tc>
      </w:tr>
      <w:tr w:rsidR="004F0499" w:rsidRPr="0050371E" w14:paraId="68F0D534" w14:textId="77777777" w:rsidTr="00562B7D">
        <w:tc>
          <w:tcPr>
            <w:tcW w:w="1980" w:type="dxa"/>
            <w:shd w:val="clear" w:color="auto" w:fill="auto"/>
          </w:tcPr>
          <w:p w14:paraId="443C8B47" w14:textId="77777777" w:rsidR="004F0499" w:rsidRPr="00EC1588" w:rsidRDefault="004F0499" w:rsidP="00562B7D">
            <w:pPr>
              <w:pStyle w:val="Tabellentext"/>
              <w:ind w:right="-20"/>
              <w:outlineLvl w:val="7"/>
              <w:rPr>
                <w:rFonts w:cs="Calibri"/>
                <w:lang w:val="en-GB"/>
              </w:rPr>
            </w:pPr>
            <w:r w:rsidRPr="00EC1588">
              <w:rPr>
                <w:rFonts w:cs="Calibri"/>
                <w:lang w:val="en-GB"/>
              </w:rPr>
              <w:t>Unacceptable</w:t>
            </w:r>
            <w:r w:rsidRPr="00EC1588" w:rsidDel="0031761C">
              <w:rPr>
                <w:rFonts w:cs="Calibri"/>
                <w:lang w:val="en-GB"/>
              </w:rPr>
              <w:t xml:space="preserve"> </w:t>
            </w:r>
          </w:p>
        </w:tc>
        <w:tc>
          <w:tcPr>
            <w:tcW w:w="7654" w:type="dxa"/>
            <w:shd w:val="clear" w:color="auto" w:fill="auto"/>
          </w:tcPr>
          <w:p w14:paraId="61B7F2F7" w14:textId="77777777" w:rsidR="004F0499" w:rsidRPr="00EC1588" w:rsidRDefault="004F0499" w:rsidP="00562B7D">
            <w:pPr>
              <w:pStyle w:val="Tabellentext"/>
              <w:outlineLvl w:val="7"/>
              <w:rPr>
                <w:rFonts w:cs="Calibri"/>
                <w:lang w:val="en-GB"/>
              </w:rPr>
            </w:pPr>
            <w:r w:rsidRPr="00EC1588">
              <w:rPr>
                <w:rFonts w:cs="Calibri"/>
                <w:lang w:val="en-GB"/>
              </w:rPr>
              <w:t>Less than 100% of minimum set of safety requirements are met (MSR &lt; 100%)</w:t>
            </w:r>
          </w:p>
        </w:tc>
      </w:tr>
      <w:tr w:rsidR="00BF5CF7" w:rsidRPr="0050371E" w14:paraId="2C62366E" w14:textId="77777777" w:rsidTr="00562B7D">
        <w:tc>
          <w:tcPr>
            <w:tcW w:w="1980" w:type="dxa"/>
            <w:shd w:val="clear" w:color="auto" w:fill="F2F2F2"/>
          </w:tcPr>
          <w:p w14:paraId="7A30262C" w14:textId="77777777" w:rsidR="00BF5CF7" w:rsidRPr="00EC1588" w:rsidRDefault="00BF5CF7" w:rsidP="00562B7D">
            <w:pPr>
              <w:pStyle w:val="Tabellentext"/>
              <w:ind w:right="-20"/>
              <w:outlineLvl w:val="7"/>
              <w:rPr>
                <w:rFonts w:cs="Calibri"/>
                <w:lang w:val="en-GB"/>
              </w:rPr>
            </w:pPr>
            <w:r w:rsidRPr="00EC1588">
              <w:rPr>
                <w:rFonts w:cs="Calibri"/>
                <w:lang w:val="en-GB"/>
              </w:rPr>
              <w:t>Accidental cond</w:t>
            </w:r>
            <w:r w:rsidRPr="00EC1588">
              <w:rPr>
                <w:rFonts w:cs="Calibri"/>
                <w:lang w:val="en-GB"/>
              </w:rPr>
              <w:t>i</w:t>
            </w:r>
            <w:r w:rsidRPr="00EC1588">
              <w:rPr>
                <w:rFonts w:cs="Calibri"/>
                <w:lang w:val="en-GB"/>
              </w:rPr>
              <w:t>tion</w:t>
            </w:r>
          </w:p>
        </w:tc>
        <w:tc>
          <w:tcPr>
            <w:tcW w:w="7654" w:type="dxa"/>
            <w:shd w:val="clear" w:color="auto" w:fill="F2F2F2"/>
          </w:tcPr>
          <w:p w14:paraId="2435509C" w14:textId="725E4594" w:rsidR="00BF5CF7" w:rsidRPr="00EC1588" w:rsidRDefault="00BF5CF7" w:rsidP="008242D0">
            <w:pPr>
              <w:pStyle w:val="Tabellentext"/>
              <w:outlineLvl w:val="7"/>
              <w:rPr>
                <w:rFonts w:cs="Calibri"/>
                <w:lang w:val="en-GB"/>
              </w:rPr>
            </w:pPr>
            <w:r w:rsidRPr="00EC1588">
              <w:rPr>
                <w:rFonts w:cs="Calibri"/>
                <w:lang w:val="en-GB"/>
              </w:rPr>
              <w:t xml:space="preserve">At least </w:t>
            </w:r>
            <w:r w:rsidR="008445BF" w:rsidRPr="008445BF">
              <w:rPr>
                <w:rFonts w:cs="Calibri"/>
                <w:lang w:val="en-GB"/>
              </w:rPr>
              <w:t>one of two</w:t>
            </w:r>
            <w:r w:rsidR="00757F4A" w:rsidRPr="00EC1588">
              <w:rPr>
                <w:rFonts w:cs="Calibri"/>
                <w:lang w:val="en-GB"/>
              </w:rPr>
              <w:t xml:space="preserve"> </w:t>
            </w:r>
            <w:r w:rsidR="008242D0">
              <w:rPr>
                <w:rFonts w:cs="Calibri"/>
                <w:lang w:val="en-GB"/>
              </w:rPr>
              <w:t xml:space="preserve">primary importance </w:t>
            </w:r>
            <w:r w:rsidRPr="00EC1588">
              <w:rPr>
                <w:rFonts w:cs="Calibri"/>
                <w:lang w:val="en-GB"/>
              </w:rPr>
              <w:t xml:space="preserve">questions* related to visual inspection </w:t>
            </w:r>
            <w:r w:rsidR="00757F4A" w:rsidRPr="00EC1588">
              <w:rPr>
                <w:rFonts w:cs="Calibri"/>
                <w:lang w:val="en-GB"/>
              </w:rPr>
              <w:t>are</w:t>
            </w:r>
            <w:r w:rsidRPr="00EC1588">
              <w:rPr>
                <w:rFonts w:cs="Calibri"/>
                <w:lang w:val="en-GB"/>
              </w:rPr>
              <w:t xml:space="preserve"> </w:t>
            </w:r>
            <w:proofErr w:type="spellStart"/>
            <w:r w:rsidRPr="00EC1588">
              <w:rPr>
                <w:rFonts w:cs="Calibri"/>
                <w:lang w:val="en-GB"/>
              </w:rPr>
              <w:t>anwered</w:t>
            </w:r>
            <w:proofErr w:type="spellEnd"/>
            <w:r w:rsidRPr="00EC1588">
              <w:rPr>
                <w:rFonts w:cs="Calibri"/>
                <w:lang w:val="en-GB"/>
              </w:rPr>
              <w:t xml:space="preserve"> “no” or the TMF operator deliberately prevents from inspection of the TMF or its parts</w:t>
            </w:r>
          </w:p>
        </w:tc>
      </w:tr>
    </w:tbl>
    <w:p w14:paraId="7509EA07" w14:textId="47889053" w:rsidR="002945B4" w:rsidRPr="00EC1588" w:rsidRDefault="00BF5CF7" w:rsidP="004F0499">
      <w:pPr>
        <w:pStyle w:val="a3"/>
        <w:rPr>
          <w:rFonts w:cs="Meta Serif Offc"/>
          <w:lang w:val="en-GB"/>
        </w:rPr>
      </w:pPr>
      <w:r w:rsidRPr="00EC1588">
        <w:rPr>
          <w:rFonts w:cs="Meta Serif Offc"/>
          <w:vertAlign w:val="superscript"/>
          <w:lang w:val="en-GB"/>
        </w:rPr>
        <w:t>*</w:t>
      </w:r>
      <w:r w:rsidRPr="00EC1588">
        <w:rPr>
          <w:rFonts w:cs="Meta Serif Offc"/>
          <w:lang w:val="en-GB"/>
        </w:rPr>
        <w:t xml:space="preserve"> </w:t>
      </w:r>
      <w:r w:rsidR="0007322F" w:rsidRPr="0007322F">
        <w:rPr>
          <w:rFonts w:cs="Meta Serif Offc"/>
          <w:lang w:val="en-GB"/>
        </w:rPr>
        <w:t xml:space="preserve">Questions of primary importance </w:t>
      </w:r>
      <w:r w:rsidR="0007322F">
        <w:rPr>
          <w:rFonts w:cs="Meta Serif Offc"/>
          <w:lang w:val="en-GB"/>
        </w:rPr>
        <w:t xml:space="preserve">are </w:t>
      </w:r>
      <w:r w:rsidR="0007322F" w:rsidRPr="0007322F">
        <w:rPr>
          <w:rFonts w:cs="Meta Serif Offc"/>
          <w:lang w:val="en-GB"/>
        </w:rPr>
        <w:t>questions No. 1</w:t>
      </w:r>
      <w:r w:rsidR="00636534">
        <w:rPr>
          <w:rFonts w:cs="Meta Serif Offc"/>
          <w:lang w:val="en-GB"/>
        </w:rPr>
        <w:t>5</w:t>
      </w:r>
      <w:r w:rsidR="0007322F" w:rsidRPr="0007322F">
        <w:rPr>
          <w:rFonts w:cs="Meta Serif Offc"/>
          <w:lang w:val="en-GB"/>
        </w:rPr>
        <w:t>, 1</w:t>
      </w:r>
      <w:r w:rsidR="00636534">
        <w:rPr>
          <w:rFonts w:cs="Meta Serif Offc"/>
          <w:lang w:val="en-GB"/>
        </w:rPr>
        <w:t>8</w:t>
      </w:r>
      <w:r w:rsidR="0007322F" w:rsidRPr="0007322F">
        <w:rPr>
          <w:rFonts w:cs="Meta Serif Offc"/>
          <w:lang w:val="en-GB"/>
        </w:rPr>
        <w:t xml:space="preserve"> of subgroup B1 “Detailed visual inspe</w:t>
      </w:r>
      <w:r w:rsidR="0007322F" w:rsidRPr="0007322F">
        <w:rPr>
          <w:rFonts w:cs="Meta Serif Offc"/>
          <w:lang w:val="en-GB"/>
        </w:rPr>
        <w:t>c</w:t>
      </w:r>
      <w:r w:rsidR="0007322F" w:rsidRPr="0007322F">
        <w:rPr>
          <w:rFonts w:cs="Meta Serif Offc"/>
          <w:lang w:val="en-GB"/>
        </w:rPr>
        <w:t xml:space="preserve">tion” </w:t>
      </w:r>
      <w:r w:rsidR="008242D0">
        <w:rPr>
          <w:rFonts w:cs="Meta Serif Offc"/>
          <w:lang w:val="en-GB"/>
        </w:rPr>
        <w:t xml:space="preserve">intended to reveal the </w:t>
      </w:r>
      <w:proofErr w:type="spellStart"/>
      <w:r w:rsidR="008242D0">
        <w:rPr>
          <w:rFonts w:cs="Meta Serif Offc"/>
          <w:lang w:val="en-GB"/>
        </w:rPr>
        <w:t>disturbancies</w:t>
      </w:r>
      <w:proofErr w:type="spellEnd"/>
      <w:r w:rsidR="008242D0">
        <w:rPr>
          <w:rFonts w:cs="Meta Serif Offc"/>
          <w:lang w:val="en-GB"/>
        </w:rPr>
        <w:t xml:space="preserve"> </w:t>
      </w:r>
      <w:r w:rsidR="0007322F" w:rsidRPr="0007322F">
        <w:rPr>
          <w:rFonts w:cs="Meta Serif Offc"/>
          <w:lang w:val="en-GB"/>
        </w:rPr>
        <w:t>of technical condition</w:t>
      </w:r>
      <w:r w:rsidR="008242D0">
        <w:rPr>
          <w:rFonts w:cs="Meta Serif Offc"/>
          <w:lang w:val="en-GB"/>
        </w:rPr>
        <w:t>s</w:t>
      </w:r>
      <w:r w:rsidR="0007322F" w:rsidRPr="0007322F">
        <w:rPr>
          <w:rFonts w:cs="Meta Serif Offc"/>
          <w:lang w:val="en-GB"/>
        </w:rPr>
        <w:t xml:space="preserve"> of </w:t>
      </w:r>
      <w:r w:rsidR="008242D0">
        <w:rPr>
          <w:rFonts w:cs="Meta Serif Offc"/>
          <w:lang w:val="en-GB"/>
        </w:rPr>
        <w:t>TMF operation</w:t>
      </w:r>
      <w:r w:rsidR="0007322F" w:rsidRPr="0007322F">
        <w:rPr>
          <w:rFonts w:cs="Meta Serif Offc"/>
          <w:lang w:val="en-GB"/>
        </w:rPr>
        <w:t>, which will inevit</w:t>
      </w:r>
      <w:r w:rsidR="0007322F" w:rsidRPr="0007322F">
        <w:rPr>
          <w:rFonts w:cs="Meta Serif Offc"/>
          <w:lang w:val="en-GB"/>
        </w:rPr>
        <w:t>a</w:t>
      </w:r>
      <w:r w:rsidR="0007322F" w:rsidRPr="0007322F">
        <w:rPr>
          <w:rFonts w:cs="Meta Serif Offc"/>
          <w:lang w:val="en-GB"/>
        </w:rPr>
        <w:t xml:space="preserve">bly lead to an accident in the near </w:t>
      </w:r>
      <w:proofErr w:type="spellStart"/>
      <w:r w:rsidR="008242D0">
        <w:rPr>
          <w:rFonts w:cs="Meta Serif Offc"/>
          <w:lang w:val="en-GB"/>
        </w:rPr>
        <w:t>futute</w:t>
      </w:r>
      <w:proofErr w:type="spellEnd"/>
      <w:r w:rsidR="008242D0">
        <w:rPr>
          <w:rFonts w:cs="Meta Serif Offc"/>
          <w:lang w:val="en-GB"/>
        </w:rPr>
        <w:t xml:space="preserve"> </w:t>
      </w:r>
      <w:r w:rsidR="0007322F" w:rsidRPr="0007322F">
        <w:rPr>
          <w:rFonts w:cs="Meta Serif Offc"/>
          <w:lang w:val="en-GB"/>
        </w:rPr>
        <w:t xml:space="preserve">or </w:t>
      </w:r>
      <w:r w:rsidR="008242D0">
        <w:rPr>
          <w:rFonts w:cs="Meta Serif Offc"/>
          <w:lang w:val="en-GB"/>
        </w:rPr>
        <w:t xml:space="preserve">the </w:t>
      </w:r>
      <w:r w:rsidR="0007322F" w:rsidRPr="0007322F">
        <w:rPr>
          <w:rFonts w:cs="Meta Serif Offc"/>
          <w:lang w:val="en-GB"/>
        </w:rPr>
        <w:t>indefinite period of time.</w:t>
      </w:r>
    </w:p>
    <w:p w14:paraId="186411D2" w14:textId="77777777" w:rsidR="00F17C5B" w:rsidRPr="00EC1588" w:rsidRDefault="00F17C5B" w:rsidP="004F0499">
      <w:pPr>
        <w:pStyle w:val="a3"/>
        <w:rPr>
          <w:rFonts w:cs="Meta Serif Offc"/>
          <w:lang w:val="en-GB"/>
        </w:rPr>
      </w:pPr>
      <w:r w:rsidRPr="00EC1588">
        <w:rPr>
          <w:rFonts w:cs="Meta Serif Offc"/>
          <w:lang w:val="en-GB"/>
        </w:rPr>
        <w:t>In case if TMF safety level is evaluated as “Unacceptable” the inspector</w:t>
      </w:r>
      <w:r w:rsidR="00002735" w:rsidRPr="00EC1588">
        <w:rPr>
          <w:rFonts w:cs="Meta Serif Offc"/>
          <w:lang w:val="en-GB"/>
        </w:rPr>
        <w:t>(s)</w:t>
      </w:r>
      <w:r w:rsidRPr="00EC1588">
        <w:rPr>
          <w:rFonts w:cs="Meta Serif Offc"/>
          <w:lang w:val="en-GB"/>
        </w:rPr>
        <w:t xml:space="preserve"> </w:t>
      </w:r>
      <w:r w:rsidR="00002735" w:rsidRPr="00EC1588">
        <w:rPr>
          <w:rFonts w:cs="Meta Serif Offc"/>
          <w:lang w:val="en-GB"/>
        </w:rPr>
        <w:t xml:space="preserve">has (have) to </w:t>
      </w:r>
      <w:r w:rsidRPr="00EC1588">
        <w:rPr>
          <w:rFonts w:cs="Meta Serif Offc"/>
          <w:lang w:val="en-GB"/>
        </w:rPr>
        <w:t xml:space="preserve">develop </w:t>
      </w:r>
      <w:r w:rsidR="005A1758" w:rsidRPr="00EC1588">
        <w:rPr>
          <w:rFonts w:cs="Meta Serif Offc"/>
          <w:lang w:val="en-GB"/>
        </w:rPr>
        <w:t>an</w:t>
      </w:r>
      <w:r w:rsidRPr="00EC1588">
        <w:rPr>
          <w:rFonts w:cs="Meta Serif Offc"/>
          <w:lang w:val="en-GB"/>
        </w:rPr>
        <w:t xml:space="preserve"> Investment program for improving </w:t>
      </w:r>
      <w:r w:rsidR="00002735" w:rsidRPr="00EC1588">
        <w:rPr>
          <w:rFonts w:cs="Meta Serif Offc"/>
          <w:lang w:val="en-GB"/>
        </w:rPr>
        <w:t xml:space="preserve">TMF safety based on the </w:t>
      </w:r>
      <w:r w:rsidR="00DB1236" w:rsidRPr="00EC1588">
        <w:rPr>
          <w:rFonts w:cs="Meta Serif Offc"/>
          <w:lang w:val="en-GB"/>
        </w:rPr>
        <w:t>appropriate</w:t>
      </w:r>
      <w:r w:rsidR="00002735" w:rsidRPr="00EC1588">
        <w:rPr>
          <w:rFonts w:cs="Meta Serif Offc"/>
          <w:lang w:val="en-GB"/>
        </w:rPr>
        <w:t xml:space="preserve"> measures </w:t>
      </w:r>
      <w:r w:rsidR="00DB1236" w:rsidRPr="00EC1588">
        <w:rPr>
          <w:rFonts w:cs="Meta Serif Offc"/>
          <w:lang w:val="en-GB"/>
        </w:rPr>
        <w:t>listed</w:t>
      </w:r>
      <w:r w:rsidR="00002735" w:rsidRPr="00EC1588">
        <w:rPr>
          <w:rFonts w:cs="Meta Serif Offc"/>
          <w:lang w:val="en-GB"/>
        </w:rPr>
        <w:t xml:space="preserve"> in Measure Catalogue and send it together with the report to the competent authorities and the TMF operator.</w:t>
      </w:r>
    </w:p>
    <w:p w14:paraId="520C61C1" w14:textId="77777777" w:rsidR="00002735" w:rsidRPr="00EC1588" w:rsidRDefault="00002735" w:rsidP="00002735">
      <w:pPr>
        <w:pStyle w:val="a3"/>
        <w:rPr>
          <w:rFonts w:cs="Meta Serif Offc"/>
          <w:lang w:val="en-GB"/>
        </w:rPr>
      </w:pPr>
      <w:r w:rsidRPr="00EC1588">
        <w:rPr>
          <w:rFonts w:cs="Meta Serif Offc"/>
          <w:lang w:val="en-GB"/>
        </w:rPr>
        <w:t xml:space="preserve">In case if TMF safety level is evaluated as “Accidental condition” the inspector(s) has (have) to submit the report to competent </w:t>
      </w:r>
      <w:r w:rsidR="00DB1236" w:rsidRPr="00EC1588">
        <w:rPr>
          <w:rFonts w:cs="Meta Serif Offc"/>
          <w:lang w:val="en-GB"/>
        </w:rPr>
        <w:t>authorities</w:t>
      </w:r>
      <w:r w:rsidRPr="00EC1588">
        <w:rPr>
          <w:rFonts w:cs="Meta Serif Offc"/>
          <w:lang w:val="en-GB"/>
        </w:rPr>
        <w:t xml:space="preserve"> with the request to </w:t>
      </w:r>
      <w:r w:rsidR="005A1758" w:rsidRPr="00EC1588">
        <w:rPr>
          <w:rFonts w:cs="Meta Serif Offc"/>
          <w:lang w:val="en-GB"/>
        </w:rPr>
        <w:t xml:space="preserve">urgently </w:t>
      </w:r>
      <w:r w:rsidRPr="00EC1588">
        <w:rPr>
          <w:rFonts w:cs="Meta Serif Offc"/>
          <w:lang w:val="en-GB"/>
        </w:rPr>
        <w:t xml:space="preserve">made a </w:t>
      </w:r>
      <w:r w:rsidR="00DB1236" w:rsidRPr="00EC1588">
        <w:rPr>
          <w:rFonts w:cs="Meta Serif Offc"/>
          <w:lang w:val="en-GB"/>
        </w:rPr>
        <w:t>decision</w:t>
      </w:r>
      <w:r w:rsidRPr="00EC1588">
        <w:rPr>
          <w:rFonts w:cs="Meta Serif Offc"/>
          <w:lang w:val="en-GB"/>
        </w:rPr>
        <w:t xml:space="preserve"> about </w:t>
      </w:r>
      <w:r w:rsidR="005A1758" w:rsidRPr="00EC1588">
        <w:rPr>
          <w:rFonts w:cs="Meta Serif Offc"/>
          <w:lang w:val="en-GB"/>
        </w:rPr>
        <w:t xml:space="preserve">TMF </w:t>
      </w:r>
      <w:r w:rsidR="00757F4A" w:rsidRPr="00EC1588">
        <w:rPr>
          <w:rFonts w:cs="Meta Serif Offc"/>
          <w:lang w:val="en-GB"/>
        </w:rPr>
        <w:t xml:space="preserve">operation including its cessation </w:t>
      </w:r>
      <w:r w:rsidRPr="00EC1588">
        <w:rPr>
          <w:rFonts w:cs="Meta Serif Offc"/>
          <w:lang w:val="en-GB"/>
        </w:rPr>
        <w:t xml:space="preserve">and </w:t>
      </w:r>
      <w:r w:rsidR="003E7FF0" w:rsidRPr="00EC1588">
        <w:rPr>
          <w:rFonts w:cs="Meta Serif Offc"/>
          <w:lang w:val="en-GB"/>
        </w:rPr>
        <w:t xml:space="preserve">immediate </w:t>
      </w:r>
      <w:r w:rsidRPr="00EC1588">
        <w:rPr>
          <w:rFonts w:cs="Meta Serif Offc"/>
          <w:lang w:val="en-GB"/>
        </w:rPr>
        <w:t>measures from Emergency plan and Measure Catalogue regar</w:t>
      </w:r>
      <w:r w:rsidRPr="00EC1588">
        <w:rPr>
          <w:rFonts w:cs="Meta Serif Offc"/>
          <w:lang w:val="en-GB"/>
        </w:rPr>
        <w:t>d</w:t>
      </w:r>
      <w:r w:rsidRPr="00EC1588">
        <w:rPr>
          <w:rFonts w:cs="Meta Serif Offc"/>
          <w:lang w:val="en-GB"/>
        </w:rPr>
        <w:t>ing the national legislation</w:t>
      </w:r>
      <w:r w:rsidR="00003BAD" w:rsidRPr="00EC1588">
        <w:rPr>
          <w:rFonts w:cs="Meta Serif Offc"/>
          <w:lang w:val="en-GB"/>
        </w:rPr>
        <w:t xml:space="preserve"> in this field</w:t>
      </w:r>
      <w:r w:rsidRPr="00EC1588">
        <w:rPr>
          <w:rFonts w:cs="Meta Serif Offc"/>
          <w:lang w:val="en-GB"/>
        </w:rPr>
        <w:t>.</w:t>
      </w:r>
    </w:p>
    <w:p w14:paraId="400F195B" w14:textId="1D395BE4" w:rsidR="004F0499" w:rsidRPr="00EC1588" w:rsidRDefault="004F0499" w:rsidP="004F0499">
      <w:pPr>
        <w:pStyle w:val="a3"/>
        <w:rPr>
          <w:rFonts w:cs="Meta Serif Offc"/>
          <w:lang w:val="en-GB"/>
        </w:rPr>
      </w:pPr>
      <w:r w:rsidRPr="00EC1588">
        <w:rPr>
          <w:rFonts w:cs="Meta Serif Offc"/>
          <w:lang w:val="en-GB"/>
        </w:rPr>
        <w:t xml:space="preserve">The example of the safety level evaluation for a hypothetic active TMF using the Group B (Detailed Check) is shown in </w:t>
      </w:r>
      <w:r w:rsidR="00C92345" w:rsidRPr="00EC1588">
        <w:rPr>
          <w:rFonts w:cs="Meta Serif Offc"/>
          <w:lang w:val="en-GB"/>
        </w:rPr>
        <w:t xml:space="preserve">Table </w:t>
      </w:r>
      <w:r w:rsidR="00F65DDF">
        <w:rPr>
          <w:rFonts w:cs="Meta Serif Offc"/>
          <w:lang w:val="en-GB"/>
        </w:rPr>
        <w:t>3.8</w:t>
      </w:r>
      <w:r w:rsidR="008445BF" w:rsidRPr="00EC1588">
        <w:rPr>
          <w:rFonts w:cs="Meta Serif Offc"/>
          <w:lang w:val="en-GB"/>
        </w:rPr>
        <w:t xml:space="preserve"> </w:t>
      </w:r>
      <w:r w:rsidR="00D61979" w:rsidRPr="00EC1588">
        <w:rPr>
          <w:rFonts w:cs="Meta Serif Offc"/>
          <w:lang w:val="en-GB"/>
        </w:rPr>
        <w:t xml:space="preserve">and Figure </w:t>
      </w:r>
      <w:r w:rsidR="00F65DDF">
        <w:rPr>
          <w:rFonts w:cs="Meta Serif Offc"/>
          <w:lang w:val="en-GB"/>
        </w:rPr>
        <w:t>3.4</w:t>
      </w:r>
      <w:r w:rsidRPr="00EC1588">
        <w:rPr>
          <w:rFonts w:cs="Meta Serif Offc"/>
          <w:lang w:val="en-GB"/>
        </w:rPr>
        <w:t>.</w:t>
      </w:r>
    </w:p>
    <w:p w14:paraId="0E483EEF" w14:textId="3330B2BF" w:rsidR="00F65DDF" w:rsidRPr="00EC1588" w:rsidRDefault="00F65DDF" w:rsidP="00F65DDF">
      <w:pPr>
        <w:pStyle w:val="a3"/>
        <w:rPr>
          <w:rFonts w:cs="Meta Serif Offc"/>
          <w:lang w:val="en-GB"/>
        </w:rPr>
      </w:pPr>
      <w:r w:rsidRPr="00EC1588">
        <w:rPr>
          <w:rFonts w:cs="Meta Serif Offc"/>
          <w:lang w:val="en-GB"/>
        </w:rPr>
        <w:t>For the given example, the “MSR” rank for all categories equals 7</w:t>
      </w:r>
      <w:r>
        <w:rPr>
          <w:rFonts w:cs="Meta Serif Offc"/>
          <w:lang w:val="en-GB"/>
        </w:rPr>
        <w:t>8.</w:t>
      </w:r>
      <w:r w:rsidRPr="00EC1588">
        <w:rPr>
          <w:rFonts w:cs="Meta Serif Offc"/>
          <w:lang w:val="en-GB"/>
        </w:rPr>
        <w:t xml:space="preserve">5%; and the “Credibility” rank equals </w:t>
      </w:r>
      <w:r>
        <w:rPr>
          <w:rFonts w:cs="Meta Serif Offc"/>
          <w:lang w:val="en-GB"/>
        </w:rPr>
        <w:t>58</w:t>
      </w:r>
      <w:r w:rsidRPr="00EC1588">
        <w:rPr>
          <w:rFonts w:cs="Meta Serif Offc"/>
          <w:lang w:val="en-GB"/>
        </w:rPr>
        <w:t>.</w:t>
      </w:r>
      <w:r>
        <w:rPr>
          <w:rFonts w:cs="Meta Serif Offc"/>
          <w:lang w:val="en-GB"/>
        </w:rPr>
        <w:t>4</w:t>
      </w:r>
      <w:r w:rsidRPr="00EC1588">
        <w:rPr>
          <w:rFonts w:cs="Meta Serif Offc"/>
          <w:lang w:val="en-GB"/>
        </w:rPr>
        <w:t>%, which means that this TMF needs an improvement of the safety level. The user's atte</w:t>
      </w:r>
      <w:r w:rsidRPr="00EC1588">
        <w:rPr>
          <w:rFonts w:cs="Meta Serif Offc"/>
          <w:lang w:val="en-GB"/>
        </w:rPr>
        <w:t>n</w:t>
      </w:r>
      <w:r w:rsidRPr="00EC1588">
        <w:rPr>
          <w:rFonts w:cs="Meta Serif Offc"/>
          <w:lang w:val="en-GB"/>
        </w:rPr>
        <w:t xml:space="preserve">tion and priority measures should be focused on the lowest percentage categories. </w:t>
      </w:r>
      <w:r w:rsidRPr="00504C99">
        <w:rPr>
          <w:rFonts w:cs="Meta Serif Offc"/>
          <w:lang w:val="en-GB"/>
        </w:rPr>
        <w:t xml:space="preserve">In this example, the result of </w:t>
      </w:r>
      <w:r>
        <w:rPr>
          <w:rFonts w:cs="Meta Serif Offc"/>
          <w:lang w:val="en-GB"/>
        </w:rPr>
        <w:t xml:space="preserve">evaluation </w:t>
      </w:r>
      <w:r w:rsidRPr="00504C99">
        <w:rPr>
          <w:rFonts w:cs="Meta Serif Offc"/>
          <w:lang w:val="en-GB"/>
        </w:rPr>
        <w:t xml:space="preserve">by </w:t>
      </w:r>
      <w:r>
        <w:rPr>
          <w:rFonts w:cs="Meta Serif Offc"/>
          <w:lang w:val="en-GB"/>
        </w:rPr>
        <w:t>S</w:t>
      </w:r>
      <w:r w:rsidRPr="00504C99">
        <w:rPr>
          <w:rFonts w:cs="Meta Serif Offc"/>
          <w:lang w:val="en-GB"/>
        </w:rPr>
        <w:t xml:space="preserve">ubgroup </w:t>
      </w:r>
      <w:r>
        <w:rPr>
          <w:rFonts w:cs="Meta Serif Offc"/>
          <w:lang w:val="en-GB"/>
        </w:rPr>
        <w:t>“V</w:t>
      </w:r>
      <w:r w:rsidRPr="00504C99">
        <w:rPr>
          <w:rFonts w:cs="Meta Serif Offc"/>
          <w:lang w:val="en-GB"/>
        </w:rPr>
        <w:t xml:space="preserve">isual </w:t>
      </w:r>
      <w:r>
        <w:rPr>
          <w:rFonts w:cs="Meta Serif Offc"/>
          <w:lang w:val="en-GB"/>
        </w:rPr>
        <w:t>check”</w:t>
      </w:r>
      <w:r w:rsidRPr="00504C99">
        <w:rPr>
          <w:rFonts w:cs="Meta Serif Offc"/>
          <w:lang w:val="en-GB"/>
        </w:rPr>
        <w:t xml:space="preserve"> is significantly lower than that of </w:t>
      </w:r>
      <w:r>
        <w:rPr>
          <w:rFonts w:cs="Meta Serif Offc"/>
          <w:lang w:val="en-GB"/>
        </w:rPr>
        <w:t>S</w:t>
      </w:r>
      <w:r w:rsidRPr="00504C99">
        <w:rPr>
          <w:rFonts w:cs="Meta Serif Offc"/>
          <w:lang w:val="en-GB"/>
        </w:rPr>
        <w:t xml:space="preserve">ubgroup </w:t>
      </w:r>
      <w:r>
        <w:rPr>
          <w:rFonts w:cs="Meta Serif Offc"/>
          <w:lang w:val="en-GB"/>
        </w:rPr>
        <w:t>“D</w:t>
      </w:r>
      <w:r w:rsidRPr="00504C99">
        <w:rPr>
          <w:rFonts w:cs="Meta Serif Offc"/>
          <w:lang w:val="en-GB"/>
        </w:rPr>
        <w:t xml:space="preserve">ocument </w:t>
      </w:r>
      <w:r>
        <w:rPr>
          <w:rFonts w:cs="Meta Serif Offc"/>
          <w:lang w:val="en-GB"/>
        </w:rPr>
        <w:t>check”</w:t>
      </w:r>
      <w:r w:rsidRPr="00504C99">
        <w:rPr>
          <w:rFonts w:cs="Meta Serif Offc"/>
          <w:lang w:val="en-GB"/>
        </w:rPr>
        <w:t xml:space="preserve">; </w:t>
      </w:r>
      <w:r>
        <w:rPr>
          <w:rFonts w:cs="Meta Serif Offc"/>
          <w:lang w:val="en-GB"/>
        </w:rPr>
        <w:t>at the same time</w:t>
      </w:r>
      <w:r w:rsidRPr="00504C99">
        <w:rPr>
          <w:rFonts w:cs="Meta Serif Offc"/>
          <w:lang w:val="en-GB"/>
        </w:rPr>
        <w:t xml:space="preserve">, there are no questions of three categories in </w:t>
      </w:r>
      <w:r>
        <w:rPr>
          <w:rFonts w:cs="Meta Serif Offc"/>
          <w:lang w:val="en-GB"/>
        </w:rPr>
        <w:t>S</w:t>
      </w:r>
      <w:r w:rsidRPr="00504C99">
        <w:rPr>
          <w:rFonts w:cs="Meta Serif Offc"/>
          <w:lang w:val="en-GB"/>
        </w:rPr>
        <w:t xml:space="preserve">ubgroup </w:t>
      </w:r>
      <w:r>
        <w:rPr>
          <w:rFonts w:cs="Meta Serif Offc"/>
          <w:lang w:val="en-GB"/>
        </w:rPr>
        <w:t>“V</w:t>
      </w:r>
      <w:r w:rsidRPr="00504C99">
        <w:rPr>
          <w:rFonts w:cs="Meta Serif Offc"/>
          <w:lang w:val="en-GB"/>
        </w:rPr>
        <w:t xml:space="preserve">isual </w:t>
      </w:r>
      <w:r>
        <w:rPr>
          <w:rFonts w:cs="Meta Serif Offc"/>
          <w:lang w:val="en-GB"/>
        </w:rPr>
        <w:t>check”</w:t>
      </w:r>
      <w:r w:rsidRPr="00504C99">
        <w:rPr>
          <w:rFonts w:cs="Meta Serif Offc"/>
          <w:lang w:val="en-GB"/>
        </w:rPr>
        <w:t>.</w:t>
      </w:r>
      <w:r>
        <w:rPr>
          <w:rFonts w:cs="Meta Serif Offc"/>
          <w:lang w:val="en-GB"/>
        </w:rPr>
        <w:t xml:space="preserve"> </w:t>
      </w:r>
      <w:r w:rsidRPr="00EC1588">
        <w:rPr>
          <w:rFonts w:cs="Meta Serif Offc"/>
          <w:lang w:val="en-GB"/>
        </w:rPr>
        <w:t xml:space="preserve">The MSR rank for critical categories </w:t>
      </w:r>
      <w:proofErr w:type="spellStart"/>
      <w:r w:rsidRPr="00EC1588">
        <w:rPr>
          <w:rFonts w:cs="Meta Serif Offc"/>
          <w:lang w:val="en-GB"/>
        </w:rPr>
        <w:t>MSR</w:t>
      </w:r>
      <w:r w:rsidRPr="00EC1588">
        <w:rPr>
          <w:rFonts w:cs="Meta Serif Offc"/>
          <w:vertAlign w:val="subscript"/>
          <w:lang w:val="en-GB"/>
        </w:rPr>
        <w:t>crit</w:t>
      </w:r>
      <w:proofErr w:type="spellEnd"/>
      <w:r w:rsidRPr="00EC1588">
        <w:rPr>
          <w:rFonts w:cs="Meta Serif Offc"/>
          <w:lang w:val="en-GB"/>
        </w:rPr>
        <w:t xml:space="preserve"> = 7</w:t>
      </w:r>
      <w:r>
        <w:rPr>
          <w:rFonts w:cs="Meta Serif Offc"/>
          <w:lang w:val="en-GB"/>
        </w:rPr>
        <w:t>6</w:t>
      </w:r>
      <w:r w:rsidRPr="00EC1588">
        <w:rPr>
          <w:rFonts w:cs="Meta Serif Offc"/>
          <w:lang w:val="en-GB"/>
        </w:rPr>
        <w:t>.</w:t>
      </w:r>
      <w:r>
        <w:rPr>
          <w:rFonts w:cs="Meta Serif Offc"/>
          <w:lang w:val="en-GB"/>
        </w:rPr>
        <w:t>5</w:t>
      </w:r>
      <w:r w:rsidRPr="00EC1588">
        <w:rPr>
          <w:rFonts w:cs="Meta Serif Offc"/>
          <w:lang w:val="en-GB"/>
        </w:rPr>
        <w:t xml:space="preserve">%, the MSR rank for </w:t>
      </w:r>
      <w:r>
        <w:rPr>
          <w:rFonts w:cs="Meta Serif Offc"/>
          <w:lang w:val="en-GB"/>
        </w:rPr>
        <w:t xml:space="preserve">general </w:t>
      </w:r>
      <w:r w:rsidRPr="00EC1588">
        <w:rPr>
          <w:rFonts w:cs="Meta Serif Offc"/>
          <w:lang w:val="en-GB"/>
        </w:rPr>
        <w:t xml:space="preserve">categories </w:t>
      </w:r>
      <w:proofErr w:type="spellStart"/>
      <w:r w:rsidRPr="00EC1588">
        <w:rPr>
          <w:rFonts w:cs="Meta Serif Offc"/>
          <w:lang w:val="en-GB"/>
        </w:rPr>
        <w:t>MSR</w:t>
      </w:r>
      <w:r>
        <w:rPr>
          <w:rFonts w:cs="Meta Serif Offc"/>
          <w:vertAlign w:val="subscript"/>
          <w:lang w:val="en-GB"/>
        </w:rPr>
        <w:t>gen</w:t>
      </w:r>
      <w:proofErr w:type="spellEnd"/>
      <w:r>
        <w:t> </w:t>
      </w:r>
      <w:r w:rsidRPr="00EC1588">
        <w:rPr>
          <w:rFonts w:cs="Meta Serif Offc"/>
          <w:lang w:val="en-GB"/>
        </w:rPr>
        <w:t>=</w:t>
      </w:r>
      <w:r>
        <w:rPr>
          <w:rFonts w:cs="Meta Serif Offc"/>
          <w:lang w:val="en-GB"/>
        </w:rPr>
        <w:t> 83</w:t>
      </w:r>
      <w:r w:rsidRPr="00EC1588">
        <w:rPr>
          <w:rFonts w:cs="Meta Serif Offc"/>
          <w:lang w:val="en-GB"/>
        </w:rPr>
        <w:t>.</w:t>
      </w:r>
      <w:r>
        <w:rPr>
          <w:rFonts w:cs="Meta Serif Offc"/>
          <w:lang w:val="en-GB"/>
        </w:rPr>
        <w:t>0</w:t>
      </w:r>
      <w:r w:rsidRPr="00EC1588">
        <w:rPr>
          <w:rFonts w:cs="Meta Serif Offc"/>
          <w:lang w:val="en-GB"/>
        </w:rPr>
        <w:t xml:space="preserve">%. According to the criteria in Table </w:t>
      </w:r>
      <w:r>
        <w:rPr>
          <w:rFonts w:cs="Meta Serif Offc"/>
          <w:lang w:val="en-GB"/>
        </w:rPr>
        <w:t>3.7</w:t>
      </w:r>
      <w:r w:rsidRPr="00EC1588">
        <w:rPr>
          <w:rFonts w:cs="Meta Serif Offc"/>
          <w:lang w:val="en-GB"/>
        </w:rPr>
        <w:t xml:space="preserve"> this TMF safety level is identified as “Unacceptable”.</w:t>
      </w:r>
      <w:bookmarkStart w:id="82" w:name="_3.3._Measure_Catalogue"/>
      <w:bookmarkEnd w:id="82"/>
    </w:p>
    <w:p w14:paraId="0A0496FF" w14:textId="690D48A9" w:rsidR="004F0499" w:rsidRPr="00EC1588" w:rsidRDefault="00C92345" w:rsidP="00DD4945">
      <w:pPr>
        <w:pStyle w:val="ae"/>
        <w:rPr>
          <w:lang w:val="en-GB"/>
        </w:rPr>
      </w:pPr>
      <w:r w:rsidRPr="00EC1588">
        <w:rPr>
          <w:lang w:val="en-GB"/>
        </w:rPr>
        <w:lastRenderedPageBreak/>
        <w:t xml:space="preserve">Table </w:t>
      </w:r>
      <w:r w:rsidR="00F65DDF">
        <w:rPr>
          <w:lang w:val="en-GB"/>
        </w:rPr>
        <w:t>3.8</w:t>
      </w:r>
      <w:r w:rsidR="004F0499" w:rsidRPr="00EC1588">
        <w:rPr>
          <w:lang w:val="en-GB"/>
        </w:rPr>
        <w:t>:</w:t>
      </w:r>
      <w:r w:rsidR="004F0499" w:rsidRPr="00EC1588">
        <w:rPr>
          <w:lang w:val="en-GB"/>
        </w:rPr>
        <w:tab/>
        <w:t xml:space="preserve">Example of </w:t>
      </w:r>
      <w:proofErr w:type="spellStart"/>
      <w:r w:rsidR="004F0499" w:rsidRPr="00EC1588">
        <w:rPr>
          <w:lang w:val="en-GB"/>
        </w:rPr>
        <w:t>categorial</w:t>
      </w:r>
      <w:proofErr w:type="spellEnd"/>
      <w:r w:rsidR="004F0499" w:rsidRPr="00EC1588">
        <w:rPr>
          <w:lang w:val="en-GB"/>
        </w:rPr>
        <w:t xml:space="preserve"> evaluation of the TMF safety level by Group B</w:t>
      </w:r>
    </w:p>
    <w:tbl>
      <w:tblPr>
        <w:tblStyle w:val="1ff7"/>
        <w:tblW w:w="0" w:type="auto"/>
        <w:tblLook w:val="04A0" w:firstRow="1" w:lastRow="0" w:firstColumn="1" w:lastColumn="0" w:noHBand="0" w:noVBand="1"/>
      </w:tblPr>
      <w:tblGrid>
        <w:gridCol w:w="1106"/>
        <w:gridCol w:w="1138"/>
        <w:gridCol w:w="1125"/>
        <w:gridCol w:w="1172"/>
        <w:gridCol w:w="1138"/>
        <w:gridCol w:w="1106"/>
        <w:gridCol w:w="941"/>
        <w:gridCol w:w="1291"/>
      </w:tblGrid>
      <w:tr w:rsidR="00646F10" w:rsidRPr="00504C99" w14:paraId="3E1710EC" w14:textId="77777777" w:rsidTr="00646F10">
        <w:trPr>
          <w:cnfStyle w:val="100000000000" w:firstRow="1" w:lastRow="0" w:firstColumn="0" w:lastColumn="0" w:oddVBand="0" w:evenVBand="0" w:oddHBand="0" w:evenHBand="0" w:firstRowFirstColumn="0" w:firstRowLastColumn="0" w:lastRowFirstColumn="0" w:lastRowLastColumn="0"/>
          <w:trHeight w:val="752"/>
        </w:trPr>
        <w:tc>
          <w:tcPr>
            <w:cnfStyle w:val="001000000100" w:firstRow="0" w:lastRow="0" w:firstColumn="1" w:lastColumn="0" w:oddVBand="0" w:evenVBand="0" w:oddHBand="0" w:evenHBand="0" w:firstRowFirstColumn="1" w:firstRowLastColumn="0" w:lastRowFirstColumn="0" w:lastRowLastColumn="0"/>
            <w:tcW w:w="0" w:type="auto"/>
            <w:vMerge w:val="restart"/>
          </w:tcPr>
          <w:p w14:paraId="18A44F32" w14:textId="42088272" w:rsidR="00504C99" w:rsidRPr="00EF5B5A" w:rsidRDefault="00504C99" w:rsidP="00504C99">
            <w:pPr>
              <w:spacing w:before="0" w:after="0" w:line="280" w:lineRule="exact"/>
              <w:contextualSpacing/>
              <w:jc w:val="center"/>
              <w:rPr>
                <w:rFonts w:ascii="Calibri" w:hAnsi="Calibri" w:cs="Calibri"/>
                <w:color w:val="FFFFFF" w:themeColor="background1"/>
                <w:szCs w:val="22"/>
                <w:lang w:val="en-US" w:eastAsia="uk-UA"/>
              </w:rPr>
            </w:pPr>
            <w:r w:rsidRPr="00EF5B5A">
              <w:rPr>
                <w:rFonts w:ascii="Calibri" w:hAnsi="Calibri" w:cs="Calibri"/>
                <w:color w:val="FFFFFF" w:themeColor="background1"/>
                <w:szCs w:val="22"/>
                <w:lang w:val="en-US" w:eastAsia="uk-UA"/>
              </w:rPr>
              <w:t>Category</w:t>
            </w:r>
          </w:p>
        </w:tc>
        <w:tc>
          <w:tcPr>
            <w:tcW w:w="0" w:type="auto"/>
            <w:gridSpan w:val="3"/>
            <w:noWrap/>
          </w:tcPr>
          <w:p w14:paraId="727EE40A" w14:textId="3A33EC94" w:rsidR="00504C99" w:rsidRPr="00EF5B5A" w:rsidRDefault="00504C99" w:rsidP="00504C99">
            <w:pPr>
              <w:spacing w:before="0" w:after="0" w:line="280" w:lineRule="exact"/>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2"/>
                <w:lang w:val="ru-RU" w:eastAsia="uk-UA"/>
              </w:rPr>
            </w:pPr>
            <w:r w:rsidRPr="00EF5B5A">
              <w:rPr>
                <w:rFonts w:ascii="Calibri" w:hAnsi="Calibri" w:cs="Calibri"/>
                <w:color w:val="FFFFFF" w:themeColor="background1"/>
                <w:szCs w:val="22"/>
                <w:lang w:val="en-US" w:eastAsia="uk-UA"/>
              </w:rPr>
              <w:t>Subgroup B</w:t>
            </w:r>
            <w:r w:rsidRPr="00EF5B5A">
              <w:rPr>
                <w:rFonts w:ascii="Calibri" w:hAnsi="Calibri" w:cs="Calibri"/>
                <w:color w:val="FFFFFF" w:themeColor="background1"/>
                <w:szCs w:val="22"/>
                <w:lang w:val="ru-RU" w:eastAsia="uk-UA"/>
              </w:rPr>
              <w:t>1</w:t>
            </w:r>
          </w:p>
        </w:tc>
        <w:tc>
          <w:tcPr>
            <w:tcW w:w="0" w:type="auto"/>
            <w:gridSpan w:val="3"/>
            <w:noWrap/>
          </w:tcPr>
          <w:p w14:paraId="08FF3A4A" w14:textId="1BD9B76D" w:rsidR="00504C99" w:rsidRPr="00EF5B5A" w:rsidRDefault="00504C99" w:rsidP="00504C99">
            <w:pPr>
              <w:spacing w:before="0" w:after="0" w:line="280" w:lineRule="exact"/>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2"/>
                <w:lang w:val="ru-RU" w:eastAsia="uk-UA"/>
              </w:rPr>
            </w:pPr>
            <w:r w:rsidRPr="00EF5B5A">
              <w:rPr>
                <w:rFonts w:ascii="Calibri" w:hAnsi="Calibri" w:cs="Calibri"/>
                <w:color w:val="FFFFFF" w:themeColor="background1"/>
                <w:szCs w:val="22"/>
                <w:lang w:val="en-US" w:eastAsia="uk-UA"/>
              </w:rPr>
              <w:t>Subgroup B</w:t>
            </w:r>
            <w:r w:rsidRPr="00EF5B5A">
              <w:rPr>
                <w:rFonts w:ascii="Calibri" w:hAnsi="Calibri" w:cs="Calibri"/>
                <w:color w:val="FFFFFF" w:themeColor="background1"/>
                <w:szCs w:val="22"/>
                <w:lang w:val="ru-RU" w:eastAsia="uk-UA"/>
              </w:rPr>
              <w:t>2</w:t>
            </w:r>
          </w:p>
        </w:tc>
        <w:tc>
          <w:tcPr>
            <w:tcW w:w="0" w:type="auto"/>
            <w:vMerge w:val="restart"/>
          </w:tcPr>
          <w:p w14:paraId="426BD6AA" w14:textId="0E6FDDD5" w:rsidR="00504C99" w:rsidRPr="00EF5B5A" w:rsidRDefault="00504C99" w:rsidP="00504C99">
            <w:pPr>
              <w:spacing w:before="0" w:after="0" w:line="280" w:lineRule="exact"/>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2"/>
                <w:lang w:val="ru-RU" w:eastAsia="uk-UA"/>
              </w:rPr>
            </w:pPr>
            <w:r w:rsidRPr="00EF5B5A">
              <w:rPr>
                <w:rFonts w:ascii="Calibri" w:hAnsi="Calibri" w:cs="Calibri"/>
                <w:color w:val="FFFFFF" w:themeColor="background1"/>
                <w:szCs w:val="22"/>
                <w:lang w:val="en-US" w:eastAsia="uk-UA"/>
              </w:rPr>
              <w:t>MSR</w:t>
            </w:r>
            <w:r w:rsidRPr="00EF5B5A">
              <w:rPr>
                <w:rFonts w:ascii="Calibri" w:hAnsi="Calibri" w:cs="Calibri"/>
                <w:color w:val="FFFFFF" w:themeColor="background1"/>
                <w:szCs w:val="22"/>
                <w:lang w:val="ru-RU" w:eastAsia="uk-UA"/>
              </w:rPr>
              <w:t xml:space="preserve"> </w:t>
            </w:r>
            <w:r w:rsidRPr="00EF5B5A">
              <w:rPr>
                <w:rFonts w:ascii="Calibri" w:hAnsi="Calibri" w:cs="Calibri"/>
                <w:color w:val="FFFFFF" w:themeColor="background1"/>
                <w:szCs w:val="22"/>
                <w:lang w:val="ru-RU" w:eastAsia="uk-UA"/>
              </w:rPr>
              <w:br/>
            </w:r>
            <w:r w:rsidRPr="00EF5B5A">
              <w:rPr>
                <w:rFonts w:ascii="Calibri" w:hAnsi="Calibri" w:cs="Calibri"/>
                <w:color w:val="FFFFFF" w:themeColor="background1"/>
                <w:szCs w:val="22"/>
                <w:lang w:val="en-US" w:eastAsia="uk-UA"/>
              </w:rPr>
              <w:t xml:space="preserve">by Group </w:t>
            </w:r>
            <w:r w:rsidRPr="00EF5B5A">
              <w:rPr>
                <w:rFonts w:ascii="Calibri" w:hAnsi="Calibri" w:cs="Calibri"/>
                <w:color w:val="FFFFFF" w:themeColor="background1"/>
                <w:szCs w:val="22"/>
                <w:lang w:val="ru-RU" w:eastAsia="uk-UA"/>
              </w:rPr>
              <w:t>В,</w:t>
            </w:r>
            <w:r w:rsidRPr="00EF5B5A">
              <w:rPr>
                <w:rFonts w:ascii="Calibri" w:hAnsi="Calibri" w:cs="Calibri"/>
                <w:color w:val="FFFFFF" w:themeColor="background1"/>
                <w:szCs w:val="22"/>
                <w:lang w:val="ru-RU" w:eastAsia="uk-UA"/>
              </w:rPr>
              <w:br/>
              <w:t xml:space="preserve"> %</w:t>
            </w:r>
          </w:p>
        </w:tc>
      </w:tr>
      <w:tr w:rsidR="00646F10" w:rsidRPr="00504C99" w14:paraId="746D941A" w14:textId="77777777" w:rsidTr="00EF5B5A">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0" w:type="auto"/>
            <w:vMerge/>
          </w:tcPr>
          <w:p w14:paraId="15F10D6C" w14:textId="77777777" w:rsidR="00504C99" w:rsidRPr="00EF5B5A" w:rsidRDefault="00504C99" w:rsidP="00504C99">
            <w:pPr>
              <w:spacing w:before="0" w:after="0" w:line="280" w:lineRule="exact"/>
              <w:contextualSpacing/>
              <w:jc w:val="center"/>
              <w:rPr>
                <w:rFonts w:ascii="Calibri" w:hAnsi="Calibri" w:cs="Calibri"/>
                <w:color w:val="FFFFFF" w:themeColor="background1"/>
                <w:szCs w:val="22"/>
                <w:lang w:val="ru-RU" w:eastAsia="uk-UA"/>
              </w:rPr>
            </w:pPr>
          </w:p>
        </w:tc>
        <w:tc>
          <w:tcPr>
            <w:tcW w:w="0" w:type="auto"/>
            <w:shd w:val="clear" w:color="auto" w:fill="595959" w:themeFill="text1" w:themeFillTint="A6"/>
            <w:noWrap/>
          </w:tcPr>
          <w:p w14:paraId="5B9C99FC" w14:textId="2BE46C66" w:rsidR="00504C99" w:rsidRPr="00EF5B5A"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2"/>
                <w:lang w:val="ru-RU" w:eastAsia="uk-UA"/>
              </w:rPr>
            </w:pPr>
            <w:r w:rsidRPr="00EF5B5A">
              <w:rPr>
                <w:rFonts w:ascii="Calibri" w:hAnsi="Calibri" w:cs="Calibri"/>
                <w:b/>
                <w:color w:val="FFFFFF" w:themeColor="background1"/>
                <w:szCs w:val="22"/>
                <w:lang w:val="en-US" w:eastAsia="uk-UA"/>
              </w:rPr>
              <w:t>Questions</w:t>
            </w:r>
            <w:r w:rsidRPr="00EF5B5A">
              <w:rPr>
                <w:rFonts w:ascii="Calibri" w:hAnsi="Calibri" w:cs="Calibri"/>
                <w:b/>
                <w:color w:val="FFFFFF" w:themeColor="background1"/>
                <w:szCs w:val="22"/>
                <w:lang w:val="ru-RU" w:eastAsia="uk-UA"/>
              </w:rPr>
              <w:t xml:space="preserve"> </w:t>
            </w:r>
            <w:r w:rsidRPr="00EF5B5A">
              <w:rPr>
                <w:rFonts w:ascii="Calibri" w:hAnsi="Calibri" w:cs="Calibri"/>
                <w:b/>
                <w:color w:val="FFFFFF" w:themeColor="background1"/>
                <w:szCs w:val="22"/>
                <w:lang w:val="ru-RU" w:eastAsia="uk-UA"/>
              </w:rPr>
              <w:br/>
            </w:r>
            <w:r w:rsidRPr="00EF5B5A">
              <w:rPr>
                <w:rFonts w:ascii="Calibri" w:hAnsi="Calibri" w:cs="Calibri"/>
                <w:b/>
                <w:color w:val="FFFFFF" w:themeColor="background1"/>
                <w:szCs w:val="22"/>
                <w:lang w:val="en-US" w:eastAsia="uk-UA"/>
              </w:rPr>
              <w:t>total</w:t>
            </w:r>
          </w:p>
        </w:tc>
        <w:tc>
          <w:tcPr>
            <w:tcW w:w="1125" w:type="dxa"/>
            <w:shd w:val="clear" w:color="auto" w:fill="595959" w:themeFill="text1" w:themeFillTint="A6"/>
            <w:noWrap/>
          </w:tcPr>
          <w:p w14:paraId="21CC49C4" w14:textId="412F2F86" w:rsidR="00504C99" w:rsidRPr="00EF5B5A"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2"/>
                <w:lang w:val="ru-RU" w:eastAsia="uk-UA"/>
              </w:rPr>
            </w:pPr>
            <w:r w:rsidRPr="00EF5B5A">
              <w:rPr>
                <w:rFonts w:ascii="Calibri" w:hAnsi="Calibri" w:cs="Calibri"/>
                <w:b/>
                <w:color w:val="FFFFFF" w:themeColor="background1"/>
                <w:szCs w:val="22"/>
                <w:lang w:val="en-US" w:eastAsia="uk-UA"/>
              </w:rPr>
              <w:t xml:space="preserve">Critical </w:t>
            </w:r>
            <w:r w:rsidRPr="00EF5B5A">
              <w:rPr>
                <w:rFonts w:ascii="Calibri" w:hAnsi="Calibri" w:cs="Calibri"/>
                <w:b/>
                <w:color w:val="FFFFFF" w:themeColor="background1"/>
                <w:szCs w:val="22"/>
                <w:lang w:val="en-US" w:eastAsia="uk-UA"/>
              </w:rPr>
              <w:br/>
              <w:t>questions</w:t>
            </w:r>
          </w:p>
        </w:tc>
        <w:tc>
          <w:tcPr>
            <w:tcW w:w="1172" w:type="dxa"/>
            <w:shd w:val="clear" w:color="auto" w:fill="595959" w:themeFill="text1" w:themeFillTint="A6"/>
          </w:tcPr>
          <w:p w14:paraId="3536A94A" w14:textId="02E6E301" w:rsidR="00504C99" w:rsidRPr="00EF5B5A" w:rsidRDefault="00504C99" w:rsidP="006F4F65">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2"/>
                <w:lang w:val="ru-RU" w:eastAsia="uk-UA"/>
              </w:rPr>
            </w:pPr>
            <w:r w:rsidRPr="00EF5B5A">
              <w:rPr>
                <w:rFonts w:ascii="Calibri" w:hAnsi="Calibri" w:cs="Calibri"/>
                <w:b/>
                <w:color w:val="FFFFFF" w:themeColor="background1"/>
                <w:szCs w:val="22"/>
                <w:lang w:val="en-US" w:eastAsia="uk-UA"/>
              </w:rPr>
              <w:t>MSR</w:t>
            </w:r>
            <w:r w:rsidRPr="00EF5B5A">
              <w:rPr>
                <w:rFonts w:ascii="Calibri" w:hAnsi="Calibri" w:cs="Calibri"/>
                <w:b/>
                <w:color w:val="FFFFFF" w:themeColor="background1"/>
                <w:szCs w:val="22"/>
                <w:lang w:val="ru-RU" w:eastAsia="uk-UA"/>
              </w:rPr>
              <w:t>*,</w:t>
            </w:r>
            <w:r w:rsidRPr="00EF5B5A">
              <w:rPr>
                <w:rFonts w:ascii="Calibri" w:hAnsi="Calibri" w:cs="Calibri"/>
                <w:b/>
                <w:color w:val="FFFFFF" w:themeColor="background1"/>
                <w:szCs w:val="22"/>
                <w:lang w:val="ru-RU" w:eastAsia="uk-UA"/>
              </w:rPr>
              <w:br/>
              <w:t>%</w:t>
            </w:r>
          </w:p>
        </w:tc>
        <w:tc>
          <w:tcPr>
            <w:tcW w:w="0" w:type="auto"/>
            <w:shd w:val="clear" w:color="auto" w:fill="595959" w:themeFill="text1" w:themeFillTint="A6"/>
            <w:noWrap/>
          </w:tcPr>
          <w:p w14:paraId="0D09417F" w14:textId="03E6EB76" w:rsidR="00504C99" w:rsidRPr="00EF5B5A"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2"/>
                <w:lang w:val="ru-RU" w:eastAsia="uk-UA"/>
              </w:rPr>
            </w:pPr>
            <w:r w:rsidRPr="00EF5B5A">
              <w:rPr>
                <w:rFonts w:ascii="Calibri" w:hAnsi="Calibri" w:cs="Calibri"/>
                <w:b/>
                <w:color w:val="FFFFFF" w:themeColor="background1"/>
                <w:szCs w:val="22"/>
                <w:lang w:val="en-US" w:eastAsia="uk-UA"/>
              </w:rPr>
              <w:t>Questions</w:t>
            </w:r>
            <w:r w:rsidRPr="00EF5B5A">
              <w:rPr>
                <w:rFonts w:ascii="Calibri" w:hAnsi="Calibri" w:cs="Calibri"/>
                <w:b/>
                <w:color w:val="FFFFFF" w:themeColor="background1"/>
                <w:szCs w:val="22"/>
                <w:lang w:val="ru-RU" w:eastAsia="uk-UA"/>
              </w:rPr>
              <w:t xml:space="preserve"> </w:t>
            </w:r>
            <w:r w:rsidRPr="00EF5B5A">
              <w:rPr>
                <w:rFonts w:ascii="Calibri" w:hAnsi="Calibri" w:cs="Calibri"/>
                <w:b/>
                <w:color w:val="FFFFFF" w:themeColor="background1"/>
                <w:szCs w:val="22"/>
                <w:lang w:val="ru-RU" w:eastAsia="uk-UA"/>
              </w:rPr>
              <w:br/>
            </w:r>
            <w:r w:rsidRPr="00EF5B5A">
              <w:rPr>
                <w:rFonts w:ascii="Calibri" w:hAnsi="Calibri" w:cs="Calibri"/>
                <w:b/>
                <w:color w:val="FFFFFF" w:themeColor="background1"/>
                <w:szCs w:val="22"/>
                <w:lang w:val="en-US" w:eastAsia="uk-UA"/>
              </w:rPr>
              <w:t>total</w:t>
            </w:r>
          </w:p>
        </w:tc>
        <w:tc>
          <w:tcPr>
            <w:tcW w:w="0" w:type="auto"/>
            <w:shd w:val="clear" w:color="auto" w:fill="595959" w:themeFill="text1" w:themeFillTint="A6"/>
          </w:tcPr>
          <w:p w14:paraId="37224ECC" w14:textId="4CE3AF36" w:rsidR="00504C99" w:rsidRPr="00EF5B5A"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2"/>
                <w:lang w:val="ru-RU" w:eastAsia="uk-UA"/>
              </w:rPr>
            </w:pPr>
            <w:r w:rsidRPr="00EF5B5A">
              <w:rPr>
                <w:rFonts w:ascii="Calibri" w:hAnsi="Calibri" w:cs="Calibri"/>
                <w:b/>
                <w:color w:val="FFFFFF" w:themeColor="background1"/>
                <w:szCs w:val="22"/>
                <w:lang w:val="en-US" w:eastAsia="uk-UA"/>
              </w:rPr>
              <w:t xml:space="preserve">Critical </w:t>
            </w:r>
            <w:r w:rsidRPr="00EF5B5A">
              <w:rPr>
                <w:rFonts w:ascii="Calibri" w:hAnsi="Calibri" w:cs="Calibri"/>
                <w:b/>
                <w:color w:val="FFFFFF" w:themeColor="background1"/>
                <w:szCs w:val="22"/>
                <w:lang w:val="en-US" w:eastAsia="uk-UA"/>
              </w:rPr>
              <w:br/>
              <w:t>questions</w:t>
            </w:r>
          </w:p>
        </w:tc>
        <w:tc>
          <w:tcPr>
            <w:tcW w:w="0" w:type="auto"/>
            <w:shd w:val="clear" w:color="auto" w:fill="595959" w:themeFill="text1" w:themeFillTint="A6"/>
            <w:noWrap/>
          </w:tcPr>
          <w:p w14:paraId="3A35C1A6" w14:textId="55C57DF0" w:rsidR="00504C99" w:rsidRPr="00EF5B5A"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2"/>
                <w:lang w:val="ru-RU" w:eastAsia="uk-UA"/>
              </w:rPr>
            </w:pPr>
            <w:r w:rsidRPr="00EF5B5A">
              <w:rPr>
                <w:rFonts w:ascii="Calibri" w:hAnsi="Calibri" w:cs="Calibri"/>
                <w:b/>
                <w:color w:val="FFFFFF" w:themeColor="background1"/>
                <w:szCs w:val="22"/>
                <w:lang w:val="en-US" w:eastAsia="uk-UA"/>
              </w:rPr>
              <w:t>MSR</w:t>
            </w:r>
            <w:r w:rsidRPr="00EF5B5A">
              <w:rPr>
                <w:rFonts w:ascii="Calibri" w:hAnsi="Calibri" w:cs="Calibri"/>
                <w:b/>
                <w:color w:val="FFFFFF" w:themeColor="background1"/>
                <w:szCs w:val="22"/>
                <w:lang w:val="ru-RU" w:eastAsia="uk-UA"/>
              </w:rPr>
              <w:t xml:space="preserve">*, </w:t>
            </w:r>
            <w:r w:rsidRPr="00EF5B5A">
              <w:rPr>
                <w:rFonts w:ascii="Calibri" w:hAnsi="Calibri" w:cs="Calibri"/>
                <w:b/>
                <w:color w:val="FFFFFF" w:themeColor="background1"/>
                <w:szCs w:val="22"/>
                <w:lang w:val="ru-RU" w:eastAsia="uk-UA"/>
              </w:rPr>
              <w:br/>
              <w:t>%</w:t>
            </w:r>
          </w:p>
        </w:tc>
        <w:tc>
          <w:tcPr>
            <w:tcW w:w="0" w:type="auto"/>
            <w:vMerge/>
          </w:tcPr>
          <w:p w14:paraId="3B52D978"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Cs w:val="22"/>
                <w:lang w:val="ru-RU" w:eastAsia="uk-UA"/>
              </w:rPr>
            </w:pPr>
          </w:p>
        </w:tc>
      </w:tr>
      <w:tr w:rsidR="00504C99" w:rsidRPr="00504C99" w14:paraId="324BD918" w14:textId="77777777" w:rsidTr="00646F1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2AD79C89" w14:textId="04E83A4F"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GCR</w:t>
            </w:r>
          </w:p>
        </w:tc>
        <w:tc>
          <w:tcPr>
            <w:tcW w:w="0" w:type="auto"/>
            <w:noWrap/>
          </w:tcPr>
          <w:p w14:paraId="2C9D0D9C"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1</w:t>
            </w:r>
          </w:p>
        </w:tc>
        <w:tc>
          <w:tcPr>
            <w:tcW w:w="0" w:type="auto"/>
            <w:noWrap/>
          </w:tcPr>
          <w:p w14:paraId="201FEB59"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0</w:t>
            </w:r>
          </w:p>
        </w:tc>
        <w:tc>
          <w:tcPr>
            <w:tcW w:w="0" w:type="auto"/>
          </w:tcPr>
          <w:p w14:paraId="0394685D"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66.7</w:t>
            </w:r>
          </w:p>
        </w:tc>
        <w:tc>
          <w:tcPr>
            <w:tcW w:w="0" w:type="auto"/>
            <w:noWrap/>
          </w:tcPr>
          <w:p w14:paraId="6F745FA5"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18</w:t>
            </w:r>
          </w:p>
        </w:tc>
        <w:tc>
          <w:tcPr>
            <w:tcW w:w="0" w:type="auto"/>
          </w:tcPr>
          <w:p w14:paraId="5E862F0E"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5</w:t>
            </w:r>
          </w:p>
        </w:tc>
        <w:tc>
          <w:tcPr>
            <w:tcW w:w="0" w:type="auto"/>
            <w:noWrap/>
          </w:tcPr>
          <w:p w14:paraId="5CC81E80"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87.0</w:t>
            </w:r>
          </w:p>
        </w:tc>
        <w:tc>
          <w:tcPr>
            <w:tcW w:w="0" w:type="auto"/>
          </w:tcPr>
          <w:p w14:paraId="0446FC5B"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76.8</w:t>
            </w:r>
          </w:p>
        </w:tc>
      </w:tr>
      <w:tr w:rsidR="00504C99" w:rsidRPr="00504C99" w14:paraId="4921A5AB" w14:textId="77777777" w:rsidTr="00646F1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22D443BD" w14:textId="2A1FE1D7"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TDP</w:t>
            </w:r>
          </w:p>
        </w:tc>
        <w:tc>
          <w:tcPr>
            <w:tcW w:w="0" w:type="auto"/>
            <w:noWrap/>
          </w:tcPr>
          <w:p w14:paraId="44377137"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2</w:t>
            </w:r>
          </w:p>
        </w:tc>
        <w:tc>
          <w:tcPr>
            <w:tcW w:w="0" w:type="auto"/>
            <w:noWrap/>
          </w:tcPr>
          <w:p w14:paraId="1DFF36BB"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0</w:t>
            </w:r>
          </w:p>
        </w:tc>
        <w:tc>
          <w:tcPr>
            <w:tcW w:w="0" w:type="auto"/>
          </w:tcPr>
          <w:p w14:paraId="62E35F0D"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83.3</w:t>
            </w:r>
          </w:p>
        </w:tc>
        <w:tc>
          <w:tcPr>
            <w:tcW w:w="0" w:type="auto"/>
            <w:noWrap/>
          </w:tcPr>
          <w:p w14:paraId="47C25BA0"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13</w:t>
            </w:r>
          </w:p>
        </w:tc>
        <w:tc>
          <w:tcPr>
            <w:tcW w:w="0" w:type="auto"/>
          </w:tcPr>
          <w:p w14:paraId="0641E42B"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2</w:t>
            </w:r>
          </w:p>
        </w:tc>
        <w:tc>
          <w:tcPr>
            <w:tcW w:w="0" w:type="auto"/>
            <w:noWrap/>
          </w:tcPr>
          <w:p w14:paraId="28DAED56"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95.6</w:t>
            </w:r>
          </w:p>
        </w:tc>
        <w:tc>
          <w:tcPr>
            <w:tcW w:w="0" w:type="auto"/>
          </w:tcPr>
          <w:p w14:paraId="71CFBA0E"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89.4</w:t>
            </w:r>
          </w:p>
        </w:tc>
      </w:tr>
      <w:tr w:rsidR="00504C99" w:rsidRPr="00504C99" w14:paraId="30D8505B" w14:textId="77777777" w:rsidTr="00646F1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2ADD7141" w14:textId="2535575B"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STC</w:t>
            </w:r>
          </w:p>
        </w:tc>
        <w:tc>
          <w:tcPr>
            <w:tcW w:w="0" w:type="auto"/>
            <w:noWrap/>
          </w:tcPr>
          <w:p w14:paraId="0C4EA62E"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3</w:t>
            </w:r>
          </w:p>
        </w:tc>
        <w:tc>
          <w:tcPr>
            <w:tcW w:w="0" w:type="auto"/>
            <w:noWrap/>
          </w:tcPr>
          <w:p w14:paraId="4049E4D7"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3</w:t>
            </w:r>
          </w:p>
        </w:tc>
        <w:tc>
          <w:tcPr>
            <w:tcW w:w="0" w:type="auto"/>
          </w:tcPr>
          <w:p w14:paraId="6DDCD36F"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44.4</w:t>
            </w:r>
          </w:p>
        </w:tc>
        <w:tc>
          <w:tcPr>
            <w:tcW w:w="0" w:type="auto"/>
            <w:noWrap/>
          </w:tcPr>
          <w:p w14:paraId="4BA84687"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20</w:t>
            </w:r>
          </w:p>
        </w:tc>
        <w:tc>
          <w:tcPr>
            <w:tcW w:w="0" w:type="auto"/>
          </w:tcPr>
          <w:p w14:paraId="11A696F7"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2</w:t>
            </w:r>
          </w:p>
        </w:tc>
        <w:tc>
          <w:tcPr>
            <w:tcW w:w="0" w:type="auto"/>
            <w:noWrap/>
          </w:tcPr>
          <w:p w14:paraId="3EFA471D"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93.9</w:t>
            </w:r>
          </w:p>
        </w:tc>
        <w:tc>
          <w:tcPr>
            <w:tcW w:w="0" w:type="auto"/>
          </w:tcPr>
          <w:p w14:paraId="22870505"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69.2</w:t>
            </w:r>
          </w:p>
        </w:tc>
      </w:tr>
      <w:tr w:rsidR="00504C99" w:rsidRPr="00504C99" w14:paraId="4E224E25" w14:textId="77777777" w:rsidTr="00646F1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758F8E18" w14:textId="61F6D3E0"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DSC</w:t>
            </w:r>
          </w:p>
        </w:tc>
        <w:tc>
          <w:tcPr>
            <w:tcW w:w="0" w:type="auto"/>
            <w:noWrap/>
          </w:tcPr>
          <w:p w14:paraId="1F4B2329"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7</w:t>
            </w:r>
          </w:p>
        </w:tc>
        <w:tc>
          <w:tcPr>
            <w:tcW w:w="0" w:type="auto"/>
            <w:noWrap/>
          </w:tcPr>
          <w:p w14:paraId="209099DD"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5</w:t>
            </w:r>
          </w:p>
        </w:tc>
        <w:tc>
          <w:tcPr>
            <w:tcW w:w="0" w:type="auto"/>
          </w:tcPr>
          <w:p w14:paraId="666B6F13"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69.4</w:t>
            </w:r>
          </w:p>
        </w:tc>
        <w:tc>
          <w:tcPr>
            <w:tcW w:w="0" w:type="auto"/>
            <w:noWrap/>
          </w:tcPr>
          <w:p w14:paraId="42912A28"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22</w:t>
            </w:r>
          </w:p>
        </w:tc>
        <w:tc>
          <w:tcPr>
            <w:tcW w:w="0" w:type="auto"/>
          </w:tcPr>
          <w:p w14:paraId="560B1CD8"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6</w:t>
            </w:r>
          </w:p>
        </w:tc>
        <w:tc>
          <w:tcPr>
            <w:tcW w:w="0" w:type="auto"/>
            <w:noWrap/>
          </w:tcPr>
          <w:p w14:paraId="035E5BEB"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81.0</w:t>
            </w:r>
          </w:p>
        </w:tc>
        <w:tc>
          <w:tcPr>
            <w:tcW w:w="0" w:type="auto"/>
          </w:tcPr>
          <w:p w14:paraId="55F90ADB"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75.2</w:t>
            </w:r>
          </w:p>
        </w:tc>
      </w:tr>
      <w:tr w:rsidR="00504C99" w:rsidRPr="00504C99" w14:paraId="2F506BFA" w14:textId="77777777" w:rsidTr="00646F1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151CD270" w14:textId="70527A8E"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TRI</w:t>
            </w:r>
          </w:p>
        </w:tc>
        <w:tc>
          <w:tcPr>
            <w:tcW w:w="0" w:type="auto"/>
            <w:noWrap/>
          </w:tcPr>
          <w:p w14:paraId="0DC1C2DF"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0</w:t>
            </w:r>
          </w:p>
        </w:tc>
        <w:tc>
          <w:tcPr>
            <w:tcW w:w="0" w:type="auto"/>
            <w:noWrap/>
          </w:tcPr>
          <w:p w14:paraId="5D5D909E"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0</w:t>
            </w:r>
          </w:p>
        </w:tc>
        <w:tc>
          <w:tcPr>
            <w:tcW w:w="0" w:type="auto"/>
          </w:tcPr>
          <w:p w14:paraId="6981F2A9"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lang w:val="ru-RU"/>
              </w:rPr>
              <w:t>-</w:t>
            </w:r>
          </w:p>
        </w:tc>
        <w:tc>
          <w:tcPr>
            <w:tcW w:w="0" w:type="auto"/>
            <w:noWrap/>
          </w:tcPr>
          <w:p w14:paraId="39472180"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9</w:t>
            </w:r>
          </w:p>
        </w:tc>
        <w:tc>
          <w:tcPr>
            <w:tcW w:w="0" w:type="auto"/>
          </w:tcPr>
          <w:p w14:paraId="78DCF8BF"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2</w:t>
            </w:r>
          </w:p>
        </w:tc>
        <w:tc>
          <w:tcPr>
            <w:tcW w:w="0" w:type="auto"/>
            <w:noWrap/>
          </w:tcPr>
          <w:p w14:paraId="503FC201"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93.9</w:t>
            </w:r>
          </w:p>
        </w:tc>
        <w:tc>
          <w:tcPr>
            <w:tcW w:w="0" w:type="auto"/>
          </w:tcPr>
          <w:p w14:paraId="39027BB4"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93.9</w:t>
            </w:r>
          </w:p>
        </w:tc>
      </w:tr>
      <w:tr w:rsidR="00504C99" w:rsidRPr="00504C99" w14:paraId="70CB6906" w14:textId="77777777" w:rsidTr="00646F1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3B4B2984" w14:textId="267E5D68"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WTM</w:t>
            </w:r>
          </w:p>
        </w:tc>
        <w:tc>
          <w:tcPr>
            <w:tcW w:w="0" w:type="auto"/>
            <w:noWrap/>
          </w:tcPr>
          <w:p w14:paraId="4D8482AC"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8</w:t>
            </w:r>
          </w:p>
        </w:tc>
        <w:tc>
          <w:tcPr>
            <w:tcW w:w="0" w:type="auto"/>
            <w:noWrap/>
          </w:tcPr>
          <w:p w14:paraId="6F95D287"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6</w:t>
            </w:r>
          </w:p>
        </w:tc>
        <w:tc>
          <w:tcPr>
            <w:tcW w:w="0" w:type="auto"/>
          </w:tcPr>
          <w:p w14:paraId="61BA8146"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38.1</w:t>
            </w:r>
          </w:p>
        </w:tc>
        <w:tc>
          <w:tcPr>
            <w:tcW w:w="0" w:type="auto"/>
            <w:noWrap/>
          </w:tcPr>
          <w:p w14:paraId="4AFE3A90"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20</w:t>
            </w:r>
          </w:p>
        </w:tc>
        <w:tc>
          <w:tcPr>
            <w:tcW w:w="0" w:type="auto"/>
          </w:tcPr>
          <w:p w14:paraId="161981E1"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5</w:t>
            </w:r>
          </w:p>
        </w:tc>
        <w:tc>
          <w:tcPr>
            <w:tcW w:w="0" w:type="auto"/>
            <w:noWrap/>
          </w:tcPr>
          <w:p w14:paraId="6B9846DD"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89.3</w:t>
            </w:r>
          </w:p>
        </w:tc>
        <w:tc>
          <w:tcPr>
            <w:tcW w:w="0" w:type="auto"/>
          </w:tcPr>
          <w:p w14:paraId="4BE379FB"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63.7</w:t>
            </w:r>
          </w:p>
        </w:tc>
      </w:tr>
      <w:tr w:rsidR="00504C99" w:rsidRPr="00504C99" w14:paraId="041F0A70" w14:textId="77777777" w:rsidTr="00646F1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4688F906" w14:textId="11BF355D"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EIA</w:t>
            </w:r>
          </w:p>
        </w:tc>
        <w:tc>
          <w:tcPr>
            <w:tcW w:w="0" w:type="auto"/>
            <w:noWrap/>
          </w:tcPr>
          <w:p w14:paraId="0FC6401D"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2</w:t>
            </w:r>
          </w:p>
        </w:tc>
        <w:tc>
          <w:tcPr>
            <w:tcW w:w="0" w:type="auto"/>
            <w:noWrap/>
          </w:tcPr>
          <w:p w14:paraId="43963F59"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0</w:t>
            </w:r>
          </w:p>
        </w:tc>
        <w:tc>
          <w:tcPr>
            <w:tcW w:w="0" w:type="auto"/>
          </w:tcPr>
          <w:p w14:paraId="7609169D"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66.7</w:t>
            </w:r>
          </w:p>
        </w:tc>
        <w:tc>
          <w:tcPr>
            <w:tcW w:w="0" w:type="auto"/>
            <w:noWrap/>
          </w:tcPr>
          <w:p w14:paraId="55B58AB5"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19</w:t>
            </w:r>
          </w:p>
        </w:tc>
        <w:tc>
          <w:tcPr>
            <w:tcW w:w="0" w:type="auto"/>
          </w:tcPr>
          <w:p w14:paraId="30971D64"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6</w:t>
            </w:r>
          </w:p>
        </w:tc>
        <w:tc>
          <w:tcPr>
            <w:tcW w:w="0" w:type="auto"/>
            <w:noWrap/>
          </w:tcPr>
          <w:p w14:paraId="304F64CA"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86.7</w:t>
            </w:r>
          </w:p>
        </w:tc>
        <w:tc>
          <w:tcPr>
            <w:tcW w:w="0" w:type="auto"/>
          </w:tcPr>
          <w:p w14:paraId="70DA5C97"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76.7</w:t>
            </w:r>
          </w:p>
        </w:tc>
      </w:tr>
      <w:tr w:rsidR="00504C99" w:rsidRPr="00504C99" w14:paraId="3446EB58" w14:textId="77777777" w:rsidTr="00646F1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35E02EA6" w14:textId="0B6B9933"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EMP</w:t>
            </w:r>
          </w:p>
        </w:tc>
        <w:tc>
          <w:tcPr>
            <w:tcW w:w="0" w:type="auto"/>
            <w:noWrap/>
          </w:tcPr>
          <w:p w14:paraId="746A667A"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4</w:t>
            </w:r>
          </w:p>
        </w:tc>
        <w:tc>
          <w:tcPr>
            <w:tcW w:w="0" w:type="auto"/>
            <w:noWrap/>
          </w:tcPr>
          <w:p w14:paraId="30EA3DCC"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1</w:t>
            </w:r>
          </w:p>
        </w:tc>
        <w:tc>
          <w:tcPr>
            <w:tcW w:w="0" w:type="auto"/>
          </w:tcPr>
          <w:p w14:paraId="25518F1B"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66.7</w:t>
            </w:r>
          </w:p>
        </w:tc>
        <w:tc>
          <w:tcPr>
            <w:tcW w:w="0" w:type="auto"/>
            <w:noWrap/>
          </w:tcPr>
          <w:p w14:paraId="44EBCA09"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39</w:t>
            </w:r>
          </w:p>
        </w:tc>
        <w:tc>
          <w:tcPr>
            <w:tcW w:w="0" w:type="auto"/>
          </w:tcPr>
          <w:p w14:paraId="24B2A332"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6</w:t>
            </w:r>
          </w:p>
        </w:tc>
        <w:tc>
          <w:tcPr>
            <w:tcW w:w="0" w:type="auto"/>
            <w:noWrap/>
          </w:tcPr>
          <w:p w14:paraId="742B8C87"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93.3</w:t>
            </w:r>
          </w:p>
        </w:tc>
        <w:tc>
          <w:tcPr>
            <w:tcW w:w="0" w:type="auto"/>
          </w:tcPr>
          <w:p w14:paraId="45BB0F4E"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80.0</w:t>
            </w:r>
          </w:p>
        </w:tc>
      </w:tr>
      <w:tr w:rsidR="00504C99" w:rsidRPr="00504C99" w14:paraId="4C77523E" w14:textId="77777777" w:rsidTr="00646F1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1FBF57CD" w14:textId="02BDAA63"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MON</w:t>
            </w:r>
          </w:p>
        </w:tc>
        <w:tc>
          <w:tcPr>
            <w:tcW w:w="0" w:type="auto"/>
            <w:noWrap/>
          </w:tcPr>
          <w:p w14:paraId="0A981C3B" w14:textId="4CFBBE42" w:rsidR="00504C99" w:rsidRPr="00504C99" w:rsidRDefault="00A03F8D"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Pr>
                <w:rFonts w:ascii="Calibri" w:hAnsi="Calibri" w:cs="Calibri"/>
                <w:szCs w:val="22"/>
              </w:rPr>
              <w:t>7</w:t>
            </w:r>
          </w:p>
        </w:tc>
        <w:tc>
          <w:tcPr>
            <w:tcW w:w="0" w:type="auto"/>
            <w:noWrap/>
          </w:tcPr>
          <w:p w14:paraId="087FC539"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2</w:t>
            </w:r>
          </w:p>
        </w:tc>
        <w:tc>
          <w:tcPr>
            <w:tcW w:w="0" w:type="auto"/>
          </w:tcPr>
          <w:p w14:paraId="28BDE19E" w14:textId="22D7D20A" w:rsidR="00504C99" w:rsidRPr="00504C99" w:rsidRDefault="00A03F8D"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Pr>
                <w:rFonts w:ascii="Calibri" w:hAnsi="Calibri" w:cs="Calibri"/>
                <w:szCs w:val="22"/>
              </w:rPr>
              <w:t>63.0</w:t>
            </w:r>
          </w:p>
        </w:tc>
        <w:tc>
          <w:tcPr>
            <w:tcW w:w="0" w:type="auto"/>
            <w:noWrap/>
          </w:tcPr>
          <w:p w14:paraId="17852FEF"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25</w:t>
            </w:r>
          </w:p>
        </w:tc>
        <w:tc>
          <w:tcPr>
            <w:tcW w:w="0" w:type="auto"/>
          </w:tcPr>
          <w:p w14:paraId="6B8CACE1"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4</w:t>
            </w:r>
          </w:p>
        </w:tc>
        <w:tc>
          <w:tcPr>
            <w:tcW w:w="0" w:type="auto"/>
            <w:noWrap/>
          </w:tcPr>
          <w:p w14:paraId="0ED11167"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90.8</w:t>
            </w:r>
          </w:p>
        </w:tc>
        <w:tc>
          <w:tcPr>
            <w:tcW w:w="0" w:type="auto"/>
          </w:tcPr>
          <w:p w14:paraId="059551FF" w14:textId="6B9F77AB" w:rsidR="00504C99" w:rsidRPr="00504C99" w:rsidRDefault="00504C99" w:rsidP="006F4F65">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7</w:t>
            </w:r>
            <w:r w:rsidR="006F4F65">
              <w:rPr>
                <w:rFonts w:ascii="Calibri" w:hAnsi="Calibri" w:cs="Calibri"/>
                <w:szCs w:val="22"/>
              </w:rPr>
              <w:t>6</w:t>
            </w:r>
            <w:r w:rsidRPr="00504C99">
              <w:rPr>
                <w:rFonts w:ascii="Calibri" w:hAnsi="Calibri" w:cs="Calibri"/>
                <w:szCs w:val="22"/>
              </w:rPr>
              <w:t>.</w:t>
            </w:r>
            <w:r w:rsidR="006F4F65">
              <w:rPr>
                <w:rFonts w:ascii="Calibri" w:hAnsi="Calibri" w:cs="Calibri"/>
                <w:szCs w:val="22"/>
              </w:rPr>
              <w:t>9</w:t>
            </w:r>
          </w:p>
        </w:tc>
      </w:tr>
      <w:tr w:rsidR="00504C99" w:rsidRPr="00504C99" w14:paraId="4E4D2AEF" w14:textId="77777777" w:rsidTr="00646F1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189AED9E" w14:textId="0E203CE2"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TRP</w:t>
            </w:r>
          </w:p>
        </w:tc>
        <w:tc>
          <w:tcPr>
            <w:tcW w:w="0" w:type="auto"/>
            <w:noWrap/>
          </w:tcPr>
          <w:p w14:paraId="0A9A78C1"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0</w:t>
            </w:r>
          </w:p>
        </w:tc>
        <w:tc>
          <w:tcPr>
            <w:tcW w:w="0" w:type="auto"/>
            <w:noWrap/>
          </w:tcPr>
          <w:p w14:paraId="631739FC"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0</w:t>
            </w:r>
          </w:p>
        </w:tc>
        <w:tc>
          <w:tcPr>
            <w:tcW w:w="0" w:type="auto"/>
          </w:tcPr>
          <w:p w14:paraId="0D186964"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color w:val="000000"/>
                <w:szCs w:val="22"/>
                <w:lang w:val="ru-RU"/>
              </w:rPr>
              <w:t>-</w:t>
            </w:r>
          </w:p>
        </w:tc>
        <w:tc>
          <w:tcPr>
            <w:tcW w:w="0" w:type="auto"/>
            <w:noWrap/>
          </w:tcPr>
          <w:p w14:paraId="7C8FE9EE"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18</w:t>
            </w:r>
          </w:p>
        </w:tc>
        <w:tc>
          <w:tcPr>
            <w:tcW w:w="0" w:type="auto"/>
          </w:tcPr>
          <w:p w14:paraId="380E500A"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1</w:t>
            </w:r>
          </w:p>
        </w:tc>
        <w:tc>
          <w:tcPr>
            <w:tcW w:w="0" w:type="auto"/>
            <w:noWrap/>
          </w:tcPr>
          <w:p w14:paraId="18215DC9"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89.5</w:t>
            </w:r>
          </w:p>
        </w:tc>
        <w:tc>
          <w:tcPr>
            <w:tcW w:w="0" w:type="auto"/>
          </w:tcPr>
          <w:p w14:paraId="5317ACCE"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89.5</w:t>
            </w:r>
          </w:p>
        </w:tc>
      </w:tr>
      <w:tr w:rsidR="00504C99" w:rsidRPr="00504C99" w14:paraId="632D2EF0" w14:textId="77777777" w:rsidTr="00646F1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0174F356" w14:textId="0D795992"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INR</w:t>
            </w:r>
          </w:p>
        </w:tc>
        <w:tc>
          <w:tcPr>
            <w:tcW w:w="0" w:type="auto"/>
            <w:noWrap/>
          </w:tcPr>
          <w:p w14:paraId="7EA7DBEB"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0</w:t>
            </w:r>
          </w:p>
        </w:tc>
        <w:tc>
          <w:tcPr>
            <w:tcW w:w="0" w:type="auto"/>
            <w:noWrap/>
          </w:tcPr>
          <w:p w14:paraId="08ACB0A0"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0</w:t>
            </w:r>
          </w:p>
        </w:tc>
        <w:tc>
          <w:tcPr>
            <w:tcW w:w="0" w:type="auto"/>
          </w:tcPr>
          <w:p w14:paraId="64009881"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color w:val="000000"/>
                <w:szCs w:val="22"/>
                <w:lang w:val="ru-RU"/>
              </w:rPr>
              <w:t>-</w:t>
            </w:r>
          </w:p>
        </w:tc>
        <w:tc>
          <w:tcPr>
            <w:tcW w:w="0" w:type="auto"/>
            <w:noWrap/>
          </w:tcPr>
          <w:p w14:paraId="05E7776A"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29</w:t>
            </w:r>
          </w:p>
        </w:tc>
        <w:tc>
          <w:tcPr>
            <w:tcW w:w="0" w:type="auto"/>
          </w:tcPr>
          <w:p w14:paraId="1BDCDC3A"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p>
        </w:tc>
        <w:tc>
          <w:tcPr>
            <w:tcW w:w="0" w:type="auto"/>
            <w:noWrap/>
          </w:tcPr>
          <w:p w14:paraId="02F951D3"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95.4</w:t>
            </w:r>
          </w:p>
        </w:tc>
        <w:tc>
          <w:tcPr>
            <w:tcW w:w="0" w:type="auto"/>
          </w:tcPr>
          <w:p w14:paraId="31C4BA55"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Cs w:val="22"/>
                <w:lang w:val="ru-RU"/>
              </w:rPr>
            </w:pPr>
            <w:r w:rsidRPr="00504C99">
              <w:rPr>
                <w:rFonts w:ascii="Calibri" w:hAnsi="Calibri" w:cs="Calibri"/>
                <w:szCs w:val="22"/>
              </w:rPr>
              <w:t>95.4</w:t>
            </w:r>
          </w:p>
        </w:tc>
      </w:tr>
      <w:tr w:rsidR="00504C99" w:rsidRPr="00504C99" w14:paraId="04EB55EA" w14:textId="77777777" w:rsidTr="00646F1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576E98C9" w14:textId="288AB6D0" w:rsidR="00504C99" w:rsidRPr="00504C99" w:rsidRDefault="00504C99" w:rsidP="00504C99">
            <w:pPr>
              <w:spacing w:before="0" w:after="0" w:line="280" w:lineRule="exact"/>
              <w:contextualSpacing/>
              <w:jc w:val="center"/>
              <w:rPr>
                <w:rFonts w:asciiTheme="minorHAnsi" w:hAnsiTheme="minorHAnsi" w:cstheme="minorHAnsi"/>
                <w:color w:val="000000"/>
                <w:szCs w:val="22"/>
                <w:lang w:val="ru-RU" w:eastAsia="uk-UA"/>
              </w:rPr>
            </w:pPr>
            <w:r w:rsidRPr="00504C99">
              <w:rPr>
                <w:rFonts w:asciiTheme="minorHAnsi" w:hAnsiTheme="minorHAnsi" w:cstheme="minorHAnsi"/>
                <w:szCs w:val="22"/>
                <w:lang w:val="en-GB"/>
              </w:rPr>
              <w:t>CRS</w:t>
            </w:r>
          </w:p>
        </w:tc>
        <w:tc>
          <w:tcPr>
            <w:tcW w:w="0" w:type="auto"/>
            <w:tcBorders>
              <w:bottom w:val="single" w:sz="4" w:space="0" w:color="auto"/>
            </w:tcBorders>
            <w:noWrap/>
          </w:tcPr>
          <w:p w14:paraId="48E82A90"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1</w:t>
            </w:r>
          </w:p>
        </w:tc>
        <w:tc>
          <w:tcPr>
            <w:tcW w:w="0" w:type="auto"/>
            <w:tcBorders>
              <w:bottom w:val="single" w:sz="4" w:space="0" w:color="auto"/>
            </w:tcBorders>
            <w:noWrap/>
          </w:tcPr>
          <w:p w14:paraId="0DB5C476"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0</w:t>
            </w:r>
          </w:p>
        </w:tc>
        <w:tc>
          <w:tcPr>
            <w:tcW w:w="0" w:type="auto"/>
            <w:tcBorders>
              <w:bottom w:val="single" w:sz="4" w:space="0" w:color="auto"/>
            </w:tcBorders>
          </w:tcPr>
          <w:p w14:paraId="113E96CC"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66.7</w:t>
            </w:r>
          </w:p>
        </w:tc>
        <w:tc>
          <w:tcPr>
            <w:tcW w:w="0" w:type="auto"/>
            <w:tcBorders>
              <w:bottom w:val="single" w:sz="4" w:space="0" w:color="auto"/>
            </w:tcBorders>
            <w:noWrap/>
          </w:tcPr>
          <w:p w14:paraId="292BBEDE"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27</w:t>
            </w:r>
          </w:p>
        </w:tc>
        <w:tc>
          <w:tcPr>
            <w:tcW w:w="0" w:type="auto"/>
            <w:tcBorders>
              <w:bottom w:val="single" w:sz="4" w:space="0" w:color="auto"/>
            </w:tcBorders>
          </w:tcPr>
          <w:p w14:paraId="0E460B51"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1</w:t>
            </w:r>
          </w:p>
        </w:tc>
        <w:tc>
          <w:tcPr>
            <w:tcW w:w="0" w:type="auto"/>
            <w:tcBorders>
              <w:bottom w:val="single" w:sz="4" w:space="0" w:color="auto"/>
            </w:tcBorders>
            <w:noWrap/>
          </w:tcPr>
          <w:p w14:paraId="302CCC89"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75.0</w:t>
            </w:r>
          </w:p>
        </w:tc>
        <w:tc>
          <w:tcPr>
            <w:tcW w:w="0" w:type="auto"/>
            <w:tcBorders>
              <w:bottom w:val="single" w:sz="4" w:space="0" w:color="auto"/>
            </w:tcBorders>
          </w:tcPr>
          <w:p w14:paraId="41AF80C1"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70.8</w:t>
            </w:r>
          </w:p>
        </w:tc>
      </w:tr>
      <w:tr w:rsidR="00504C99" w:rsidRPr="00504C99" w14:paraId="457531BB" w14:textId="77777777" w:rsidTr="00646F1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534BB7C4" w14:textId="6970027D" w:rsidR="00504C99" w:rsidRPr="00504C99" w:rsidRDefault="00504C99" w:rsidP="00504C99">
            <w:pPr>
              <w:spacing w:before="0" w:after="0" w:line="280" w:lineRule="exact"/>
              <w:contextualSpacing/>
              <w:jc w:val="center"/>
              <w:rPr>
                <w:rFonts w:ascii="Calibri" w:hAnsi="Calibri" w:cs="Calibri"/>
                <w:bCs w:val="0"/>
                <w:color w:val="000000"/>
                <w:szCs w:val="22"/>
                <w:lang w:val="ru-RU"/>
              </w:rPr>
            </w:pPr>
            <w:r>
              <w:rPr>
                <w:rFonts w:ascii="Calibri" w:hAnsi="Calibri" w:cs="Calibri"/>
                <w:bCs w:val="0"/>
                <w:color w:val="000000"/>
                <w:szCs w:val="22"/>
                <w:lang w:val="en-US"/>
              </w:rPr>
              <w:t xml:space="preserve">Total </w:t>
            </w:r>
            <w:r w:rsidRPr="00504C99">
              <w:rPr>
                <w:rFonts w:ascii="Calibri" w:hAnsi="Calibri" w:cs="Calibri"/>
                <w:bCs w:val="0"/>
                <w:color w:val="000000"/>
                <w:szCs w:val="22"/>
                <w:lang w:val="ru-RU"/>
              </w:rPr>
              <w:br/>
            </w:r>
            <w:r>
              <w:rPr>
                <w:rFonts w:ascii="Calibri" w:hAnsi="Calibri" w:cs="Calibri"/>
                <w:bCs w:val="0"/>
                <w:color w:val="000000"/>
                <w:szCs w:val="22"/>
                <w:lang w:val="en-US"/>
              </w:rPr>
              <w:t>questions</w:t>
            </w:r>
          </w:p>
        </w:tc>
        <w:tc>
          <w:tcPr>
            <w:tcW w:w="0" w:type="auto"/>
            <w:tcBorders>
              <w:top w:val="single" w:sz="4" w:space="0" w:color="auto"/>
            </w:tcBorders>
            <w:noWrap/>
          </w:tcPr>
          <w:p w14:paraId="1AD5B82A" w14:textId="4088B968" w:rsidR="00504C99" w:rsidRPr="006F4F65" w:rsidRDefault="006F4F65"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szCs w:val="22"/>
                <w:lang w:val="en-US"/>
              </w:rPr>
            </w:pPr>
            <w:r>
              <w:rPr>
                <w:rFonts w:ascii="Calibri" w:hAnsi="Calibri" w:cs="Calibri"/>
                <w:szCs w:val="22"/>
                <w:lang w:val="ru-RU"/>
              </w:rPr>
              <w:t>3</w:t>
            </w:r>
            <w:r>
              <w:rPr>
                <w:rFonts w:ascii="Calibri" w:hAnsi="Calibri" w:cs="Calibri"/>
                <w:szCs w:val="22"/>
                <w:lang w:val="en-US"/>
              </w:rPr>
              <w:t>5</w:t>
            </w:r>
          </w:p>
        </w:tc>
        <w:tc>
          <w:tcPr>
            <w:tcW w:w="0" w:type="auto"/>
            <w:tcBorders>
              <w:top w:val="single" w:sz="4" w:space="0" w:color="auto"/>
            </w:tcBorders>
            <w:noWrap/>
          </w:tcPr>
          <w:p w14:paraId="1406F48F"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17</w:t>
            </w:r>
          </w:p>
        </w:tc>
        <w:tc>
          <w:tcPr>
            <w:tcW w:w="0" w:type="auto"/>
            <w:tcBorders>
              <w:top w:val="single" w:sz="4" w:space="0" w:color="auto"/>
            </w:tcBorders>
          </w:tcPr>
          <w:p w14:paraId="69E0C87F"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p>
        </w:tc>
        <w:tc>
          <w:tcPr>
            <w:tcW w:w="0" w:type="auto"/>
            <w:tcBorders>
              <w:top w:val="single" w:sz="4" w:space="0" w:color="auto"/>
            </w:tcBorders>
            <w:noWrap/>
          </w:tcPr>
          <w:p w14:paraId="6F7892F7"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259</w:t>
            </w:r>
          </w:p>
        </w:tc>
        <w:tc>
          <w:tcPr>
            <w:tcW w:w="0" w:type="auto"/>
            <w:tcBorders>
              <w:top w:val="single" w:sz="4" w:space="0" w:color="auto"/>
            </w:tcBorders>
          </w:tcPr>
          <w:p w14:paraId="7FAAFDF8"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r w:rsidRPr="00504C99">
              <w:rPr>
                <w:rFonts w:ascii="Calibri" w:hAnsi="Calibri" w:cs="Calibri"/>
                <w:szCs w:val="22"/>
              </w:rPr>
              <w:t>40</w:t>
            </w:r>
          </w:p>
        </w:tc>
        <w:tc>
          <w:tcPr>
            <w:tcW w:w="0" w:type="auto"/>
            <w:tcBorders>
              <w:top w:val="single" w:sz="4" w:space="0" w:color="auto"/>
            </w:tcBorders>
            <w:noWrap/>
          </w:tcPr>
          <w:p w14:paraId="5DDE1731"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p>
        </w:tc>
        <w:tc>
          <w:tcPr>
            <w:tcW w:w="0" w:type="auto"/>
            <w:tcBorders>
              <w:top w:val="single" w:sz="4" w:space="0" w:color="auto"/>
            </w:tcBorders>
          </w:tcPr>
          <w:p w14:paraId="2C2C95A2" w14:textId="77777777" w:rsidR="00504C99" w:rsidRPr="00504C99" w:rsidRDefault="00504C99" w:rsidP="00504C99">
            <w:pPr>
              <w:spacing w:before="0" w:after="0" w:line="280" w:lineRule="exact"/>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2"/>
                <w:lang w:val="ru-RU"/>
              </w:rPr>
            </w:pPr>
          </w:p>
        </w:tc>
      </w:tr>
      <w:tr w:rsidR="00504C99" w:rsidRPr="00504C99" w14:paraId="6F1EED72" w14:textId="77777777" w:rsidTr="00646F1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14:paraId="3C01B085" w14:textId="23BF8FC4" w:rsidR="00504C99" w:rsidRPr="00504C99" w:rsidRDefault="00504C99" w:rsidP="00504C99">
            <w:pPr>
              <w:spacing w:before="0" w:after="0" w:line="280" w:lineRule="exact"/>
              <w:contextualSpacing/>
              <w:jc w:val="center"/>
              <w:rPr>
                <w:rFonts w:ascii="Calibri" w:hAnsi="Calibri" w:cs="Calibri"/>
                <w:bCs w:val="0"/>
                <w:color w:val="000000"/>
                <w:szCs w:val="22"/>
                <w:lang w:val="ru-RU"/>
              </w:rPr>
            </w:pPr>
            <w:r>
              <w:rPr>
                <w:rFonts w:ascii="Calibri" w:hAnsi="Calibri" w:cs="Calibri"/>
                <w:bCs w:val="0"/>
                <w:color w:val="000000"/>
                <w:szCs w:val="22"/>
                <w:lang w:val="en-US"/>
              </w:rPr>
              <w:t>Question</w:t>
            </w:r>
            <w:r w:rsidRPr="00504C99">
              <w:rPr>
                <w:rFonts w:ascii="Calibri" w:hAnsi="Calibri" w:cs="Calibri"/>
                <w:bCs w:val="0"/>
                <w:color w:val="000000"/>
                <w:szCs w:val="22"/>
                <w:lang w:val="ru-RU"/>
              </w:rPr>
              <w:br/>
            </w:r>
            <w:r>
              <w:rPr>
                <w:rFonts w:ascii="Calibri" w:hAnsi="Calibri" w:cs="Calibri"/>
                <w:bCs w:val="0"/>
                <w:color w:val="000000"/>
                <w:szCs w:val="22"/>
                <w:lang w:val="en-US"/>
              </w:rPr>
              <w:t>weight</w:t>
            </w:r>
            <w:r w:rsidRPr="00504C99">
              <w:rPr>
                <w:rFonts w:ascii="Calibri" w:hAnsi="Calibri" w:cs="Calibri"/>
                <w:bCs w:val="0"/>
                <w:color w:val="000000"/>
                <w:szCs w:val="22"/>
                <w:lang w:val="ru-RU"/>
              </w:rPr>
              <w:t>**</w:t>
            </w:r>
          </w:p>
        </w:tc>
        <w:tc>
          <w:tcPr>
            <w:tcW w:w="0" w:type="auto"/>
            <w:noWrap/>
          </w:tcPr>
          <w:p w14:paraId="27DDB323" w14:textId="21365722" w:rsidR="00504C99" w:rsidRPr="00504C99" w:rsidRDefault="00504C99" w:rsidP="00A03F8D">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lang w:val="ru-RU"/>
              </w:rPr>
            </w:pPr>
          </w:p>
        </w:tc>
        <w:tc>
          <w:tcPr>
            <w:tcW w:w="0" w:type="auto"/>
            <w:noWrap/>
          </w:tcPr>
          <w:p w14:paraId="7F2E10DD" w14:textId="3CB96927" w:rsidR="00504C99" w:rsidRPr="00504C99" w:rsidRDefault="006F4F65" w:rsidP="00A03F8D">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504C99">
              <w:rPr>
                <w:rFonts w:ascii="Calibri" w:hAnsi="Calibri" w:cs="Calibri"/>
                <w:color w:val="000000"/>
                <w:szCs w:val="22"/>
              </w:rPr>
              <w:t>0.03</w:t>
            </w:r>
            <w:r>
              <w:rPr>
                <w:rFonts w:ascii="Calibri" w:hAnsi="Calibri" w:cs="Calibri"/>
                <w:color w:val="000000"/>
                <w:szCs w:val="22"/>
              </w:rPr>
              <w:t>846</w:t>
            </w:r>
          </w:p>
        </w:tc>
        <w:tc>
          <w:tcPr>
            <w:tcW w:w="0" w:type="auto"/>
          </w:tcPr>
          <w:p w14:paraId="2549F59C" w14:textId="0135751D"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p>
        </w:tc>
        <w:tc>
          <w:tcPr>
            <w:tcW w:w="0" w:type="auto"/>
            <w:noWrap/>
          </w:tcPr>
          <w:p w14:paraId="216016F3"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p>
        </w:tc>
        <w:tc>
          <w:tcPr>
            <w:tcW w:w="0" w:type="auto"/>
          </w:tcPr>
          <w:p w14:paraId="7E5D215F" w14:textId="3BC20CF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p>
        </w:tc>
        <w:tc>
          <w:tcPr>
            <w:tcW w:w="0" w:type="auto"/>
            <w:noWrap/>
          </w:tcPr>
          <w:p w14:paraId="55D62316" w14:textId="1E7829C3" w:rsidR="00504C99" w:rsidRPr="00504C99" w:rsidRDefault="006F4F65"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r w:rsidRPr="00504C99">
              <w:rPr>
                <w:rFonts w:ascii="Calibri" w:hAnsi="Calibri" w:cs="Calibri"/>
                <w:color w:val="000000"/>
                <w:szCs w:val="22"/>
                <w:lang w:val="ru-RU"/>
              </w:rPr>
              <w:t>0.00669</w:t>
            </w:r>
          </w:p>
        </w:tc>
        <w:tc>
          <w:tcPr>
            <w:tcW w:w="0" w:type="auto"/>
          </w:tcPr>
          <w:p w14:paraId="130CDA49" w14:textId="77777777" w:rsidR="00504C99" w:rsidRPr="00504C99" w:rsidRDefault="00504C99" w:rsidP="00504C99">
            <w:pPr>
              <w:spacing w:before="0" w:after="0" w:line="280" w:lineRule="exact"/>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lang w:val="ru-RU"/>
              </w:rPr>
            </w:pPr>
          </w:p>
        </w:tc>
      </w:tr>
    </w:tbl>
    <w:p w14:paraId="1A6A7DFE" w14:textId="577D91CF" w:rsidR="004F0499" w:rsidRDefault="004F0499" w:rsidP="00F65DDF">
      <w:pPr>
        <w:pStyle w:val="a3"/>
        <w:spacing w:before="0" w:after="0"/>
        <w:rPr>
          <w:rFonts w:cs="Meta Serif Offc"/>
          <w:lang w:val="en-GB"/>
        </w:rPr>
      </w:pPr>
      <w:r w:rsidRPr="00EC1588">
        <w:rPr>
          <w:rFonts w:cs="Meta Serif Offc"/>
          <w:lang w:val="en-GB"/>
        </w:rPr>
        <w:t>*</w:t>
      </w:r>
      <w:r w:rsidR="00504C99">
        <w:rPr>
          <w:rFonts w:cs="Meta Serif Offc"/>
          <w:lang w:val="en-GB"/>
        </w:rPr>
        <w:t xml:space="preserve">The </w:t>
      </w:r>
      <w:r w:rsidRPr="00EC1588">
        <w:rPr>
          <w:rFonts w:cs="Meta Serif Offc"/>
          <w:lang w:val="en-GB"/>
        </w:rPr>
        <w:t xml:space="preserve">value </w:t>
      </w:r>
      <w:r w:rsidR="00504C99">
        <w:rPr>
          <w:rFonts w:cs="Meta Serif Offc"/>
          <w:lang w:val="en-GB"/>
        </w:rPr>
        <w:t>is</w:t>
      </w:r>
      <w:r w:rsidRPr="00EC1588">
        <w:rPr>
          <w:rFonts w:cs="Meta Serif Offc"/>
          <w:lang w:val="en-GB"/>
        </w:rPr>
        <w:t xml:space="preserve"> calculated taking into account the number of applicable questions</w:t>
      </w:r>
    </w:p>
    <w:p w14:paraId="47B6BC34" w14:textId="03250163" w:rsidR="00504C99" w:rsidRPr="00EC1588" w:rsidRDefault="00504C99" w:rsidP="00F65DDF">
      <w:pPr>
        <w:pStyle w:val="a3"/>
        <w:spacing w:before="0" w:after="0"/>
        <w:rPr>
          <w:rFonts w:cs="Meta Serif Offc"/>
          <w:lang w:val="en-GB"/>
        </w:rPr>
      </w:pPr>
      <w:r>
        <w:rPr>
          <w:rFonts w:cs="Arial"/>
          <w:lang w:val="ru-RU"/>
        </w:rPr>
        <w:t xml:space="preserve">** </w:t>
      </w:r>
      <w:r w:rsidR="00EF5B5A">
        <w:rPr>
          <w:rFonts w:cs="Arial"/>
          <w:lang w:val="en-US"/>
        </w:rPr>
        <w:t>Taking into account rounding</w:t>
      </w:r>
      <w:r>
        <w:rPr>
          <w:rFonts w:cs="Arial"/>
          <w:lang w:val="ru-RU"/>
        </w:rPr>
        <w:t>.</w:t>
      </w:r>
    </w:p>
    <w:p w14:paraId="277C9060" w14:textId="4C315176" w:rsidR="004F0499" w:rsidRPr="00EC1588" w:rsidRDefault="00BC65FE" w:rsidP="00DD4945">
      <w:pPr>
        <w:pStyle w:val="ae"/>
        <w:rPr>
          <w:lang w:val="en-GB"/>
        </w:rPr>
      </w:pPr>
      <w:r w:rsidRPr="00EC1588">
        <w:rPr>
          <w:lang w:val="en-GB"/>
        </w:rPr>
        <w:t xml:space="preserve">Figure </w:t>
      </w:r>
      <w:r w:rsidR="00F65DDF">
        <w:rPr>
          <w:lang w:val="en-GB"/>
        </w:rPr>
        <w:t>3.4</w:t>
      </w:r>
      <w:r w:rsidR="004F0499" w:rsidRPr="00EC1588">
        <w:rPr>
          <w:lang w:val="en-GB"/>
        </w:rPr>
        <w:t>:</w:t>
      </w:r>
      <w:r w:rsidR="004F0499" w:rsidRPr="00EC1588">
        <w:rPr>
          <w:lang w:val="en-GB"/>
        </w:rPr>
        <w:tab/>
        <w:t xml:space="preserve">Spider diagram to the example of </w:t>
      </w:r>
      <w:proofErr w:type="spellStart"/>
      <w:r w:rsidR="004F0499" w:rsidRPr="00EC1588">
        <w:rPr>
          <w:lang w:val="en-GB"/>
        </w:rPr>
        <w:t>categorial</w:t>
      </w:r>
      <w:proofErr w:type="spellEnd"/>
      <w:r w:rsidR="004F0499" w:rsidRPr="00EC1588">
        <w:rPr>
          <w:lang w:val="en-GB"/>
        </w:rPr>
        <w:t xml:space="preserve"> evaluation. </w:t>
      </w:r>
      <w:r w:rsidR="00504C99">
        <w:rPr>
          <w:lang w:val="en-GB"/>
        </w:rPr>
        <w:t>T</w:t>
      </w:r>
      <w:r w:rsidR="00504C99" w:rsidRPr="00504C99">
        <w:rPr>
          <w:lang w:val="en-GB"/>
        </w:rPr>
        <w:t xml:space="preserve">he </w:t>
      </w:r>
      <w:r w:rsidR="00504C99">
        <w:rPr>
          <w:lang w:val="en-GB"/>
        </w:rPr>
        <w:t xml:space="preserve">results </w:t>
      </w:r>
      <w:r w:rsidR="00504C99" w:rsidRPr="00504C99">
        <w:rPr>
          <w:lang w:val="en-GB"/>
        </w:rPr>
        <w:t xml:space="preserve">for </w:t>
      </w:r>
      <w:r w:rsidR="00504C99">
        <w:rPr>
          <w:lang w:val="en-GB"/>
        </w:rPr>
        <w:t>S</w:t>
      </w:r>
      <w:r w:rsidR="00504C99" w:rsidRPr="00504C99">
        <w:rPr>
          <w:lang w:val="en-GB"/>
        </w:rPr>
        <w:t xml:space="preserve">ubgroup </w:t>
      </w:r>
      <w:r w:rsidR="00504C99">
        <w:rPr>
          <w:lang w:val="en-GB"/>
        </w:rPr>
        <w:t xml:space="preserve">B1 are shown in </w:t>
      </w:r>
      <w:r w:rsidR="00504C99" w:rsidRPr="00504C99">
        <w:rPr>
          <w:lang w:val="en-GB"/>
        </w:rPr>
        <w:t xml:space="preserve">red, for </w:t>
      </w:r>
      <w:r w:rsidR="00504C99">
        <w:rPr>
          <w:lang w:val="en-GB"/>
        </w:rPr>
        <w:t>S</w:t>
      </w:r>
      <w:r w:rsidR="00504C99" w:rsidRPr="00504C99">
        <w:rPr>
          <w:lang w:val="en-GB"/>
        </w:rPr>
        <w:t xml:space="preserve">ubgroup </w:t>
      </w:r>
      <w:r w:rsidR="00504C99">
        <w:rPr>
          <w:lang w:val="en-GB"/>
        </w:rPr>
        <w:t xml:space="preserve">B2 in </w:t>
      </w:r>
      <w:r w:rsidR="00504C99" w:rsidRPr="00504C99">
        <w:rPr>
          <w:lang w:val="en-GB"/>
        </w:rPr>
        <w:t xml:space="preserve">green, </w:t>
      </w:r>
      <w:r w:rsidR="00504C99">
        <w:rPr>
          <w:lang w:val="en-GB"/>
        </w:rPr>
        <w:t>for G</w:t>
      </w:r>
      <w:r w:rsidR="00504C99" w:rsidRPr="00504C99">
        <w:rPr>
          <w:lang w:val="en-GB"/>
        </w:rPr>
        <w:t xml:space="preserve">roup </w:t>
      </w:r>
      <w:r w:rsidR="00504C99">
        <w:rPr>
          <w:lang w:val="en-GB"/>
        </w:rPr>
        <w:t xml:space="preserve">B in </w:t>
      </w:r>
      <w:proofErr w:type="spellStart"/>
      <w:r w:rsidR="00504C99" w:rsidRPr="00504C99">
        <w:rPr>
          <w:lang w:val="en-GB"/>
        </w:rPr>
        <w:t>blue.</w:t>
      </w:r>
      <w:r w:rsidR="004F0499" w:rsidRPr="00EC1588">
        <w:rPr>
          <w:lang w:val="en-GB"/>
        </w:rPr>
        <w:t>The</w:t>
      </w:r>
      <w:proofErr w:type="spellEnd"/>
      <w:r w:rsidR="004F0499" w:rsidRPr="00EC1588">
        <w:rPr>
          <w:lang w:val="en-GB"/>
        </w:rPr>
        <w:t xml:space="preserve"> values of all categories are in per</w:t>
      </w:r>
      <w:r w:rsidR="00DB1236">
        <w:rPr>
          <w:lang w:val="en-GB"/>
        </w:rPr>
        <w:t xml:space="preserve"> </w:t>
      </w:r>
      <w:r w:rsidR="004F0499" w:rsidRPr="00EC1588">
        <w:rPr>
          <w:lang w:val="en-GB"/>
        </w:rPr>
        <w:t>cents</w:t>
      </w:r>
      <w:r w:rsidR="00F65DDF">
        <w:rPr>
          <w:lang w:val="en-GB"/>
        </w:rPr>
        <w:t>.</w:t>
      </w:r>
    </w:p>
    <w:p w14:paraId="0755C9EA" w14:textId="0D164670" w:rsidR="00EF5B5A" w:rsidRDefault="00504C99" w:rsidP="00F65DDF">
      <w:pPr>
        <w:pStyle w:val="a3"/>
        <w:rPr>
          <w:rFonts w:ascii="Calibri" w:hAnsi="Calibri" w:cs="Calibri"/>
          <w:b/>
          <w:bCs/>
          <w:iCs/>
          <w:sz w:val="28"/>
          <w:szCs w:val="22"/>
          <w:lang w:val="en-GB" w:eastAsia="en-US"/>
        </w:rPr>
      </w:pPr>
      <w:r>
        <w:rPr>
          <w:rFonts w:cs="Meta Serif Offc"/>
          <w:noProof/>
          <w:lang w:val="ru-RU" w:eastAsia="ru-RU"/>
        </w:rPr>
        <w:drawing>
          <wp:inline distT="0" distB="0" distL="0" distR="0" wp14:anchorId="62C6874E" wp14:editId="68C2791A">
            <wp:extent cx="5308979" cy="3446059"/>
            <wp:effectExtent l="0" t="0" r="635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3579" t="11511" r="9396" b="12998"/>
                    <a:stretch/>
                  </pic:blipFill>
                  <pic:spPr bwMode="auto">
                    <a:xfrm>
                      <a:off x="0" y="0"/>
                      <a:ext cx="5308491" cy="3445742"/>
                    </a:xfrm>
                    <a:prstGeom prst="rect">
                      <a:avLst/>
                    </a:prstGeom>
                    <a:noFill/>
                    <a:ln>
                      <a:noFill/>
                    </a:ln>
                    <a:extLst>
                      <a:ext uri="{53640926-AAD7-44D8-BBD7-CCE9431645EC}">
                        <a14:shadowObscured xmlns:a14="http://schemas.microsoft.com/office/drawing/2010/main"/>
                      </a:ext>
                    </a:extLst>
                  </pic:spPr>
                </pic:pic>
              </a:graphicData>
            </a:graphic>
          </wp:inline>
        </w:drawing>
      </w:r>
      <w:r w:rsidR="00F65DDF">
        <w:rPr>
          <w:rFonts w:cs="Meta Serif Offc"/>
          <w:lang w:val="en-GB"/>
        </w:rPr>
        <w:t xml:space="preserve"> </w:t>
      </w:r>
      <w:bookmarkStart w:id="83" w:name="_Toc284451532"/>
      <w:bookmarkStart w:id="84" w:name="_Toc304670829"/>
      <w:bookmarkStart w:id="85" w:name="_Toc305076233"/>
      <w:bookmarkStart w:id="86" w:name="_Toc5914102"/>
      <w:bookmarkStart w:id="87" w:name="Measure_Catalogue"/>
      <w:r w:rsidR="00EF5B5A">
        <w:rPr>
          <w:lang w:val="en-GB"/>
        </w:rPr>
        <w:br w:type="page"/>
      </w:r>
    </w:p>
    <w:p w14:paraId="0D49F294" w14:textId="434D4B7D" w:rsidR="004F0499" w:rsidRPr="00EC1588" w:rsidRDefault="006C2B49" w:rsidP="00E70C2F">
      <w:pPr>
        <w:pStyle w:val="1ffe"/>
        <w:spacing w:before="240" w:after="120"/>
        <w:rPr>
          <w:lang w:val="en-GB"/>
        </w:rPr>
      </w:pPr>
      <w:r w:rsidRPr="00EC1588">
        <w:rPr>
          <w:lang w:val="en-GB"/>
        </w:rPr>
        <w:lastRenderedPageBreak/>
        <w:t>3.3</w:t>
      </w:r>
      <w:r w:rsidR="004F0499" w:rsidRPr="00EC1588">
        <w:rPr>
          <w:lang w:val="en-GB"/>
        </w:rPr>
        <w:t xml:space="preserve"> Measure Catalogue</w:t>
      </w:r>
      <w:bookmarkEnd w:id="83"/>
      <w:bookmarkEnd w:id="84"/>
      <w:bookmarkEnd w:id="85"/>
      <w:bookmarkEnd w:id="86"/>
    </w:p>
    <w:bookmarkEnd w:id="87"/>
    <w:p w14:paraId="68EBD2E2" w14:textId="0519A309" w:rsidR="004F0499" w:rsidRPr="00EC1588" w:rsidRDefault="004F0499" w:rsidP="00E70C2F">
      <w:pPr>
        <w:pStyle w:val="a3"/>
        <w:spacing w:before="240" w:after="240"/>
        <w:rPr>
          <w:rFonts w:cs="Meta Serif Offc"/>
          <w:bCs/>
          <w:lang w:val="en-GB"/>
        </w:rPr>
      </w:pPr>
      <w:r w:rsidRPr="00EC1588">
        <w:rPr>
          <w:rFonts w:cs="Meta Serif Offc"/>
          <w:bCs/>
          <w:lang w:val="en-GB"/>
        </w:rPr>
        <w:t>The Measure Catalogue (see A</w:t>
      </w:r>
      <w:r w:rsidR="007948CD" w:rsidRPr="00EC1588">
        <w:rPr>
          <w:rFonts w:cs="Meta Serif Offc"/>
          <w:bCs/>
          <w:lang w:val="en-GB"/>
        </w:rPr>
        <w:t>ppendi</w:t>
      </w:r>
      <w:r w:rsidRPr="00EC1588">
        <w:rPr>
          <w:rFonts w:cs="Meta Serif Offc"/>
          <w:bCs/>
          <w:lang w:val="en-GB"/>
        </w:rPr>
        <w:t xml:space="preserve">x </w:t>
      </w:r>
      <w:r w:rsidR="00EA15D4">
        <w:rPr>
          <w:rFonts w:cs="Meta Serif Offc"/>
          <w:bCs/>
          <w:lang w:val="en-GB"/>
        </w:rPr>
        <w:t>4</w:t>
      </w:r>
      <w:r w:rsidRPr="00EC1588">
        <w:rPr>
          <w:rFonts w:cs="Meta Serif Offc"/>
          <w:bCs/>
          <w:lang w:val="en-GB"/>
        </w:rPr>
        <w:t>) includes the list of actions to be taken in the case that partial or full non-compliances of TMF conditions to actual safety requirements or regulations have been e</w:t>
      </w:r>
      <w:r w:rsidRPr="00EC1588">
        <w:rPr>
          <w:rFonts w:cs="Meta Serif Offc"/>
          <w:bCs/>
          <w:lang w:val="en-GB"/>
        </w:rPr>
        <w:t>s</w:t>
      </w:r>
      <w:r w:rsidRPr="00EC1588">
        <w:rPr>
          <w:rFonts w:cs="Meta Serif Offc"/>
          <w:bCs/>
          <w:lang w:val="en-GB"/>
        </w:rPr>
        <w:t>tablished. Experts should determine the appropriate action(s) for each problem detected at the TMF.</w:t>
      </w:r>
    </w:p>
    <w:p w14:paraId="3A060E01" w14:textId="43903D3A" w:rsidR="004F0499" w:rsidRPr="00EC1588" w:rsidRDefault="004F0499" w:rsidP="00E70C2F">
      <w:pPr>
        <w:pStyle w:val="a3"/>
        <w:spacing w:before="240" w:after="240"/>
        <w:rPr>
          <w:rFonts w:cs="Meta Serif Offc"/>
          <w:bCs/>
          <w:lang w:val="en-GB"/>
        </w:rPr>
      </w:pPr>
      <w:r w:rsidRPr="00EC1588">
        <w:rPr>
          <w:rFonts w:cs="Meta Serif Offc"/>
          <w:bCs/>
          <w:lang w:val="en-GB"/>
        </w:rPr>
        <w:t>The Measure Catalogue is based on the world experience in sustainable mining and environmental rehabilitation, modern and advanced safety standards [</w:t>
      </w:r>
      <w:r w:rsidR="00EA15D4">
        <w:rPr>
          <w:rFonts w:cs="Meta Serif Offc"/>
          <w:bCs/>
          <w:lang w:val="en-GB"/>
        </w:rPr>
        <w:t>4</w:t>
      </w:r>
      <w:r w:rsidRPr="00EC1588">
        <w:rPr>
          <w:rFonts w:cs="Meta Serif Offc"/>
          <w:bCs/>
          <w:lang w:val="en-GB"/>
        </w:rPr>
        <w:t>]. The list of measures has to be updated pe</w:t>
      </w:r>
      <w:r w:rsidRPr="00EC1588">
        <w:rPr>
          <w:rFonts w:cs="Meta Serif Offc"/>
          <w:bCs/>
          <w:lang w:val="en-GB"/>
        </w:rPr>
        <w:t>r</w:t>
      </w:r>
      <w:r w:rsidRPr="00EC1588">
        <w:rPr>
          <w:rFonts w:cs="Meta Serif Offc"/>
          <w:bCs/>
          <w:lang w:val="en-GB"/>
        </w:rPr>
        <w:t>manently regarding the advances and recent successful applications.</w:t>
      </w:r>
    </w:p>
    <w:p w14:paraId="15541767" w14:textId="0F89B350" w:rsidR="004F0499" w:rsidRPr="00EC1588" w:rsidRDefault="004F0499" w:rsidP="00E70C2F">
      <w:pPr>
        <w:pStyle w:val="a3"/>
        <w:spacing w:before="240" w:after="240"/>
        <w:rPr>
          <w:rFonts w:cs="Meta Serif Offc"/>
          <w:bCs/>
          <w:lang w:val="en-GB"/>
        </w:rPr>
      </w:pPr>
      <w:r w:rsidRPr="00EC1588">
        <w:rPr>
          <w:rFonts w:cs="Meta Serif Offc"/>
          <w:bCs/>
          <w:lang w:val="en-GB"/>
        </w:rPr>
        <w:t>The measures cover all phases of TMF life-cycle and are grouped in such a way to solve specific pro</w:t>
      </w:r>
      <w:r w:rsidRPr="00EC1588">
        <w:rPr>
          <w:rFonts w:cs="Meta Serif Offc"/>
          <w:bCs/>
          <w:lang w:val="en-GB"/>
        </w:rPr>
        <w:t>b</w:t>
      </w:r>
      <w:r w:rsidRPr="00EC1588">
        <w:rPr>
          <w:rFonts w:cs="Meta Serif Offc"/>
          <w:bCs/>
          <w:lang w:val="en-GB"/>
        </w:rPr>
        <w:t>lems (non-compliances) detected during TMF evaluation; the measures are specified according to their priorities that depends on time limits recommended an</w:t>
      </w:r>
      <w:r w:rsidR="00BC65FE" w:rsidRPr="00EC1588">
        <w:rPr>
          <w:rFonts w:cs="Meta Serif Offc"/>
          <w:bCs/>
          <w:lang w:val="en-GB"/>
        </w:rPr>
        <w:t xml:space="preserve">d </w:t>
      </w:r>
      <w:r w:rsidR="002D3647" w:rsidRPr="00EC1588">
        <w:rPr>
          <w:rFonts w:cs="Meta Serif Offc"/>
          <w:bCs/>
          <w:lang w:val="en-GB"/>
        </w:rPr>
        <w:t>the question category (</w:t>
      </w:r>
      <w:r w:rsidR="00C92345" w:rsidRPr="00EC1588">
        <w:rPr>
          <w:rFonts w:cs="Meta Serif Offc"/>
          <w:bCs/>
          <w:lang w:val="en-GB"/>
        </w:rPr>
        <w:t xml:space="preserve">Table </w:t>
      </w:r>
      <w:r w:rsidR="0007322F" w:rsidRPr="00EC1588">
        <w:rPr>
          <w:rFonts w:cs="Meta Serif Offc"/>
          <w:bCs/>
          <w:lang w:val="en-GB"/>
        </w:rPr>
        <w:t>1</w:t>
      </w:r>
      <w:r w:rsidR="0007322F">
        <w:rPr>
          <w:rFonts w:cs="Meta Serif Offc"/>
          <w:bCs/>
          <w:lang w:val="en-GB"/>
        </w:rPr>
        <w:t>0</w:t>
      </w:r>
      <w:r w:rsidRPr="00EC1588">
        <w:rPr>
          <w:rFonts w:cs="Meta Serif Offc"/>
          <w:bCs/>
          <w:lang w:val="en-GB"/>
        </w:rPr>
        <w:t>).</w:t>
      </w:r>
    </w:p>
    <w:p w14:paraId="5612987E" w14:textId="77777777" w:rsidR="004F0499" w:rsidRPr="00EC1588" w:rsidRDefault="004F0499" w:rsidP="00E70C2F">
      <w:pPr>
        <w:pStyle w:val="a3"/>
        <w:spacing w:before="240" w:after="240"/>
        <w:rPr>
          <w:rFonts w:cs="Meta Serif Offc"/>
          <w:bCs/>
          <w:lang w:val="en-GB"/>
        </w:rPr>
      </w:pPr>
      <w:r w:rsidRPr="00EC1588">
        <w:rPr>
          <w:rFonts w:cs="Meta Serif Offc"/>
          <w:bCs/>
          <w:lang w:val="en-GB"/>
        </w:rPr>
        <w:t>“Detected problem”</w:t>
      </w:r>
      <w:r w:rsidRPr="00EC1588">
        <w:rPr>
          <w:rFonts w:cs="Meta Serif Offc"/>
          <w:bCs/>
          <w:i/>
          <w:lang w:val="en-GB"/>
        </w:rPr>
        <w:t xml:space="preserve"> </w:t>
      </w:r>
      <w:r w:rsidRPr="00EC1588">
        <w:rPr>
          <w:rFonts w:cs="Meta Serif Offc"/>
          <w:bCs/>
          <w:lang w:val="en-GB"/>
        </w:rPr>
        <w:t>is clearly and briefly formulated non-compliance between applicable safety r</w:t>
      </w:r>
      <w:r w:rsidRPr="00EC1588">
        <w:rPr>
          <w:rFonts w:cs="Meta Serif Offc"/>
          <w:bCs/>
          <w:lang w:val="en-GB"/>
        </w:rPr>
        <w:t>e</w:t>
      </w:r>
      <w:r w:rsidRPr="00EC1588">
        <w:rPr>
          <w:rFonts w:cs="Meta Serif Offc"/>
          <w:bCs/>
          <w:lang w:val="en-GB"/>
        </w:rPr>
        <w:t>quirements and the actual state of TMF components or TMF performance. Each question of the Group B or C refers to a certain problem in the Measure Catalogue, to which some solutions are proposed; this way facilitates selection of appropriate measures by Checklist users.</w:t>
      </w:r>
    </w:p>
    <w:p w14:paraId="2270FDF4" w14:textId="77777777" w:rsidR="004F0499" w:rsidRPr="00EC1588" w:rsidRDefault="004F0499" w:rsidP="00E70C2F">
      <w:pPr>
        <w:pStyle w:val="a3"/>
        <w:spacing w:before="240" w:after="240"/>
        <w:rPr>
          <w:rFonts w:cs="Meta Serif Offc"/>
          <w:bCs/>
          <w:lang w:val="en-GB"/>
        </w:rPr>
      </w:pPr>
      <w:r w:rsidRPr="00EC1588">
        <w:rPr>
          <w:rFonts w:cs="Meta Serif Offc"/>
          <w:bCs/>
          <w:lang w:val="en-GB"/>
        </w:rPr>
        <w:t>“Measures prescribed”</w:t>
      </w:r>
      <w:r w:rsidRPr="00EC1588">
        <w:rPr>
          <w:rFonts w:cs="Meta Serif Offc"/>
          <w:bCs/>
          <w:i/>
          <w:lang w:val="en-GB"/>
        </w:rPr>
        <w:t xml:space="preserve"> </w:t>
      </w:r>
      <w:r w:rsidRPr="00EC1588">
        <w:rPr>
          <w:rFonts w:cs="Meta Serif Offc"/>
          <w:bCs/>
          <w:lang w:val="en-GB"/>
        </w:rPr>
        <w:t xml:space="preserve">are one or more actions aimed to improve the TMF safety level. There can be several measures proposed to solve or mitigate the same problem. The user task is to select those most appropriate for the specific case taking into account TMF and site specific features. </w:t>
      </w:r>
    </w:p>
    <w:p w14:paraId="63CB4DDC" w14:textId="77777777" w:rsidR="004F0499" w:rsidRPr="00EC1588" w:rsidRDefault="004F0499" w:rsidP="00E70C2F">
      <w:pPr>
        <w:pStyle w:val="a3"/>
        <w:spacing w:before="240" w:after="240"/>
        <w:rPr>
          <w:rFonts w:cs="Meta Serif Offc"/>
          <w:bCs/>
          <w:lang w:val="en-GB"/>
        </w:rPr>
      </w:pPr>
      <w:r w:rsidRPr="00EC1588">
        <w:rPr>
          <w:rFonts w:cs="Meta Serif Offc"/>
          <w:bCs/>
          <w:lang w:val="en-GB"/>
        </w:rPr>
        <w:t xml:space="preserve">Each measure is specified by a number of the problem detected and added by a capital letter in the measure list, such as 3A, 21D, etc. For instance, to cope with the </w:t>
      </w:r>
      <w:r w:rsidRPr="00EC1588">
        <w:rPr>
          <w:rFonts w:cs="Meta Serif Offc"/>
          <w:lang w:val="en-GB"/>
        </w:rPr>
        <w:t xml:space="preserve">problem </w:t>
      </w:r>
      <w:r w:rsidR="00BC65FE" w:rsidRPr="00EC1588">
        <w:rPr>
          <w:rFonts w:cs="Meta Serif Offc"/>
          <w:lang w:val="en-GB"/>
        </w:rPr>
        <w:t xml:space="preserve">No </w:t>
      </w:r>
      <w:r w:rsidRPr="00EC1588">
        <w:rPr>
          <w:rFonts w:cs="Meta Serif Offc"/>
          <w:lang w:val="en-GB"/>
        </w:rPr>
        <w:t>4</w:t>
      </w:r>
      <w:r w:rsidRPr="00EC1588">
        <w:rPr>
          <w:rFonts w:cs="Meta Serif Offc"/>
          <w:bCs/>
          <w:lang w:val="en-GB"/>
        </w:rPr>
        <w:t xml:space="preserve"> “</w:t>
      </w:r>
      <w:r w:rsidRPr="00EC1588">
        <w:rPr>
          <w:rFonts w:cs="Meta Serif Offc"/>
          <w:lang w:val="en-GB"/>
        </w:rPr>
        <w:t xml:space="preserve">Natural and man-made risks were not taken into account in accident scenarios” </w:t>
      </w:r>
      <w:r w:rsidRPr="00EC1588">
        <w:rPr>
          <w:rFonts w:cs="Meta Serif Offc"/>
          <w:bCs/>
          <w:lang w:val="en-GB"/>
        </w:rPr>
        <w:t xml:space="preserve">four kind of measures </w:t>
      </w:r>
      <w:r w:rsidRPr="00EC1588">
        <w:rPr>
          <w:rFonts w:cs="Meta Serif Offc"/>
          <w:lang w:val="en-GB"/>
        </w:rPr>
        <w:t>can</w:t>
      </w:r>
      <w:r w:rsidRPr="00EC1588">
        <w:rPr>
          <w:rFonts w:cs="Meta Serif Offc"/>
          <w:bCs/>
          <w:lang w:val="en-GB"/>
        </w:rPr>
        <w:t xml:space="preserve"> be proposed that are numbered as follows.</w:t>
      </w:r>
    </w:p>
    <w:p w14:paraId="0976D10F" w14:textId="77777777" w:rsidR="004F0499" w:rsidRPr="00EC1588" w:rsidRDefault="004F0499" w:rsidP="004F0499">
      <w:pPr>
        <w:pStyle w:val="a3"/>
        <w:rPr>
          <w:rFonts w:cs="Meta Serif Offc"/>
          <w:bCs/>
          <w:i/>
          <w:lang w:val="en-GB"/>
        </w:rPr>
      </w:pPr>
      <w:r w:rsidRPr="00EC1588">
        <w:rPr>
          <w:rFonts w:cs="Meta Serif Offc"/>
          <w:bCs/>
          <w:i/>
          <w:lang w:val="en-GB"/>
        </w:rPr>
        <w:t>4A “</w:t>
      </w:r>
      <w:r w:rsidRPr="00EC1588">
        <w:rPr>
          <w:rFonts w:cs="Meta Serif Offc"/>
          <w:i/>
          <w:lang w:val="en-GB"/>
        </w:rPr>
        <w:t>Perform the study for each possible accident scenarios and their after-effects”;</w:t>
      </w:r>
    </w:p>
    <w:p w14:paraId="2E3EE1A6" w14:textId="77777777" w:rsidR="004F0499" w:rsidRPr="00EC1588" w:rsidRDefault="004F0499" w:rsidP="004F0499">
      <w:pPr>
        <w:pStyle w:val="a3"/>
        <w:rPr>
          <w:rFonts w:cs="Meta Serif Offc"/>
          <w:bCs/>
          <w:i/>
          <w:lang w:val="en-GB"/>
        </w:rPr>
      </w:pPr>
      <w:r w:rsidRPr="00EC1588">
        <w:rPr>
          <w:rFonts w:cs="Meta Serif Offc"/>
          <w:bCs/>
          <w:i/>
          <w:lang w:val="en-GB"/>
        </w:rPr>
        <w:t>4B</w:t>
      </w:r>
      <w:r w:rsidRPr="00EC1588">
        <w:rPr>
          <w:rFonts w:cs="Meta Serif Offc"/>
          <w:i/>
          <w:lang w:val="en-GB"/>
        </w:rPr>
        <w:t xml:space="preserve"> “Assess possible local, geological, and climate risks related to the TMF”;</w:t>
      </w:r>
    </w:p>
    <w:p w14:paraId="3D6375CC" w14:textId="77777777" w:rsidR="004F0499" w:rsidRPr="00EC1588" w:rsidRDefault="004F0499" w:rsidP="004F0499">
      <w:pPr>
        <w:pStyle w:val="a3"/>
        <w:rPr>
          <w:rFonts w:cs="Meta Serif Offc"/>
          <w:bCs/>
          <w:i/>
          <w:lang w:val="en-GB"/>
        </w:rPr>
      </w:pPr>
      <w:r w:rsidRPr="00EC1588">
        <w:rPr>
          <w:rFonts w:cs="Meta Serif Offc"/>
          <w:bCs/>
          <w:i/>
          <w:lang w:val="en-GB"/>
        </w:rPr>
        <w:t>4C</w:t>
      </w:r>
      <w:r w:rsidRPr="00EC1588">
        <w:rPr>
          <w:rFonts w:cs="Meta Serif Offc"/>
          <w:i/>
          <w:lang w:val="en-GB"/>
        </w:rPr>
        <w:t xml:space="preserve"> “Assess possible man-made risks related to the TMF”;</w:t>
      </w:r>
    </w:p>
    <w:p w14:paraId="2BAADA71" w14:textId="77777777" w:rsidR="004F0499" w:rsidRPr="00EC1588" w:rsidRDefault="004F0499" w:rsidP="004F0499">
      <w:pPr>
        <w:pStyle w:val="a3"/>
        <w:rPr>
          <w:rFonts w:cs="Meta Serif Offc"/>
          <w:bCs/>
          <w:i/>
          <w:lang w:val="en-GB"/>
        </w:rPr>
      </w:pPr>
      <w:r w:rsidRPr="00EC1588">
        <w:rPr>
          <w:rFonts w:cs="Meta Serif Offc"/>
          <w:bCs/>
          <w:i/>
          <w:lang w:val="en-GB"/>
        </w:rPr>
        <w:t>4D</w:t>
      </w:r>
      <w:r w:rsidRPr="00EC1588">
        <w:rPr>
          <w:rFonts w:cs="Meta Serif Offc"/>
          <w:i/>
          <w:lang w:val="en-GB"/>
        </w:rPr>
        <w:t xml:space="preserve"> “Assess the impact of the TMF on the environment and health of population”.</w:t>
      </w:r>
    </w:p>
    <w:p w14:paraId="548AF7E4" w14:textId="29D4EFCF" w:rsidR="004F0499" w:rsidRPr="00EC1588" w:rsidRDefault="004F0499" w:rsidP="00E70C2F">
      <w:pPr>
        <w:pStyle w:val="a3"/>
        <w:spacing w:before="240" w:after="240"/>
        <w:rPr>
          <w:rFonts w:cs="Meta Serif Offc"/>
          <w:bCs/>
          <w:lang w:val="en-GB"/>
        </w:rPr>
      </w:pPr>
      <w:r w:rsidRPr="00EC1588">
        <w:rPr>
          <w:rFonts w:cs="Meta Serif Offc"/>
          <w:bCs/>
          <w:lang w:val="en-GB"/>
        </w:rPr>
        <w:t xml:space="preserve">“Priority” is dependent on the urgency and costs of prescribed action(s) and can be defined as short-, mid-, and long-term. These measures are classified in </w:t>
      </w:r>
      <w:r w:rsidR="00C92345" w:rsidRPr="00EC1588">
        <w:rPr>
          <w:rFonts w:cs="Meta Serif Offc"/>
          <w:bCs/>
          <w:lang w:val="en-GB"/>
        </w:rPr>
        <w:t xml:space="preserve">Table </w:t>
      </w:r>
      <w:r w:rsidR="009D023A">
        <w:rPr>
          <w:rFonts w:cs="Meta Serif Offc"/>
          <w:bCs/>
          <w:lang w:val="en-GB"/>
        </w:rPr>
        <w:t>3</w:t>
      </w:r>
      <w:r w:rsidR="00F65DDF">
        <w:rPr>
          <w:rFonts w:cs="Meta Serif Offc"/>
          <w:bCs/>
          <w:lang w:val="en-GB"/>
        </w:rPr>
        <w:t>.9</w:t>
      </w:r>
      <w:r w:rsidRPr="00EC1588">
        <w:rPr>
          <w:rFonts w:cs="Meta Serif Offc"/>
          <w:bCs/>
          <w:lang w:val="en-GB"/>
        </w:rPr>
        <w:t>.</w:t>
      </w:r>
    </w:p>
    <w:p w14:paraId="7254D3AC" w14:textId="77777777" w:rsidR="002A788B" w:rsidRPr="00EC1588" w:rsidRDefault="004F0499" w:rsidP="00E70C2F">
      <w:pPr>
        <w:pStyle w:val="a3"/>
        <w:spacing w:before="240" w:after="240"/>
        <w:rPr>
          <w:rFonts w:cs="Meta Serif Offc"/>
          <w:bCs/>
          <w:lang w:val="en-GB"/>
        </w:rPr>
      </w:pPr>
      <w:r w:rsidRPr="00EC1588">
        <w:rPr>
          <w:rFonts w:cs="Meta Serif Offc"/>
          <w:bCs/>
          <w:lang w:val="en-GB"/>
        </w:rPr>
        <w:t>The Checklist user should also distinguish short-term measures and Emergency plan actions; the latter are defined separately and should be agreed with local departments of the state emergency service.</w:t>
      </w:r>
    </w:p>
    <w:p w14:paraId="3B495243" w14:textId="77777777" w:rsidR="002A788B" w:rsidRPr="00EC1588" w:rsidRDefault="002A788B" w:rsidP="002A788B">
      <w:pPr>
        <w:pStyle w:val="a3"/>
        <w:rPr>
          <w:lang w:val="en-GB"/>
        </w:rPr>
      </w:pPr>
      <w:r w:rsidRPr="00EC1588">
        <w:rPr>
          <w:lang w:val="en-GB"/>
        </w:rPr>
        <w:br w:type="page"/>
      </w:r>
    </w:p>
    <w:p w14:paraId="06E5BA05" w14:textId="56936B27" w:rsidR="004F0499" w:rsidRPr="00EC1588" w:rsidRDefault="00C92345" w:rsidP="00474B7A">
      <w:pPr>
        <w:pStyle w:val="ae"/>
        <w:rPr>
          <w:lang w:val="en-GB"/>
        </w:rPr>
      </w:pPr>
      <w:r w:rsidRPr="00EC1588">
        <w:rPr>
          <w:lang w:val="en-GB"/>
        </w:rPr>
        <w:lastRenderedPageBreak/>
        <w:t xml:space="preserve">Table </w:t>
      </w:r>
      <w:r w:rsidR="009D023A">
        <w:rPr>
          <w:lang w:val="en-GB"/>
        </w:rPr>
        <w:t>3</w:t>
      </w:r>
      <w:r w:rsidR="00F65DDF">
        <w:rPr>
          <w:lang w:val="en-GB"/>
        </w:rPr>
        <w:t>.9</w:t>
      </w:r>
      <w:r w:rsidR="004F0499" w:rsidRPr="00EC1588">
        <w:rPr>
          <w:lang w:val="en-GB"/>
        </w:rPr>
        <w:t>:</w:t>
      </w:r>
      <w:r w:rsidR="004F0499" w:rsidRPr="00EC1588">
        <w:rPr>
          <w:lang w:val="en-GB"/>
        </w:rPr>
        <w:tab/>
        <w:t>General classification of measures</w:t>
      </w:r>
    </w:p>
    <w:tbl>
      <w:tblPr>
        <w:tblW w:w="9633" w:type="dxa"/>
        <w:tblInd w:w="113" w:type="dxa"/>
        <w:tblBorders>
          <w:insideV w:val="single" w:sz="4" w:space="0" w:color="auto"/>
        </w:tblBorders>
        <w:tblLayout w:type="fixed"/>
        <w:tblCellMar>
          <w:top w:w="28" w:type="dxa"/>
          <w:bottom w:w="28" w:type="dxa"/>
        </w:tblCellMar>
        <w:tblLook w:val="04A0" w:firstRow="1" w:lastRow="0" w:firstColumn="1" w:lastColumn="0" w:noHBand="0" w:noVBand="1"/>
      </w:tblPr>
      <w:tblGrid>
        <w:gridCol w:w="1696"/>
        <w:gridCol w:w="3402"/>
        <w:gridCol w:w="2551"/>
        <w:gridCol w:w="1984"/>
      </w:tblGrid>
      <w:tr w:rsidR="004F0499" w:rsidRPr="00EC1588" w14:paraId="2C4948CF" w14:textId="77777777" w:rsidTr="00562B7D">
        <w:trPr>
          <w:trHeight w:val="754"/>
          <w:tblHeader/>
        </w:trPr>
        <w:tc>
          <w:tcPr>
            <w:tcW w:w="1696" w:type="dxa"/>
            <w:shd w:val="clear" w:color="auto" w:fill="4B4B4D"/>
            <w:vAlign w:val="center"/>
          </w:tcPr>
          <w:p w14:paraId="361E17F3" w14:textId="77777777" w:rsidR="004F0499" w:rsidRPr="00EC1588" w:rsidRDefault="004F0499" w:rsidP="002D3647">
            <w:pPr>
              <w:pStyle w:val="TabellentextKopfzeile"/>
              <w:rPr>
                <w:rFonts w:cs="Calibri"/>
                <w:lang w:val="en-GB"/>
              </w:rPr>
            </w:pPr>
            <w:r w:rsidRPr="00EC1588">
              <w:rPr>
                <w:rFonts w:cs="Calibri"/>
                <w:lang w:val="en-GB"/>
              </w:rPr>
              <w:t>Duration</w:t>
            </w:r>
          </w:p>
        </w:tc>
        <w:tc>
          <w:tcPr>
            <w:tcW w:w="3402" w:type="dxa"/>
            <w:shd w:val="clear" w:color="auto" w:fill="4B4B4D"/>
            <w:vAlign w:val="center"/>
          </w:tcPr>
          <w:p w14:paraId="3B899FB7" w14:textId="77777777" w:rsidR="004F0499" w:rsidRPr="00EC1588" w:rsidRDefault="004F0499" w:rsidP="002D3647">
            <w:pPr>
              <w:pStyle w:val="TabellentextKopfzeile"/>
              <w:rPr>
                <w:rFonts w:cs="Calibri"/>
                <w:lang w:val="en-GB"/>
              </w:rPr>
            </w:pPr>
            <w:r w:rsidRPr="00EC1588">
              <w:rPr>
                <w:rFonts w:cs="Calibri"/>
                <w:lang w:val="en-GB"/>
              </w:rPr>
              <w:t>Aim and standards applicable</w:t>
            </w:r>
          </w:p>
        </w:tc>
        <w:tc>
          <w:tcPr>
            <w:tcW w:w="2551" w:type="dxa"/>
            <w:shd w:val="clear" w:color="auto" w:fill="4B4B4D"/>
            <w:vAlign w:val="center"/>
          </w:tcPr>
          <w:p w14:paraId="29C1128A" w14:textId="77777777" w:rsidR="004F0499" w:rsidRPr="00EC1588" w:rsidRDefault="004F0499" w:rsidP="002D3647">
            <w:pPr>
              <w:pStyle w:val="TabellentextKopfzeile"/>
              <w:rPr>
                <w:rFonts w:cs="Calibri"/>
                <w:lang w:val="en-GB"/>
              </w:rPr>
            </w:pPr>
            <w:r w:rsidRPr="00EC1588">
              <w:rPr>
                <w:rFonts w:cs="Calibri"/>
                <w:lang w:val="en-GB"/>
              </w:rPr>
              <w:t>Resources</w:t>
            </w:r>
          </w:p>
        </w:tc>
        <w:tc>
          <w:tcPr>
            <w:tcW w:w="1984" w:type="dxa"/>
            <w:shd w:val="clear" w:color="auto" w:fill="4B4B4D"/>
            <w:vAlign w:val="center"/>
          </w:tcPr>
          <w:p w14:paraId="6EF0F08D" w14:textId="77777777" w:rsidR="004F0499" w:rsidRPr="00EC1588" w:rsidRDefault="004F0499" w:rsidP="002D3647">
            <w:pPr>
              <w:pStyle w:val="TabellentextKopfzeile"/>
              <w:rPr>
                <w:rFonts w:cs="Calibri"/>
                <w:lang w:val="en-GB"/>
              </w:rPr>
            </w:pPr>
            <w:r w:rsidRPr="00EC1588">
              <w:rPr>
                <w:rFonts w:cs="Calibri"/>
                <w:lang w:val="en-GB"/>
              </w:rPr>
              <w:t>Recommended terms*</w:t>
            </w:r>
          </w:p>
        </w:tc>
      </w:tr>
      <w:tr w:rsidR="004F0499" w:rsidRPr="0050371E" w14:paraId="342E54AD" w14:textId="77777777" w:rsidTr="00562B7D">
        <w:tc>
          <w:tcPr>
            <w:tcW w:w="1696" w:type="dxa"/>
            <w:shd w:val="clear" w:color="auto" w:fill="F2F2F2"/>
          </w:tcPr>
          <w:p w14:paraId="127B0325" w14:textId="77777777" w:rsidR="004F0499" w:rsidRPr="00EC1588" w:rsidRDefault="004F0499" w:rsidP="002D3647">
            <w:pPr>
              <w:pStyle w:val="Tabellentext"/>
              <w:rPr>
                <w:rFonts w:cs="Calibri"/>
                <w:lang w:val="en-GB"/>
              </w:rPr>
            </w:pPr>
            <w:r w:rsidRPr="00EC1588">
              <w:rPr>
                <w:rFonts w:cs="Calibri"/>
                <w:lang w:val="en-GB"/>
              </w:rPr>
              <w:t>Short-term measures</w:t>
            </w:r>
          </w:p>
        </w:tc>
        <w:tc>
          <w:tcPr>
            <w:tcW w:w="3402" w:type="dxa"/>
            <w:shd w:val="clear" w:color="auto" w:fill="F2F2F2"/>
          </w:tcPr>
          <w:p w14:paraId="14346308" w14:textId="77777777" w:rsidR="004F0499" w:rsidRPr="00EC1588" w:rsidRDefault="004F0499" w:rsidP="002D3647">
            <w:pPr>
              <w:pStyle w:val="Tabellentext"/>
              <w:rPr>
                <w:rFonts w:cs="Calibri"/>
                <w:lang w:val="en-GB"/>
              </w:rPr>
            </w:pPr>
            <w:r w:rsidRPr="00EC1588">
              <w:rPr>
                <w:rFonts w:cs="Calibri"/>
                <w:lang w:val="en-GB"/>
              </w:rPr>
              <w:t>Urgently reconcile inconsistencies with safety requirements at the TMF according to national** tec</w:t>
            </w:r>
            <w:r w:rsidRPr="00EC1588">
              <w:rPr>
                <w:rFonts w:cs="Calibri"/>
                <w:lang w:val="en-GB"/>
              </w:rPr>
              <w:t>h</w:t>
            </w:r>
            <w:r w:rsidRPr="00EC1588">
              <w:rPr>
                <w:rFonts w:cs="Calibri"/>
                <w:lang w:val="en-GB"/>
              </w:rPr>
              <w:t>nical standards</w:t>
            </w:r>
          </w:p>
        </w:tc>
        <w:tc>
          <w:tcPr>
            <w:tcW w:w="2551" w:type="dxa"/>
            <w:shd w:val="clear" w:color="auto" w:fill="F2F2F2"/>
          </w:tcPr>
          <w:p w14:paraId="38C7F369" w14:textId="77777777" w:rsidR="004F0499" w:rsidRPr="00EC1588" w:rsidRDefault="004F0499" w:rsidP="002D3647">
            <w:pPr>
              <w:pStyle w:val="Tabellentext"/>
              <w:rPr>
                <w:rFonts w:cs="Calibri"/>
                <w:lang w:val="en-GB"/>
              </w:rPr>
            </w:pPr>
            <w:r w:rsidRPr="00EC1588">
              <w:rPr>
                <w:rFonts w:cs="Calibri"/>
                <w:lang w:val="en-GB"/>
              </w:rPr>
              <w:t>Available resources of the TMF operator sufficient to provide low-cost measures or actions</w:t>
            </w:r>
          </w:p>
        </w:tc>
        <w:tc>
          <w:tcPr>
            <w:tcW w:w="1984" w:type="dxa"/>
            <w:shd w:val="clear" w:color="auto" w:fill="F2F2F2"/>
          </w:tcPr>
          <w:p w14:paraId="69D1E440" w14:textId="77777777" w:rsidR="004F0499" w:rsidRPr="00EC1588" w:rsidRDefault="004F0499" w:rsidP="002D3647">
            <w:pPr>
              <w:pStyle w:val="Tabellentext"/>
              <w:rPr>
                <w:rFonts w:cs="Calibri"/>
                <w:lang w:val="en-GB"/>
              </w:rPr>
            </w:pPr>
            <w:r w:rsidRPr="00EC1588">
              <w:rPr>
                <w:rFonts w:cs="Calibri"/>
                <w:lang w:val="en-GB"/>
              </w:rPr>
              <w:t>To be completed no later than 3 months after pr</w:t>
            </w:r>
            <w:r w:rsidRPr="00EC1588">
              <w:rPr>
                <w:rFonts w:cs="Calibri"/>
                <w:lang w:val="en-GB"/>
              </w:rPr>
              <w:t>e</w:t>
            </w:r>
            <w:r w:rsidRPr="00EC1588">
              <w:rPr>
                <w:rFonts w:cs="Calibri"/>
                <w:lang w:val="en-GB"/>
              </w:rPr>
              <w:t>scription</w:t>
            </w:r>
          </w:p>
        </w:tc>
      </w:tr>
      <w:tr w:rsidR="004F0499" w:rsidRPr="0050371E" w14:paraId="34ED95BB" w14:textId="77777777" w:rsidTr="00562B7D">
        <w:tc>
          <w:tcPr>
            <w:tcW w:w="1696" w:type="dxa"/>
            <w:shd w:val="clear" w:color="auto" w:fill="auto"/>
          </w:tcPr>
          <w:p w14:paraId="70733A20" w14:textId="77777777" w:rsidR="004F0499" w:rsidRPr="00EC1588" w:rsidRDefault="004F0499" w:rsidP="002D3647">
            <w:pPr>
              <w:pStyle w:val="Tabellentext"/>
              <w:rPr>
                <w:rFonts w:cs="Calibri"/>
                <w:lang w:val="en-GB"/>
              </w:rPr>
            </w:pPr>
            <w:r w:rsidRPr="00EC1588">
              <w:rPr>
                <w:rFonts w:cs="Calibri"/>
                <w:lang w:val="en-GB"/>
              </w:rPr>
              <w:t>Mid-term measures</w:t>
            </w:r>
          </w:p>
        </w:tc>
        <w:tc>
          <w:tcPr>
            <w:tcW w:w="3402" w:type="dxa"/>
            <w:shd w:val="clear" w:color="auto" w:fill="auto"/>
          </w:tcPr>
          <w:p w14:paraId="0F89D032" w14:textId="77777777" w:rsidR="004F0499" w:rsidRPr="00EC1588" w:rsidRDefault="004F0499" w:rsidP="002D3647">
            <w:pPr>
              <w:pStyle w:val="Tabellentext"/>
              <w:rPr>
                <w:rFonts w:cs="Calibri"/>
                <w:lang w:val="en-GB"/>
              </w:rPr>
            </w:pPr>
            <w:r w:rsidRPr="00EC1588">
              <w:rPr>
                <w:rFonts w:cs="Calibri"/>
                <w:lang w:val="en-GB"/>
              </w:rPr>
              <w:t>Reconcile the inconsistencies with safety requirements that need some months for geotechnical or technological implementation a</w:t>
            </w:r>
            <w:r w:rsidRPr="00EC1588">
              <w:rPr>
                <w:rFonts w:cs="Calibri"/>
                <w:lang w:val="en-GB"/>
              </w:rPr>
              <w:t>c</w:t>
            </w:r>
            <w:r w:rsidRPr="00EC1588">
              <w:rPr>
                <w:rFonts w:cs="Calibri"/>
                <w:lang w:val="en-GB"/>
              </w:rPr>
              <w:t>cording to national / international technical standards</w:t>
            </w:r>
          </w:p>
        </w:tc>
        <w:tc>
          <w:tcPr>
            <w:tcW w:w="2551" w:type="dxa"/>
            <w:shd w:val="clear" w:color="auto" w:fill="auto"/>
          </w:tcPr>
          <w:p w14:paraId="3504B74D" w14:textId="77777777" w:rsidR="004F0499" w:rsidRPr="00EC1588" w:rsidRDefault="004F0499" w:rsidP="002D3647">
            <w:pPr>
              <w:pStyle w:val="Tabellentext"/>
              <w:rPr>
                <w:rFonts w:cs="Calibri"/>
                <w:lang w:val="en-GB"/>
              </w:rPr>
            </w:pPr>
            <w:r w:rsidRPr="00EC1588">
              <w:rPr>
                <w:rFonts w:cs="Calibri"/>
                <w:lang w:val="en-GB"/>
              </w:rPr>
              <w:t>Available resources of the TMF operator and exte</w:t>
            </w:r>
            <w:r w:rsidRPr="00EC1588">
              <w:rPr>
                <w:rFonts w:cs="Calibri"/>
                <w:lang w:val="en-GB"/>
              </w:rPr>
              <w:t>r</w:t>
            </w:r>
            <w:r w:rsidRPr="00EC1588">
              <w:rPr>
                <w:rFonts w:cs="Calibri"/>
                <w:lang w:val="en-GB"/>
              </w:rPr>
              <w:t>nal sources; the measures have to be justified by “cost-effectiveness” crit</w:t>
            </w:r>
            <w:r w:rsidRPr="00EC1588">
              <w:rPr>
                <w:rFonts w:cs="Calibri"/>
                <w:lang w:val="en-GB"/>
              </w:rPr>
              <w:t>e</w:t>
            </w:r>
            <w:r w:rsidRPr="00EC1588">
              <w:rPr>
                <w:rFonts w:cs="Calibri"/>
                <w:lang w:val="en-GB"/>
              </w:rPr>
              <w:t>ria</w:t>
            </w:r>
          </w:p>
        </w:tc>
        <w:tc>
          <w:tcPr>
            <w:tcW w:w="1984" w:type="dxa"/>
            <w:shd w:val="clear" w:color="auto" w:fill="auto"/>
          </w:tcPr>
          <w:p w14:paraId="10F8D41A" w14:textId="77777777" w:rsidR="004F0499" w:rsidRPr="00EC1588" w:rsidRDefault="004F0499" w:rsidP="002D3647">
            <w:pPr>
              <w:pStyle w:val="Tabellentext"/>
              <w:rPr>
                <w:rFonts w:cs="Calibri"/>
                <w:lang w:val="en-GB"/>
              </w:rPr>
            </w:pPr>
            <w:r w:rsidRPr="00EC1588">
              <w:rPr>
                <w:rFonts w:cs="Calibri"/>
                <w:lang w:val="en-GB"/>
              </w:rPr>
              <w:t>To be completed no later than 1 year after prescription</w:t>
            </w:r>
          </w:p>
        </w:tc>
      </w:tr>
      <w:tr w:rsidR="004F0499" w:rsidRPr="0050371E" w14:paraId="4AA27478" w14:textId="77777777" w:rsidTr="00562B7D">
        <w:tc>
          <w:tcPr>
            <w:tcW w:w="1696" w:type="dxa"/>
            <w:shd w:val="clear" w:color="auto" w:fill="F2F2F2"/>
          </w:tcPr>
          <w:p w14:paraId="1995E7D3" w14:textId="77777777" w:rsidR="004F0499" w:rsidRPr="00EC1588" w:rsidRDefault="004F0499" w:rsidP="002D3647">
            <w:pPr>
              <w:pStyle w:val="Tabellentext"/>
              <w:rPr>
                <w:rFonts w:cs="Calibri"/>
                <w:lang w:val="en-GB"/>
              </w:rPr>
            </w:pPr>
            <w:r w:rsidRPr="00EC1588">
              <w:rPr>
                <w:rFonts w:cs="Calibri"/>
                <w:lang w:val="en-GB"/>
              </w:rPr>
              <w:t>Long-term measures</w:t>
            </w:r>
          </w:p>
        </w:tc>
        <w:tc>
          <w:tcPr>
            <w:tcW w:w="3402" w:type="dxa"/>
            <w:shd w:val="clear" w:color="auto" w:fill="F2F2F2"/>
          </w:tcPr>
          <w:p w14:paraId="26EB48AB" w14:textId="77777777" w:rsidR="004F0499" w:rsidRPr="00EC1588" w:rsidRDefault="004F0499" w:rsidP="002D3647">
            <w:pPr>
              <w:pStyle w:val="Tabellentext"/>
              <w:rPr>
                <w:rFonts w:cs="Calibri"/>
                <w:lang w:val="en-GB"/>
              </w:rPr>
            </w:pPr>
            <w:r w:rsidRPr="00EC1588">
              <w:rPr>
                <w:rFonts w:cs="Calibri"/>
                <w:lang w:val="en-GB"/>
              </w:rPr>
              <w:t>Technical transformation of the inspected TMF to meet the safety requirements or recommendations regarding the implementation of modern international standards for industrial and environmental safety</w:t>
            </w:r>
          </w:p>
        </w:tc>
        <w:tc>
          <w:tcPr>
            <w:tcW w:w="2551" w:type="dxa"/>
            <w:shd w:val="clear" w:color="auto" w:fill="F2F2F2"/>
          </w:tcPr>
          <w:p w14:paraId="2B4F98BF" w14:textId="77777777" w:rsidR="004F0499" w:rsidRPr="00EC1588" w:rsidRDefault="004F0499" w:rsidP="002D3647">
            <w:pPr>
              <w:pStyle w:val="Tabellentext"/>
              <w:rPr>
                <w:rFonts w:cs="Calibri"/>
                <w:lang w:val="en-GB"/>
              </w:rPr>
            </w:pPr>
            <w:r w:rsidRPr="00EC1588">
              <w:rPr>
                <w:rFonts w:cs="Calibri"/>
                <w:lang w:val="en-GB"/>
              </w:rPr>
              <w:t>Available resources of the TMF operator and exte</w:t>
            </w:r>
            <w:r w:rsidRPr="00EC1588">
              <w:rPr>
                <w:rFonts w:cs="Calibri"/>
                <w:lang w:val="en-GB"/>
              </w:rPr>
              <w:t>r</w:t>
            </w:r>
            <w:r w:rsidRPr="00EC1588">
              <w:rPr>
                <w:rFonts w:cs="Calibri"/>
                <w:lang w:val="en-GB"/>
              </w:rPr>
              <w:t>nal sources including governmental sources; the measures have to be justified by “cost-effectiveness” criteria</w:t>
            </w:r>
          </w:p>
        </w:tc>
        <w:tc>
          <w:tcPr>
            <w:tcW w:w="1984" w:type="dxa"/>
            <w:shd w:val="clear" w:color="auto" w:fill="F2F2F2"/>
          </w:tcPr>
          <w:p w14:paraId="27A39BF3" w14:textId="77777777" w:rsidR="004F0499" w:rsidRPr="00EC1588" w:rsidRDefault="004F0499" w:rsidP="002D3647">
            <w:pPr>
              <w:pStyle w:val="Tabellentext"/>
              <w:rPr>
                <w:rFonts w:cs="Calibri"/>
                <w:lang w:val="en-GB"/>
              </w:rPr>
            </w:pPr>
            <w:r w:rsidRPr="00EC1588">
              <w:rPr>
                <w:rFonts w:cs="Calibri"/>
                <w:lang w:val="en-GB"/>
              </w:rPr>
              <w:t>To be completed no later than 5 years after pr</w:t>
            </w:r>
            <w:r w:rsidRPr="00EC1588">
              <w:rPr>
                <w:rFonts w:cs="Calibri"/>
                <w:lang w:val="en-GB"/>
              </w:rPr>
              <w:t>e</w:t>
            </w:r>
            <w:r w:rsidRPr="00EC1588">
              <w:rPr>
                <w:rFonts w:cs="Calibri"/>
                <w:lang w:val="en-GB"/>
              </w:rPr>
              <w:t>scription</w:t>
            </w:r>
          </w:p>
        </w:tc>
      </w:tr>
    </w:tbl>
    <w:p w14:paraId="555B0C77" w14:textId="77777777" w:rsidR="004F0499" w:rsidRPr="00EC1588" w:rsidRDefault="004F0499" w:rsidP="004F0499">
      <w:pPr>
        <w:pStyle w:val="a3"/>
        <w:rPr>
          <w:rFonts w:cs="Meta Serif Offc"/>
          <w:bCs/>
          <w:lang w:val="en-GB"/>
        </w:rPr>
      </w:pPr>
      <w:r w:rsidRPr="00EC1588">
        <w:rPr>
          <w:rFonts w:cs="Meta Serif Offc"/>
          <w:bCs/>
          <w:lang w:val="en-GB"/>
        </w:rPr>
        <w:t>* This limitation can be changed in case of emergencies, accidents and for other important reasons.</w:t>
      </w:r>
    </w:p>
    <w:p w14:paraId="20FA0826" w14:textId="77777777" w:rsidR="004F0499" w:rsidRPr="00EC1588" w:rsidRDefault="004F0499" w:rsidP="004F0499">
      <w:pPr>
        <w:pStyle w:val="a3"/>
        <w:rPr>
          <w:rFonts w:cs="Meta Serif Offc"/>
          <w:lang w:val="en-GB"/>
        </w:rPr>
      </w:pPr>
      <w:r w:rsidRPr="00EC1588">
        <w:rPr>
          <w:rFonts w:cs="Meta Serif Offc"/>
          <w:bCs/>
          <w:lang w:val="en-GB"/>
        </w:rPr>
        <w:t>** </w:t>
      </w:r>
      <w:r w:rsidRPr="00EC1588">
        <w:rPr>
          <w:rFonts w:cs="Meta Serif Offc"/>
          <w:lang w:val="en-GB"/>
        </w:rPr>
        <w:t>International standards are applied if no national standards to a specific issue are available.</w:t>
      </w:r>
    </w:p>
    <w:p w14:paraId="33176841" w14:textId="77777777" w:rsidR="002D3647" w:rsidRPr="00EC1588" w:rsidRDefault="002D3647" w:rsidP="004F0499">
      <w:pPr>
        <w:pStyle w:val="a3"/>
        <w:rPr>
          <w:rFonts w:cs="Meta Serif Offc"/>
          <w:bCs/>
          <w:lang w:val="en-GB"/>
        </w:rPr>
      </w:pPr>
    </w:p>
    <w:p w14:paraId="24076646" w14:textId="77777777" w:rsidR="004F0499" w:rsidRPr="00EC1588" w:rsidRDefault="004F0499" w:rsidP="004F0499">
      <w:pPr>
        <w:pStyle w:val="a3"/>
        <w:rPr>
          <w:rFonts w:cs="Meta Serif Offc"/>
          <w:bCs/>
          <w:lang w:val="en-GB"/>
        </w:rPr>
      </w:pPr>
      <w:r w:rsidRPr="00EC1588">
        <w:rPr>
          <w:rFonts w:cs="Meta Serif Offc"/>
          <w:bCs/>
          <w:lang w:val="en-GB"/>
        </w:rPr>
        <w:t>Long-term measures are mostly applicable to Closure and Rehabilitation stages of the TMF life-cycle.</w:t>
      </w:r>
    </w:p>
    <w:p w14:paraId="4AEB4B0B" w14:textId="77777777" w:rsidR="004F0499" w:rsidRPr="00EC1588" w:rsidRDefault="004F0499" w:rsidP="004F0499">
      <w:pPr>
        <w:pStyle w:val="a3"/>
        <w:rPr>
          <w:rFonts w:cs="Meta Serif Offc"/>
          <w:lang w:val="en-GB"/>
        </w:rPr>
      </w:pPr>
      <w:r w:rsidRPr="00EC1588">
        <w:rPr>
          <w:rFonts w:cs="Meta Serif Offc"/>
          <w:bCs/>
          <w:lang w:val="en-GB"/>
        </w:rPr>
        <w:t>Information how to use Checklist provided in the A</w:t>
      </w:r>
      <w:r w:rsidR="007948CD" w:rsidRPr="00EC1588">
        <w:rPr>
          <w:rFonts w:cs="Meta Serif Offc"/>
          <w:bCs/>
          <w:lang w:val="en-GB"/>
        </w:rPr>
        <w:t>ppendi</w:t>
      </w:r>
      <w:r w:rsidRPr="00EC1588">
        <w:rPr>
          <w:rFonts w:cs="Meta Serif Offc"/>
          <w:bCs/>
          <w:lang w:val="en-GB"/>
        </w:rPr>
        <w:t>x 3.</w:t>
      </w:r>
      <w:r w:rsidR="00097689" w:rsidRPr="00EC1588">
        <w:rPr>
          <w:rFonts w:cs="Meta Serif Offc"/>
          <w:bCs/>
          <w:lang w:val="en-GB"/>
        </w:rPr>
        <w:t xml:space="preserve"> </w:t>
      </w:r>
    </w:p>
    <w:p w14:paraId="3FAAC701" w14:textId="77777777" w:rsidR="004F0499" w:rsidRPr="00EC1588" w:rsidRDefault="004F0499" w:rsidP="004F0499">
      <w:pPr>
        <w:pStyle w:val="a3"/>
        <w:rPr>
          <w:rFonts w:cs="Meta Serif Offc"/>
          <w:lang w:val="en-GB"/>
        </w:rPr>
      </w:pPr>
      <w:bookmarkStart w:id="88" w:name="_Toc284451533"/>
      <w:bookmarkStart w:id="89" w:name="How_to_use_TMFChecklist"/>
      <w:r w:rsidRPr="00EC1588">
        <w:rPr>
          <w:rFonts w:cs="Meta Serif Offc"/>
          <w:lang w:val="en-GB"/>
        </w:rPr>
        <w:br w:type="page"/>
      </w:r>
    </w:p>
    <w:p w14:paraId="15A13B52" w14:textId="77777777" w:rsidR="004F0499" w:rsidRPr="00EC1588" w:rsidRDefault="00DB1236" w:rsidP="006C2B49">
      <w:pPr>
        <w:pStyle w:val="1ff8"/>
        <w:rPr>
          <w:lang w:val="en-GB"/>
        </w:rPr>
      </w:pPr>
      <w:bookmarkStart w:id="90" w:name="_Chapter_4._Evaluation"/>
      <w:bookmarkStart w:id="91" w:name="_Toc284450607"/>
      <w:bookmarkStart w:id="92" w:name="_Toc284451127"/>
      <w:bookmarkStart w:id="93" w:name="_Toc284451476"/>
      <w:bookmarkStart w:id="94" w:name="_Toc284451534"/>
      <w:bookmarkStart w:id="95" w:name="_Toc284451672"/>
      <w:bookmarkStart w:id="96" w:name="_Toc304670830"/>
      <w:bookmarkStart w:id="97" w:name="_Toc305076234"/>
      <w:bookmarkStart w:id="98" w:name="_Toc5914103"/>
      <w:bookmarkStart w:id="99" w:name="Chapter_4"/>
      <w:bookmarkEnd w:id="88"/>
      <w:bookmarkEnd w:id="89"/>
      <w:bookmarkEnd w:id="90"/>
      <w:proofErr w:type="gramStart"/>
      <w:r>
        <w:rPr>
          <w:lang w:val="en-GB"/>
        </w:rPr>
        <w:lastRenderedPageBreak/>
        <w:t>Chapter 4.</w:t>
      </w:r>
      <w:proofErr w:type="gramEnd"/>
      <w:r>
        <w:rPr>
          <w:lang w:val="en-GB"/>
        </w:rPr>
        <w:t xml:space="preserve"> Evaluation P</w:t>
      </w:r>
      <w:r w:rsidR="004F0499" w:rsidRPr="00EC1588">
        <w:rPr>
          <w:lang w:val="en-GB"/>
        </w:rPr>
        <w:t>rocedure and Reporting</w:t>
      </w:r>
      <w:bookmarkEnd w:id="91"/>
      <w:bookmarkEnd w:id="92"/>
      <w:bookmarkEnd w:id="93"/>
      <w:bookmarkEnd w:id="94"/>
      <w:bookmarkEnd w:id="95"/>
      <w:bookmarkEnd w:id="96"/>
      <w:bookmarkEnd w:id="97"/>
      <w:bookmarkEnd w:id="98"/>
    </w:p>
    <w:bookmarkEnd w:id="99"/>
    <w:p w14:paraId="656D76FA" w14:textId="53144587" w:rsidR="004F0499" w:rsidRPr="00EC1588" w:rsidRDefault="004F0499" w:rsidP="004F0499">
      <w:pPr>
        <w:pStyle w:val="a3"/>
        <w:rPr>
          <w:rFonts w:cs="Meta Serif Offc"/>
          <w:bCs/>
          <w:lang w:val="en-GB"/>
        </w:rPr>
      </w:pPr>
      <w:r w:rsidRPr="00EC1588">
        <w:rPr>
          <w:rFonts w:cs="Meta Serif Offc"/>
          <w:bCs/>
          <w:lang w:val="en-GB"/>
        </w:rPr>
        <w:t>The procedure of the TMF safety level evaluation using the TMF Checklist is mainly based on standard inspection procedures prescribed</w:t>
      </w:r>
      <w:r w:rsidRPr="00EC1588" w:rsidDel="00144B85">
        <w:rPr>
          <w:rFonts w:cs="Meta Serif Offc"/>
          <w:bCs/>
          <w:lang w:val="en-GB"/>
        </w:rPr>
        <w:t xml:space="preserve"> </w:t>
      </w:r>
      <w:r w:rsidRPr="00EC1588">
        <w:rPr>
          <w:rFonts w:cs="Meta Serif Offc"/>
          <w:bCs/>
          <w:lang w:val="en-GB"/>
        </w:rPr>
        <w:t>in the International Standard ISO 19011:2011 – Guidelines for a</w:t>
      </w:r>
      <w:r w:rsidRPr="00EC1588">
        <w:rPr>
          <w:rFonts w:cs="Meta Serif Offc"/>
          <w:bCs/>
          <w:lang w:val="en-GB"/>
        </w:rPr>
        <w:t>u</w:t>
      </w:r>
      <w:r w:rsidRPr="00EC1588">
        <w:rPr>
          <w:rFonts w:cs="Meta Serif Offc"/>
          <w:bCs/>
          <w:lang w:val="en-GB"/>
        </w:rPr>
        <w:t>diting management systems [</w:t>
      </w:r>
      <w:r w:rsidR="00EA15D4">
        <w:rPr>
          <w:rFonts w:cs="Meta Serif Offc"/>
          <w:bCs/>
          <w:lang w:val="en-GB"/>
        </w:rPr>
        <w:t>14</w:t>
      </w:r>
      <w:r w:rsidRPr="00EC1588">
        <w:rPr>
          <w:rFonts w:cs="Meta Serif Offc"/>
          <w:bCs/>
          <w:lang w:val="en-GB"/>
        </w:rPr>
        <w:t>]. This section briefly describes the TMF evaluation workflow and d</w:t>
      </w:r>
      <w:r w:rsidRPr="00EC1588">
        <w:rPr>
          <w:rFonts w:cs="Meta Serif Offc"/>
          <w:bCs/>
          <w:lang w:val="en-GB"/>
        </w:rPr>
        <w:t>e</w:t>
      </w:r>
      <w:r w:rsidRPr="00EC1588">
        <w:rPr>
          <w:rFonts w:cs="Meta Serif Offc"/>
          <w:bCs/>
          <w:lang w:val="en-GB"/>
        </w:rPr>
        <w:t>scribes the minimal set of working steps to be completed. Regarding to the site specifics the procedure could be modified/supplemented if necessary.</w:t>
      </w:r>
    </w:p>
    <w:p w14:paraId="337A4BE2" w14:textId="77777777" w:rsidR="004F0499" w:rsidRPr="00EC1588" w:rsidRDefault="004F0499" w:rsidP="004F0499">
      <w:pPr>
        <w:pStyle w:val="a3"/>
        <w:rPr>
          <w:rFonts w:cs="Meta Serif Offc"/>
          <w:lang w:val="en-GB"/>
        </w:rPr>
      </w:pPr>
      <w:r w:rsidRPr="00EC1588">
        <w:rPr>
          <w:rFonts w:cs="Meta Serif Offc"/>
          <w:lang w:val="en-GB"/>
        </w:rPr>
        <w:t>TMF safety level evaluation involves the following working steps:</w:t>
      </w:r>
    </w:p>
    <w:p w14:paraId="75BDE8A0" w14:textId="77777777" w:rsidR="004F0499" w:rsidRPr="00EC1588" w:rsidRDefault="004F0499" w:rsidP="007C0F8E">
      <w:pPr>
        <w:pStyle w:val="a"/>
        <w:numPr>
          <w:ilvl w:val="0"/>
          <w:numId w:val="21"/>
        </w:numPr>
        <w:rPr>
          <w:rFonts w:cs="Meta Serif Offc"/>
          <w:lang w:val="en-GB"/>
        </w:rPr>
      </w:pPr>
      <w:r w:rsidRPr="00EC1588">
        <w:rPr>
          <w:rFonts w:cs="Meta Serif Offc"/>
          <w:lang w:val="en-GB"/>
        </w:rPr>
        <w:t>Elaboration of the TMF Evaluation Program</w:t>
      </w:r>
    </w:p>
    <w:p w14:paraId="119245ED" w14:textId="77777777" w:rsidR="004F0499" w:rsidRPr="00EC1588" w:rsidRDefault="004F0499" w:rsidP="007C0F8E">
      <w:pPr>
        <w:pStyle w:val="a"/>
        <w:numPr>
          <w:ilvl w:val="0"/>
          <w:numId w:val="21"/>
        </w:numPr>
        <w:rPr>
          <w:rFonts w:cs="Meta Serif Offc"/>
          <w:lang w:val="en-GB"/>
        </w:rPr>
      </w:pPr>
      <w:r w:rsidRPr="00EC1588">
        <w:rPr>
          <w:rFonts w:cs="Meta Serif Offc"/>
          <w:lang w:val="en-GB"/>
        </w:rPr>
        <w:t>Familiarization with the TMF</w:t>
      </w:r>
    </w:p>
    <w:p w14:paraId="33915C0E" w14:textId="77777777" w:rsidR="004F0499" w:rsidRPr="00EC1588" w:rsidRDefault="004F0499" w:rsidP="007C0F8E">
      <w:pPr>
        <w:pStyle w:val="a"/>
        <w:numPr>
          <w:ilvl w:val="0"/>
          <w:numId w:val="21"/>
        </w:numPr>
        <w:rPr>
          <w:rFonts w:cs="Meta Serif Offc"/>
          <w:lang w:val="en-GB"/>
        </w:rPr>
      </w:pPr>
      <w:r w:rsidRPr="00EC1588">
        <w:rPr>
          <w:rFonts w:cs="Meta Serif Offc"/>
          <w:lang w:val="en-GB"/>
        </w:rPr>
        <w:t>Visiting the TMF site</w:t>
      </w:r>
    </w:p>
    <w:p w14:paraId="6A855F72" w14:textId="77777777" w:rsidR="004F0499" w:rsidRPr="00EC1588" w:rsidRDefault="004F0499" w:rsidP="007C0F8E">
      <w:pPr>
        <w:pStyle w:val="a"/>
        <w:numPr>
          <w:ilvl w:val="0"/>
          <w:numId w:val="21"/>
        </w:numPr>
        <w:ind w:left="357" w:hanging="357"/>
        <w:rPr>
          <w:rFonts w:cs="Meta Serif Offc"/>
          <w:lang w:val="en-GB"/>
        </w:rPr>
      </w:pPr>
      <w:r w:rsidRPr="00EC1588">
        <w:rPr>
          <w:rFonts w:cs="Meta Serif Offc"/>
          <w:lang w:val="en-GB"/>
        </w:rPr>
        <w:t>Reporting on evaluation results</w:t>
      </w:r>
    </w:p>
    <w:p w14:paraId="19AB9ADE" w14:textId="77777777" w:rsidR="004F0499" w:rsidRPr="00EC1588" w:rsidRDefault="004F0499" w:rsidP="006C2B49">
      <w:pPr>
        <w:pStyle w:val="1ffe"/>
        <w:rPr>
          <w:lang w:val="en-GB"/>
        </w:rPr>
      </w:pPr>
      <w:bookmarkStart w:id="100" w:name="_4.1._TMF_Evaluation"/>
      <w:bookmarkStart w:id="101" w:name="_Toc304670831"/>
      <w:bookmarkStart w:id="102" w:name="_Toc305076235"/>
      <w:bookmarkStart w:id="103" w:name="_Toc5914104"/>
      <w:bookmarkEnd w:id="100"/>
      <w:r w:rsidRPr="00EC1588">
        <w:rPr>
          <w:lang w:val="en-GB"/>
        </w:rPr>
        <w:t>4.1 TMF Evaluation Program</w:t>
      </w:r>
      <w:bookmarkEnd w:id="101"/>
      <w:bookmarkEnd w:id="102"/>
      <w:bookmarkEnd w:id="103"/>
    </w:p>
    <w:p w14:paraId="6760F330" w14:textId="5D6F3549" w:rsidR="004F0499" w:rsidRPr="00EC1588" w:rsidRDefault="004F0499" w:rsidP="004F0499">
      <w:pPr>
        <w:pStyle w:val="a3"/>
        <w:rPr>
          <w:rFonts w:cs="Meta Serif Offc"/>
          <w:bCs/>
          <w:lang w:val="en-GB"/>
        </w:rPr>
      </w:pPr>
      <w:r w:rsidRPr="00EC1588">
        <w:rPr>
          <w:rFonts w:cs="Meta Serif Offc"/>
          <w:bCs/>
          <w:lang w:val="en-GB"/>
        </w:rPr>
        <w:t>Primarily, the TMF Checklist user should develop a “Program of the TMF evaluation”</w:t>
      </w:r>
      <w:r w:rsidR="00F65DDF">
        <w:rPr>
          <w:rFonts w:cs="Meta Serif Offc"/>
          <w:bCs/>
          <w:lang w:val="en-GB"/>
        </w:rPr>
        <w:t xml:space="preserve"> based Table 4.1</w:t>
      </w:r>
      <w:r w:rsidRPr="00EC1588">
        <w:rPr>
          <w:rFonts w:cs="Meta Serif Offc"/>
          <w:bCs/>
          <w:lang w:val="en-GB"/>
        </w:rPr>
        <w:t>. The Program should cover all working steps resulting in the evaluation of the TMF safety level.</w:t>
      </w:r>
    </w:p>
    <w:p w14:paraId="0D5E6FA7" w14:textId="603A9AC5" w:rsidR="004F0499" w:rsidRPr="00EC1588" w:rsidRDefault="00C92345" w:rsidP="00474B7A">
      <w:pPr>
        <w:pStyle w:val="ae"/>
        <w:rPr>
          <w:lang w:val="en-GB"/>
        </w:rPr>
      </w:pPr>
      <w:r w:rsidRPr="00EC1588">
        <w:rPr>
          <w:lang w:val="en-GB"/>
        </w:rPr>
        <w:t xml:space="preserve">Table </w:t>
      </w:r>
      <w:r w:rsidR="009D023A">
        <w:rPr>
          <w:lang w:val="en-GB"/>
        </w:rPr>
        <w:t>4</w:t>
      </w:r>
      <w:r w:rsidR="00F65DDF">
        <w:rPr>
          <w:lang w:val="en-GB"/>
        </w:rPr>
        <w:t>.1</w:t>
      </w:r>
      <w:r w:rsidR="004F0499" w:rsidRPr="00EC1588">
        <w:rPr>
          <w:lang w:val="en-GB"/>
        </w:rPr>
        <w:t>:</w:t>
      </w:r>
      <w:r w:rsidR="004F0499" w:rsidRPr="00EC1588">
        <w:rPr>
          <w:lang w:val="en-GB"/>
        </w:rPr>
        <w:tab/>
        <w:t>Template “Program of the TMF evaluation</w:t>
      </w:r>
      <w:r w:rsidR="00333587" w:rsidRPr="00EC1588">
        <w:rPr>
          <w:lang w:val="en-GB"/>
        </w:rPr>
        <w:t>“</w:t>
      </w:r>
    </w:p>
    <w:tbl>
      <w:tblPr>
        <w:tblW w:w="9633" w:type="dxa"/>
        <w:tblInd w:w="113" w:type="dxa"/>
        <w:tblBorders>
          <w:insideV w:val="single" w:sz="4" w:space="0" w:color="auto"/>
        </w:tblBorders>
        <w:tblLayout w:type="fixed"/>
        <w:tblCellMar>
          <w:top w:w="28" w:type="dxa"/>
          <w:bottom w:w="28" w:type="dxa"/>
        </w:tblCellMar>
        <w:tblLook w:val="04A0" w:firstRow="1" w:lastRow="0" w:firstColumn="1" w:lastColumn="0" w:noHBand="0" w:noVBand="1"/>
      </w:tblPr>
      <w:tblGrid>
        <w:gridCol w:w="704"/>
        <w:gridCol w:w="6804"/>
        <w:gridCol w:w="2125"/>
      </w:tblGrid>
      <w:tr w:rsidR="004F0499" w:rsidRPr="0050371E" w14:paraId="196CB6C3" w14:textId="77777777" w:rsidTr="00562B7D">
        <w:trPr>
          <w:trHeight w:val="301"/>
          <w:tblHeader/>
        </w:trPr>
        <w:tc>
          <w:tcPr>
            <w:tcW w:w="9633" w:type="dxa"/>
            <w:gridSpan w:val="3"/>
            <w:shd w:val="clear" w:color="auto" w:fill="4B4B4D"/>
          </w:tcPr>
          <w:p w14:paraId="7AEE0CC4" w14:textId="77777777" w:rsidR="004F0499" w:rsidRPr="00EC1588" w:rsidRDefault="004F0499" w:rsidP="00562B7D">
            <w:pPr>
              <w:pStyle w:val="TabellentextKopfzeile"/>
              <w:spacing w:before="20" w:after="20" w:line="216" w:lineRule="auto"/>
              <w:ind w:left="1440" w:right="-20"/>
              <w:outlineLvl w:val="7"/>
              <w:rPr>
                <w:rFonts w:cs="Calibri"/>
                <w:lang w:val="en-GB"/>
              </w:rPr>
            </w:pPr>
            <w:r w:rsidRPr="00EC1588">
              <w:rPr>
                <w:rFonts w:cs="Calibri"/>
                <w:bCs/>
                <w:lang w:val="en-GB"/>
              </w:rPr>
              <w:t xml:space="preserve">“Program of the TMF evaluation” </w:t>
            </w:r>
            <w:r w:rsidRPr="00EC1588">
              <w:rPr>
                <w:rFonts w:cs="Calibri"/>
                <w:b w:val="0"/>
                <w:bCs/>
                <w:lang w:val="en-GB"/>
              </w:rPr>
              <w:t>using the TMF Checklist</w:t>
            </w:r>
          </w:p>
        </w:tc>
      </w:tr>
      <w:tr w:rsidR="004F0499" w:rsidRPr="0050371E" w14:paraId="381CB42E" w14:textId="77777777" w:rsidTr="00562B7D">
        <w:tc>
          <w:tcPr>
            <w:tcW w:w="9633" w:type="dxa"/>
            <w:gridSpan w:val="3"/>
            <w:shd w:val="clear" w:color="auto" w:fill="F2F2F2"/>
          </w:tcPr>
          <w:p w14:paraId="7AAC1E8B" w14:textId="77777777" w:rsidR="004F0499" w:rsidRPr="00EC1588" w:rsidRDefault="004F0499" w:rsidP="00562B7D">
            <w:pPr>
              <w:pStyle w:val="Tabellentext"/>
              <w:spacing w:line="216" w:lineRule="auto"/>
              <w:ind w:right="-20"/>
              <w:outlineLvl w:val="7"/>
              <w:rPr>
                <w:rFonts w:cs="Calibri"/>
                <w:lang w:val="en-GB"/>
              </w:rPr>
            </w:pPr>
            <w:r w:rsidRPr="00EC1588">
              <w:rPr>
                <w:rFonts w:cs="Calibri"/>
                <w:bCs/>
                <w:lang w:val="en-GB"/>
              </w:rPr>
              <w:t xml:space="preserve">Name of the evaluation site/object: </w:t>
            </w:r>
          </w:p>
        </w:tc>
      </w:tr>
      <w:tr w:rsidR="004F0499" w:rsidRPr="0050371E" w14:paraId="6AD84DED" w14:textId="77777777" w:rsidTr="00562B7D">
        <w:tc>
          <w:tcPr>
            <w:tcW w:w="9633" w:type="dxa"/>
            <w:gridSpan w:val="3"/>
            <w:shd w:val="clear" w:color="auto" w:fill="auto"/>
          </w:tcPr>
          <w:p w14:paraId="403921F3" w14:textId="77777777" w:rsidR="004F0499" w:rsidRPr="00EC1588" w:rsidRDefault="004F0499" w:rsidP="00562B7D">
            <w:pPr>
              <w:pStyle w:val="Tabellentext"/>
              <w:numPr>
                <w:ilvl w:val="7"/>
                <w:numId w:val="16"/>
              </w:numPr>
              <w:spacing w:line="216" w:lineRule="auto"/>
              <w:ind w:right="-20"/>
              <w:outlineLvl w:val="7"/>
              <w:rPr>
                <w:rFonts w:cs="Calibri"/>
                <w:bCs/>
                <w:lang w:val="en-GB"/>
              </w:rPr>
            </w:pPr>
            <w:r w:rsidRPr="00EC1588">
              <w:rPr>
                <w:rFonts w:cs="Calibri"/>
                <w:bCs/>
                <w:lang w:val="en-GB"/>
              </w:rPr>
              <w:t>Site location (address and GIS coordinates):</w:t>
            </w:r>
          </w:p>
        </w:tc>
      </w:tr>
      <w:tr w:rsidR="004F0499" w:rsidRPr="00EC1588" w14:paraId="361D8ECF" w14:textId="77777777" w:rsidTr="00562B7D">
        <w:tc>
          <w:tcPr>
            <w:tcW w:w="9633" w:type="dxa"/>
            <w:gridSpan w:val="3"/>
            <w:shd w:val="clear" w:color="auto" w:fill="F2F2F2"/>
          </w:tcPr>
          <w:p w14:paraId="07327776" w14:textId="77777777" w:rsidR="004F0499" w:rsidRPr="00EC1588" w:rsidRDefault="004F0499" w:rsidP="00562B7D">
            <w:pPr>
              <w:pStyle w:val="Tabellentext"/>
              <w:numPr>
                <w:ilvl w:val="7"/>
                <w:numId w:val="16"/>
              </w:numPr>
              <w:spacing w:line="216" w:lineRule="auto"/>
              <w:ind w:right="-20"/>
              <w:outlineLvl w:val="7"/>
              <w:rPr>
                <w:rFonts w:cs="Calibri"/>
                <w:bCs/>
                <w:lang w:val="en-GB"/>
              </w:rPr>
            </w:pPr>
            <w:r w:rsidRPr="00EC1588">
              <w:rPr>
                <w:rFonts w:cs="Calibri"/>
                <w:bCs/>
                <w:lang w:val="en-GB"/>
              </w:rPr>
              <w:t>User Name (inspector / auditor):</w:t>
            </w:r>
          </w:p>
        </w:tc>
      </w:tr>
      <w:tr w:rsidR="004F0499" w:rsidRPr="0050371E" w14:paraId="3B8AD02E" w14:textId="77777777" w:rsidTr="00562B7D">
        <w:tc>
          <w:tcPr>
            <w:tcW w:w="9633" w:type="dxa"/>
            <w:gridSpan w:val="3"/>
            <w:shd w:val="clear" w:color="auto" w:fill="auto"/>
          </w:tcPr>
          <w:p w14:paraId="26FC63BB" w14:textId="77777777" w:rsidR="004F0499" w:rsidRPr="00EC1588" w:rsidRDefault="004F0499" w:rsidP="00562B7D">
            <w:pPr>
              <w:pStyle w:val="Tabellentext"/>
              <w:numPr>
                <w:ilvl w:val="7"/>
                <w:numId w:val="16"/>
              </w:numPr>
              <w:spacing w:line="216" w:lineRule="auto"/>
              <w:ind w:right="-20"/>
              <w:outlineLvl w:val="7"/>
              <w:rPr>
                <w:rFonts w:cs="Calibri"/>
                <w:bCs/>
                <w:lang w:val="en-GB"/>
              </w:rPr>
            </w:pPr>
            <w:r w:rsidRPr="00EC1588">
              <w:rPr>
                <w:rFonts w:cs="Calibri"/>
                <w:bCs/>
                <w:lang w:val="en-GB"/>
              </w:rPr>
              <w:t xml:space="preserve">Period of evaluation: </w:t>
            </w:r>
            <w:proofErr w:type="spellStart"/>
            <w:r w:rsidRPr="00EC1588">
              <w:rPr>
                <w:rFonts w:cs="Calibri"/>
                <w:bCs/>
                <w:lang w:val="en-GB"/>
              </w:rPr>
              <w:t>dd</w:t>
            </w:r>
            <w:proofErr w:type="spellEnd"/>
            <w:r w:rsidRPr="00EC1588">
              <w:rPr>
                <w:rFonts w:cs="Calibri"/>
                <w:bCs/>
                <w:lang w:val="en-GB"/>
              </w:rPr>
              <w:t>-mm-</w:t>
            </w:r>
            <w:proofErr w:type="spellStart"/>
            <w:r w:rsidRPr="00EC1588">
              <w:rPr>
                <w:rFonts w:cs="Calibri"/>
                <w:bCs/>
                <w:lang w:val="en-GB"/>
              </w:rPr>
              <w:t>yyyy</w:t>
            </w:r>
            <w:proofErr w:type="spellEnd"/>
            <w:r w:rsidRPr="00EC1588">
              <w:rPr>
                <w:rFonts w:cs="Calibri"/>
                <w:bCs/>
                <w:lang w:val="en-GB"/>
              </w:rPr>
              <w:t xml:space="preserve"> – </w:t>
            </w:r>
            <w:proofErr w:type="spellStart"/>
            <w:r w:rsidRPr="00EC1588">
              <w:rPr>
                <w:rFonts w:cs="Calibri"/>
                <w:bCs/>
                <w:lang w:val="en-GB"/>
              </w:rPr>
              <w:t>dd</w:t>
            </w:r>
            <w:proofErr w:type="spellEnd"/>
            <w:r w:rsidRPr="00EC1588">
              <w:rPr>
                <w:rFonts w:cs="Calibri"/>
                <w:bCs/>
                <w:lang w:val="en-GB"/>
              </w:rPr>
              <w:t>-mm-</w:t>
            </w:r>
            <w:proofErr w:type="spellStart"/>
            <w:r w:rsidRPr="00EC1588">
              <w:rPr>
                <w:rFonts w:cs="Calibri"/>
                <w:bCs/>
                <w:lang w:val="en-GB"/>
              </w:rPr>
              <w:t>yyyy</w:t>
            </w:r>
            <w:proofErr w:type="spellEnd"/>
          </w:p>
        </w:tc>
      </w:tr>
      <w:tr w:rsidR="004F0499" w:rsidRPr="0050371E" w14:paraId="1D8D47E1" w14:textId="77777777" w:rsidTr="00562B7D">
        <w:trPr>
          <w:trHeight w:val="801"/>
        </w:trPr>
        <w:tc>
          <w:tcPr>
            <w:tcW w:w="704" w:type="dxa"/>
            <w:shd w:val="clear" w:color="auto" w:fill="F2F2F2"/>
            <w:vAlign w:val="center"/>
          </w:tcPr>
          <w:p w14:paraId="576146FB" w14:textId="77777777" w:rsidR="004F0499" w:rsidRPr="00EC1588" w:rsidRDefault="004F0499" w:rsidP="00562B7D">
            <w:pPr>
              <w:pStyle w:val="Tabellentext"/>
              <w:spacing w:line="216" w:lineRule="auto"/>
              <w:ind w:right="-23"/>
              <w:outlineLvl w:val="7"/>
              <w:rPr>
                <w:rFonts w:cs="Calibri"/>
                <w:b/>
                <w:bCs/>
                <w:lang w:val="en-GB"/>
              </w:rPr>
            </w:pPr>
            <w:r w:rsidRPr="00EC1588">
              <w:rPr>
                <w:rFonts w:cs="Calibri"/>
                <w:b/>
                <w:lang w:val="en-GB"/>
              </w:rPr>
              <w:t>No</w:t>
            </w:r>
          </w:p>
        </w:tc>
        <w:tc>
          <w:tcPr>
            <w:tcW w:w="6804" w:type="dxa"/>
            <w:shd w:val="clear" w:color="auto" w:fill="F2F2F2"/>
            <w:vAlign w:val="center"/>
          </w:tcPr>
          <w:p w14:paraId="49ECF5F5" w14:textId="77777777" w:rsidR="004F0499" w:rsidRPr="00EC1588" w:rsidRDefault="004F0499" w:rsidP="00562B7D">
            <w:pPr>
              <w:pStyle w:val="Tabellentext"/>
              <w:spacing w:line="216" w:lineRule="auto"/>
              <w:ind w:right="-23"/>
              <w:outlineLvl w:val="7"/>
              <w:rPr>
                <w:rFonts w:cs="Calibri"/>
                <w:b/>
                <w:bCs/>
                <w:lang w:val="en-GB"/>
              </w:rPr>
            </w:pPr>
            <w:r w:rsidRPr="00EC1588">
              <w:rPr>
                <w:rFonts w:cs="Calibri"/>
                <w:b/>
                <w:lang w:val="en-GB"/>
              </w:rPr>
              <w:t>Stage of the TMF evaluation procedure</w:t>
            </w:r>
          </w:p>
        </w:tc>
        <w:tc>
          <w:tcPr>
            <w:tcW w:w="2125" w:type="dxa"/>
            <w:shd w:val="clear" w:color="auto" w:fill="F2F2F2"/>
            <w:vAlign w:val="center"/>
          </w:tcPr>
          <w:p w14:paraId="22A48BA0" w14:textId="77777777" w:rsidR="004F0499" w:rsidRPr="00EC1588" w:rsidRDefault="004F0499" w:rsidP="00562B7D">
            <w:pPr>
              <w:pStyle w:val="a3"/>
              <w:spacing w:before="20" w:after="20" w:line="216" w:lineRule="auto"/>
              <w:ind w:right="-23"/>
              <w:outlineLvl w:val="7"/>
              <w:rPr>
                <w:rFonts w:ascii="Calibri" w:hAnsi="Calibri" w:cs="Calibri"/>
                <w:b/>
                <w:bCs/>
                <w:lang w:val="en-GB"/>
              </w:rPr>
            </w:pPr>
            <w:r w:rsidRPr="00EC1588">
              <w:rPr>
                <w:rFonts w:ascii="Calibri" w:hAnsi="Calibri" w:cs="Calibri"/>
                <w:b/>
                <w:lang w:val="en-GB"/>
              </w:rPr>
              <w:t>Terms (depend on the evaluated o</w:t>
            </w:r>
            <w:r w:rsidRPr="00EC1588">
              <w:rPr>
                <w:rFonts w:ascii="Calibri" w:hAnsi="Calibri" w:cs="Calibri"/>
                <w:b/>
                <w:lang w:val="en-GB"/>
              </w:rPr>
              <w:t>b</w:t>
            </w:r>
            <w:r w:rsidRPr="00EC1588">
              <w:rPr>
                <w:rFonts w:ascii="Calibri" w:hAnsi="Calibri" w:cs="Calibri"/>
                <w:b/>
                <w:lang w:val="en-GB"/>
              </w:rPr>
              <w:t>ject)</w:t>
            </w:r>
          </w:p>
        </w:tc>
      </w:tr>
      <w:tr w:rsidR="004F0499" w:rsidRPr="00EC1588" w14:paraId="4A79E8BD" w14:textId="77777777" w:rsidTr="00562B7D">
        <w:tc>
          <w:tcPr>
            <w:tcW w:w="704" w:type="dxa"/>
            <w:shd w:val="clear" w:color="auto" w:fill="auto"/>
          </w:tcPr>
          <w:p w14:paraId="500B328B"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1</w:t>
            </w:r>
          </w:p>
        </w:tc>
        <w:tc>
          <w:tcPr>
            <w:tcW w:w="6804" w:type="dxa"/>
            <w:shd w:val="clear" w:color="auto" w:fill="auto"/>
          </w:tcPr>
          <w:p w14:paraId="589ED3FD"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Preparation of the “Request for general information about evaluation object (company and TMF)” (refer to the Template in the Section 4.2 b</w:t>
            </w:r>
            <w:r w:rsidRPr="00EC1588">
              <w:rPr>
                <w:rFonts w:cs="Calibri"/>
                <w:lang w:val="en-GB"/>
              </w:rPr>
              <w:t>e</w:t>
            </w:r>
            <w:r w:rsidRPr="00EC1588">
              <w:rPr>
                <w:rFonts w:cs="Calibri"/>
                <w:lang w:val="en-GB"/>
              </w:rPr>
              <w:t>low)</w:t>
            </w:r>
          </w:p>
        </w:tc>
        <w:tc>
          <w:tcPr>
            <w:tcW w:w="2125" w:type="dxa"/>
            <w:shd w:val="clear" w:color="auto" w:fill="auto"/>
          </w:tcPr>
          <w:p w14:paraId="6037746A"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1 day</w:t>
            </w:r>
          </w:p>
        </w:tc>
      </w:tr>
      <w:tr w:rsidR="004F0499" w:rsidRPr="00EC1588" w14:paraId="6D167FAF" w14:textId="77777777" w:rsidTr="00562B7D">
        <w:tc>
          <w:tcPr>
            <w:tcW w:w="704" w:type="dxa"/>
            <w:shd w:val="clear" w:color="auto" w:fill="F2F2F2"/>
          </w:tcPr>
          <w:p w14:paraId="41E27985"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2</w:t>
            </w:r>
          </w:p>
        </w:tc>
        <w:tc>
          <w:tcPr>
            <w:tcW w:w="6804" w:type="dxa"/>
            <w:shd w:val="clear" w:color="auto" w:fill="F2F2F2"/>
          </w:tcPr>
          <w:p w14:paraId="285CBB82"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Elaboration and sending the “Site-visit Plan” (see the template in the Section 4.3)</w:t>
            </w:r>
          </w:p>
        </w:tc>
        <w:tc>
          <w:tcPr>
            <w:tcW w:w="2125" w:type="dxa"/>
            <w:shd w:val="clear" w:color="auto" w:fill="F2F2F2"/>
          </w:tcPr>
          <w:p w14:paraId="08923C0D"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5 days</w:t>
            </w:r>
          </w:p>
        </w:tc>
      </w:tr>
      <w:tr w:rsidR="004F0499" w:rsidRPr="00EC1588" w14:paraId="651E5188" w14:textId="77777777" w:rsidTr="00562B7D">
        <w:tc>
          <w:tcPr>
            <w:tcW w:w="704" w:type="dxa"/>
            <w:shd w:val="clear" w:color="auto" w:fill="auto"/>
          </w:tcPr>
          <w:p w14:paraId="132D48EC"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3</w:t>
            </w:r>
          </w:p>
        </w:tc>
        <w:tc>
          <w:tcPr>
            <w:tcW w:w="6804" w:type="dxa"/>
            <w:shd w:val="clear" w:color="auto" w:fill="auto"/>
          </w:tcPr>
          <w:p w14:paraId="4B535263"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Site-visit to the object</w:t>
            </w:r>
          </w:p>
        </w:tc>
        <w:tc>
          <w:tcPr>
            <w:tcW w:w="2125" w:type="dxa"/>
            <w:shd w:val="clear" w:color="auto" w:fill="auto"/>
          </w:tcPr>
          <w:p w14:paraId="568C72D6"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1-2 days</w:t>
            </w:r>
          </w:p>
        </w:tc>
      </w:tr>
      <w:tr w:rsidR="004F0499" w:rsidRPr="00EC1588" w14:paraId="71B9B26A" w14:textId="77777777" w:rsidTr="00562B7D">
        <w:tc>
          <w:tcPr>
            <w:tcW w:w="704" w:type="dxa"/>
            <w:shd w:val="clear" w:color="auto" w:fill="F2F2F2"/>
          </w:tcPr>
          <w:p w14:paraId="572ACDC9"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4</w:t>
            </w:r>
          </w:p>
        </w:tc>
        <w:tc>
          <w:tcPr>
            <w:tcW w:w="6804" w:type="dxa"/>
            <w:shd w:val="clear" w:color="auto" w:fill="F2F2F2"/>
          </w:tcPr>
          <w:p w14:paraId="202569C5"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TMF evaluation using the TMF Checklist (MS Excel file) including the study of the documents and information received during previous stages</w:t>
            </w:r>
          </w:p>
        </w:tc>
        <w:tc>
          <w:tcPr>
            <w:tcW w:w="2125" w:type="dxa"/>
            <w:shd w:val="clear" w:color="auto" w:fill="F2F2F2"/>
          </w:tcPr>
          <w:p w14:paraId="5657648F"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10-20 days</w:t>
            </w:r>
          </w:p>
        </w:tc>
      </w:tr>
      <w:tr w:rsidR="004F0499" w:rsidRPr="00EC1588" w14:paraId="468BB5FE" w14:textId="77777777" w:rsidTr="00562B7D">
        <w:tc>
          <w:tcPr>
            <w:tcW w:w="704" w:type="dxa"/>
            <w:shd w:val="clear" w:color="auto" w:fill="auto"/>
          </w:tcPr>
          <w:p w14:paraId="7BFE7EFF"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5.</w:t>
            </w:r>
          </w:p>
        </w:tc>
        <w:tc>
          <w:tcPr>
            <w:tcW w:w="6804" w:type="dxa"/>
            <w:shd w:val="clear" w:color="auto" w:fill="auto"/>
          </w:tcPr>
          <w:p w14:paraId="6D5AEB74"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Sending the additional request for TMF documents (if needed)</w:t>
            </w:r>
          </w:p>
        </w:tc>
        <w:tc>
          <w:tcPr>
            <w:tcW w:w="2125" w:type="dxa"/>
            <w:shd w:val="clear" w:color="auto" w:fill="auto"/>
          </w:tcPr>
          <w:p w14:paraId="5407B3DB"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1-2 days</w:t>
            </w:r>
          </w:p>
        </w:tc>
      </w:tr>
      <w:tr w:rsidR="004F0499" w:rsidRPr="00EC1588" w14:paraId="3B133F8E" w14:textId="77777777" w:rsidTr="00562B7D">
        <w:tc>
          <w:tcPr>
            <w:tcW w:w="704" w:type="dxa"/>
            <w:shd w:val="clear" w:color="auto" w:fill="F2F2F2"/>
          </w:tcPr>
          <w:p w14:paraId="78D1BE84"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6.</w:t>
            </w:r>
          </w:p>
        </w:tc>
        <w:tc>
          <w:tcPr>
            <w:tcW w:w="6804" w:type="dxa"/>
            <w:shd w:val="clear" w:color="auto" w:fill="F2F2F2"/>
          </w:tcPr>
          <w:p w14:paraId="2186C7B7"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Preparation of a report in MS Word (see the template in the Section 4.4 below)</w:t>
            </w:r>
          </w:p>
        </w:tc>
        <w:tc>
          <w:tcPr>
            <w:tcW w:w="2125" w:type="dxa"/>
            <w:shd w:val="clear" w:color="auto" w:fill="F2F2F2"/>
          </w:tcPr>
          <w:p w14:paraId="4AA87166" w14:textId="77777777" w:rsidR="004F0499" w:rsidRPr="00EC1588" w:rsidRDefault="004F0499" w:rsidP="00562B7D">
            <w:pPr>
              <w:pStyle w:val="Tabellentext"/>
              <w:numPr>
                <w:ilvl w:val="7"/>
                <w:numId w:val="16"/>
              </w:numPr>
              <w:spacing w:line="216" w:lineRule="auto"/>
              <w:ind w:right="-23"/>
              <w:outlineLvl w:val="7"/>
              <w:rPr>
                <w:rFonts w:cs="Calibri"/>
                <w:bCs/>
                <w:lang w:val="en-GB"/>
              </w:rPr>
            </w:pPr>
            <w:r w:rsidRPr="00EC1588">
              <w:rPr>
                <w:rFonts w:cs="Calibri"/>
                <w:lang w:val="en-GB"/>
              </w:rPr>
              <w:t>5 days</w:t>
            </w:r>
          </w:p>
        </w:tc>
      </w:tr>
      <w:tr w:rsidR="004F0499" w:rsidRPr="0050371E" w14:paraId="1E98ABD3" w14:textId="77777777" w:rsidTr="00562B7D">
        <w:tc>
          <w:tcPr>
            <w:tcW w:w="9633" w:type="dxa"/>
            <w:gridSpan w:val="3"/>
            <w:shd w:val="clear" w:color="auto" w:fill="auto"/>
          </w:tcPr>
          <w:p w14:paraId="6C79FAD5" w14:textId="77777777" w:rsidR="004F0499" w:rsidRPr="00EC1588" w:rsidRDefault="004F0499" w:rsidP="00562B7D">
            <w:pPr>
              <w:pStyle w:val="Tabellentext"/>
              <w:numPr>
                <w:ilvl w:val="7"/>
                <w:numId w:val="16"/>
              </w:numPr>
              <w:spacing w:line="216" w:lineRule="auto"/>
              <w:ind w:right="-23"/>
              <w:jc w:val="right"/>
              <w:outlineLvl w:val="7"/>
              <w:rPr>
                <w:rFonts w:cs="Calibri"/>
                <w:bCs/>
                <w:lang w:val="en-GB"/>
              </w:rPr>
            </w:pPr>
            <w:r w:rsidRPr="00EC1588">
              <w:rPr>
                <w:rFonts w:cs="Calibri"/>
                <w:lang w:val="en-GB"/>
              </w:rPr>
              <w:t xml:space="preserve">Date of Program preparation: </w:t>
            </w:r>
            <w:proofErr w:type="spellStart"/>
            <w:r w:rsidRPr="00EC1588">
              <w:rPr>
                <w:rFonts w:cs="Calibri"/>
                <w:bCs/>
                <w:lang w:val="en-GB"/>
              </w:rPr>
              <w:t>dd</w:t>
            </w:r>
            <w:proofErr w:type="spellEnd"/>
            <w:r w:rsidRPr="00EC1588">
              <w:rPr>
                <w:rFonts w:cs="Calibri"/>
                <w:bCs/>
                <w:lang w:val="en-GB"/>
              </w:rPr>
              <w:t>-mm-</w:t>
            </w:r>
            <w:proofErr w:type="spellStart"/>
            <w:r w:rsidRPr="00EC1588">
              <w:rPr>
                <w:rFonts w:cs="Calibri"/>
                <w:bCs/>
                <w:lang w:val="en-GB"/>
              </w:rPr>
              <w:t>yyyy</w:t>
            </w:r>
            <w:proofErr w:type="spellEnd"/>
          </w:p>
        </w:tc>
      </w:tr>
    </w:tbl>
    <w:p w14:paraId="62048D99" w14:textId="77777777" w:rsidR="004F0499" w:rsidRPr="00EC1588" w:rsidRDefault="004F0499" w:rsidP="006C2B49">
      <w:pPr>
        <w:pStyle w:val="1ffe"/>
        <w:rPr>
          <w:lang w:val="en-GB"/>
        </w:rPr>
      </w:pPr>
      <w:bookmarkStart w:id="104" w:name="_4.2._Familiarization_with"/>
      <w:bookmarkStart w:id="105" w:name="_Toc304670832"/>
      <w:bookmarkStart w:id="106" w:name="_Toc305076236"/>
      <w:bookmarkStart w:id="107" w:name="_Toc5914105"/>
      <w:bookmarkStart w:id="108" w:name="Familiarization_with_the_TMF"/>
      <w:bookmarkEnd w:id="104"/>
      <w:r w:rsidRPr="00EC1588">
        <w:rPr>
          <w:lang w:val="en-GB"/>
        </w:rPr>
        <w:t>4.2 Familiarization with the TMF</w:t>
      </w:r>
      <w:bookmarkEnd w:id="105"/>
      <w:bookmarkEnd w:id="106"/>
      <w:bookmarkEnd w:id="107"/>
    </w:p>
    <w:bookmarkEnd w:id="108"/>
    <w:p w14:paraId="63B91F84" w14:textId="0539F62F" w:rsidR="00802214" w:rsidRPr="00F65DDF" w:rsidRDefault="004F0499" w:rsidP="004F0499">
      <w:pPr>
        <w:pStyle w:val="a3"/>
        <w:rPr>
          <w:rFonts w:cs="Meta Serif Offc"/>
          <w:lang w:val="ru-RU"/>
        </w:rPr>
      </w:pPr>
      <w:r w:rsidRPr="00EC1588">
        <w:rPr>
          <w:rFonts w:cs="Meta Serif Offc"/>
          <w:lang w:val="en-GB"/>
        </w:rPr>
        <w:t xml:space="preserve">Prior to start applying the TMF Checklist the user has to be familiar with the </w:t>
      </w:r>
      <w:r w:rsidR="00757F4A" w:rsidRPr="00EC1588">
        <w:rPr>
          <w:rFonts w:cs="Meta Serif Offc"/>
          <w:lang w:val="en-GB"/>
        </w:rPr>
        <w:t>company and the TMF</w:t>
      </w:r>
      <w:r w:rsidRPr="00EC1588">
        <w:rPr>
          <w:rFonts w:cs="Meta Serif Offc"/>
          <w:lang w:val="en-GB"/>
        </w:rPr>
        <w:t xml:space="preserve"> being evaluated. For this reason it is necessary to make a list of general information required for TMF safety level evaluation. The list should be sent to the TMF operator as a request to obtain general</w:t>
      </w:r>
      <w:r w:rsidRPr="00EC1588" w:rsidDel="00C97D61">
        <w:rPr>
          <w:rFonts w:cs="Meta Serif Offc"/>
          <w:lang w:val="en-GB"/>
        </w:rPr>
        <w:t xml:space="preserve"> </w:t>
      </w:r>
      <w:r w:rsidRPr="00EC1588">
        <w:rPr>
          <w:rFonts w:cs="Meta Serif Offc"/>
          <w:lang w:val="en-GB"/>
        </w:rPr>
        <w:t>i</w:t>
      </w:r>
      <w:r w:rsidRPr="00EC1588">
        <w:rPr>
          <w:rFonts w:cs="Meta Serif Offc"/>
          <w:lang w:val="en-GB"/>
        </w:rPr>
        <w:t>n</w:t>
      </w:r>
      <w:r w:rsidRPr="00EC1588">
        <w:rPr>
          <w:rFonts w:cs="Meta Serif Offc"/>
          <w:lang w:val="en-GB"/>
        </w:rPr>
        <w:t xml:space="preserve">formation as </w:t>
      </w:r>
      <w:r w:rsidRPr="00EC1588">
        <w:rPr>
          <w:rFonts w:cs="Meta Serif Offc"/>
          <w:b/>
          <w:lang w:val="en-GB"/>
        </w:rPr>
        <w:t>a brief summary</w:t>
      </w:r>
      <w:r w:rsidRPr="00EC1588">
        <w:rPr>
          <w:rFonts w:cs="Meta Serif Offc"/>
          <w:lang w:val="en-GB"/>
        </w:rPr>
        <w:t xml:space="preserve"> of the TMF being evaluated. The list should include the type of info</w:t>
      </w:r>
      <w:r w:rsidRPr="00EC1588">
        <w:rPr>
          <w:rFonts w:cs="Meta Serif Offc"/>
          <w:lang w:val="en-GB"/>
        </w:rPr>
        <w:t>r</w:t>
      </w:r>
      <w:r w:rsidRPr="00EC1588">
        <w:rPr>
          <w:rFonts w:cs="Meta Serif Offc"/>
          <w:lang w:val="en-GB"/>
        </w:rPr>
        <w:t xml:space="preserve">mation on the categories indicated in the </w:t>
      </w:r>
      <w:r w:rsidR="00C92345" w:rsidRPr="00EC1588">
        <w:rPr>
          <w:rFonts w:cs="Meta Serif Offc"/>
          <w:lang w:val="en-GB"/>
        </w:rPr>
        <w:t xml:space="preserve">Table </w:t>
      </w:r>
      <w:r w:rsidR="00F65DDF">
        <w:rPr>
          <w:rFonts w:cs="Meta Serif Offc"/>
          <w:lang w:val="ru-RU"/>
        </w:rPr>
        <w:t>4</w:t>
      </w:r>
      <w:r w:rsidRPr="00EC1588">
        <w:rPr>
          <w:rFonts w:cs="Meta Serif Offc"/>
          <w:lang w:val="en-GB"/>
        </w:rPr>
        <w:t>.</w:t>
      </w:r>
      <w:r w:rsidR="00F65DDF">
        <w:rPr>
          <w:rFonts w:cs="Meta Serif Offc"/>
          <w:lang w:val="ru-RU"/>
        </w:rPr>
        <w:t>2.</w:t>
      </w:r>
    </w:p>
    <w:p w14:paraId="4FFAEB3C" w14:textId="1F07CAC5" w:rsidR="004F0499" w:rsidRPr="00EC1588" w:rsidRDefault="00C92345" w:rsidP="00474B7A">
      <w:pPr>
        <w:pStyle w:val="ae"/>
        <w:rPr>
          <w:lang w:val="en-GB"/>
        </w:rPr>
      </w:pPr>
      <w:r w:rsidRPr="00EC1588">
        <w:rPr>
          <w:lang w:val="en-GB"/>
        </w:rPr>
        <w:lastRenderedPageBreak/>
        <w:t xml:space="preserve">Table </w:t>
      </w:r>
      <w:r w:rsidR="00F65DDF">
        <w:rPr>
          <w:lang w:val="en-US"/>
        </w:rPr>
        <w:t>4.2</w:t>
      </w:r>
      <w:r w:rsidR="004F0499" w:rsidRPr="00EC1588">
        <w:rPr>
          <w:lang w:val="en-GB"/>
        </w:rPr>
        <w:t>:</w:t>
      </w:r>
      <w:r w:rsidR="004F0499" w:rsidRPr="00EC1588">
        <w:rPr>
          <w:lang w:val="en-GB"/>
        </w:rPr>
        <w:tab/>
        <w:t>Template “Request for general information about the evaluation object (company and TMF)”</w:t>
      </w:r>
    </w:p>
    <w:tbl>
      <w:tblPr>
        <w:tblW w:w="9634" w:type="dxa"/>
        <w:tblInd w:w="113" w:type="dxa"/>
        <w:tblBorders>
          <w:insideV w:val="single" w:sz="4" w:space="0" w:color="auto"/>
        </w:tblBorders>
        <w:tblLayout w:type="fixed"/>
        <w:tblCellMar>
          <w:top w:w="28" w:type="dxa"/>
          <w:bottom w:w="28" w:type="dxa"/>
        </w:tblCellMar>
        <w:tblLook w:val="04A0" w:firstRow="1" w:lastRow="0" w:firstColumn="1" w:lastColumn="0" w:noHBand="0" w:noVBand="1"/>
      </w:tblPr>
      <w:tblGrid>
        <w:gridCol w:w="562"/>
        <w:gridCol w:w="6663"/>
        <w:gridCol w:w="2409"/>
      </w:tblGrid>
      <w:tr w:rsidR="004F0499" w:rsidRPr="0050371E" w14:paraId="1F1F1F2A" w14:textId="77777777" w:rsidTr="00562B7D">
        <w:trPr>
          <w:trHeight w:val="1294"/>
          <w:tblHeader/>
        </w:trPr>
        <w:tc>
          <w:tcPr>
            <w:tcW w:w="562" w:type="dxa"/>
            <w:shd w:val="clear" w:color="auto" w:fill="4B4B4D"/>
          </w:tcPr>
          <w:p w14:paraId="681F464B" w14:textId="77777777" w:rsidR="004F0499" w:rsidRPr="00EC1588" w:rsidRDefault="004F0499" w:rsidP="002D3647">
            <w:pPr>
              <w:pStyle w:val="TabellentextKopfzeile"/>
              <w:rPr>
                <w:rFonts w:cs="Calibri"/>
                <w:lang w:val="en-GB"/>
              </w:rPr>
            </w:pPr>
            <w:r w:rsidRPr="00EC1588">
              <w:rPr>
                <w:rFonts w:cs="Calibri"/>
                <w:lang w:val="en-GB"/>
              </w:rPr>
              <w:t>No</w:t>
            </w:r>
          </w:p>
        </w:tc>
        <w:tc>
          <w:tcPr>
            <w:tcW w:w="6663" w:type="dxa"/>
            <w:shd w:val="clear" w:color="auto" w:fill="4B4B4D"/>
          </w:tcPr>
          <w:p w14:paraId="12D8A1DC" w14:textId="77777777" w:rsidR="004F0499" w:rsidRPr="00EC1588" w:rsidRDefault="004F0499" w:rsidP="002D3647">
            <w:pPr>
              <w:pStyle w:val="TabellentextKopfzeile"/>
              <w:rPr>
                <w:rFonts w:cs="Calibri"/>
                <w:lang w:val="en-GB"/>
              </w:rPr>
            </w:pPr>
            <w:r w:rsidRPr="00EC1588">
              <w:rPr>
                <w:rFonts w:cs="Calibri"/>
                <w:lang w:val="en-GB"/>
              </w:rPr>
              <w:t>Requested information (categories)</w:t>
            </w:r>
          </w:p>
        </w:tc>
        <w:tc>
          <w:tcPr>
            <w:tcW w:w="2409" w:type="dxa"/>
            <w:shd w:val="clear" w:color="auto" w:fill="4B4B4D"/>
          </w:tcPr>
          <w:p w14:paraId="1BC63D01" w14:textId="77777777" w:rsidR="004F0499" w:rsidRPr="00EC1588" w:rsidRDefault="004F0499" w:rsidP="00562B7D">
            <w:pPr>
              <w:pStyle w:val="TabellentextKopfzeile"/>
              <w:suppressAutoHyphens/>
              <w:rPr>
                <w:rFonts w:cs="Calibri"/>
                <w:lang w:val="en-GB"/>
              </w:rPr>
            </w:pPr>
            <w:r w:rsidRPr="00EC1588">
              <w:rPr>
                <w:rFonts w:cs="Calibri"/>
                <w:lang w:val="en-GB"/>
              </w:rPr>
              <w:t>Information provided by the TMF operator (charts, maps should be provided separately as annexes)</w:t>
            </w:r>
          </w:p>
        </w:tc>
      </w:tr>
      <w:tr w:rsidR="004F0499" w:rsidRPr="0050371E" w14:paraId="3AA822B5" w14:textId="77777777" w:rsidTr="00562B7D">
        <w:tc>
          <w:tcPr>
            <w:tcW w:w="562" w:type="dxa"/>
            <w:shd w:val="clear" w:color="auto" w:fill="F2F2F2"/>
          </w:tcPr>
          <w:p w14:paraId="07FB52E5"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1</w:t>
            </w:r>
          </w:p>
        </w:tc>
        <w:tc>
          <w:tcPr>
            <w:tcW w:w="6663" w:type="dxa"/>
            <w:shd w:val="clear" w:color="auto" w:fill="F2F2F2"/>
          </w:tcPr>
          <w:p w14:paraId="4FA7DD5A"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Technical information and design documentation: flowcharts, descri</w:t>
            </w:r>
            <w:r w:rsidRPr="00EC1588">
              <w:rPr>
                <w:rFonts w:cs="Calibri"/>
                <w:lang w:val="en-GB"/>
              </w:rPr>
              <w:t>p</w:t>
            </w:r>
            <w:r w:rsidRPr="00EC1588">
              <w:rPr>
                <w:rFonts w:cs="Calibri"/>
                <w:lang w:val="en-GB"/>
              </w:rPr>
              <w:t>tion of the production process used at the enterprise, specification of input raw materials, chemical and physical composition of tails, etc.</w:t>
            </w:r>
          </w:p>
        </w:tc>
        <w:tc>
          <w:tcPr>
            <w:tcW w:w="2409" w:type="dxa"/>
            <w:shd w:val="clear" w:color="auto" w:fill="F2F2F2"/>
          </w:tcPr>
          <w:p w14:paraId="75E3AE71"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2D27957F" w14:textId="77777777" w:rsidTr="00562B7D">
        <w:tc>
          <w:tcPr>
            <w:tcW w:w="562" w:type="dxa"/>
            <w:shd w:val="clear" w:color="auto" w:fill="auto"/>
          </w:tcPr>
          <w:p w14:paraId="5F4844C1"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2</w:t>
            </w:r>
          </w:p>
        </w:tc>
        <w:tc>
          <w:tcPr>
            <w:tcW w:w="6663" w:type="dxa"/>
            <w:shd w:val="clear" w:color="auto" w:fill="auto"/>
          </w:tcPr>
          <w:p w14:paraId="7282997F"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Geographical site information: climate conditions, including weather extremes, wind speed, precipitation, and floods</w:t>
            </w:r>
          </w:p>
        </w:tc>
        <w:tc>
          <w:tcPr>
            <w:tcW w:w="2409" w:type="dxa"/>
            <w:shd w:val="clear" w:color="auto" w:fill="auto"/>
          </w:tcPr>
          <w:p w14:paraId="174780DE"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192C0979" w14:textId="77777777" w:rsidTr="00562B7D">
        <w:tc>
          <w:tcPr>
            <w:tcW w:w="562" w:type="dxa"/>
            <w:shd w:val="clear" w:color="auto" w:fill="F2F2F2"/>
          </w:tcPr>
          <w:p w14:paraId="629F0299" w14:textId="77777777" w:rsidR="004F0499" w:rsidRPr="00EC1588" w:rsidRDefault="004F0499" w:rsidP="00562B7D">
            <w:pPr>
              <w:pStyle w:val="Tabellentext"/>
              <w:numPr>
                <w:ilvl w:val="7"/>
                <w:numId w:val="16"/>
              </w:numPr>
              <w:outlineLvl w:val="7"/>
              <w:rPr>
                <w:rFonts w:cs="Calibri"/>
                <w:lang w:val="en-GB"/>
              </w:rPr>
            </w:pPr>
            <w:r w:rsidRPr="00EC1588">
              <w:rPr>
                <w:rFonts w:cs="Calibri"/>
                <w:lang w:val="en-GB"/>
              </w:rPr>
              <w:t>3</w:t>
            </w:r>
          </w:p>
        </w:tc>
        <w:tc>
          <w:tcPr>
            <w:tcW w:w="6663" w:type="dxa"/>
            <w:shd w:val="clear" w:color="auto" w:fill="F2F2F2"/>
          </w:tcPr>
          <w:p w14:paraId="0933A324" w14:textId="77777777" w:rsidR="004F0499" w:rsidRPr="00EC1588" w:rsidRDefault="004F0499" w:rsidP="00EE4F89">
            <w:pPr>
              <w:pStyle w:val="Tabellentext"/>
              <w:rPr>
                <w:rFonts w:cs="Calibri"/>
                <w:lang w:val="en-GB"/>
              </w:rPr>
            </w:pPr>
            <w:r w:rsidRPr="00EC1588">
              <w:rPr>
                <w:rFonts w:cs="Calibri"/>
                <w:lang w:val="en-GB"/>
              </w:rPr>
              <w:t>TMF Deposition Plan: maps, schemes, cadastral borders, adjacent infr</w:t>
            </w:r>
            <w:r w:rsidRPr="00EC1588">
              <w:rPr>
                <w:rFonts w:cs="Calibri"/>
                <w:lang w:val="en-GB"/>
              </w:rPr>
              <w:t>a</w:t>
            </w:r>
            <w:r w:rsidRPr="00EC1588">
              <w:rPr>
                <w:rFonts w:cs="Calibri"/>
                <w:lang w:val="en-GB"/>
              </w:rPr>
              <w:t>structures</w:t>
            </w:r>
          </w:p>
        </w:tc>
        <w:tc>
          <w:tcPr>
            <w:tcW w:w="2409" w:type="dxa"/>
            <w:shd w:val="clear" w:color="auto" w:fill="F2F2F2"/>
          </w:tcPr>
          <w:p w14:paraId="1D0663B6"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1298314D" w14:textId="77777777" w:rsidTr="00562B7D">
        <w:tc>
          <w:tcPr>
            <w:tcW w:w="562" w:type="dxa"/>
            <w:shd w:val="clear" w:color="auto" w:fill="auto"/>
          </w:tcPr>
          <w:p w14:paraId="49741DF4"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4</w:t>
            </w:r>
          </w:p>
        </w:tc>
        <w:tc>
          <w:tcPr>
            <w:tcW w:w="6663" w:type="dxa"/>
            <w:shd w:val="clear" w:color="auto" w:fill="auto"/>
          </w:tcPr>
          <w:p w14:paraId="06ADFFEC"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Geological and hydrogeological conditions: seismic activity, landslides, faults, karst areas, soil properties, groundwater regime, etc.</w:t>
            </w:r>
          </w:p>
        </w:tc>
        <w:tc>
          <w:tcPr>
            <w:tcW w:w="2409" w:type="dxa"/>
            <w:shd w:val="clear" w:color="auto" w:fill="auto"/>
          </w:tcPr>
          <w:p w14:paraId="5C3FB1E3"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7B0238C4" w14:textId="77777777" w:rsidTr="00562B7D">
        <w:tc>
          <w:tcPr>
            <w:tcW w:w="562" w:type="dxa"/>
            <w:shd w:val="clear" w:color="auto" w:fill="F2F2F2"/>
          </w:tcPr>
          <w:p w14:paraId="73A816A9"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5</w:t>
            </w:r>
          </w:p>
        </w:tc>
        <w:tc>
          <w:tcPr>
            <w:tcW w:w="6663" w:type="dxa"/>
            <w:shd w:val="clear" w:color="auto" w:fill="F2F2F2"/>
          </w:tcPr>
          <w:p w14:paraId="127A3A5F"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Ecological environment: flora, fauna, water and land ecosystems</w:t>
            </w:r>
          </w:p>
        </w:tc>
        <w:tc>
          <w:tcPr>
            <w:tcW w:w="2409" w:type="dxa"/>
            <w:shd w:val="clear" w:color="auto" w:fill="F2F2F2"/>
          </w:tcPr>
          <w:p w14:paraId="761E146B"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581A4D1A" w14:textId="77777777" w:rsidTr="00562B7D">
        <w:tc>
          <w:tcPr>
            <w:tcW w:w="562" w:type="dxa"/>
            <w:shd w:val="clear" w:color="auto" w:fill="auto"/>
          </w:tcPr>
          <w:p w14:paraId="1F48A6A0"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6</w:t>
            </w:r>
          </w:p>
        </w:tc>
        <w:tc>
          <w:tcPr>
            <w:tcW w:w="6663" w:type="dxa"/>
            <w:shd w:val="clear" w:color="auto" w:fill="auto"/>
          </w:tcPr>
          <w:p w14:paraId="412CFF7F"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Social environment: location, condition and size of communities and settlements; land use, access to the TMF territory</w:t>
            </w:r>
          </w:p>
        </w:tc>
        <w:tc>
          <w:tcPr>
            <w:tcW w:w="2409" w:type="dxa"/>
            <w:shd w:val="clear" w:color="auto" w:fill="auto"/>
          </w:tcPr>
          <w:p w14:paraId="76528DE4"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082A1299" w14:textId="77777777" w:rsidTr="00562B7D">
        <w:tc>
          <w:tcPr>
            <w:tcW w:w="562" w:type="dxa"/>
            <w:shd w:val="clear" w:color="auto" w:fill="F2F2F2"/>
          </w:tcPr>
          <w:p w14:paraId="040CC03B"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7</w:t>
            </w:r>
          </w:p>
        </w:tc>
        <w:tc>
          <w:tcPr>
            <w:tcW w:w="6663" w:type="dxa"/>
            <w:shd w:val="clear" w:color="auto" w:fill="F2F2F2"/>
          </w:tcPr>
          <w:p w14:paraId="78374C7B"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Risks to: surface water bodies, groundwater, air, soils, and biota</w:t>
            </w:r>
          </w:p>
        </w:tc>
        <w:tc>
          <w:tcPr>
            <w:tcW w:w="2409" w:type="dxa"/>
            <w:shd w:val="clear" w:color="auto" w:fill="F2F2F2"/>
          </w:tcPr>
          <w:p w14:paraId="7C7DFB99"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0FC493D1" w14:textId="77777777" w:rsidTr="00562B7D">
        <w:tc>
          <w:tcPr>
            <w:tcW w:w="562" w:type="dxa"/>
            <w:shd w:val="clear" w:color="auto" w:fill="auto"/>
          </w:tcPr>
          <w:p w14:paraId="51182E5B"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8</w:t>
            </w:r>
          </w:p>
        </w:tc>
        <w:tc>
          <w:tcPr>
            <w:tcW w:w="6663" w:type="dxa"/>
            <w:shd w:val="clear" w:color="auto" w:fill="auto"/>
          </w:tcPr>
          <w:p w14:paraId="27B72A6F"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Stored material: hazardous substances and materials stored in the TMF</w:t>
            </w:r>
          </w:p>
        </w:tc>
        <w:tc>
          <w:tcPr>
            <w:tcW w:w="2409" w:type="dxa"/>
            <w:shd w:val="clear" w:color="auto" w:fill="auto"/>
          </w:tcPr>
          <w:p w14:paraId="38E3A1D7"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4B670F41" w14:textId="77777777" w:rsidTr="00562B7D">
        <w:tc>
          <w:tcPr>
            <w:tcW w:w="562" w:type="dxa"/>
            <w:shd w:val="clear" w:color="auto" w:fill="F2F2F2"/>
          </w:tcPr>
          <w:p w14:paraId="0367832F"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9</w:t>
            </w:r>
          </w:p>
        </w:tc>
        <w:tc>
          <w:tcPr>
            <w:tcW w:w="6663" w:type="dxa"/>
            <w:shd w:val="clear" w:color="auto" w:fill="F2F2F2"/>
          </w:tcPr>
          <w:p w14:paraId="352055C7" w14:textId="77777777" w:rsidR="004F0499" w:rsidRPr="00EC1588" w:rsidRDefault="004F0499" w:rsidP="00562B7D">
            <w:pPr>
              <w:pStyle w:val="Tabellentext"/>
              <w:numPr>
                <w:ilvl w:val="7"/>
                <w:numId w:val="16"/>
              </w:numPr>
              <w:outlineLvl w:val="7"/>
              <w:rPr>
                <w:rFonts w:cs="Calibri"/>
                <w:lang w:val="en-GB"/>
              </w:rPr>
            </w:pPr>
            <w:r w:rsidRPr="00EC1588">
              <w:rPr>
                <w:rFonts w:cs="Calibri"/>
                <w:lang w:val="en-GB"/>
              </w:rPr>
              <w:t>TMF history: construction and operation periods, contractor(s), acc</w:t>
            </w:r>
            <w:r w:rsidRPr="00EC1588">
              <w:rPr>
                <w:rFonts w:cs="Calibri"/>
                <w:lang w:val="en-GB"/>
              </w:rPr>
              <w:t>i</w:t>
            </w:r>
            <w:r w:rsidRPr="00EC1588">
              <w:rPr>
                <w:rFonts w:cs="Calibri"/>
                <w:lang w:val="en-GB"/>
              </w:rPr>
              <w:t>dents occurred.</w:t>
            </w:r>
          </w:p>
        </w:tc>
        <w:tc>
          <w:tcPr>
            <w:tcW w:w="2409" w:type="dxa"/>
            <w:shd w:val="clear" w:color="auto" w:fill="F2F2F2"/>
          </w:tcPr>
          <w:p w14:paraId="34877382"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60FD337A" w14:textId="77777777" w:rsidTr="00562B7D">
        <w:tc>
          <w:tcPr>
            <w:tcW w:w="562" w:type="dxa"/>
            <w:shd w:val="clear" w:color="auto" w:fill="auto"/>
          </w:tcPr>
          <w:p w14:paraId="4BC0FFF6"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10</w:t>
            </w:r>
          </w:p>
        </w:tc>
        <w:tc>
          <w:tcPr>
            <w:tcW w:w="6663" w:type="dxa"/>
            <w:shd w:val="clear" w:color="auto" w:fill="auto"/>
          </w:tcPr>
          <w:p w14:paraId="462867EB" w14:textId="77777777" w:rsidR="004F0499" w:rsidRPr="00EC1588" w:rsidRDefault="004F0499" w:rsidP="00EE4F89">
            <w:pPr>
              <w:pStyle w:val="Tabellentext"/>
              <w:rPr>
                <w:rFonts w:cs="Calibri"/>
                <w:lang w:val="en-GB"/>
              </w:rPr>
            </w:pPr>
            <w:r w:rsidRPr="00EC1588">
              <w:rPr>
                <w:rFonts w:cs="Calibri"/>
                <w:lang w:val="en-GB"/>
              </w:rPr>
              <w:t>TMF management: bodies/persons responsible for TMF oper</w:t>
            </w:r>
            <w:r w:rsidRPr="00EC1588">
              <w:rPr>
                <w:rFonts w:cs="Calibri"/>
                <w:lang w:val="en-GB"/>
              </w:rPr>
              <w:t>a</w:t>
            </w:r>
            <w:r w:rsidRPr="00EC1588">
              <w:rPr>
                <w:rFonts w:cs="Calibri"/>
                <w:lang w:val="en-GB"/>
              </w:rPr>
              <w:t>tion/maintenance</w:t>
            </w:r>
          </w:p>
        </w:tc>
        <w:tc>
          <w:tcPr>
            <w:tcW w:w="2409" w:type="dxa"/>
            <w:shd w:val="clear" w:color="auto" w:fill="auto"/>
          </w:tcPr>
          <w:p w14:paraId="17277D43"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bl>
    <w:p w14:paraId="6CACBBBD" w14:textId="7FF4B568" w:rsidR="00DC7859" w:rsidRPr="00EC1588" w:rsidRDefault="00D870F8" w:rsidP="00D870F8">
      <w:pPr>
        <w:pStyle w:val="a3"/>
        <w:rPr>
          <w:rFonts w:cs="Arial"/>
          <w:color w:val="222222"/>
          <w:szCs w:val="22"/>
          <w:shd w:val="clear" w:color="auto" w:fill="FFFFFF"/>
          <w:lang w:val="en-GB"/>
        </w:rPr>
      </w:pPr>
      <w:bookmarkStart w:id="109" w:name="_4.3._Visiting_the"/>
      <w:bookmarkStart w:id="110" w:name="_Toc304670833"/>
      <w:bookmarkStart w:id="111" w:name="_Toc305076237"/>
      <w:bookmarkStart w:id="112" w:name="Visiting_the_TMF_site"/>
      <w:bookmarkEnd w:id="109"/>
      <w:r w:rsidRPr="00EC1588">
        <w:rPr>
          <w:rFonts w:cs="Arial"/>
          <w:color w:val="222222"/>
          <w:szCs w:val="22"/>
          <w:shd w:val="clear" w:color="auto" w:fill="FFFFFF"/>
          <w:lang w:val="en-GB"/>
        </w:rPr>
        <w:t xml:space="preserve">If any part </w:t>
      </w:r>
      <w:r w:rsidR="00F42784" w:rsidRPr="00EC1588">
        <w:rPr>
          <w:rFonts w:cs="Arial"/>
          <w:color w:val="222222"/>
          <w:szCs w:val="22"/>
          <w:shd w:val="clear" w:color="auto" w:fill="FFFFFF"/>
          <w:lang w:val="en-GB"/>
        </w:rPr>
        <w:t xml:space="preserve">of this information is not provided without written </w:t>
      </w:r>
      <w:r w:rsidR="00F81938" w:rsidRPr="00EC1588">
        <w:rPr>
          <w:rFonts w:cs="Arial"/>
          <w:color w:val="222222"/>
          <w:szCs w:val="22"/>
          <w:shd w:val="clear" w:color="auto" w:fill="FFFFFF"/>
          <w:lang w:val="en-GB"/>
        </w:rPr>
        <w:t xml:space="preserve">justification </w:t>
      </w:r>
      <w:r w:rsidR="00F42784" w:rsidRPr="00EC1588">
        <w:rPr>
          <w:rFonts w:cs="Arial"/>
          <w:color w:val="222222"/>
          <w:szCs w:val="22"/>
          <w:shd w:val="clear" w:color="auto" w:fill="FFFFFF"/>
          <w:lang w:val="en-GB"/>
        </w:rPr>
        <w:t xml:space="preserve">of </w:t>
      </w:r>
      <w:r w:rsidR="005A1758" w:rsidRPr="00EC1588">
        <w:rPr>
          <w:rFonts w:cs="Arial"/>
          <w:color w:val="222222"/>
          <w:szCs w:val="22"/>
          <w:shd w:val="clear" w:color="auto" w:fill="FFFFFF"/>
          <w:lang w:val="en-GB"/>
        </w:rPr>
        <w:t xml:space="preserve">TMF operator </w:t>
      </w:r>
      <w:r w:rsidR="00F42784" w:rsidRPr="00EC1588">
        <w:rPr>
          <w:rFonts w:cs="Arial"/>
          <w:color w:val="222222"/>
          <w:szCs w:val="22"/>
          <w:shd w:val="clear" w:color="auto" w:fill="FFFFFF"/>
          <w:lang w:val="en-GB"/>
        </w:rPr>
        <w:t xml:space="preserve">managers, the inspector should </w:t>
      </w:r>
      <w:r w:rsidR="00F81938" w:rsidRPr="00EC1588">
        <w:rPr>
          <w:rFonts w:cs="Arial"/>
          <w:color w:val="222222"/>
          <w:szCs w:val="22"/>
          <w:shd w:val="clear" w:color="auto" w:fill="FFFFFF"/>
          <w:lang w:val="en-GB"/>
        </w:rPr>
        <w:t xml:space="preserve">assume the worst case scenario and evaluate the TMF safety level as „Accidental conditions“ (Table </w:t>
      </w:r>
      <w:r w:rsidR="00F65DDF">
        <w:rPr>
          <w:rFonts w:cs="Arial"/>
          <w:color w:val="222222"/>
          <w:szCs w:val="22"/>
          <w:shd w:val="clear" w:color="auto" w:fill="FFFFFF"/>
          <w:lang w:val="en-GB"/>
        </w:rPr>
        <w:t>4.2</w:t>
      </w:r>
      <w:r w:rsidR="00F81938" w:rsidRPr="00EC1588">
        <w:rPr>
          <w:rFonts w:cs="Arial"/>
          <w:color w:val="222222"/>
          <w:szCs w:val="22"/>
          <w:shd w:val="clear" w:color="auto" w:fill="FFFFFF"/>
          <w:lang w:val="en-GB"/>
        </w:rPr>
        <w:t xml:space="preserve">) due to lack of necessary data. The inspector has to </w:t>
      </w:r>
      <w:r w:rsidR="00F42784" w:rsidRPr="00EC1588">
        <w:rPr>
          <w:rFonts w:cs="Arial"/>
          <w:color w:val="222222"/>
          <w:szCs w:val="22"/>
          <w:shd w:val="clear" w:color="auto" w:fill="FFFFFF"/>
          <w:lang w:val="en-GB"/>
        </w:rPr>
        <w:t xml:space="preserve">submit the </w:t>
      </w:r>
      <w:r w:rsidR="00F81938" w:rsidRPr="00EC1588">
        <w:rPr>
          <w:rFonts w:cs="Arial"/>
          <w:color w:val="222222"/>
          <w:szCs w:val="22"/>
          <w:shd w:val="clear" w:color="auto" w:fill="FFFFFF"/>
          <w:lang w:val="en-GB"/>
        </w:rPr>
        <w:t xml:space="preserve">appropriate </w:t>
      </w:r>
      <w:r w:rsidR="00F42784" w:rsidRPr="00EC1588">
        <w:rPr>
          <w:rFonts w:cs="Arial"/>
          <w:color w:val="222222"/>
          <w:szCs w:val="22"/>
          <w:shd w:val="clear" w:color="auto" w:fill="FFFFFF"/>
          <w:lang w:val="en-GB"/>
        </w:rPr>
        <w:t>r</w:t>
      </w:r>
      <w:r w:rsidR="00F42784" w:rsidRPr="00EC1588">
        <w:rPr>
          <w:rFonts w:cs="Arial"/>
          <w:color w:val="222222"/>
          <w:szCs w:val="22"/>
          <w:shd w:val="clear" w:color="auto" w:fill="FFFFFF"/>
          <w:lang w:val="en-GB"/>
        </w:rPr>
        <w:t>e</w:t>
      </w:r>
      <w:r w:rsidR="00F42784" w:rsidRPr="00EC1588">
        <w:rPr>
          <w:rFonts w:cs="Arial"/>
          <w:color w:val="222222"/>
          <w:szCs w:val="22"/>
          <w:shd w:val="clear" w:color="auto" w:fill="FFFFFF"/>
          <w:lang w:val="en-GB"/>
        </w:rPr>
        <w:t>port to the competent authorities</w:t>
      </w:r>
      <w:r w:rsidR="00F81938" w:rsidRPr="00EC1588">
        <w:rPr>
          <w:rFonts w:cs="Arial"/>
          <w:color w:val="222222"/>
          <w:szCs w:val="22"/>
          <w:shd w:val="clear" w:color="auto" w:fill="FFFFFF"/>
          <w:lang w:val="en-GB"/>
        </w:rPr>
        <w:t xml:space="preserve"> </w:t>
      </w:r>
      <w:r w:rsidR="00092FF2" w:rsidRPr="00EC1588">
        <w:rPr>
          <w:rFonts w:cs="Arial"/>
          <w:color w:val="222222"/>
          <w:szCs w:val="22"/>
          <w:shd w:val="clear" w:color="auto" w:fill="FFFFFF"/>
          <w:lang w:val="en-GB"/>
        </w:rPr>
        <w:t xml:space="preserve">drawing their attention to the following </w:t>
      </w:r>
      <w:r w:rsidR="00DC7859" w:rsidRPr="00EC1588">
        <w:rPr>
          <w:rFonts w:cs="Arial"/>
          <w:color w:val="222222"/>
          <w:szCs w:val="22"/>
          <w:shd w:val="clear" w:color="auto" w:fill="FFFFFF"/>
          <w:lang w:val="en-GB"/>
        </w:rPr>
        <w:t>likely situations</w:t>
      </w:r>
    </w:p>
    <w:p w14:paraId="39AB3B7F" w14:textId="77777777" w:rsidR="00DC7859" w:rsidRPr="00EC1588" w:rsidRDefault="00DC7859" w:rsidP="00DC7859">
      <w:pPr>
        <w:pStyle w:val="a3"/>
        <w:numPr>
          <w:ilvl w:val="0"/>
          <w:numId w:val="78"/>
        </w:numPr>
        <w:ind w:left="714" w:hanging="357"/>
        <w:contextualSpacing/>
        <w:rPr>
          <w:rFonts w:cs="Arial"/>
          <w:color w:val="222222"/>
          <w:szCs w:val="22"/>
          <w:shd w:val="clear" w:color="auto" w:fill="FFFFFF"/>
          <w:lang w:val="en-GB"/>
        </w:rPr>
      </w:pPr>
      <w:r w:rsidRPr="00EC1588">
        <w:rPr>
          <w:rFonts w:cs="Arial"/>
          <w:color w:val="222222"/>
          <w:szCs w:val="22"/>
          <w:shd w:val="clear" w:color="auto" w:fill="FFFFFF"/>
          <w:lang w:val="en-GB"/>
        </w:rPr>
        <w:t>the TMF site has been preliminary evaluated to have accident hazard</w:t>
      </w:r>
      <w:r w:rsidR="005A1758" w:rsidRPr="00EC1588">
        <w:rPr>
          <w:rFonts w:cs="Arial"/>
          <w:color w:val="222222"/>
          <w:szCs w:val="22"/>
          <w:shd w:val="clear" w:color="auto" w:fill="FFFFFF"/>
          <w:lang w:val="en-GB"/>
        </w:rPr>
        <w:t>,</w:t>
      </w:r>
      <w:r w:rsidRPr="00EC1588">
        <w:rPr>
          <w:rFonts w:cs="Arial"/>
          <w:color w:val="222222"/>
          <w:szCs w:val="22"/>
          <w:shd w:val="clear" w:color="auto" w:fill="FFFFFF"/>
          <w:lang w:val="en-GB"/>
        </w:rPr>
        <w:t xml:space="preserve"> therefore a detailed i</w:t>
      </w:r>
      <w:r w:rsidRPr="00EC1588">
        <w:rPr>
          <w:rFonts w:cs="Arial"/>
          <w:color w:val="222222"/>
          <w:szCs w:val="22"/>
          <w:shd w:val="clear" w:color="auto" w:fill="FFFFFF"/>
          <w:lang w:val="en-GB"/>
        </w:rPr>
        <w:t>n</w:t>
      </w:r>
      <w:r w:rsidRPr="00EC1588">
        <w:rPr>
          <w:rFonts w:cs="Arial"/>
          <w:color w:val="222222"/>
          <w:szCs w:val="22"/>
          <w:shd w:val="clear" w:color="auto" w:fill="FFFFFF"/>
          <w:lang w:val="en-GB"/>
        </w:rPr>
        <w:t>vestigation is urgently needed</w:t>
      </w:r>
      <w:r w:rsidR="005A1758" w:rsidRPr="00EC1588">
        <w:rPr>
          <w:rFonts w:cs="Arial"/>
          <w:color w:val="222222"/>
          <w:szCs w:val="22"/>
          <w:shd w:val="clear" w:color="auto" w:fill="FFFFFF"/>
          <w:lang w:val="en-GB"/>
        </w:rPr>
        <w:t>;</w:t>
      </w:r>
      <w:r w:rsidRPr="00EC1588">
        <w:rPr>
          <w:rFonts w:cs="Arial"/>
          <w:color w:val="222222"/>
          <w:szCs w:val="22"/>
          <w:shd w:val="clear" w:color="auto" w:fill="FFFFFF"/>
          <w:lang w:val="en-GB"/>
        </w:rPr>
        <w:t xml:space="preserve"> </w:t>
      </w:r>
    </w:p>
    <w:p w14:paraId="79163819" w14:textId="77777777" w:rsidR="00DC7859" w:rsidRPr="00EC1588" w:rsidRDefault="00DC7859" w:rsidP="00DC7859">
      <w:pPr>
        <w:pStyle w:val="a3"/>
        <w:numPr>
          <w:ilvl w:val="0"/>
          <w:numId w:val="78"/>
        </w:numPr>
        <w:ind w:left="714" w:hanging="357"/>
        <w:contextualSpacing/>
        <w:rPr>
          <w:rFonts w:cs="Arial"/>
          <w:color w:val="222222"/>
          <w:szCs w:val="22"/>
          <w:shd w:val="clear" w:color="auto" w:fill="FFFFFF"/>
          <w:lang w:val="en-GB"/>
        </w:rPr>
      </w:pPr>
      <w:r w:rsidRPr="00EC1588">
        <w:rPr>
          <w:rFonts w:cs="Arial"/>
          <w:color w:val="222222"/>
          <w:szCs w:val="22"/>
          <w:shd w:val="clear" w:color="auto" w:fill="FFFFFF"/>
          <w:lang w:val="en-GB"/>
        </w:rPr>
        <w:t>the recommended detailed investigations cannot be performed because of the operator‘s r</w:t>
      </w:r>
      <w:r w:rsidRPr="00EC1588">
        <w:rPr>
          <w:rFonts w:cs="Arial"/>
          <w:color w:val="222222"/>
          <w:szCs w:val="22"/>
          <w:shd w:val="clear" w:color="auto" w:fill="FFFFFF"/>
          <w:lang w:val="en-GB"/>
        </w:rPr>
        <w:t>e</w:t>
      </w:r>
      <w:r w:rsidRPr="00EC1588">
        <w:rPr>
          <w:rFonts w:cs="Arial"/>
          <w:color w:val="222222"/>
          <w:szCs w:val="22"/>
          <w:shd w:val="clear" w:color="auto" w:fill="FFFFFF"/>
          <w:lang w:val="en-GB"/>
        </w:rPr>
        <w:t>sistance and refuse to cooperate,</w:t>
      </w:r>
    </w:p>
    <w:p w14:paraId="6473036D" w14:textId="77777777" w:rsidR="00DC7859" w:rsidRPr="00EC1588" w:rsidRDefault="00DC7859" w:rsidP="00DC7859">
      <w:pPr>
        <w:pStyle w:val="a3"/>
        <w:numPr>
          <w:ilvl w:val="0"/>
          <w:numId w:val="78"/>
        </w:numPr>
        <w:ind w:left="714" w:hanging="357"/>
        <w:contextualSpacing/>
        <w:rPr>
          <w:rFonts w:cs="Arial"/>
          <w:color w:val="222222"/>
          <w:szCs w:val="22"/>
          <w:shd w:val="clear" w:color="auto" w:fill="FFFFFF"/>
          <w:lang w:val="en-GB"/>
        </w:rPr>
      </w:pPr>
      <w:proofErr w:type="gramStart"/>
      <w:r w:rsidRPr="00EC1588">
        <w:rPr>
          <w:rFonts w:cs="Arial"/>
          <w:color w:val="222222"/>
          <w:szCs w:val="22"/>
          <w:shd w:val="clear" w:color="auto" w:fill="FFFFFF"/>
          <w:lang w:val="en-GB"/>
        </w:rPr>
        <w:t>the</w:t>
      </w:r>
      <w:proofErr w:type="gramEnd"/>
      <w:r w:rsidRPr="00EC1588">
        <w:rPr>
          <w:rFonts w:cs="Arial"/>
          <w:color w:val="222222"/>
          <w:szCs w:val="22"/>
          <w:shd w:val="clear" w:color="auto" w:fill="FFFFFF"/>
          <w:lang w:val="en-GB"/>
        </w:rPr>
        <w:t xml:space="preserve"> real danger of an accident event with possible dramatic consequences due to potentially missing safety measures exists.</w:t>
      </w:r>
    </w:p>
    <w:p w14:paraId="2B575F9D" w14:textId="77777777" w:rsidR="00F42784" w:rsidRPr="00EC1588" w:rsidRDefault="00DC7859" w:rsidP="00D870F8">
      <w:pPr>
        <w:pStyle w:val="a3"/>
        <w:rPr>
          <w:rFonts w:cs="Arial"/>
          <w:color w:val="222222"/>
          <w:szCs w:val="22"/>
          <w:shd w:val="clear" w:color="auto" w:fill="FFFFFF"/>
          <w:lang w:val="en-GB"/>
        </w:rPr>
      </w:pPr>
      <w:r w:rsidRPr="00EC1588">
        <w:rPr>
          <w:rFonts w:cs="Arial"/>
          <w:color w:val="222222"/>
          <w:szCs w:val="22"/>
          <w:shd w:val="clear" w:color="auto" w:fill="FFFFFF"/>
          <w:lang w:val="en-GB"/>
        </w:rPr>
        <w:t xml:space="preserve">The inspection report has to be considered urgently and </w:t>
      </w:r>
      <w:r w:rsidR="00F42784" w:rsidRPr="00EC1588">
        <w:rPr>
          <w:rFonts w:cs="Arial"/>
          <w:color w:val="222222"/>
          <w:szCs w:val="22"/>
          <w:shd w:val="clear" w:color="auto" w:fill="FFFFFF"/>
          <w:lang w:val="en-GB"/>
        </w:rPr>
        <w:t xml:space="preserve">followed by </w:t>
      </w:r>
      <w:r w:rsidR="00F81938" w:rsidRPr="00EC1588">
        <w:rPr>
          <w:rFonts w:cs="Arial"/>
          <w:color w:val="222222"/>
          <w:szCs w:val="22"/>
          <w:shd w:val="clear" w:color="auto" w:fill="FFFFFF"/>
          <w:lang w:val="en-GB"/>
        </w:rPr>
        <w:t xml:space="preserve">taking immediate </w:t>
      </w:r>
      <w:r w:rsidR="00F42784" w:rsidRPr="00EC1588">
        <w:rPr>
          <w:rFonts w:cs="Arial"/>
          <w:color w:val="222222"/>
          <w:szCs w:val="22"/>
          <w:shd w:val="clear" w:color="auto" w:fill="FFFFFF"/>
          <w:lang w:val="en-GB"/>
        </w:rPr>
        <w:t>actions as d</w:t>
      </w:r>
      <w:r w:rsidR="00F42784" w:rsidRPr="00EC1588">
        <w:rPr>
          <w:rFonts w:cs="Arial"/>
          <w:color w:val="222222"/>
          <w:szCs w:val="22"/>
          <w:shd w:val="clear" w:color="auto" w:fill="FFFFFF"/>
          <w:lang w:val="en-GB"/>
        </w:rPr>
        <w:t>e</w:t>
      </w:r>
      <w:r w:rsidR="00F42784" w:rsidRPr="00EC1588">
        <w:rPr>
          <w:rFonts w:cs="Arial"/>
          <w:color w:val="222222"/>
          <w:szCs w:val="22"/>
          <w:shd w:val="clear" w:color="auto" w:fill="FFFFFF"/>
          <w:lang w:val="en-GB"/>
        </w:rPr>
        <w:t>scribed in S</w:t>
      </w:r>
      <w:r w:rsidR="00F81938" w:rsidRPr="00EC1588">
        <w:rPr>
          <w:rFonts w:cs="Arial"/>
          <w:color w:val="222222"/>
          <w:szCs w:val="22"/>
          <w:shd w:val="clear" w:color="auto" w:fill="FFFFFF"/>
          <w:lang w:val="en-GB"/>
        </w:rPr>
        <w:t>ubs</w:t>
      </w:r>
      <w:r w:rsidR="00F42784" w:rsidRPr="00EC1588">
        <w:rPr>
          <w:rFonts w:cs="Arial"/>
          <w:color w:val="222222"/>
          <w:szCs w:val="22"/>
          <w:shd w:val="clear" w:color="auto" w:fill="FFFFFF"/>
          <w:lang w:val="en-GB"/>
        </w:rPr>
        <w:t>ection</w:t>
      </w:r>
      <w:r w:rsidR="00F81938" w:rsidRPr="00EC1588">
        <w:rPr>
          <w:rFonts w:cs="Arial"/>
          <w:color w:val="222222"/>
          <w:szCs w:val="22"/>
          <w:shd w:val="clear" w:color="auto" w:fill="FFFFFF"/>
          <w:lang w:val="en-GB"/>
        </w:rPr>
        <w:t xml:space="preserve"> 3.2.3.</w:t>
      </w:r>
    </w:p>
    <w:p w14:paraId="51FBDCE8" w14:textId="77777777" w:rsidR="004F0499" w:rsidRPr="00EC1588" w:rsidRDefault="00E70C2F" w:rsidP="00E70C2F">
      <w:pPr>
        <w:pStyle w:val="1ffe"/>
        <w:spacing w:before="240" w:after="120"/>
        <w:rPr>
          <w:lang w:val="en-GB"/>
        </w:rPr>
      </w:pPr>
      <w:bookmarkStart w:id="113" w:name="_Toc5914106"/>
      <w:r w:rsidRPr="00EC1588">
        <w:rPr>
          <w:lang w:val="en-GB"/>
        </w:rPr>
        <w:t>4.3</w:t>
      </w:r>
      <w:r w:rsidR="004F0499" w:rsidRPr="00EC1588">
        <w:rPr>
          <w:lang w:val="en-GB"/>
        </w:rPr>
        <w:t xml:space="preserve"> Visiting the TMF site</w:t>
      </w:r>
      <w:bookmarkEnd w:id="110"/>
      <w:bookmarkEnd w:id="111"/>
      <w:bookmarkEnd w:id="113"/>
    </w:p>
    <w:bookmarkEnd w:id="112"/>
    <w:p w14:paraId="46568613" w14:textId="77777777" w:rsidR="004F0499" w:rsidRPr="00EC1588" w:rsidRDefault="004F0499" w:rsidP="004F0499">
      <w:pPr>
        <w:pStyle w:val="a3"/>
        <w:rPr>
          <w:rFonts w:cs="Meta Serif Offc"/>
          <w:lang w:val="en-GB"/>
        </w:rPr>
      </w:pPr>
      <w:r w:rsidRPr="00EC1588">
        <w:rPr>
          <w:rFonts w:cs="Meta Serif Offc"/>
          <w:lang w:val="en-GB"/>
        </w:rPr>
        <w:t xml:space="preserve">Visiting the company for evaluation of TMF safety should be carried out according to a “Site-visit Plan” that includes working steps using </w:t>
      </w:r>
      <w:r w:rsidRPr="00EC1588">
        <w:rPr>
          <w:rFonts w:cs="Meta Serif Offc"/>
          <w:bCs/>
          <w:lang w:val="en-GB"/>
        </w:rPr>
        <w:t>the TMF Checklist Methodology</w:t>
      </w:r>
      <w:r w:rsidRPr="00EC1588">
        <w:rPr>
          <w:rFonts w:cs="Meta Serif Offc"/>
          <w:lang w:val="en-GB"/>
        </w:rPr>
        <w:t xml:space="preserve">. </w:t>
      </w:r>
    </w:p>
    <w:p w14:paraId="00625FEC" w14:textId="77777777" w:rsidR="004F0499" w:rsidRPr="00EC1588" w:rsidRDefault="004F0499" w:rsidP="004F0499">
      <w:pPr>
        <w:pStyle w:val="a3"/>
        <w:rPr>
          <w:rFonts w:cs="Meta Serif Offc"/>
          <w:lang w:val="en-GB"/>
        </w:rPr>
      </w:pPr>
      <w:r w:rsidRPr="00EC1588">
        <w:rPr>
          <w:rFonts w:cs="Meta Serif Offc"/>
          <w:lang w:val="en-GB"/>
        </w:rPr>
        <w:t>Preparatory works for the visit to the TMF site include the following steps.</w:t>
      </w:r>
    </w:p>
    <w:p w14:paraId="59068C1E" w14:textId="77777777" w:rsidR="004F0499" w:rsidRPr="00EC1588" w:rsidRDefault="004F0499" w:rsidP="00386528">
      <w:pPr>
        <w:pStyle w:val="Aufzhlung"/>
        <w:numPr>
          <w:ilvl w:val="0"/>
          <w:numId w:val="54"/>
        </w:numPr>
        <w:rPr>
          <w:rFonts w:cs="Meta Serif Offc"/>
          <w:lang w:val="en-GB"/>
        </w:rPr>
      </w:pPr>
      <w:r w:rsidRPr="00EC1588">
        <w:rPr>
          <w:rFonts w:cs="Meta Serif Offc"/>
          <w:lang w:val="en-GB"/>
        </w:rPr>
        <w:t>Studying the “Brief summary of TMF company” provided by the TMF operator;</w:t>
      </w:r>
    </w:p>
    <w:p w14:paraId="6B3A3B41" w14:textId="77777777" w:rsidR="004F0499" w:rsidRPr="00EC1588" w:rsidRDefault="004F0499" w:rsidP="00386528">
      <w:pPr>
        <w:pStyle w:val="Aufzhlung"/>
        <w:numPr>
          <w:ilvl w:val="0"/>
          <w:numId w:val="54"/>
        </w:numPr>
        <w:rPr>
          <w:rFonts w:cs="Meta Serif Offc"/>
          <w:lang w:val="en-GB"/>
        </w:rPr>
      </w:pPr>
      <w:r w:rsidRPr="00EC1588">
        <w:rPr>
          <w:rFonts w:cs="Meta Serif Offc"/>
          <w:lang w:val="en-GB"/>
        </w:rPr>
        <w:t>Elaboration of the “Site-visit Plan” including the “Work plan on the site” and a preliminary list of documents requested for evaluation; and</w:t>
      </w:r>
    </w:p>
    <w:p w14:paraId="34002B78" w14:textId="77777777" w:rsidR="004F0499" w:rsidRPr="00EC1588" w:rsidRDefault="004F0499" w:rsidP="00386528">
      <w:pPr>
        <w:pStyle w:val="Aufzhlung"/>
        <w:numPr>
          <w:ilvl w:val="0"/>
          <w:numId w:val="54"/>
        </w:numPr>
        <w:rPr>
          <w:rFonts w:cs="Meta Serif Offc"/>
          <w:lang w:val="en-GB"/>
        </w:rPr>
      </w:pPr>
      <w:r w:rsidRPr="00EC1588">
        <w:rPr>
          <w:rFonts w:cs="Meta Serif Offc"/>
          <w:lang w:val="en-GB"/>
        </w:rPr>
        <w:lastRenderedPageBreak/>
        <w:t>Sending the “Site-visit Plan” to company managers.</w:t>
      </w:r>
    </w:p>
    <w:p w14:paraId="05906201" w14:textId="77777777" w:rsidR="003E7FF0" w:rsidRPr="00EC1588" w:rsidRDefault="005A1758" w:rsidP="004F0499">
      <w:pPr>
        <w:pStyle w:val="a3"/>
        <w:rPr>
          <w:rFonts w:cs="Arial"/>
          <w:color w:val="222222"/>
          <w:sz w:val="24"/>
          <w:shd w:val="clear" w:color="auto" w:fill="FFFFFF"/>
          <w:lang w:val="en-GB"/>
        </w:rPr>
      </w:pPr>
      <w:r w:rsidRPr="00EC1588">
        <w:rPr>
          <w:rFonts w:cs="Arial"/>
          <w:color w:val="222222"/>
          <w:sz w:val="24"/>
          <w:shd w:val="clear" w:color="auto" w:fill="FFFFFF"/>
          <w:lang w:val="en-GB"/>
        </w:rPr>
        <w:t>Using drones with high-resolution cameras, photo shooting, and appropriate remote control equipment is strongly recommended for v</w:t>
      </w:r>
      <w:r w:rsidR="00802214" w:rsidRPr="00EC1588">
        <w:rPr>
          <w:rFonts w:cs="Arial"/>
          <w:color w:val="222222"/>
          <w:sz w:val="24"/>
          <w:shd w:val="clear" w:color="auto" w:fill="FFFFFF"/>
          <w:lang w:val="en-GB"/>
        </w:rPr>
        <w:t>isual</w:t>
      </w:r>
      <w:r w:rsidR="003E7FF0" w:rsidRPr="00EC1588">
        <w:rPr>
          <w:rFonts w:cs="Arial"/>
          <w:color w:val="222222"/>
          <w:sz w:val="24"/>
          <w:shd w:val="clear" w:color="auto" w:fill="FFFFFF"/>
          <w:lang w:val="en-GB"/>
        </w:rPr>
        <w:t xml:space="preserve"> </w:t>
      </w:r>
      <w:r w:rsidR="00802214" w:rsidRPr="00EC1588">
        <w:rPr>
          <w:rFonts w:cs="Arial"/>
          <w:color w:val="222222"/>
          <w:sz w:val="24"/>
          <w:shd w:val="clear" w:color="auto" w:fill="FFFFFF"/>
          <w:lang w:val="en-GB"/>
        </w:rPr>
        <w:t xml:space="preserve">inspection of </w:t>
      </w:r>
      <w:r w:rsidR="003E7FF0" w:rsidRPr="00EC1588">
        <w:rPr>
          <w:rFonts w:cs="Arial"/>
          <w:color w:val="222222"/>
          <w:sz w:val="24"/>
          <w:shd w:val="clear" w:color="auto" w:fill="FFFFFF"/>
          <w:lang w:val="en-GB"/>
        </w:rPr>
        <w:t xml:space="preserve">hard-to-reach </w:t>
      </w:r>
      <w:r w:rsidR="00802214" w:rsidRPr="00EC1588">
        <w:rPr>
          <w:rFonts w:cs="Arial"/>
          <w:color w:val="222222"/>
          <w:sz w:val="24"/>
          <w:shd w:val="clear" w:color="auto" w:fill="FFFFFF"/>
          <w:lang w:val="en-GB"/>
        </w:rPr>
        <w:t>part</w:t>
      </w:r>
      <w:r w:rsidR="003E7FF0" w:rsidRPr="00EC1588">
        <w:rPr>
          <w:rFonts w:cs="Arial"/>
          <w:color w:val="222222"/>
          <w:sz w:val="24"/>
          <w:shd w:val="clear" w:color="auto" w:fill="FFFFFF"/>
          <w:lang w:val="en-GB"/>
        </w:rPr>
        <w:t>s</w:t>
      </w:r>
      <w:r w:rsidR="00802214" w:rsidRPr="00EC1588">
        <w:rPr>
          <w:rFonts w:cs="Arial"/>
          <w:color w:val="222222"/>
          <w:sz w:val="24"/>
          <w:shd w:val="clear" w:color="auto" w:fill="FFFFFF"/>
          <w:lang w:val="en-GB"/>
        </w:rPr>
        <w:t xml:space="preserve"> of the TMF </w:t>
      </w:r>
      <w:r w:rsidR="003E7FF0" w:rsidRPr="00EC1588">
        <w:rPr>
          <w:rFonts w:cs="Arial"/>
          <w:color w:val="222222"/>
          <w:sz w:val="24"/>
          <w:shd w:val="clear" w:color="auto" w:fill="FFFFFF"/>
          <w:lang w:val="en-GB"/>
        </w:rPr>
        <w:t xml:space="preserve">critical to its safety. The recorded video </w:t>
      </w:r>
      <w:r w:rsidRPr="00EC1588">
        <w:rPr>
          <w:rFonts w:cs="Arial"/>
          <w:color w:val="222222"/>
          <w:sz w:val="24"/>
          <w:shd w:val="clear" w:color="auto" w:fill="FFFFFF"/>
          <w:lang w:val="en-GB"/>
        </w:rPr>
        <w:t xml:space="preserve">and pictures </w:t>
      </w:r>
      <w:r w:rsidR="003E7FF0" w:rsidRPr="00EC1588">
        <w:rPr>
          <w:rFonts w:cs="Arial"/>
          <w:color w:val="222222"/>
          <w:sz w:val="24"/>
          <w:shd w:val="clear" w:color="auto" w:fill="FFFFFF"/>
          <w:lang w:val="en-GB"/>
        </w:rPr>
        <w:t>should be interpreted later on and used as evidence</w:t>
      </w:r>
      <w:r w:rsidRPr="00EC1588">
        <w:rPr>
          <w:rFonts w:cs="Arial"/>
          <w:color w:val="222222"/>
          <w:sz w:val="24"/>
          <w:shd w:val="clear" w:color="auto" w:fill="FFFFFF"/>
          <w:lang w:val="en-GB"/>
        </w:rPr>
        <w:t>s</w:t>
      </w:r>
      <w:r w:rsidR="003E7FF0" w:rsidRPr="00EC1588">
        <w:rPr>
          <w:rFonts w:cs="Arial"/>
          <w:color w:val="222222"/>
          <w:sz w:val="24"/>
          <w:shd w:val="clear" w:color="auto" w:fill="FFFFFF"/>
          <w:lang w:val="en-GB"/>
        </w:rPr>
        <w:t xml:space="preserve"> in evaluatio</w:t>
      </w:r>
      <w:r w:rsidRPr="00EC1588">
        <w:rPr>
          <w:rFonts w:cs="Arial"/>
          <w:color w:val="222222"/>
          <w:sz w:val="24"/>
          <w:shd w:val="clear" w:color="auto" w:fill="FFFFFF"/>
          <w:lang w:val="en-GB"/>
        </w:rPr>
        <w:t>n of visual inspection results.</w:t>
      </w:r>
    </w:p>
    <w:p w14:paraId="0F0C77D0" w14:textId="77777777" w:rsidR="004F0499" w:rsidRPr="00EC1588" w:rsidRDefault="004F0499" w:rsidP="004F0499">
      <w:pPr>
        <w:pStyle w:val="a3"/>
        <w:rPr>
          <w:rFonts w:cs="Meta Serif Offc"/>
          <w:lang w:val="en-GB"/>
        </w:rPr>
      </w:pPr>
      <w:r w:rsidRPr="00EC1588">
        <w:rPr>
          <w:rFonts w:cs="Meta Serif Offc"/>
          <w:lang w:val="en-GB"/>
        </w:rPr>
        <w:t>The template of “Site-visit Plan” is given below.</w:t>
      </w:r>
    </w:p>
    <w:p w14:paraId="6C5D29EC" w14:textId="77777777" w:rsidR="00FA663C" w:rsidRPr="00EC1588" w:rsidRDefault="00FA663C">
      <w:pPr>
        <w:spacing w:after="0"/>
        <w:rPr>
          <w:rFonts w:ascii="Cambria" w:hAnsi="Cambria" w:cs="Meta Serif Offc"/>
          <w:bCs/>
          <w:sz w:val="18"/>
          <w:szCs w:val="18"/>
          <w:lang w:val="en-GB"/>
        </w:rPr>
      </w:pPr>
    </w:p>
    <w:p w14:paraId="4D1E27E3" w14:textId="77777777" w:rsidR="004F0499" w:rsidRPr="00EC1588" w:rsidRDefault="004F0499" w:rsidP="004F0499">
      <w:pPr>
        <w:pStyle w:val="a3"/>
        <w:rPr>
          <w:rFonts w:cs="Meta Serif Offc"/>
          <w:bCs/>
          <w:sz w:val="18"/>
          <w:szCs w:val="18"/>
          <w:lang w:val="en-GB"/>
        </w:rPr>
      </w:pPr>
      <w:r w:rsidRPr="00EC1588">
        <w:rPr>
          <w:rFonts w:cs="Meta Serif Offc"/>
          <w:bCs/>
          <w:sz w:val="18"/>
          <w:szCs w:val="18"/>
          <w:lang w:val="en-GB"/>
        </w:rPr>
        <w:t>____________</w:t>
      </w:r>
      <w:r w:rsidR="00EE4F89" w:rsidRPr="00EC1588">
        <w:rPr>
          <w:rFonts w:cs="Meta Serif Offc"/>
          <w:bCs/>
          <w:sz w:val="18"/>
          <w:szCs w:val="18"/>
          <w:lang w:val="en-GB"/>
        </w:rPr>
        <w:t>_______________________</w:t>
      </w:r>
      <w:r w:rsidRPr="00EC1588">
        <w:rPr>
          <w:rFonts w:cs="Meta Serif Offc"/>
          <w:bCs/>
          <w:sz w:val="18"/>
          <w:szCs w:val="18"/>
          <w:lang w:val="en-GB"/>
        </w:rPr>
        <w:t>_Begin of the Template of “Site-visit Plan”________</w:t>
      </w:r>
      <w:r w:rsidR="00EE4F89" w:rsidRPr="00EC1588">
        <w:rPr>
          <w:rFonts w:cs="Meta Serif Offc"/>
          <w:bCs/>
          <w:sz w:val="18"/>
          <w:szCs w:val="18"/>
          <w:lang w:val="en-GB"/>
        </w:rPr>
        <w:t>_________________________</w:t>
      </w:r>
      <w:r w:rsidRPr="00EC1588">
        <w:rPr>
          <w:rFonts w:cs="Meta Serif Offc"/>
          <w:bCs/>
          <w:sz w:val="18"/>
          <w:szCs w:val="18"/>
          <w:lang w:val="en-GB"/>
        </w:rPr>
        <w:t>_</w:t>
      </w:r>
    </w:p>
    <w:p w14:paraId="18ED11B3" w14:textId="77777777" w:rsidR="004F0499" w:rsidRPr="00EC1588" w:rsidRDefault="004F0499" w:rsidP="00EB50D3">
      <w:pPr>
        <w:spacing w:before="240" w:after="240"/>
        <w:rPr>
          <w:rFonts w:ascii="Cambria" w:hAnsi="Cambria" w:cs="Calibri"/>
          <w:b/>
          <w:lang w:val="en-GB"/>
        </w:rPr>
      </w:pPr>
      <w:bookmarkStart w:id="114" w:name="_Toc305076238"/>
      <w:r w:rsidRPr="00EC1588">
        <w:rPr>
          <w:rFonts w:ascii="Cambria" w:hAnsi="Cambria" w:cs="Calibri"/>
          <w:b/>
          <w:lang w:val="en-GB"/>
        </w:rPr>
        <w:t>Site-visit Plan</w:t>
      </w:r>
      <w:bookmarkEnd w:id="114"/>
    </w:p>
    <w:p w14:paraId="59CCB886" w14:textId="77777777" w:rsidR="004F0499" w:rsidRPr="00EC1588" w:rsidRDefault="004F0499" w:rsidP="004F0499">
      <w:pPr>
        <w:pStyle w:val="a3"/>
        <w:rPr>
          <w:rFonts w:cs="Meta Serif Offc"/>
          <w:bCs/>
          <w:lang w:val="en-GB"/>
        </w:rPr>
      </w:pPr>
      <w:r w:rsidRPr="00EC1588">
        <w:rPr>
          <w:rFonts w:cs="Meta Serif Offc"/>
          <w:bCs/>
          <w:lang w:val="en-GB"/>
        </w:rPr>
        <w:t>Name of the site(s) / object(s):</w:t>
      </w:r>
    </w:p>
    <w:p w14:paraId="1DCFC4DF" w14:textId="77777777" w:rsidR="004F0499" w:rsidRPr="00EC1588" w:rsidRDefault="004F0499" w:rsidP="004F0499">
      <w:pPr>
        <w:pStyle w:val="a3"/>
        <w:rPr>
          <w:rFonts w:cs="Meta Serif Offc"/>
          <w:b/>
          <w:bCs/>
          <w:lang w:val="en-GB"/>
        </w:rPr>
      </w:pPr>
      <w:r w:rsidRPr="00EC1588">
        <w:rPr>
          <w:rFonts w:cs="Meta Serif Offc"/>
          <w:bCs/>
          <w:lang w:val="en-GB"/>
        </w:rPr>
        <w:t>Site location (the address and GIS coordinates):</w:t>
      </w:r>
    </w:p>
    <w:p w14:paraId="46C070D5" w14:textId="77777777" w:rsidR="004F0499" w:rsidRPr="00EC1588" w:rsidRDefault="004F0499" w:rsidP="004F0499">
      <w:pPr>
        <w:pStyle w:val="a3"/>
        <w:rPr>
          <w:rFonts w:cs="Meta Serif Offc"/>
          <w:lang w:val="en-GB"/>
        </w:rPr>
      </w:pPr>
      <w:r w:rsidRPr="00EC1588">
        <w:rPr>
          <w:rFonts w:cs="Meta Serif Offc"/>
          <w:bCs/>
          <w:lang w:val="en-GB"/>
        </w:rPr>
        <w:t xml:space="preserve">Date of the Site-visit: from </w:t>
      </w:r>
      <w:proofErr w:type="spellStart"/>
      <w:r w:rsidRPr="00EC1588">
        <w:rPr>
          <w:rFonts w:cs="Meta Serif Offc"/>
          <w:bCs/>
          <w:lang w:val="en-GB"/>
        </w:rPr>
        <w:t>dd</w:t>
      </w:r>
      <w:proofErr w:type="spellEnd"/>
      <w:r w:rsidRPr="00EC1588">
        <w:rPr>
          <w:rFonts w:cs="Meta Serif Offc"/>
          <w:bCs/>
          <w:lang w:val="en-GB"/>
        </w:rPr>
        <w:t>-mm-</w:t>
      </w:r>
      <w:proofErr w:type="spellStart"/>
      <w:r w:rsidRPr="00EC1588">
        <w:rPr>
          <w:rFonts w:cs="Meta Serif Offc"/>
          <w:bCs/>
          <w:lang w:val="en-GB"/>
        </w:rPr>
        <w:t>yyyy</w:t>
      </w:r>
      <w:proofErr w:type="spellEnd"/>
      <w:r w:rsidRPr="00EC1588">
        <w:rPr>
          <w:rFonts w:cs="Meta Serif Offc"/>
          <w:bCs/>
          <w:lang w:val="en-GB"/>
        </w:rPr>
        <w:t xml:space="preserve"> to </w:t>
      </w:r>
      <w:proofErr w:type="spellStart"/>
      <w:r w:rsidRPr="00EC1588">
        <w:rPr>
          <w:rFonts w:cs="Meta Serif Offc"/>
          <w:bCs/>
          <w:lang w:val="en-GB"/>
        </w:rPr>
        <w:t>dd</w:t>
      </w:r>
      <w:proofErr w:type="spellEnd"/>
      <w:r w:rsidRPr="00EC1588">
        <w:rPr>
          <w:rFonts w:cs="Meta Serif Offc"/>
          <w:bCs/>
          <w:lang w:val="en-GB"/>
        </w:rPr>
        <w:t>-mm-</w:t>
      </w:r>
      <w:proofErr w:type="spellStart"/>
      <w:r w:rsidRPr="00EC1588">
        <w:rPr>
          <w:rFonts w:cs="Meta Serif Offc"/>
          <w:bCs/>
          <w:lang w:val="en-GB"/>
        </w:rPr>
        <w:t>yyyy</w:t>
      </w:r>
      <w:proofErr w:type="spellEnd"/>
      <w:r w:rsidRPr="00EC1588">
        <w:rPr>
          <w:rFonts w:cs="Meta Serif Offc"/>
          <w:bCs/>
          <w:lang w:val="en-GB"/>
        </w:rPr>
        <w:t>.</w:t>
      </w:r>
    </w:p>
    <w:p w14:paraId="5FB582B4" w14:textId="77777777" w:rsidR="004F0499" w:rsidRPr="00EC1588" w:rsidRDefault="004F0499" w:rsidP="004F0499">
      <w:pPr>
        <w:pStyle w:val="a3"/>
        <w:rPr>
          <w:rFonts w:cs="Meta Serif Offc"/>
          <w:bCs/>
          <w:lang w:val="en-GB"/>
        </w:rPr>
      </w:pPr>
      <w:r w:rsidRPr="00EC1588">
        <w:rPr>
          <w:rFonts w:cs="Meta Serif Offc"/>
          <w:bCs/>
          <w:lang w:val="en-GB"/>
        </w:rPr>
        <w:t>Objective(s) for the Site-visit:</w:t>
      </w:r>
    </w:p>
    <w:tbl>
      <w:tblPr>
        <w:tblW w:w="9634" w:type="dxa"/>
        <w:tblInd w:w="113" w:type="dxa"/>
        <w:tblBorders>
          <w:insideV w:val="single" w:sz="4" w:space="0" w:color="auto"/>
        </w:tblBorders>
        <w:tblLayout w:type="fixed"/>
        <w:tblCellMar>
          <w:top w:w="28" w:type="dxa"/>
          <w:bottom w:w="28" w:type="dxa"/>
        </w:tblCellMar>
        <w:tblLook w:val="04A0" w:firstRow="1" w:lastRow="0" w:firstColumn="1" w:lastColumn="0" w:noHBand="0" w:noVBand="1"/>
      </w:tblPr>
      <w:tblGrid>
        <w:gridCol w:w="988"/>
        <w:gridCol w:w="5103"/>
        <w:gridCol w:w="3543"/>
      </w:tblGrid>
      <w:tr w:rsidR="004F0499" w:rsidRPr="00EC1588" w14:paraId="0922622A" w14:textId="77777777" w:rsidTr="00562B7D">
        <w:trPr>
          <w:trHeight w:val="477"/>
          <w:tblHeader/>
        </w:trPr>
        <w:tc>
          <w:tcPr>
            <w:tcW w:w="9634" w:type="dxa"/>
            <w:gridSpan w:val="3"/>
            <w:tcBorders>
              <w:bottom w:val="nil"/>
            </w:tcBorders>
            <w:shd w:val="clear" w:color="auto" w:fill="4B4B4D"/>
            <w:vAlign w:val="center"/>
          </w:tcPr>
          <w:p w14:paraId="51641FBC" w14:textId="77777777" w:rsidR="004F0499" w:rsidRPr="00EC1588" w:rsidRDefault="004F0499" w:rsidP="002D3647">
            <w:pPr>
              <w:pStyle w:val="TabellentextKopfzeile"/>
              <w:rPr>
                <w:rFonts w:cs="Calibri"/>
                <w:szCs w:val="22"/>
                <w:lang w:val="en-GB"/>
              </w:rPr>
            </w:pPr>
            <w:r w:rsidRPr="00EC1588">
              <w:rPr>
                <w:rFonts w:cs="Calibri"/>
                <w:szCs w:val="22"/>
                <w:lang w:val="en-GB"/>
              </w:rPr>
              <w:t>Name of inspecting Party:</w:t>
            </w:r>
          </w:p>
        </w:tc>
      </w:tr>
      <w:tr w:rsidR="004F0499" w:rsidRPr="00EC1588" w14:paraId="047816AC" w14:textId="77777777" w:rsidTr="00562B7D">
        <w:tc>
          <w:tcPr>
            <w:tcW w:w="988" w:type="dxa"/>
            <w:tcBorders>
              <w:right w:val="nil"/>
            </w:tcBorders>
            <w:shd w:val="clear" w:color="auto" w:fill="4C4C4C"/>
          </w:tcPr>
          <w:p w14:paraId="071CAA32" w14:textId="77777777" w:rsidR="004F0499" w:rsidRPr="00EC1588" w:rsidRDefault="004F0499" w:rsidP="002D3647">
            <w:pPr>
              <w:pStyle w:val="TabellentextKopfzeile"/>
              <w:rPr>
                <w:rFonts w:cs="Calibri"/>
                <w:szCs w:val="22"/>
                <w:lang w:val="en-GB"/>
              </w:rPr>
            </w:pPr>
            <w:r w:rsidRPr="00EC1588">
              <w:rPr>
                <w:rFonts w:cs="Calibri"/>
                <w:szCs w:val="22"/>
                <w:lang w:val="en-GB"/>
              </w:rPr>
              <w:t>No</w:t>
            </w:r>
          </w:p>
        </w:tc>
        <w:tc>
          <w:tcPr>
            <w:tcW w:w="5103" w:type="dxa"/>
            <w:tcBorders>
              <w:left w:val="nil"/>
              <w:right w:val="nil"/>
            </w:tcBorders>
            <w:shd w:val="clear" w:color="auto" w:fill="4C4C4C"/>
          </w:tcPr>
          <w:p w14:paraId="71B9F7D5" w14:textId="77777777" w:rsidR="004F0499" w:rsidRPr="00EC1588" w:rsidRDefault="004F0499" w:rsidP="002D3647">
            <w:pPr>
              <w:pStyle w:val="TabellentextKopfzeile"/>
              <w:rPr>
                <w:rFonts w:cs="Calibri"/>
                <w:szCs w:val="22"/>
                <w:lang w:val="en-GB"/>
              </w:rPr>
            </w:pPr>
            <w:r w:rsidRPr="00EC1588">
              <w:rPr>
                <w:rFonts w:cs="Calibri"/>
                <w:szCs w:val="22"/>
                <w:lang w:val="en-GB"/>
              </w:rPr>
              <w:t>Name of inspector/auditor</w:t>
            </w:r>
          </w:p>
        </w:tc>
        <w:tc>
          <w:tcPr>
            <w:tcW w:w="3543" w:type="dxa"/>
            <w:tcBorders>
              <w:left w:val="nil"/>
            </w:tcBorders>
            <w:shd w:val="clear" w:color="auto" w:fill="4C4C4C"/>
          </w:tcPr>
          <w:p w14:paraId="0665A503" w14:textId="77777777" w:rsidR="004F0499" w:rsidRPr="00EC1588" w:rsidRDefault="004F0499" w:rsidP="002D3647">
            <w:pPr>
              <w:pStyle w:val="TabellentextKopfzeile"/>
              <w:rPr>
                <w:rFonts w:cs="Calibri"/>
                <w:szCs w:val="22"/>
                <w:lang w:val="en-GB"/>
              </w:rPr>
            </w:pPr>
            <w:r w:rsidRPr="00EC1588">
              <w:rPr>
                <w:rFonts w:cs="Calibri"/>
                <w:szCs w:val="22"/>
                <w:lang w:val="en-GB"/>
              </w:rPr>
              <w:t>Position</w:t>
            </w:r>
          </w:p>
        </w:tc>
      </w:tr>
      <w:tr w:rsidR="004F0499" w:rsidRPr="00EC1588" w14:paraId="1AF0CAA7" w14:textId="77777777" w:rsidTr="00562B7D">
        <w:tc>
          <w:tcPr>
            <w:tcW w:w="988" w:type="dxa"/>
            <w:shd w:val="clear" w:color="auto" w:fill="auto"/>
          </w:tcPr>
          <w:p w14:paraId="0E0A68E7" w14:textId="77777777" w:rsidR="004F0499" w:rsidRPr="00EC1588" w:rsidRDefault="004F0499" w:rsidP="00562B7D">
            <w:pPr>
              <w:pStyle w:val="Tabellentext"/>
              <w:numPr>
                <w:ilvl w:val="7"/>
                <w:numId w:val="16"/>
              </w:numPr>
              <w:outlineLvl w:val="7"/>
              <w:rPr>
                <w:rFonts w:cs="Calibri"/>
                <w:szCs w:val="22"/>
                <w:lang w:val="en-GB"/>
              </w:rPr>
            </w:pPr>
            <w:r w:rsidRPr="00EC1588">
              <w:rPr>
                <w:rFonts w:cs="Calibri"/>
                <w:szCs w:val="22"/>
                <w:lang w:val="en-GB"/>
              </w:rPr>
              <w:t>1</w:t>
            </w:r>
          </w:p>
        </w:tc>
        <w:tc>
          <w:tcPr>
            <w:tcW w:w="5103" w:type="dxa"/>
            <w:shd w:val="clear" w:color="auto" w:fill="auto"/>
          </w:tcPr>
          <w:p w14:paraId="40672409" w14:textId="77777777" w:rsidR="004F0499" w:rsidRPr="00EC1588" w:rsidRDefault="004F0499" w:rsidP="00562B7D">
            <w:pPr>
              <w:pStyle w:val="Tabellentext"/>
              <w:tabs>
                <w:tab w:val="left" w:pos="1259"/>
                <w:tab w:val="right" w:leader="dot" w:pos="9540"/>
              </w:tabs>
              <w:ind w:left="40" w:right="-20" w:hanging="720"/>
              <w:jc w:val="right"/>
              <w:rPr>
                <w:rFonts w:cs="Calibri"/>
                <w:szCs w:val="22"/>
                <w:lang w:val="en-GB"/>
              </w:rPr>
            </w:pPr>
          </w:p>
        </w:tc>
        <w:tc>
          <w:tcPr>
            <w:tcW w:w="3543" w:type="dxa"/>
            <w:shd w:val="clear" w:color="auto" w:fill="auto"/>
          </w:tcPr>
          <w:p w14:paraId="4FDE3700" w14:textId="77777777" w:rsidR="004F0499" w:rsidRPr="00EC1588" w:rsidRDefault="004F0499" w:rsidP="00562B7D">
            <w:pPr>
              <w:pStyle w:val="Tabellentext"/>
              <w:tabs>
                <w:tab w:val="left" w:pos="1259"/>
                <w:tab w:val="right" w:leader="dot" w:pos="9540"/>
              </w:tabs>
              <w:ind w:left="40" w:right="-20" w:hanging="720"/>
              <w:jc w:val="right"/>
              <w:rPr>
                <w:rFonts w:cs="Calibri"/>
                <w:szCs w:val="22"/>
                <w:lang w:val="en-GB"/>
              </w:rPr>
            </w:pPr>
          </w:p>
        </w:tc>
      </w:tr>
    </w:tbl>
    <w:p w14:paraId="229B1F5E" w14:textId="77777777" w:rsidR="004F0499" w:rsidRPr="00EC1588" w:rsidRDefault="004F0499" w:rsidP="00E70C2F">
      <w:pPr>
        <w:pStyle w:val="a3"/>
        <w:spacing w:before="0" w:after="0"/>
        <w:rPr>
          <w:rFonts w:ascii="Calibri" w:hAnsi="Calibri" w:cs="Calibri"/>
          <w:szCs w:val="22"/>
          <w:lang w:val="en-GB"/>
        </w:rPr>
      </w:pPr>
    </w:p>
    <w:tbl>
      <w:tblPr>
        <w:tblW w:w="9634" w:type="dxa"/>
        <w:tblInd w:w="113" w:type="dxa"/>
        <w:tblBorders>
          <w:insideV w:val="single" w:sz="4" w:space="0" w:color="auto"/>
        </w:tblBorders>
        <w:tblLayout w:type="fixed"/>
        <w:tblCellMar>
          <w:top w:w="28" w:type="dxa"/>
          <w:bottom w:w="28" w:type="dxa"/>
        </w:tblCellMar>
        <w:tblLook w:val="04A0" w:firstRow="1" w:lastRow="0" w:firstColumn="1" w:lastColumn="0" w:noHBand="0" w:noVBand="1"/>
      </w:tblPr>
      <w:tblGrid>
        <w:gridCol w:w="988"/>
        <w:gridCol w:w="5103"/>
        <w:gridCol w:w="1701"/>
        <w:gridCol w:w="1842"/>
      </w:tblGrid>
      <w:tr w:rsidR="004F0499" w:rsidRPr="0050371E" w14:paraId="2D82290B" w14:textId="77777777" w:rsidTr="00562B7D">
        <w:trPr>
          <w:trHeight w:val="477"/>
          <w:tblHeader/>
        </w:trPr>
        <w:tc>
          <w:tcPr>
            <w:tcW w:w="7792" w:type="dxa"/>
            <w:gridSpan w:val="3"/>
            <w:tcBorders>
              <w:bottom w:val="nil"/>
              <w:right w:val="nil"/>
            </w:tcBorders>
            <w:shd w:val="clear" w:color="auto" w:fill="4B4B4D"/>
            <w:vAlign w:val="center"/>
          </w:tcPr>
          <w:p w14:paraId="340F238E" w14:textId="77777777" w:rsidR="004F0499" w:rsidRPr="00EC1588" w:rsidRDefault="004F0499" w:rsidP="003B1373">
            <w:pPr>
              <w:pStyle w:val="TabellentextKopfzeile"/>
              <w:rPr>
                <w:rFonts w:cs="Calibri"/>
                <w:szCs w:val="22"/>
                <w:lang w:val="en-GB"/>
              </w:rPr>
            </w:pPr>
            <w:r w:rsidRPr="00EC1588">
              <w:rPr>
                <w:rFonts w:cs="Calibri"/>
                <w:szCs w:val="22"/>
                <w:lang w:val="en-GB"/>
              </w:rPr>
              <w:t>Name of the host Party:</w:t>
            </w:r>
          </w:p>
        </w:tc>
        <w:tc>
          <w:tcPr>
            <w:tcW w:w="1842" w:type="dxa"/>
            <w:tcBorders>
              <w:left w:val="nil"/>
              <w:bottom w:val="nil"/>
            </w:tcBorders>
            <w:shd w:val="clear" w:color="auto" w:fill="4B4B4D"/>
            <w:vAlign w:val="center"/>
          </w:tcPr>
          <w:p w14:paraId="43D3C039" w14:textId="77777777" w:rsidR="004F0499" w:rsidRPr="00EC1588" w:rsidRDefault="004F0499" w:rsidP="003B1373">
            <w:pPr>
              <w:pStyle w:val="TabellentextKopfzeile"/>
              <w:rPr>
                <w:rFonts w:cs="Calibri"/>
                <w:szCs w:val="22"/>
                <w:lang w:val="en-GB"/>
              </w:rPr>
            </w:pPr>
          </w:p>
        </w:tc>
      </w:tr>
      <w:tr w:rsidR="004F0499" w:rsidRPr="00EC1588" w14:paraId="5B1792C3" w14:textId="77777777" w:rsidTr="00562B7D">
        <w:tc>
          <w:tcPr>
            <w:tcW w:w="988" w:type="dxa"/>
            <w:tcBorders>
              <w:right w:val="nil"/>
            </w:tcBorders>
            <w:shd w:val="clear" w:color="auto" w:fill="4C4C4C"/>
          </w:tcPr>
          <w:p w14:paraId="756D58C5" w14:textId="77777777" w:rsidR="004F0499" w:rsidRPr="00EC1588" w:rsidRDefault="004F0499" w:rsidP="003B1373">
            <w:pPr>
              <w:pStyle w:val="TabellentextKopfzeile"/>
              <w:rPr>
                <w:rFonts w:cs="Calibri"/>
                <w:szCs w:val="22"/>
                <w:lang w:val="en-GB"/>
              </w:rPr>
            </w:pPr>
            <w:r w:rsidRPr="00EC1588">
              <w:rPr>
                <w:rFonts w:cs="Calibri"/>
                <w:szCs w:val="22"/>
                <w:lang w:val="en-GB"/>
              </w:rPr>
              <w:t>No</w:t>
            </w:r>
          </w:p>
        </w:tc>
        <w:tc>
          <w:tcPr>
            <w:tcW w:w="5103" w:type="dxa"/>
            <w:tcBorders>
              <w:left w:val="nil"/>
              <w:right w:val="nil"/>
            </w:tcBorders>
            <w:shd w:val="clear" w:color="auto" w:fill="4C4C4C"/>
          </w:tcPr>
          <w:p w14:paraId="7EF36C3B" w14:textId="77777777" w:rsidR="004F0499" w:rsidRPr="00EC1588" w:rsidRDefault="004F0499" w:rsidP="003B1373">
            <w:pPr>
              <w:pStyle w:val="TabellentextKopfzeile"/>
              <w:rPr>
                <w:rFonts w:cs="Calibri"/>
                <w:szCs w:val="22"/>
                <w:lang w:val="en-GB"/>
              </w:rPr>
            </w:pPr>
            <w:r w:rsidRPr="00EC1588">
              <w:rPr>
                <w:rFonts w:cs="Calibri"/>
                <w:szCs w:val="22"/>
                <w:lang w:val="en-GB"/>
              </w:rPr>
              <w:t>Position</w:t>
            </w:r>
          </w:p>
        </w:tc>
        <w:tc>
          <w:tcPr>
            <w:tcW w:w="1701" w:type="dxa"/>
            <w:tcBorders>
              <w:left w:val="nil"/>
              <w:right w:val="nil"/>
            </w:tcBorders>
            <w:shd w:val="clear" w:color="auto" w:fill="4C4C4C"/>
          </w:tcPr>
          <w:p w14:paraId="5B8C1E93" w14:textId="77777777" w:rsidR="004F0499" w:rsidRPr="00EC1588" w:rsidRDefault="004F0499" w:rsidP="003B1373">
            <w:pPr>
              <w:pStyle w:val="TabellentextKopfzeile"/>
              <w:rPr>
                <w:rFonts w:cs="Calibri"/>
                <w:szCs w:val="22"/>
                <w:lang w:val="en-GB"/>
              </w:rPr>
            </w:pPr>
            <w:r w:rsidRPr="00EC1588">
              <w:rPr>
                <w:rFonts w:cs="Calibri"/>
                <w:szCs w:val="22"/>
                <w:lang w:val="en-GB"/>
              </w:rPr>
              <w:t>Name</w:t>
            </w:r>
          </w:p>
        </w:tc>
        <w:tc>
          <w:tcPr>
            <w:tcW w:w="1842" w:type="dxa"/>
            <w:tcBorders>
              <w:left w:val="nil"/>
            </w:tcBorders>
            <w:shd w:val="clear" w:color="auto" w:fill="4C4C4C"/>
          </w:tcPr>
          <w:p w14:paraId="297DD315" w14:textId="77777777" w:rsidR="004F0499" w:rsidRPr="00EC1588" w:rsidRDefault="004F0499" w:rsidP="003B1373">
            <w:pPr>
              <w:pStyle w:val="TabellentextKopfzeile"/>
              <w:rPr>
                <w:rFonts w:cs="Calibri"/>
                <w:szCs w:val="22"/>
                <w:lang w:val="en-GB"/>
              </w:rPr>
            </w:pPr>
            <w:r w:rsidRPr="00EC1588">
              <w:rPr>
                <w:rFonts w:cs="Calibri"/>
                <w:szCs w:val="22"/>
                <w:lang w:val="en-GB"/>
              </w:rPr>
              <w:t>Phone, e-mail</w:t>
            </w:r>
          </w:p>
        </w:tc>
      </w:tr>
      <w:tr w:rsidR="004F0499" w:rsidRPr="00EC1588" w14:paraId="4D0275B4" w14:textId="77777777" w:rsidTr="00562B7D">
        <w:tc>
          <w:tcPr>
            <w:tcW w:w="988" w:type="dxa"/>
            <w:shd w:val="clear" w:color="auto" w:fill="auto"/>
          </w:tcPr>
          <w:p w14:paraId="32661D48"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1</w:t>
            </w:r>
          </w:p>
        </w:tc>
        <w:tc>
          <w:tcPr>
            <w:tcW w:w="5103" w:type="dxa"/>
            <w:shd w:val="clear" w:color="auto" w:fill="auto"/>
          </w:tcPr>
          <w:p w14:paraId="127E0FDA"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Representative of senior management</w:t>
            </w:r>
          </w:p>
        </w:tc>
        <w:tc>
          <w:tcPr>
            <w:tcW w:w="1701" w:type="dxa"/>
            <w:shd w:val="clear" w:color="auto" w:fill="auto"/>
          </w:tcPr>
          <w:p w14:paraId="0932D69F"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c>
          <w:tcPr>
            <w:tcW w:w="1842" w:type="dxa"/>
            <w:shd w:val="clear" w:color="auto" w:fill="auto"/>
          </w:tcPr>
          <w:p w14:paraId="7E603C9E"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r>
      <w:tr w:rsidR="004F0499" w:rsidRPr="0050371E" w14:paraId="690A9489" w14:textId="77777777" w:rsidTr="00562B7D">
        <w:tc>
          <w:tcPr>
            <w:tcW w:w="988" w:type="dxa"/>
            <w:shd w:val="clear" w:color="auto" w:fill="F2F2F2"/>
          </w:tcPr>
          <w:p w14:paraId="726A616A"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2</w:t>
            </w:r>
          </w:p>
        </w:tc>
        <w:tc>
          <w:tcPr>
            <w:tcW w:w="5103" w:type="dxa"/>
            <w:shd w:val="clear" w:color="auto" w:fill="F2F2F2"/>
          </w:tcPr>
          <w:p w14:paraId="76281657"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Representative of Metrological Service (Chief Metro</w:t>
            </w:r>
            <w:r w:rsidRPr="00EC1588">
              <w:rPr>
                <w:rFonts w:cs="Calibri"/>
                <w:szCs w:val="22"/>
                <w:lang w:val="en-GB"/>
              </w:rPr>
              <w:t>l</w:t>
            </w:r>
            <w:r w:rsidRPr="00EC1588">
              <w:rPr>
                <w:rFonts w:cs="Calibri"/>
                <w:szCs w:val="22"/>
                <w:lang w:val="en-GB"/>
              </w:rPr>
              <w:t>ogy)</w:t>
            </w:r>
          </w:p>
        </w:tc>
        <w:tc>
          <w:tcPr>
            <w:tcW w:w="1701" w:type="dxa"/>
            <w:shd w:val="clear" w:color="auto" w:fill="F2F2F2"/>
          </w:tcPr>
          <w:p w14:paraId="7AEE0B1A"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c>
          <w:tcPr>
            <w:tcW w:w="1842" w:type="dxa"/>
            <w:shd w:val="clear" w:color="auto" w:fill="F2F2F2"/>
          </w:tcPr>
          <w:p w14:paraId="192CDC42"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r>
      <w:tr w:rsidR="004F0499" w:rsidRPr="00EC1588" w14:paraId="1C8C6E11" w14:textId="77777777" w:rsidTr="00562B7D">
        <w:tc>
          <w:tcPr>
            <w:tcW w:w="988" w:type="dxa"/>
            <w:shd w:val="clear" w:color="auto" w:fill="auto"/>
          </w:tcPr>
          <w:p w14:paraId="55F12D53"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3</w:t>
            </w:r>
          </w:p>
        </w:tc>
        <w:tc>
          <w:tcPr>
            <w:tcW w:w="5103" w:type="dxa"/>
            <w:shd w:val="clear" w:color="auto" w:fill="auto"/>
          </w:tcPr>
          <w:p w14:paraId="2064B607"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Representative of technological service</w:t>
            </w:r>
          </w:p>
        </w:tc>
        <w:tc>
          <w:tcPr>
            <w:tcW w:w="1701" w:type="dxa"/>
            <w:shd w:val="clear" w:color="auto" w:fill="auto"/>
          </w:tcPr>
          <w:p w14:paraId="52A7DB18"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c>
          <w:tcPr>
            <w:tcW w:w="1842" w:type="dxa"/>
            <w:shd w:val="clear" w:color="auto" w:fill="auto"/>
          </w:tcPr>
          <w:p w14:paraId="0C8D1C89"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r>
      <w:tr w:rsidR="004F0499" w:rsidRPr="0050371E" w14:paraId="4F5596D0" w14:textId="77777777" w:rsidTr="00562B7D">
        <w:tc>
          <w:tcPr>
            <w:tcW w:w="988" w:type="dxa"/>
            <w:shd w:val="clear" w:color="auto" w:fill="F2F2F2"/>
          </w:tcPr>
          <w:p w14:paraId="526741CA"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4</w:t>
            </w:r>
          </w:p>
        </w:tc>
        <w:tc>
          <w:tcPr>
            <w:tcW w:w="5103" w:type="dxa"/>
            <w:shd w:val="clear" w:color="auto" w:fill="F2F2F2"/>
          </w:tcPr>
          <w:p w14:paraId="5E53C463" w14:textId="77777777" w:rsidR="004F0499" w:rsidRPr="00EC1588" w:rsidRDefault="004F0499" w:rsidP="00562B7D">
            <w:pPr>
              <w:pStyle w:val="Tabellentext"/>
              <w:numPr>
                <w:ilvl w:val="7"/>
                <w:numId w:val="16"/>
              </w:numPr>
              <w:spacing w:before="0" w:after="0"/>
              <w:outlineLvl w:val="7"/>
              <w:rPr>
                <w:rFonts w:cs="Calibri"/>
                <w:szCs w:val="22"/>
                <w:lang w:val="en-GB"/>
              </w:rPr>
            </w:pPr>
            <w:r w:rsidRPr="00EC1588">
              <w:rPr>
                <w:rFonts w:cs="Calibri"/>
                <w:szCs w:val="22"/>
                <w:lang w:val="en-GB"/>
              </w:rPr>
              <w:t>Representative of power services (chief power eng</w:t>
            </w:r>
            <w:r w:rsidRPr="00EC1588">
              <w:rPr>
                <w:rFonts w:cs="Calibri"/>
                <w:szCs w:val="22"/>
                <w:lang w:val="en-GB"/>
              </w:rPr>
              <w:t>i</w:t>
            </w:r>
            <w:r w:rsidRPr="00EC1588">
              <w:rPr>
                <w:rFonts w:cs="Calibri"/>
                <w:szCs w:val="22"/>
                <w:lang w:val="en-GB"/>
              </w:rPr>
              <w:t>neer)</w:t>
            </w:r>
          </w:p>
        </w:tc>
        <w:tc>
          <w:tcPr>
            <w:tcW w:w="1701" w:type="dxa"/>
            <w:shd w:val="clear" w:color="auto" w:fill="F2F2F2"/>
          </w:tcPr>
          <w:p w14:paraId="4EA1FA48"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c>
          <w:tcPr>
            <w:tcW w:w="1842" w:type="dxa"/>
            <w:shd w:val="clear" w:color="auto" w:fill="F2F2F2"/>
          </w:tcPr>
          <w:p w14:paraId="370B80B6"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r>
      <w:tr w:rsidR="004F0499" w:rsidRPr="0050371E" w14:paraId="1DE3143D" w14:textId="77777777" w:rsidTr="00562B7D">
        <w:tc>
          <w:tcPr>
            <w:tcW w:w="988" w:type="dxa"/>
            <w:shd w:val="clear" w:color="auto" w:fill="auto"/>
          </w:tcPr>
          <w:p w14:paraId="21879B75"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5</w:t>
            </w:r>
          </w:p>
        </w:tc>
        <w:tc>
          <w:tcPr>
            <w:tcW w:w="5103" w:type="dxa"/>
            <w:shd w:val="clear" w:color="auto" w:fill="auto"/>
          </w:tcPr>
          <w:p w14:paraId="6A638E93"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Representative of the environmental services (incl. waste management department)</w:t>
            </w:r>
          </w:p>
        </w:tc>
        <w:tc>
          <w:tcPr>
            <w:tcW w:w="1701" w:type="dxa"/>
            <w:shd w:val="clear" w:color="auto" w:fill="auto"/>
          </w:tcPr>
          <w:p w14:paraId="08618AA7"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c>
          <w:tcPr>
            <w:tcW w:w="1842" w:type="dxa"/>
            <w:shd w:val="clear" w:color="auto" w:fill="auto"/>
          </w:tcPr>
          <w:p w14:paraId="2110D5B4"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r>
      <w:tr w:rsidR="004F0499" w:rsidRPr="0050371E" w14:paraId="1B970A94" w14:textId="77777777" w:rsidTr="00562B7D">
        <w:tc>
          <w:tcPr>
            <w:tcW w:w="988" w:type="dxa"/>
            <w:shd w:val="clear" w:color="auto" w:fill="F2F2F2"/>
          </w:tcPr>
          <w:p w14:paraId="2B8C2454"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6</w:t>
            </w:r>
          </w:p>
        </w:tc>
        <w:tc>
          <w:tcPr>
            <w:tcW w:w="5103" w:type="dxa"/>
            <w:shd w:val="clear" w:color="auto" w:fill="F2F2F2"/>
          </w:tcPr>
          <w:p w14:paraId="3A5A7EE3"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Representative of a management staff responsible for staff training</w:t>
            </w:r>
          </w:p>
        </w:tc>
        <w:tc>
          <w:tcPr>
            <w:tcW w:w="1701" w:type="dxa"/>
            <w:shd w:val="clear" w:color="auto" w:fill="F2F2F2"/>
          </w:tcPr>
          <w:p w14:paraId="3CC2922C"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c>
          <w:tcPr>
            <w:tcW w:w="1842" w:type="dxa"/>
            <w:shd w:val="clear" w:color="auto" w:fill="F2F2F2"/>
          </w:tcPr>
          <w:p w14:paraId="0F6E754F" w14:textId="77777777" w:rsidR="004F0499" w:rsidRPr="00EC1588" w:rsidRDefault="004F0499" w:rsidP="00562B7D">
            <w:pPr>
              <w:pStyle w:val="Tabellentext"/>
              <w:tabs>
                <w:tab w:val="left" w:pos="1259"/>
                <w:tab w:val="right" w:leader="dot" w:pos="9540"/>
              </w:tabs>
              <w:spacing w:before="0" w:after="0"/>
              <w:ind w:left="40" w:right="-20" w:hanging="720"/>
              <w:jc w:val="right"/>
              <w:rPr>
                <w:rFonts w:cs="Calibri"/>
                <w:szCs w:val="22"/>
                <w:lang w:val="en-GB"/>
              </w:rPr>
            </w:pPr>
          </w:p>
        </w:tc>
      </w:tr>
    </w:tbl>
    <w:p w14:paraId="0C7D900F" w14:textId="77777777" w:rsidR="004F0499" w:rsidRPr="00EC1588" w:rsidRDefault="004F0499" w:rsidP="00E70C2F">
      <w:pPr>
        <w:rPr>
          <w:rFonts w:ascii="Calibri" w:hAnsi="Calibri" w:cs="Calibri"/>
          <w:b/>
          <w:szCs w:val="22"/>
          <w:lang w:val="en-GB"/>
        </w:rPr>
      </w:pPr>
      <w:bookmarkStart w:id="115" w:name="_Toc305076239"/>
      <w:r w:rsidRPr="00EC1588">
        <w:rPr>
          <w:rFonts w:ascii="Calibri" w:hAnsi="Calibri" w:cs="Calibri"/>
          <w:b/>
          <w:szCs w:val="22"/>
          <w:lang w:val="en-GB"/>
        </w:rPr>
        <w:t>Work plan on the site</w:t>
      </w:r>
      <w:bookmarkEnd w:id="115"/>
    </w:p>
    <w:tbl>
      <w:tblPr>
        <w:tblW w:w="9067" w:type="dxa"/>
        <w:tblInd w:w="113" w:type="dxa"/>
        <w:tblBorders>
          <w:insideV w:val="single" w:sz="4" w:space="0" w:color="auto"/>
        </w:tblBorders>
        <w:tblLayout w:type="fixed"/>
        <w:tblCellMar>
          <w:top w:w="28" w:type="dxa"/>
          <w:bottom w:w="28" w:type="dxa"/>
        </w:tblCellMar>
        <w:tblLook w:val="04A0" w:firstRow="1" w:lastRow="0" w:firstColumn="1" w:lastColumn="0" w:noHBand="0" w:noVBand="1"/>
      </w:tblPr>
      <w:tblGrid>
        <w:gridCol w:w="1271"/>
        <w:gridCol w:w="7796"/>
      </w:tblGrid>
      <w:tr w:rsidR="004F0499" w:rsidRPr="00EC1588" w14:paraId="6B3CCE7B" w14:textId="77777777" w:rsidTr="00562B7D">
        <w:tc>
          <w:tcPr>
            <w:tcW w:w="1271" w:type="dxa"/>
            <w:tcBorders>
              <w:right w:val="nil"/>
            </w:tcBorders>
            <w:shd w:val="clear" w:color="auto" w:fill="4C4C4C"/>
          </w:tcPr>
          <w:p w14:paraId="480C3D15" w14:textId="77777777" w:rsidR="004F0499" w:rsidRPr="00EC1588" w:rsidRDefault="004F0499" w:rsidP="00562B7D">
            <w:pPr>
              <w:pStyle w:val="TabellentextKopfzeile"/>
              <w:spacing w:line="216" w:lineRule="auto"/>
              <w:rPr>
                <w:rFonts w:cs="Calibri"/>
                <w:szCs w:val="22"/>
                <w:lang w:val="en-GB"/>
              </w:rPr>
            </w:pPr>
            <w:r w:rsidRPr="00EC1588">
              <w:rPr>
                <w:rFonts w:cs="Calibri"/>
                <w:szCs w:val="22"/>
                <w:lang w:val="en-GB"/>
              </w:rPr>
              <w:t>Time</w:t>
            </w:r>
          </w:p>
        </w:tc>
        <w:tc>
          <w:tcPr>
            <w:tcW w:w="7796" w:type="dxa"/>
            <w:tcBorders>
              <w:left w:val="nil"/>
              <w:right w:val="nil"/>
            </w:tcBorders>
            <w:shd w:val="clear" w:color="auto" w:fill="4C4C4C"/>
          </w:tcPr>
          <w:p w14:paraId="189019DC" w14:textId="77777777" w:rsidR="004F0499" w:rsidRPr="00EC1588" w:rsidRDefault="004F0499" w:rsidP="00562B7D">
            <w:pPr>
              <w:pStyle w:val="TabellentextKopfzeile"/>
              <w:spacing w:line="216" w:lineRule="auto"/>
              <w:rPr>
                <w:rFonts w:cs="Calibri"/>
                <w:szCs w:val="22"/>
                <w:lang w:val="en-GB"/>
              </w:rPr>
            </w:pPr>
            <w:r w:rsidRPr="00EC1588">
              <w:rPr>
                <w:rFonts w:cs="Calibri"/>
                <w:szCs w:val="22"/>
                <w:lang w:val="en-GB"/>
              </w:rPr>
              <w:t>Activities</w:t>
            </w:r>
          </w:p>
        </w:tc>
      </w:tr>
      <w:tr w:rsidR="004F0499" w:rsidRPr="00EC1588" w14:paraId="6862AE8D" w14:textId="77777777" w:rsidTr="00562B7D">
        <w:tc>
          <w:tcPr>
            <w:tcW w:w="9067" w:type="dxa"/>
            <w:gridSpan w:val="2"/>
            <w:shd w:val="clear" w:color="auto" w:fill="F2F2F2"/>
          </w:tcPr>
          <w:p w14:paraId="16CA426B"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 xml:space="preserve">Date: </w:t>
            </w:r>
            <w:proofErr w:type="spellStart"/>
            <w:r w:rsidRPr="00EC1588">
              <w:rPr>
                <w:rFonts w:cs="Calibri"/>
                <w:szCs w:val="22"/>
                <w:lang w:val="en-GB"/>
              </w:rPr>
              <w:t>dd</w:t>
            </w:r>
            <w:proofErr w:type="spellEnd"/>
            <w:r w:rsidRPr="00EC1588">
              <w:rPr>
                <w:rFonts w:cs="Calibri"/>
                <w:szCs w:val="22"/>
                <w:lang w:val="en-GB"/>
              </w:rPr>
              <w:t>-mm-</w:t>
            </w:r>
            <w:proofErr w:type="spellStart"/>
            <w:r w:rsidRPr="00EC1588">
              <w:rPr>
                <w:rFonts w:cs="Calibri"/>
                <w:szCs w:val="22"/>
                <w:lang w:val="en-GB"/>
              </w:rPr>
              <w:t>yyyy</w:t>
            </w:r>
            <w:proofErr w:type="spellEnd"/>
          </w:p>
        </w:tc>
      </w:tr>
      <w:tr w:rsidR="004F0499" w:rsidRPr="0050371E" w14:paraId="1EEABE41" w14:textId="77777777" w:rsidTr="00562B7D">
        <w:tc>
          <w:tcPr>
            <w:tcW w:w="1271" w:type="dxa"/>
            <w:shd w:val="clear" w:color="auto" w:fill="auto"/>
          </w:tcPr>
          <w:p w14:paraId="2CCF5375" w14:textId="77777777" w:rsidR="004F0499" w:rsidRPr="00EC1588" w:rsidRDefault="004F0499" w:rsidP="00562B7D">
            <w:pPr>
              <w:pStyle w:val="Tabellentext"/>
              <w:numPr>
                <w:ilvl w:val="7"/>
                <w:numId w:val="16"/>
              </w:numPr>
              <w:spacing w:line="216" w:lineRule="auto"/>
              <w:ind w:right="-20"/>
              <w:jc w:val="right"/>
              <w:outlineLvl w:val="7"/>
              <w:rPr>
                <w:rFonts w:cs="Calibri"/>
                <w:szCs w:val="22"/>
                <w:lang w:val="en-GB"/>
              </w:rPr>
            </w:pPr>
            <w:r w:rsidRPr="00EC1588">
              <w:rPr>
                <w:rFonts w:cs="Calibri"/>
                <w:szCs w:val="22"/>
                <w:lang w:val="en-GB"/>
              </w:rPr>
              <w:t>time - time</w:t>
            </w:r>
          </w:p>
        </w:tc>
        <w:tc>
          <w:tcPr>
            <w:tcW w:w="7796" w:type="dxa"/>
            <w:shd w:val="clear" w:color="auto" w:fill="auto"/>
          </w:tcPr>
          <w:p w14:paraId="28C16920"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Arrival of inspectors / auditors at the site</w:t>
            </w:r>
          </w:p>
        </w:tc>
      </w:tr>
      <w:tr w:rsidR="004F0499" w:rsidRPr="0050371E" w14:paraId="396E16E0" w14:textId="77777777" w:rsidTr="00562B7D">
        <w:tc>
          <w:tcPr>
            <w:tcW w:w="1271" w:type="dxa"/>
            <w:shd w:val="clear" w:color="auto" w:fill="F2F2F2"/>
          </w:tcPr>
          <w:p w14:paraId="2E917DFC" w14:textId="77777777" w:rsidR="004F0499" w:rsidRPr="00EC1588" w:rsidRDefault="004F0499" w:rsidP="00562B7D">
            <w:pPr>
              <w:pStyle w:val="Tabellentext"/>
              <w:numPr>
                <w:ilvl w:val="7"/>
                <w:numId w:val="16"/>
              </w:numPr>
              <w:spacing w:line="216" w:lineRule="auto"/>
              <w:ind w:right="-20"/>
              <w:jc w:val="right"/>
              <w:outlineLvl w:val="7"/>
              <w:rPr>
                <w:rFonts w:cs="Calibri"/>
                <w:szCs w:val="22"/>
                <w:lang w:val="en-GB"/>
              </w:rPr>
            </w:pPr>
            <w:r w:rsidRPr="00EC1588">
              <w:rPr>
                <w:rFonts w:cs="Calibri"/>
                <w:szCs w:val="22"/>
                <w:lang w:val="en-GB"/>
              </w:rPr>
              <w:t>time - time</w:t>
            </w:r>
          </w:p>
        </w:tc>
        <w:tc>
          <w:tcPr>
            <w:tcW w:w="7796" w:type="dxa"/>
            <w:shd w:val="clear" w:color="auto" w:fill="F2F2F2"/>
          </w:tcPr>
          <w:p w14:paraId="1E9AF322"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Introductory meeting. Presentation of the objective and tasks. Organizational issues. Agenda of the introductory meeting is attached</w:t>
            </w:r>
          </w:p>
        </w:tc>
      </w:tr>
      <w:tr w:rsidR="004F0499" w:rsidRPr="0050371E" w14:paraId="1ADE24B1" w14:textId="77777777" w:rsidTr="00562B7D">
        <w:tc>
          <w:tcPr>
            <w:tcW w:w="1271" w:type="dxa"/>
            <w:shd w:val="clear" w:color="auto" w:fill="auto"/>
          </w:tcPr>
          <w:p w14:paraId="4F7059B4" w14:textId="77777777" w:rsidR="004F0499" w:rsidRPr="00EC1588" w:rsidRDefault="004F0499" w:rsidP="00562B7D">
            <w:pPr>
              <w:pStyle w:val="Tabellentext"/>
              <w:numPr>
                <w:ilvl w:val="7"/>
                <w:numId w:val="16"/>
              </w:numPr>
              <w:spacing w:line="216" w:lineRule="auto"/>
              <w:outlineLvl w:val="7"/>
              <w:rPr>
                <w:rFonts w:cs="Calibri"/>
                <w:szCs w:val="22"/>
                <w:lang w:val="en-GB"/>
              </w:rPr>
            </w:pPr>
            <w:r w:rsidRPr="00EC1588">
              <w:rPr>
                <w:rFonts w:cs="Calibri"/>
                <w:szCs w:val="22"/>
                <w:lang w:val="en-GB"/>
              </w:rPr>
              <w:t>time - time</w:t>
            </w:r>
          </w:p>
        </w:tc>
        <w:tc>
          <w:tcPr>
            <w:tcW w:w="7796" w:type="dxa"/>
            <w:shd w:val="clear" w:color="auto" w:fill="auto"/>
          </w:tcPr>
          <w:p w14:paraId="242E2F6D"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Obtaining documentation, working with documents, selection of documents for the further detailed study (copying and photographing)</w:t>
            </w:r>
          </w:p>
        </w:tc>
      </w:tr>
      <w:tr w:rsidR="004F0499" w:rsidRPr="00EC1588" w14:paraId="6563A74A" w14:textId="77777777" w:rsidTr="00562B7D">
        <w:tc>
          <w:tcPr>
            <w:tcW w:w="1271" w:type="dxa"/>
            <w:shd w:val="clear" w:color="auto" w:fill="F2F2F2"/>
          </w:tcPr>
          <w:p w14:paraId="573267B3" w14:textId="77777777" w:rsidR="004F0499" w:rsidRPr="00EC1588" w:rsidRDefault="004F0499" w:rsidP="00562B7D">
            <w:pPr>
              <w:pStyle w:val="Tabellentext"/>
              <w:numPr>
                <w:ilvl w:val="7"/>
                <w:numId w:val="16"/>
              </w:numPr>
              <w:spacing w:line="216" w:lineRule="auto"/>
              <w:ind w:right="-20"/>
              <w:jc w:val="right"/>
              <w:outlineLvl w:val="7"/>
              <w:rPr>
                <w:rFonts w:cs="Calibri"/>
                <w:szCs w:val="22"/>
                <w:lang w:val="en-GB"/>
              </w:rPr>
            </w:pPr>
            <w:r w:rsidRPr="00EC1588">
              <w:rPr>
                <w:rFonts w:cs="Calibri"/>
                <w:szCs w:val="22"/>
                <w:lang w:val="en-GB"/>
              </w:rPr>
              <w:t>time - time</w:t>
            </w:r>
          </w:p>
        </w:tc>
        <w:tc>
          <w:tcPr>
            <w:tcW w:w="7796" w:type="dxa"/>
            <w:shd w:val="clear" w:color="auto" w:fill="F2F2F2"/>
          </w:tcPr>
          <w:p w14:paraId="43C13038"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Lunch break</w:t>
            </w:r>
          </w:p>
        </w:tc>
      </w:tr>
      <w:tr w:rsidR="004F0499" w:rsidRPr="0050371E" w14:paraId="468487DD" w14:textId="77777777" w:rsidTr="00562B7D">
        <w:tc>
          <w:tcPr>
            <w:tcW w:w="1271" w:type="dxa"/>
            <w:shd w:val="clear" w:color="auto" w:fill="auto"/>
          </w:tcPr>
          <w:p w14:paraId="3B159EA5" w14:textId="77777777" w:rsidR="004F0499" w:rsidRPr="00EC1588" w:rsidRDefault="004F0499" w:rsidP="00562B7D">
            <w:pPr>
              <w:pStyle w:val="Tabellentext"/>
              <w:numPr>
                <w:ilvl w:val="7"/>
                <w:numId w:val="16"/>
              </w:numPr>
              <w:spacing w:line="216" w:lineRule="auto"/>
              <w:ind w:right="-20"/>
              <w:jc w:val="right"/>
              <w:outlineLvl w:val="7"/>
              <w:rPr>
                <w:rFonts w:cs="Calibri"/>
                <w:szCs w:val="22"/>
                <w:lang w:val="en-GB"/>
              </w:rPr>
            </w:pPr>
            <w:r w:rsidRPr="00EC1588">
              <w:rPr>
                <w:rFonts w:cs="Calibri"/>
                <w:szCs w:val="22"/>
                <w:lang w:val="en-GB"/>
              </w:rPr>
              <w:t>time - time</w:t>
            </w:r>
          </w:p>
        </w:tc>
        <w:tc>
          <w:tcPr>
            <w:tcW w:w="7796" w:type="dxa"/>
            <w:shd w:val="clear" w:color="auto" w:fill="auto"/>
          </w:tcPr>
          <w:p w14:paraId="4773F4D6"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Visual inspection (Walkover survey) of the TMF (copying and photographing doc</w:t>
            </w:r>
            <w:r w:rsidRPr="00EC1588">
              <w:rPr>
                <w:rFonts w:cs="Calibri"/>
                <w:szCs w:val="22"/>
                <w:lang w:val="en-GB"/>
              </w:rPr>
              <w:t>u</w:t>
            </w:r>
            <w:r w:rsidRPr="00EC1588">
              <w:rPr>
                <w:rFonts w:cs="Calibri"/>
                <w:szCs w:val="22"/>
                <w:lang w:val="en-GB"/>
              </w:rPr>
              <w:t>ments and facilities on the site)</w:t>
            </w:r>
          </w:p>
        </w:tc>
      </w:tr>
      <w:tr w:rsidR="004F0499" w:rsidRPr="00EC1588" w14:paraId="470B2CA0" w14:textId="77777777" w:rsidTr="00562B7D">
        <w:tc>
          <w:tcPr>
            <w:tcW w:w="1271" w:type="dxa"/>
            <w:shd w:val="clear" w:color="auto" w:fill="F2F2F2"/>
          </w:tcPr>
          <w:p w14:paraId="655D061F" w14:textId="77777777" w:rsidR="004F0499" w:rsidRPr="00EC1588" w:rsidRDefault="004F0499" w:rsidP="00562B7D">
            <w:pPr>
              <w:pStyle w:val="Tabellentext"/>
              <w:numPr>
                <w:ilvl w:val="7"/>
                <w:numId w:val="16"/>
              </w:numPr>
              <w:spacing w:line="216" w:lineRule="auto"/>
              <w:ind w:right="-20"/>
              <w:jc w:val="right"/>
              <w:outlineLvl w:val="7"/>
              <w:rPr>
                <w:rFonts w:cs="Calibri"/>
                <w:szCs w:val="22"/>
                <w:lang w:val="en-GB"/>
              </w:rPr>
            </w:pPr>
            <w:r w:rsidRPr="00EC1588">
              <w:rPr>
                <w:rFonts w:cs="Calibri"/>
                <w:szCs w:val="22"/>
                <w:lang w:val="en-GB"/>
              </w:rPr>
              <w:lastRenderedPageBreak/>
              <w:t>time - time</w:t>
            </w:r>
          </w:p>
        </w:tc>
        <w:tc>
          <w:tcPr>
            <w:tcW w:w="7796" w:type="dxa"/>
            <w:shd w:val="clear" w:color="auto" w:fill="F2F2F2"/>
          </w:tcPr>
          <w:p w14:paraId="3CC0AF20"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Summary and closing remarks</w:t>
            </w:r>
          </w:p>
        </w:tc>
      </w:tr>
      <w:tr w:rsidR="004F0499" w:rsidRPr="00EC1588" w14:paraId="4AA76295" w14:textId="77777777" w:rsidTr="00562B7D">
        <w:tc>
          <w:tcPr>
            <w:tcW w:w="9067" w:type="dxa"/>
            <w:gridSpan w:val="2"/>
            <w:shd w:val="clear" w:color="auto" w:fill="auto"/>
          </w:tcPr>
          <w:p w14:paraId="12BBD357"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 xml:space="preserve">Date: </w:t>
            </w:r>
            <w:proofErr w:type="spellStart"/>
            <w:r w:rsidRPr="00EC1588">
              <w:rPr>
                <w:rFonts w:cs="Calibri"/>
                <w:szCs w:val="22"/>
                <w:lang w:val="en-GB"/>
              </w:rPr>
              <w:t>dd</w:t>
            </w:r>
            <w:proofErr w:type="spellEnd"/>
            <w:r w:rsidRPr="00EC1588">
              <w:rPr>
                <w:rFonts w:cs="Calibri"/>
                <w:szCs w:val="22"/>
                <w:lang w:val="en-GB"/>
              </w:rPr>
              <w:t>-mm-</w:t>
            </w:r>
            <w:proofErr w:type="spellStart"/>
            <w:r w:rsidRPr="00EC1588">
              <w:rPr>
                <w:rFonts w:cs="Calibri"/>
                <w:szCs w:val="22"/>
                <w:lang w:val="en-GB"/>
              </w:rPr>
              <w:t>yyyy</w:t>
            </w:r>
            <w:proofErr w:type="spellEnd"/>
          </w:p>
        </w:tc>
      </w:tr>
      <w:tr w:rsidR="004F0499" w:rsidRPr="0050371E" w14:paraId="48FB53F4" w14:textId="77777777" w:rsidTr="00562B7D">
        <w:tc>
          <w:tcPr>
            <w:tcW w:w="1271" w:type="dxa"/>
            <w:shd w:val="clear" w:color="auto" w:fill="F2F2F2"/>
          </w:tcPr>
          <w:p w14:paraId="127DCDE4" w14:textId="77777777" w:rsidR="004F0499" w:rsidRPr="00EC1588" w:rsidRDefault="004F0499" w:rsidP="00562B7D">
            <w:pPr>
              <w:pStyle w:val="Tabellentext"/>
              <w:numPr>
                <w:ilvl w:val="7"/>
                <w:numId w:val="16"/>
              </w:numPr>
              <w:spacing w:line="216" w:lineRule="auto"/>
              <w:ind w:right="-20"/>
              <w:jc w:val="right"/>
              <w:outlineLvl w:val="7"/>
              <w:rPr>
                <w:rFonts w:cs="Calibri"/>
                <w:szCs w:val="22"/>
                <w:lang w:val="en-GB"/>
              </w:rPr>
            </w:pPr>
            <w:r w:rsidRPr="00EC1588">
              <w:rPr>
                <w:rFonts w:cs="Calibri"/>
                <w:szCs w:val="22"/>
                <w:lang w:val="en-GB"/>
              </w:rPr>
              <w:t>time - time</w:t>
            </w:r>
          </w:p>
        </w:tc>
        <w:tc>
          <w:tcPr>
            <w:tcW w:w="7796" w:type="dxa"/>
            <w:shd w:val="clear" w:color="auto" w:fill="F2F2F2"/>
          </w:tcPr>
          <w:p w14:paraId="7F505C8C"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Visual inspection (Walkover survey) of the TMF (copying and photographing doc</w:t>
            </w:r>
            <w:r w:rsidRPr="00EC1588">
              <w:rPr>
                <w:rFonts w:cs="Calibri"/>
                <w:szCs w:val="22"/>
                <w:lang w:val="en-GB"/>
              </w:rPr>
              <w:t>u</w:t>
            </w:r>
            <w:r w:rsidRPr="00EC1588">
              <w:rPr>
                <w:rFonts w:cs="Calibri"/>
                <w:szCs w:val="22"/>
                <w:lang w:val="en-GB"/>
              </w:rPr>
              <w:t>ments, and facilities on the site)</w:t>
            </w:r>
          </w:p>
        </w:tc>
      </w:tr>
      <w:tr w:rsidR="004F0499" w:rsidRPr="00EC1588" w14:paraId="14C6DB5C" w14:textId="77777777" w:rsidTr="00562B7D">
        <w:tc>
          <w:tcPr>
            <w:tcW w:w="1271" w:type="dxa"/>
            <w:shd w:val="clear" w:color="auto" w:fill="auto"/>
          </w:tcPr>
          <w:p w14:paraId="6CD0A376" w14:textId="77777777" w:rsidR="004F0499" w:rsidRPr="00EC1588" w:rsidRDefault="004F0499" w:rsidP="00562B7D">
            <w:pPr>
              <w:pStyle w:val="Tabellentext"/>
              <w:numPr>
                <w:ilvl w:val="7"/>
                <w:numId w:val="16"/>
              </w:numPr>
              <w:spacing w:line="216" w:lineRule="auto"/>
              <w:ind w:right="-20"/>
              <w:jc w:val="right"/>
              <w:outlineLvl w:val="7"/>
              <w:rPr>
                <w:rFonts w:cs="Calibri"/>
                <w:szCs w:val="22"/>
                <w:lang w:val="en-GB"/>
              </w:rPr>
            </w:pPr>
            <w:r w:rsidRPr="00EC1588">
              <w:rPr>
                <w:rFonts w:cs="Calibri"/>
                <w:szCs w:val="22"/>
                <w:lang w:val="en-GB"/>
              </w:rPr>
              <w:t>time - time</w:t>
            </w:r>
          </w:p>
        </w:tc>
        <w:tc>
          <w:tcPr>
            <w:tcW w:w="7796" w:type="dxa"/>
            <w:shd w:val="clear" w:color="auto" w:fill="auto"/>
          </w:tcPr>
          <w:p w14:paraId="1B1BCE52"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Lunch break</w:t>
            </w:r>
          </w:p>
        </w:tc>
      </w:tr>
      <w:tr w:rsidR="004F0499" w:rsidRPr="0050371E" w14:paraId="485A51D4" w14:textId="77777777" w:rsidTr="00562B7D">
        <w:tc>
          <w:tcPr>
            <w:tcW w:w="1271" w:type="dxa"/>
            <w:shd w:val="clear" w:color="auto" w:fill="F2F2F2"/>
          </w:tcPr>
          <w:p w14:paraId="2BDA1B69" w14:textId="77777777" w:rsidR="004F0499" w:rsidRPr="00EC1588" w:rsidRDefault="004F0499" w:rsidP="00562B7D">
            <w:pPr>
              <w:pStyle w:val="Tabellentext"/>
              <w:numPr>
                <w:ilvl w:val="7"/>
                <w:numId w:val="16"/>
              </w:numPr>
              <w:spacing w:line="216" w:lineRule="auto"/>
              <w:ind w:right="-20"/>
              <w:jc w:val="right"/>
              <w:outlineLvl w:val="7"/>
              <w:rPr>
                <w:rFonts w:cs="Calibri"/>
                <w:szCs w:val="22"/>
                <w:lang w:val="en-GB"/>
              </w:rPr>
            </w:pPr>
            <w:r w:rsidRPr="00EC1588">
              <w:rPr>
                <w:rFonts w:cs="Calibri"/>
                <w:szCs w:val="22"/>
                <w:lang w:val="en-GB"/>
              </w:rPr>
              <w:t>time - time</w:t>
            </w:r>
          </w:p>
        </w:tc>
        <w:tc>
          <w:tcPr>
            <w:tcW w:w="7796" w:type="dxa"/>
            <w:shd w:val="clear" w:color="auto" w:fill="F2F2F2"/>
          </w:tcPr>
          <w:p w14:paraId="695A4D74"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Obtaining of additional documentation, if necessary. Discussion of the site-visit r</w:t>
            </w:r>
            <w:r w:rsidRPr="00EC1588">
              <w:rPr>
                <w:rFonts w:cs="Calibri"/>
                <w:szCs w:val="22"/>
                <w:lang w:val="en-GB"/>
              </w:rPr>
              <w:t>e</w:t>
            </w:r>
            <w:r w:rsidRPr="00EC1588">
              <w:rPr>
                <w:rFonts w:cs="Calibri"/>
                <w:szCs w:val="22"/>
                <w:lang w:val="en-GB"/>
              </w:rPr>
              <w:t>sults</w:t>
            </w:r>
          </w:p>
        </w:tc>
      </w:tr>
      <w:tr w:rsidR="004F0499" w:rsidRPr="0050371E" w14:paraId="1DF9FA92" w14:textId="77777777" w:rsidTr="00562B7D">
        <w:tc>
          <w:tcPr>
            <w:tcW w:w="1271" w:type="dxa"/>
            <w:shd w:val="clear" w:color="auto" w:fill="auto"/>
          </w:tcPr>
          <w:p w14:paraId="4C020111" w14:textId="77777777" w:rsidR="004F0499" w:rsidRPr="00EC1588" w:rsidRDefault="004F0499" w:rsidP="00562B7D">
            <w:pPr>
              <w:pStyle w:val="Tabellentext"/>
              <w:numPr>
                <w:ilvl w:val="7"/>
                <w:numId w:val="16"/>
              </w:numPr>
              <w:spacing w:line="216" w:lineRule="auto"/>
              <w:ind w:right="-20"/>
              <w:jc w:val="right"/>
              <w:outlineLvl w:val="7"/>
              <w:rPr>
                <w:rFonts w:cs="Calibri"/>
                <w:szCs w:val="22"/>
                <w:lang w:val="en-GB"/>
              </w:rPr>
            </w:pPr>
            <w:r w:rsidRPr="00EC1588">
              <w:rPr>
                <w:rFonts w:cs="Calibri"/>
                <w:szCs w:val="22"/>
                <w:lang w:val="en-GB"/>
              </w:rPr>
              <w:t>time - time</w:t>
            </w:r>
          </w:p>
        </w:tc>
        <w:tc>
          <w:tcPr>
            <w:tcW w:w="7796" w:type="dxa"/>
            <w:shd w:val="clear" w:color="auto" w:fill="auto"/>
          </w:tcPr>
          <w:p w14:paraId="03EFB4DB" w14:textId="77777777" w:rsidR="004F0499" w:rsidRPr="00EC1588" w:rsidRDefault="004F0499" w:rsidP="00562B7D">
            <w:pPr>
              <w:pStyle w:val="Tabellentext"/>
              <w:numPr>
                <w:ilvl w:val="7"/>
                <w:numId w:val="16"/>
              </w:numPr>
              <w:spacing w:line="216" w:lineRule="auto"/>
              <w:ind w:right="-20"/>
              <w:outlineLvl w:val="7"/>
              <w:rPr>
                <w:rFonts w:cs="Calibri"/>
                <w:szCs w:val="22"/>
                <w:lang w:val="en-GB"/>
              </w:rPr>
            </w:pPr>
            <w:r w:rsidRPr="00EC1588">
              <w:rPr>
                <w:rFonts w:cs="Calibri"/>
                <w:szCs w:val="22"/>
                <w:lang w:val="en-GB"/>
              </w:rPr>
              <w:t>Departure the group of inspectors / auditors</w:t>
            </w:r>
          </w:p>
        </w:tc>
      </w:tr>
    </w:tbl>
    <w:p w14:paraId="1A0E71AF" w14:textId="77777777" w:rsidR="004F0499" w:rsidRPr="00EC1588" w:rsidRDefault="004F0499" w:rsidP="00EB50D3">
      <w:pPr>
        <w:spacing w:before="240" w:after="240"/>
        <w:rPr>
          <w:rFonts w:ascii="Cambria" w:hAnsi="Cambria" w:cs="Calibri"/>
          <w:b/>
          <w:lang w:val="en-GB"/>
        </w:rPr>
      </w:pPr>
      <w:bookmarkStart w:id="116" w:name="_Toc305076240"/>
      <w:r w:rsidRPr="00EC1588">
        <w:rPr>
          <w:rFonts w:ascii="Cambria" w:hAnsi="Cambria" w:cs="Calibri"/>
          <w:b/>
          <w:lang w:val="en-GB"/>
        </w:rPr>
        <w:t>Topics to be discussed</w:t>
      </w:r>
      <w:bookmarkEnd w:id="116"/>
    </w:p>
    <w:p w14:paraId="372BF45B" w14:textId="77777777" w:rsidR="004F0499" w:rsidRPr="00EC1588" w:rsidRDefault="004F0499" w:rsidP="007C0F8E">
      <w:pPr>
        <w:pStyle w:val="a"/>
        <w:numPr>
          <w:ilvl w:val="0"/>
          <w:numId w:val="23"/>
        </w:numPr>
        <w:rPr>
          <w:rFonts w:cs="Meta Serif Offc"/>
          <w:lang w:val="en-GB"/>
        </w:rPr>
      </w:pPr>
      <w:r w:rsidRPr="00EC1588">
        <w:rPr>
          <w:rFonts w:cs="Meta Serif Offc"/>
          <w:lang w:val="en-GB"/>
        </w:rPr>
        <w:t>Introduction of the Group of inspectors / auditors.</w:t>
      </w:r>
    </w:p>
    <w:p w14:paraId="2C4A203A" w14:textId="77777777" w:rsidR="004F0499" w:rsidRPr="00EC1588" w:rsidRDefault="004F0499" w:rsidP="007C0F8E">
      <w:pPr>
        <w:pStyle w:val="a"/>
        <w:numPr>
          <w:ilvl w:val="0"/>
          <w:numId w:val="23"/>
        </w:numPr>
        <w:rPr>
          <w:rFonts w:cs="Meta Serif Offc"/>
          <w:lang w:val="en-GB"/>
        </w:rPr>
      </w:pPr>
      <w:r w:rsidRPr="00EC1588">
        <w:rPr>
          <w:rFonts w:cs="Meta Serif Offc"/>
          <w:lang w:val="en-GB"/>
        </w:rPr>
        <w:t>Presentation of the inspection process:</w:t>
      </w:r>
    </w:p>
    <w:p w14:paraId="32C30A64" w14:textId="77777777" w:rsidR="004F0499" w:rsidRPr="00EC1588" w:rsidRDefault="004F0499" w:rsidP="00386528">
      <w:pPr>
        <w:pStyle w:val="Aufzhlung"/>
        <w:numPr>
          <w:ilvl w:val="0"/>
          <w:numId w:val="55"/>
        </w:numPr>
        <w:rPr>
          <w:rFonts w:cs="Meta Serif Offc"/>
          <w:lang w:val="en-GB"/>
        </w:rPr>
      </w:pPr>
      <w:r w:rsidRPr="00EC1588">
        <w:rPr>
          <w:rFonts w:cs="Meta Serif Offc"/>
          <w:lang w:val="en-GB"/>
        </w:rPr>
        <w:t xml:space="preserve">the objective and tasks; </w:t>
      </w:r>
    </w:p>
    <w:p w14:paraId="7F727671" w14:textId="77777777" w:rsidR="004F0499" w:rsidRPr="00EC1588" w:rsidRDefault="004F0499" w:rsidP="00386528">
      <w:pPr>
        <w:pStyle w:val="Aufzhlung"/>
        <w:numPr>
          <w:ilvl w:val="0"/>
          <w:numId w:val="55"/>
        </w:numPr>
        <w:rPr>
          <w:rFonts w:cs="Meta Serif Offc"/>
          <w:lang w:val="en-GB"/>
        </w:rPr>
      </w:pPr>
      <w:r w:rsidRPr="00EC1588">
        <w:rPr>
          <w:rFonts w:cs="Meta Serif Offc"/>
          <w:lang w:val="en-GB"/>
        </w:rPr>
        <w:t>evaluation criteria; methods;</w:t>
      </w:r>
    </w:p>
    <w:p w14:paraId="6536BE44" w14:textId="77777777" w:rsidR="004F0499" w:rsidRPr="00EC1588" w:rsidRDefault="004F0499" w:rsidP="00386528">
      <w:pPr>
        <w:pStyle w:val="Aufzhlung"/>
        <w:numPr>
          <w:ilvl w:val="0"/>
          <w:numId w:val="55"/>
        </w:numPr>
        <w:rPr>
          <w:rFonts w:cs="Meta Serif Offc"/>
          <w:lang w:val="en-GB"/>
        </w:rPr>
      </w:pPr>
      <w:r w:rsidRPr="00EC1588">
        <w:rPr>
          <w:rFonts w:cs="Meta Serif Offc"/>
          <w:lang w:val="en-GB"/>
        </w:rPr>
        <w:t>the audit scope;</w:t>
      </w:r>
    </w:p>
    <w:p w14:paraId="002E223B" w14:textId="77777777" w:rsidR="004F0499" w:rsidRPr="00EC1588" w:rsidRDefault="004F0499" w:rsidP="00386528">
      <w:pPr>
        <w:pStyle w:val="Aufzhlung"/>
        <w:numPr>
          <w:ilvl w:val="0"/>
          <w:numId w:val="55"/>
        </w:numPr>
        <w:rPr>
          <w:rFonts w:cs="Meta Serif Offc"/>
          <w:lang w:val="en-GB"/>
        </w:rPr>
      </w:pPr>
      <w:proofErr w:type="gramStart"/>
      <w:r w:rsidRPr="00EC1588">
        <w:rPr>
          <w:rFonts w:cs="Meta Serif Offc"/>
          <w:lang w:val="en-GB"/>
        </w:rPr>
        <w:t>the</w:t>
      </w:r>
      <w:proofErr w:type="gramEnd"/>
      <w:r w:rsidRPr="00EC1588">
        <w:rPr>
          <w:rFonts w:cs="Meta Serif Offc"/>
          <w:lang w:val="en-GB"/>
        </w:rPr>
        <w:t xml:space="preserve"> format of expected results and conclusions.</w:t>
      </w:r>
    </w:p>
    <w:p w14:paraId="04E3D7A7" w14:textId="77777777" w:rsidR="004F0499" w:rsidRPr="00EC1588" w:rsidRDefault="004F0499" w:rsidP="007C0F8E">
      <w:pPr>
        <w:pStyle w:val="a"/>
        <w:numPr>
          <w:ilvl w:val="0"/>
          <w:numId w:val="22"/>
        </w:numPr>
        <w:rPr>
          <w:rFonts w:cs="Meta Serif Offc"/>
          <w:lang w:val="en-GB"/>
        </w:rPr>
      </w:pPr>
      <w:r w:rsidRPr="00EC1588">
        <w:rPr>
          <w:rFonts w:cs="Meta Serif Offc"/>
          <w:lang w:val="en-GB"/>
        </w:rPr>
        <w:t>Introduction of the responsible persons of the host party.</w:t>
      </w:r>
    </w:p>
    <w:p w14:paraId="33D4C736" w14:textId="77777777" w:rsidR="004F0499" w:rsidRPr="00EC1588" w:rsidRDefault="004F0499" w:rsidP="007C0F8E">
      <w:pPr>
        <w:pStyle w:val="a"/>
        <w:numPr>
          <w:ilvl w:val="0"/>
          <w:numId w:val="22"/>
        </w:numPr>
        <w:rPr>
          <w:rFonts w:cs="Meta Serif Offc"/>
          <w:lang w:val="en-GB"/>
        </w:rPr>
      </w:pPr>
      <w:r w:rsidRPr="00EC1588">
        <w:rPr>
          <w:rFonts w:cs="Meta Serif Offc"/>
          <w:lang w:val="en-GB"/>
        </w:rPr>
        <w:t>Brief summary of the company/TMF.</w:t>
      </w:r>
    </w:p>
    <w:p w14:paraId="04EB248B" w14:textId="77777777" w:rsidR="004F0499" w:rsidRPr="00EC1588" w:rsidRDefault="004F0499" w:rsidP="007C0F8E">
      <w:pPr>
        <w:pStyle w:val="a"/>
        <w:numPr>
          <w:ilvl w:val="0"/>
          <w:numId w:val="22"/>
        </w:numPr>
        <w:rPr>
          <w:rFonts w:cs="Meta Serif Offc"/>
          <w:lang w:val="en-GB"/>
        </w:rPr>
      </w:pPr>
      <w:r w:rsidRPr="00EC1588">
        <w:rPr>
          <w:rFonts w:cs="Meta Serif Offc"/>
          <w:lang w:val="en-GB"/>
        </w:rPr>
        <w:t>Interviewing representatives of different company departments and services.</w:t>
      </w:r>
    </w:p>
    <w:p w14:paraId="4BE5A573" w14:textId="77777777" w:rsidR="004F0499" w:rsidRPr="00EC1588" w:rsidRDefault="004F0499" w:rsidP="007C0F8E">
      <w:pPr>
        <w:pStyle w:val="a"/>
        <w:numPr>
          <w:ilvl w:val="0"/>
          <w:numId w:val="22"/>
        </w:numPr>
        <w:rPr>
          <w:rFonts w:cs="Meta Serif Offc"/>
          <w:lang w:val="en-GB"/>
        </w:rPr>
      </w:pPr>
      <w:r w:rsidRPr="00EC1588">
        <w:rPr>
          <w:rFonts w:cs="Meta Serif Offc"/>
          <w:lang w:val="en-GB"/>
        </w:rPr>
        <w:t>List of major issues to be discussed: …</w:t>
      </w:r>
    </w:p>
    <w:p w14:paraId="440910C5" w14:textId="77777777" w:rsidR="004F0499" w:rsidRPr="00EC1588" w:rsidRDefault="004F0499" w:rsidP="00EB50D3">
      <w:pPr>
        <w:spacing w:before="240" w:after="240"/>
        <w:rPr>
          <w:rFonts w:ascii="Cambria" w:hAnsi="Cambria" w:cs="Calibri"/>
          <w:b/>
          <w:lang w:val="en-GB"/>
        </w:rPr>
      </w:pPr>
      <w:bookmarkStart w:id="117" w:name="_Toc305076241"/>
      <w:r w:rsidRPr="00EC1588">
        <w:rPr>
          <w:rFonts w:ascii="Cambria" w:hAnsi="Cambria" w:cs="Calibri"/>
          <w:b/>
          <w:lang w:val="en-GB"/>
        </w:rPr>
        <w:t>Provisional list of documents required for evaluation</w:t>
      </w:r>
      <w:bookmarkEnd w:id="117"/>
    </w:p>
    <w:tbl>
      <w:tblPr>
        <w:tblW w:w="9776" w:type="dxa"/>
        <w:tblBorders>
          <w:insideV w:val="single" w:sz="4" w:space="0" w:color="auto"/>
        </w:tblBorders>
        <w:tblLayout w:type="fixed"/>
        <w:tblCellMar>
          <w:top w:w="28" w:type="dxa"/>
          <w:bottom w:w="28" w:type="dxa"/>
        </w:tblCellMar>
        <w:tblLook w:val="04A0" w:firstRow="1" w:lastRow="0" w:firstColumn="1" w:lastColumn="0" w:noHBand="0" w:noVBand="1"/>
      </w:tblPr>
      <w:tblGrid>
        <w:gridCol w:w="5637"/>
        <w:gridCol w:w="4139"/>
      </w:tblGrid>
      <w:tr w:rsidR="004F0499" w:rsidRPr="00EC1588" w14:paraId="49C7751B" w14:textId="77777777" w:rsidTr="00562B7D">
        <w:tc>
          <w:tcPr>
            <w:tcW w:w="5637" w:type="dxa"/>
            <w:tcBorders>
              <w:right w:val="nil"/>
            </w:tcBorders>
            <w:shd w:val="clear" w:color="auto" w:fill="4C4C4C"/>
          </w:tcPr>
          <w:p w14:paraId="2AD52B96" w14:textId="77777777" w:rsidR="004F0499" w:rsidRPr="00EC1588" w:rsidRDefault="004F0499" w:rsidP="002D3647">
            <w:pPr>
              <w:pStyle w:val="TabellentextKopfzeile"/>
              <w:rPr>
                <w:rFonts w:cs="Calibri"/>
                <w:lang w:val="en-GB"/>
              </w:rPr>
            </w:pPr>
            <w:r w:rsidRPr="00EC1588">
              <w:rPr>
                <w:rFonts w:cs="Calibri"/>
                <w:lang w:val="en-GB"/>
              </w:rPr>
              <w:t>Title of the documents (below are examples)</w:t>
            </w:r>
          </w:p>
        </w:tc>
        <w:tc>
          <w:tcPr>
            <w:tcW w:w="4139" w:type="dxa"/>
            <w:tcBorders>
              <w:left w:val="nil"/>
              <w:right w:val="nil"/>
            </w:tcBorders>
            <w:shd w:val="clear" w:color="auto" w:fill="4C4C4C"/>
          </w:tcPr>
          <w:p w14:paraId="4EF5E10C" w14:textId="77777777" w:rsidR="004F0499" w:rsidRPr="00EC1588" w:rsidRDefault="004F0499" w:rsidP="002D3647">
            <w:pPr>
              <w:pStyle w:val="TabellentextKopfzeile"/>
              <w:rPr>
                <w:rFonts w:cs="Calibri"/>
                <w:lang w:val="en-GB"/>
              </w:rPr>
            </w:pPr>
            <w:r w:rsidRPr="00EC1588">
              <w:rPr>
                <w:rFonts w:cs="Calibri"/>
                <w:lang w:val="en-GB"/>
              </w:rPr>
              <w:t>Comments</w:t>
            </w:r>
          </w:p>
        </w:tc>
      </w:tr>
      <w:tr w:rsidR="004F0499" w:rsidRPr="00EC1588" w14:paraId="47D9E40F" w14:textId="77777777" w:rsidTr="00562B7D">
        <w:tc>
          <w:tcPr>
            <w:tcW w:w="5637" w:type="dxa"/>
            <w:shd w:val="clear" w:color="auto" w:fill="F2F2F2"/>
          </w:tcPr>
          <w:p w14:paraId="03E46E4B" w14:textId="77777777" w:rsidR="004F0499" w:rsidRPr="00EC1588" w:rsidRDefault="004F0499" w:rsidP="00EE4F89">
            <w:pPr>
              <w:pStyle w:val="Tabellentext"/>
              <w:rPr>
                <w:rFonts w:cs="Calibri"/>
                <w:lang w:val="en-GB"/>
              </w:rPr>
            </w:pPr>
            <w:r w:rsidRPr="00EC1588">
              <w:rPr>
                <w:rFonts w:cs="Calibri"/>
                <w:lang w:val="en-GB"/>
              </w:rPr>
              <w:t>Project Design Document (PDD)</w:t>
            </w:r>
          </w:p>
        </w:tc>
        <w:tc>
          <w:tcPr>
            <w:tcW w:w="4139" w:type="dxa"/>
            <w:shd w:val="clear" w:color="auto" w:fill="F2F2F2"/>
          </w:tcPr>
          <w:p w14:paraId="6D67F2C8"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EC1588" w14:paraId="6509F708" w14:textId="77777777" w:rsidTr="00562B7D">
        <w:tc>
          <w:tcPr>
            <w:tcW w:w="5637" w:type="dxa"/>
            <w:shd w:val="clear" w:color="auto" w:fill="auto"/>
          </w:tcPr>
          <w:p w14:paraId="0D0EE19A"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Environmental impact assessment (EIA)</w:t>
            </w:r>
          </w:p>
        </w:tc>
        <w:tc>
          <w:tcPr>
            <w:tcW w:w="4139" w:type="dxa"/>
            <w:shd w:val="clear" w:color="auto" w:fill="auto"/>
          </w:tcPr>
          <w:p w14:paraId="0EF195BC"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5E6B351B" w14:textId="77777777" w:rsidTr="00562B7D">
        <w:tc>
          <w:tcPr>
            <w:tcW w:w="5637" w:type="dxa"/>
            <w:shd w:val="clear" w:color="auto" w:fill="F2F2F2"/>
          </w:tcPr>
          <w:p w14:paraId="4A56CE6A"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Reporting on monitoring the ecological aspects</w:t>
            </w:r>
          </w:p>
        </w:tc>
        <w:tc>
          <w:tcPr>
            <w:tcW w:w="4139" w:type="dxa"/>
            <w:shd w:val="clear" w:color="auto" w:fill="F2F2F2"/>
          </w:tcPr>
          <w:p w14:paraId="7F39908C"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50371E" w14:paraId="354F3B49" w14:textId="77777777" w:rsidTr="00562B7D">
        <w:tc>
          <w:tcPr>
            <w:tcW w:w="5637" w:type="dxa"/>
            <w:shd w:val="clear" w:color="auto" w:fill="auto"/>
          </w:tcPr>
          <w:p w14:paraId="51E13C87"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Certificates of qualification and staff trainings</w:t>
            </w:r>
          </w:p>
        </w:tc>
        <w:tc>
          <w:tcPr>
            <w:tcW w:w="4139" w:type="dxa"/>
            <w:shd w:val="clear" w:color="auto" w:fill="auto"/>
          </w:tcPr>
          <w:p w14:paraId="48DBDA37"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r w:rsidR="004F0499" w:rsidRPr="00EC1588" w14:paraId="02A6F55E" w14:textId="77777777" w:rsidTr="00562B7D">
        <w:tc>
          <w:tcPr>
            <w:tcW w:w="5637" w:type="dxa"/>
            <w:shd w:val="clear" w:color="auto" w:fill="F2F2F2"/>
          </w:tcPr>
          <w:p w14:paraId="3BA2280D"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lang w:val="en-GB"/>
              </w:rPr>
              <w:t>Management documents</w:t>
            </w:r>
          </w:p>
        </w:tc>
        <w:tc>
          <w:tcPr>
            <w:tcW w:w="4139" w:type="dxa"/>
            <w:shd w:val="clear" w:color="auto" w:fill="F2F2F2"/>
          </w:tcPr>
          <w:p w14:paraId="56E74DF8" w14:textId="77777777" w:rsidR="004F0499" w:rsidRPr="00EC1588" w:rsidRDefault="004F0499" w:rsidP="00562B7D">
            <w:pPr>
              <w:pStyle w:val="Tabellentext"/>
              <w:tabs>
                <w:tab w:val="left" w:pos="1259"/>
                <w:tab w:val="right" w:leader="dot" w:pos="9540"/>
              </w:tabs>
              <w:ind w:left="40" w:right="-20" w:hanging="720"/>
              <w:jc w:val="right"/>
              <w:rPr>
                <w:rFonts w:cs="Calibri"/>
                <w:lang w:val="en-GB"/>
              </w:rPr>
            </w:pPr>
          </w:p>
        </w:tc>
      </w:tr>
    </w:tbl>
    <w:p w14:paraId="5A1FDB8F" w14:textId="77777777" w:rsidR="004F0499" w:rsidRPr="00EC1588" w:rsidRDefault="004F0499" w:rsidP="004F0499">
      <w:pPr>
        <w:pStyle w:val="a3"/>
        <w:rPr>
          <w:rFonts w:cs="Meta Serif Offc"/>
          <w:lang w:val="en-GB"/>
        </w:rPr>
      </w:pPr>
      <w:r w:rsidRPr="00EC1588">
        <w:rPr>
          <w:rFonts w:cs="Meta Serif Offc"/>
          <w:lang w:val="en-GB"/>
        </w:rPr>
        <w:t xml:space="preserve">Name of </w:t>
      </w:r>
      <w:r w:rsidR="00916C26" w:rsidRPr="00EC1588">
        <w:rPr>
          <w:rFonts w:cs="Meta Serif Offc"/>
          <w:lang w:val="en-GB"/>
        </w:rPr>
        <w:t xml:space="preserve">the </w:t>
      </w:r>
      <w:r w:rsidRPr="00EC1588">
        <w:rPr>
          <w:rFonts w:cs="Meta Serif Offc"/>
          <w:lang w:val="en-GB"/>
        </w:rPr>
        <w:t xml:space="preserve">team leader of </w:t>
      </w:r>
      <w:r w:rsidR="00916C26" w:rsidRPr="00EC1588">
        <w:rPr>
          <w:rFonts w:cs="Meta Serif Offc"/>
          <w:lang w:val="en-GB"/>
        </w:rPr>
        <w:t xml:space="preserve">the </w:t>
      </w:r>
      <w:r w:rsidRPr="00EC1588">
        <w:rPr>
          <w:rFonts w:cs="Meta Serif Offc"/>
          <w:lang w:val="en-GB"/>
        </w:rPr>
        <w:t>inspecting group</w:t>
      </w:r>
      <w:r w:rsidRPr="00EC1588">
        <w:rPr>
          <w:rFonts w:cs="Meta Serif Offc"/>
          <w:u w:val="single"/>
          <w:lang w:val="en-GB"/>
        </w:rPr>
        <w:tab/>
      </w:r>
      <w:r w:rsidRPr="00EC1588">
        <w:rPr>
          <w:rFonts w:cs="Meta Serif Offc"/>
          <w:lang w:val="en-GB"/>
        </w:rPr>
        <w:t>signature</w:t>
      </w:r>
      <w:r w:rsidRPr="00EC1588">
        <w:rPr>
          <w:rFonts w:cs="Meta Serif Offc"/>
          <w:u w:val="single"/>
          <w:lang w:val="en-GB"/>
        </w:rPr>
        <w:tab/>
      </w:r>
      <w:r w:rsidRPr="00EC1588">
        <w:rPr>
          <w:rFonts w:cs="Meta Serif Offc"/>
          <w:lang w:val="en-GB"/>
        </w:rPr>
        <w:t>date</w:t>
      </w:r>
      <w:r w:rsidRPr="00EC1588">
        <w:rPr>
          <w:rFonts w:cs="Meta Serif Offc"/>
          <w:u w:val="single"/>
          <w:lang w:val="en-GB"/>
        </w:rPr>
        <w:tab/>
      </w:r>
    </w:p>
    <w:p w14:paraId="1336D093" w14:textId="77777777" w:rsidR="004F0499" w:rsidRPr="00EC1588" w:rsidRDefault="004F0499" w:rsidP="004F0499">
      <w:pPr>
        <w:pStyle w:val="a3"/>
        <w:rPr>
          <w:rFonts w:cs="Meta Serif Offc"/>
          <w:bCs/>
          <w:sz w:val="18"/>
          <w:szCs w:val="18"/>
          <w:lang w:val="en-GB"/>
        </w:rPr>
      </w:pPr>
    </w:p>
    <w:p w14:paraId="38EC56CB" w14:textId="77777777" w:rsidR="004F0499" w:rsidRPr="00EC1588" w:rsidRDefault="004F0499" w:rsidP="005855F1">
      <w:pPr>
        <w:pStyle w:val="a3"/>
        <w:spacing w:after="240"/>
        <w:rPr>
          <w:rFonts w:cs="Meta Serif Offc"/>
          <w:bCs/>
          <w:sz w:val="18"/>
          <w:szCs w:val="18"/>
          <w:lang w:val="en-GB"/>
        </w:rPr>
      </w:pPr>
      <w:r w:rsidRPr="00EC1588">
        <w:rPr>
          <w:rFonts w:cs="Meta Serif Offc"/>
          <w:bCs/>
          <w:sz w:val="18"/>
          <w:szCs w:val="18"/>
          <w:lang w:val="en-GB"/>
        </w:rPr>
        <w:t>_____________</w:t>
      </w:r>
      <w:r w:rsidR="00EE4F89" w:rsidRPr="00EC1588">
        <w:rPr>
          <w:rFonts w:cs="Meta Serif Offc"/>
          <w:bCs/>
          <w:sz w:val="18"/>
          <w:szCs w:val="18"/>
          <w:lang w:val="en-GB"/>
        </w:rPr>
        <w:t>_________________________</w:t>
      </w:r>
      <w:r w:rsidRPr="00EC1588">
        <w:rPr>
          <w:rFonts w:cs="Meta Serif Offc"/>
          <w:bCs/>
          <w:sz w:val="18"/>
          <w:szCs w:val="18"/>
          <w:lang w:val="en-GB"/>
        </w:rPr>
        <w:t>End of the Template of “Site-visit Plan”__________</w:t>
      </w:r>
      <w:r w:rsidR="00EE4F89" w:rsidRPr="00EC1588">
        <w:rPr>
          <w:rFonts w:cs="Meta Serif Offc"/>
          <w:bCs/>
          <w:sz w:val="18"/>
          <w:szCs w:val="18"/>
          <w:lang w:val="en-GB"/>
        </w:rPr>
        <w:t>_________________________</w:t>
      </w:r>
    </w:p>
    <w:p w14:paraId="5DCA76D9" w14:textId="5FA68595" w:rsidR="00092FF2" w:rsidRPr="00EC1588" w:rsidRDefault="00916C26" w:rsidP="00092FF2">
      <w:pPr>
        <w:pStyle w:val="a3"/>
        <w:rPr>
          <w:rFonts w:cs="Arial"/>
          <w:color w:val="222222"/>
          <w:szCs w:val="22"/>
          <w:shd w:val="clear" w:color="auto" w:fill="FFFFFF"/>
          <w:lang w:val="en-GB"/>
        </w:rPr>
      </w:pPr>
      <w:r w:rsidRPr="00EC1588">
        <w:rPr>
          <w:rFonts w:cs="Arial"/>
          <w:color w:val="222222"/>
          <w:szCs w:val="22"/>
          <w:shd w:val="clear" w:color="auto" w:fill="FFFFFF"/>
          <w:lang w:val="en-GB"/>
        </w:rPr>
        <w:t xml:space="preserve">If </w:t>
      </w:r>
      <w:r w:rsidR="00092FF2" w:rsidRPr="00EC1588">
        <w:rPr>
          <w:rFonts w:cs="Arial"/>
          <w:color w:val="222222"/>
          <w:szCs w:val="22"/>
          <w:shd w:val="clear" w:color="auto" w:fill="FFFFFF"/>
          <w:lang w:val="en-GB"/>
        </w:rPr>
        <w:t xml:space="preserve">the </w:t>
      </w:r>
      <w:r w:rsidRPr="00EC1588">
        <w:rPr>
          <w:rFonts w:cs="Arial"/>
          <w:color w:val="222222"/>
          <w:szCs w:val="22"/>
          <w:shd w:val="clear" w:color="auto" w:fill="FFFFFF"/>
          <w:lang w:val="en-GB"/>
        </w:rPr>
        <w:t xml:space="preserve">inspection </w:t>
      </w:r>
      <w:r w:rsidR="00092FF2" w:rsidRPr="00EC1588">
        <w:rPr>
          <w:rFonts w:cs="Arial"/>
          <w:color w:val="222222"/>
          <w:szCs w:val="22"/>
          <w:shd w:val="clear" w:color="auto" w:fill="FFFFFF"/>
          <w:lang w:val="en-GB"/>
        </w:rPr>
        <w:t xml:space="preserve">is </w:t>
      </w:r>
      <w:r w:rsidRPr="00EC1588">
        <w:rPr>
          <w:rFonts w:cs="Arial"/>
          <w:color w:val="222222"/>
          <w:szCs w:val="22"/>
          <w:shd w:val="clear" w:color="auto" w:fill="FFFFFF"/>
          <w:lang w:val="en-GB"/>
        </w:rPr>
        <w:t xml:space="preserve">actively prohibited by the operator through the prevention from interviewing the TMF personnel, groundless denial of access to inspect any </w:t>
      </w:r>
      <w:r w:rsidR="005A1758" w:rsidRPr="00EC1588">
        <w:rPr>
          <w:rFonts w:cs="Arial"/>
          <w:color w:val="222222"/>
          <w:szCs w:val="22"/>
          <w:shd w:val="clear" w:color="auto" w:fill="FFFFFF"/>
          <w:lang w:val="en-GB"/>
        </w:rPr>
        <w:t xml:space="preserve">of </w:t>
      </w:r>
      <w:r w:rsidRPr="00EC1588">
        <w:rPr>
          <w:rFonts w:cs="Arial"/>
          <w:color w:val="222222"/>
          <w:szCs w:val="22"/>
          <w:shd w:val="clear" w:color="auto" w:fill="FFFFFF"/>
          <w:lang w:val="en-GB"/>
        </w:rPr>
        <w:t>TMF parts, especially those critical for safety, prohibition against using remote checking like drones</w:t>
      </w:r>
      <w:r w:rsidR="00092FF2" w:rsidRPr="00EC1588">
        <w:rPr>
          <w:rFonts w:cs="Arial"/>
          <w:color w:val="222222"/>
          <w:szCs w:val="22"/>
          <w:shd w:val="clear" w:color="auto" w:fill="FFFFFF"/>
          <w:lang w:val="en-GB"/>
        </w:rPr>
        <w:t xml:space="preserve"> (if </w:t>
      </w:r>
      <w:r w:rsidRPr="00EC1588">
        <w:rPr>
          <w:rFonts w:cs="Arial"/>
          <w:color w:val="222222"/>
          <w:szCs w:val="22"/>
          <w:shd w:val="clear" w:color="auto" w:fill="FFFFFF"/>
          <w:lang w:val="en-GB"/>
        </w:rPr>
        <w:t xml:space="preserve">this </w:t>
      </w:r>
      <w:r w:rsidR="00092FF2" w:rsidRPr="00EC1588">
        <w:rPr>
          <w:rFonts w:cs="Arial"/>
          <w:color w:val="222222"/>
          <w:szCs w:val="22"/>
          <w:shd w:val="clear" w:color="auto" w:fill="FFFFFF"/>
          <w:lang w:val="en-GB"/>
        </w:rPr>
        <w:t xml:space="preserve">allowed by </w:t>
      </w:r>
      <w:r w:rsidRPr="00EC1588">
        <w:rPr>
          <w:rFonts w:cs="Arial"/>
          <w:color w:val="222222"/>
          <w:szCs w:val="22"/>
          <w:shd w:val="clear" w:color="auto" w:fill="FFFFFF"/>
          <w:lang w:val="en-GB"/>
        </w:rPr>
        <w:t>actual national regul</w:t>
      </w:r>
      <w:r w:rsidRPr="00EC1588">
        <w:rPr>
          <w:rFonts w:cs="Arial"/>
          <w:color w:val="222222"/>
          <w:szCs w:val="22"/>
          <w:shd w:val="clear" w:color="auto" w:fill="FFFFFF"/>
          <w:lang w:val="en-GB"/>
        </w:rPr>
        <w:t>a</w:t>
      </w:r>
      <w:r w:rsidRPr="00EC1588">
        <w:rPr>
          <w:rFonts w:cs="Arial"/>
          <w:color w:val="222222"/>
          <w:szCs w:val="22"/>
          <w:shd w:val="clear" w:color="auto" w:fill="FFFFFF"/>
          <w:lang w:val="en-GB"/>
        </w:rPr>
        <w:t>tions</w:t>
      </w:r>
      <w:r w:rsidR="00092FF2" w:rsidRPr="00EC1588">
        <w:rPr>
          <w:rFonts w:cs="Arial"/>
          <w:color w:val="222222"/>
          <w:szCs w:val="22"/>
          <w:shd w:val="clear" w:color="auto" w:fill="FFFFFF"/>
          <w:lang w:val="en-GB"/>
        </w:rPr>
        <w:t>)</w:t>
      </w:r>
      <w:r w:rsidRPr="00EC1588">
        <w:rPr>
          <w:rFonts w:cs="Arial"/>
          <w:color w:val="222222"/>
          <w:szCs w:val="22"/>
          <w:shd w:val="clear" w:color="auto" w:fill="FFFFFF"/>
          <w:lang w:val="en-GB"/>
        </w:rPr>
        <w:t>, the inspector ha</w:t>
      </w:r>
      <w:r w:rsidR="00092FF2" w:rsidRPr="00EC1588">
        <w:rPr>
          <w:rFonts w:cs="Arial"/>
          <w:color w:val="222222"/>
          <w:szCs w:val="22"/>
          <w:shd w:val="clear" w:color="auto" w:fill="FFFFFF"/>
          <w:lang w:val="en-GB"/>
        </w:rPr>
        <w:t>s</w:t>
      </w:r>
      <w:r w:rsidRPr="00EC1588">
        <w:rPr>
          <w:rFonts w:cs="Arial"/>
          <w:color w:val="222222"/>
          <w:szCs w:val="22"/>
          <w:shd w:val="clear" w:color="auto" w:fill="FFFFFF"/>
          <w:lang w:val="en-GB"/>
        </w:rPr>
        <w:t xml:space="preserve"> to suspect a serious problem which could result in a dramatic failure or cata</w:t>
      </w:r>
      <w:r w:rsidRPr="00EC1588">
        <w:rPr>
          <w:rFonts w:cs="Arial"/>
          <w:color w:val="222222"/>
          <w:szCs w:val="22"/>
          <w:shd w:val="clear" w:color="auto" w:fill="FFFFFF"/>
          <w:lang w:val="en-GB"/>
        </w:rPr>
        <w:t>s</w:t>
      </w:r>
      <w:r w:rsidRPr="00EC1588">
        <w:rPr>
          <w:rFonts w:cs="Arial"/>
          <w:color w:val="222222"/>
          <w:szCs w:val="22"/>
          <w:shd w:val="clear" w:color="auto" w:fill="FFFFFF"/>
          <w:lang w:val="en-GB"/>
        </w:rPr>
        <w:t xml:space="preserve">trophe. </w:t>
      </w:r>
      <w:r w:rsidR="00092FF2" w:rsidRPr="00EC1588">
        <w:rPr>
          <w:rFonts w:cs="Arial"/>
          <w:color w:val="222222"/>
          <w:szCs w:val="22"/>
          <w:shd w:val="clear" w:color="auto" w:fill="FFFFFF"/>
          <w:lang w:val="en-GB"/>
        </w:rPr>
        <w:t>In this case the inspector should assume the worst case scenario and evaluate the TMF safety level as „Accidental conditions</w:t>
      </w:r>
      <w:proofErr w:type="gramStart"/>
      <w:r w:rsidR="00092FF2" w:rsidRPr="00EC1588">
        <w:rPr>
          <w:rFonts w:cs="Arial"/>
          <w:color w:val="222222"/>
          <w:szCs w:val="22"/>
          <w:shd w:val="clear" w:color="auto" w:fill="FFFFFF"/>
          <w:lang w:val="en-GB"/>
        </w:rPr>
        <w:t>“ (</w:t>
      </w:r>
      <w:proofErr w:type="gramEnd"/>
      <w:r w:rsidR="00092FF2" w:rsidRPr="00EC1588">
        <w:rPr>
          <w:rFonts w:cs="Arial"/>
          <w:color w:val="222222"/>
          <w:szCs w:val="22"/>
          <w:shd w:val="clear" w:color="auto" w:fill="FFFFFF"/>
          <w:lang w:val="en-GB"/>
        </w:rPr>
        <w:t xml:space="preserve">Table </w:t>
      </w:r>
      <w:r w:rsidR="00F65DDF">
        <w:rPr>
          <w:rFonts w:cs="Arial"/>
          <w:color w:val="222222"/>
          <w:szCs w:val="22"/>
          <w:shd w:val="clear" w:color="auto" w:fill="FFFFFF"/>
          <w:lang w:val="en-GB"/>
        </w:rPr>
        <w:t>3.</w:t>
      </w:r>
      <w:r w:rsidR="00092FF2" w:rsidRPr="00EC1588">
        <w:rPr>
          <w:rFonts w:cs="Arial"/>
          <w:color w:val="222222"/>
          <w:szCs w:val="22"/>
          <w:shd w:val="clear" w:color="auto" w:fill="FFFFFF"/>
          <w:lang w:val="en-GB"/>
        </w:rPr>
        <w:t>7) due to lack of necessary data. The inspector has to submit the appropriate report to the competent authorities drawing their attention to the situations d</w:t>
      </w:r>
      <w:r w:rsidR="00092FF2" w:rsidRPr="00EC1588">
        <w:rPr>
          <w:rFonts w:cs="Arial"/>
          <w:color w:val="222222"/>
          <w:szCs w:val="22"/>
          <w:shd w:val="clear" w:color="auto" w:fill="FFFFFF"/>
          <w:lang w:val="en-GB"/>
        </w:rPr>
        <w:t>e</w:t>
      </w:r>
      <w:r w:rsidR="00092FF2" w:rsidRPr="00EC1588">
        <w:rPr>
          <w:rFonts w:cs="Arial"/>
          <w:color w:val="222222"/>
          <w:szCs w:val="22"/>
          <w:shd w:val="clear" w:color="auto" w:fill="FFFFFF"/>
          <w:lang w:val="en-GB"/>
        </w:rPr>
        <w:t xml:space="preserve">scribed above </w:t>
      </w:r>
      <w:r w:rsidR="005A1758" w:rsidRPr="00EC1588">
        <w:rPr>
          <w:rFonts w:cs="Arial"/>
          <w:color w:val="222222"/>
          <w:szCs w:val="22"/>
          <w:shd w:val="clear" w:color="auto" w:fill="FFFFFF"/>
          <w:lang w:val="en-GB"/>
        </w:rPr>
        <w:t xml:space="preserve">(see </w:t>
      </w:r>
      <w:r w:rsidR="00092FF2" w:rsidRPr="00EC1588">
        <w:rPr>
          <w:rFonts w:cs="Arial"/>
          <w:color w:val="222222"/>
          <w:szCs w:val="22"/>
          <w:shd w:val="clear" w:color="auto" w:fill="FFFFFF"/>
          <w:lang w:val="en-GB"/>
        </w:rPr>
        <w:t>Subsection 4.2</w:t>
      </w:r>
      <w:r w:rsidR="005A1758" w:rsidRPr="00EC1588">
        <w:rPr>
          <w:rFonts w:cs="Arial"/>
          <w:color w:val="222222"/>
          <w:szCs w:val="22"/>
          <w:shd w:val="clear" w:color="auto" w:fill="FFFFFF"/>
          <w:lang w:val="en-GB"/>
        </w:rPr>
        <w:t>)</w:t>
      </w:r>
      <w:r w:rsidR="00092FF2" w:rsidRPr="00EC1588">
        <w:rPr>
          <w:rFonts w:cs="Arial"/>
          <w:color w:val="222222"/>
          <w:szCs w:val="22"/>
          <w:shd w:val="clear" w:color="auto" w:fill="FFFFFF"/>
          <w:lang w:val="en-GB"/>
        </w:rPr>
        <w:t>. The inspection report has to be considered urgently and followed by taking immediate actions as described in Subsection 3.2.3.</w:t>
      </w:r>
    </w:p>
    <w:p w14:paraId="3B3E3926" w14:textId="77777777" w:rsidR="00916C26" w:rsidRPr="00EC1588" w:rsidRDefault="00916C26" w:rsidP="005855F1">
      <w:pPr>
        <w:pStyle w:val="a3"/>
        <w:spacing w:after="240"/>
        <w:rPr>
          <w:rFonts w:cs="Meta Serif Offc"/>
          <w:bCs/>
          <w:sz w:val="18"/>
          <w:szCs w:val="18"/>
          <w:lang w:val="en-GB"/>
        </w:rPr>
      </w:pPr>
    </w:p>
    <w:p w14:paraId="5D234A3C" w14:textId="77777777" w:rsidR="004F0499" w:rsidRPr="00EC1588" w:rsidRDefault="004F0499" w:rsidP="00E70C2F">
      <w:pPr>
        <w:pStyle w:val="1ffe"/>
        <w:spacing w:before="240" w:after="240"/>
        <w:rPr>
          <w:lang w:val="en-GB"/>
        </w:rPr>
      </w:pPr>
      <w:bookmarkStart w:id="118" w:name="_4.4_Reporting_on"/>
      <w:bookmarkStart w:id="119" w:name="_Toc304670834"/>
      <w:bookmarkStart w:id="120" w:name="_Toc305076242"/>
      <w:bookmarkStart w:id="121" w:name="_Toc5914107"/>
      <w:bookmarkStart w:id="122" w:name="Reporting_on_evaluation_results"/>
      <w:bookmarkEnd w:id="118"/>
      <w:r w:rsidRPr="00EC1588">
        <w:rPr>
          <w:lang w:val="en-GB"/>
        </w:rPr>
        <w:lastRenderedPageBreak/>
        <w:t>4.4 Reporting on evaluation results</w:t>
      </w:r>
      <w:bookmarkEnd w:id="119"/>
      <w:bookmarkEnd w:id="120"/>
      <w:bookmarkEnd w:id="121"/>
    </w:p>
    <w:bookmarkEnd w:id="122"/>
    <w:p w14:paraId="2DE3BB10" w14:textId="77777777" w:rsidR="004F0499" w:rsidRPr="00EC1588" w:rsidRDefault="004F0499" w:rsidP="004F0499">
      <w:pPr>
        <w:pStyle w:val="a3"/>
        <w:rPr>
          <w:rFonts w:cs="Meta Serif Offc"/>
          <w:lang w:val="en-GB"/>
        </w:rPr>
      </w:pPr>
      <w:r w:rsidRPr="00EC1588">
        <w:rPr>
          <w:rFonts w:cs="Meta Serif Offc"/>
          <w:lang w:val="en-GB"/>
        </w:rPr>
        <w:t xml:space="preserve">Based on evaluation results obtained after filling the TMF Checklist in MS Excel file (see Annex 3), the user should report on the works performed using the template in the MS Word file. </w:t>
      </w:r>
    </w:p>
    <w:p w14:paraId="148C116F" w14:textId="77777777" w:rsidR="004F0499" w:rsidRPr="00EC1588" w:rsidRDefault="004F0499" w:rsidP="00EB50D3">
      <w:pPr>
        <w:spacing w:before="240" w:after="240"/>
        <w:rPr>
          <w:rFonts w:ascii="Cambria" w:hAnsi="Cambria" w:cs="Calibri"/>
          <w:b/>
          <w:lang w:val="en-GB"/>
        </w:rPr>
      </w:pPr>
      <w:bookmarkStart w:id="123" w:name="_Toc305076243"/>
      <w:r w:rsidRPr="00EC1588">
        <w:rPr>
          <w:rFonts w:ascii="Cambria" w:hAnsi="Cambria" w:cs="Calibri"/>
          <w:b/>
          <w:lang w:val="en-GB"/>
        </w:rPr>
        <w:t>Content of the “Report on Evaluation of the TMF safety level”</w:t>
      </w:r>
      <w:bookmarkEnd w:id="123"/>
    </w:p>
    <w:p w14:paraId="5C8580C7" w14:textId="77777777" w:rsidR="004F0499" w:rsidRPr="00EC1588" w:rsidRDefault="004F0499" w:rsidP="004F0499">
      <w:pPr>
        <w:pStyle w:val="a3"/>
        <w:rPr>
          <w:rFonts w:cs="Meta Serif Offc"/>
          <w:lang w:val="en-GB"/>
        </w:rPr>
      </w:pPr>
      <w:r w:rsidRPr="00EC1588">
        <w:rPr>
          <w:rFonts w:cs="Meta Serif Offc"/>
          <w:lang w:val="en-GB"/>
        </w:rPr>
        <w:t>Introduction..............................................................................................</w:t>
      </w:r>
      <w:r w:rsidR="00097689" w:rsidRPr="00EC1588">
        <w:rPr>
          <w:rFonts w:cs="Meta Serif Offc"/>
          <w:lang w:val="en-GB"/>
        </w:rPr>
        <w:t>.</w:t>
      </w:r>
      <w:r w:rsidRPr="00EC1588">
        <w:rPr>
          <w:rFonts w:cs="Meta Serif Offc"/>
          <w:lang w:val="en-GB"/>
        </w:rPr>
        <w:t>.... page</w:t>
      </w:r>
    </w:p>
    <w:p w14:paraId="08AA27A4" w14:textId="77777777" w:rsidR="004F0499" w:rsidRPr="00EC1588" w:rsidRDefault="004F0499" w:rsidP="004F0499">
      <w:pPr>
        <w:pStyle w:val="a3"/>
        <w:rPr>
          <w:rFonts w:cs="Meta Serif Offc"/>
          <w:lang w:val="en-GB"/>
        </w:rPr>
      </w:pPr>
      <w:r w:rsidRPr="00EC1588">
        <w:rPr>
          <w:rFonts w:cs="Meta Serif Offc"/>
          <w:lang w:val="en-GB"/>
        </w:rPr>
        <w:t>Evaluation procedure..............................................................................</w:t>
      </w:r>
      <w:r w:rsidR="00097689" w:rsidRPr="00EC1588">
        <w:rPr>
          <w:rFonts w:cs="Meta Serif Offc"/>
          <w:lang w:val="en-GB"/>
        </w:rPr>
        <w:t>...</w:t>
      </w:r>
      <w:r w:rsidRPr="00EC1588">
        <w:rPr>
          <w:rFonts w:cs="Meta Serif Offc"/>
          <w:lang w:val="en-GB"/>
        </w:rPr>
        <w:t>page</w:t>
      </w:r>
    </w:p>
    <w:p w14:paraId="02BF6DC9" w14:textId="77777777" w:rsidR="004F0499" w:rsidRPr="00EC1588" w:rsidRDefault="004F0499" w:rsidP="007C0F8E">
      <w:pPr>
        <w:pStyle w:val="a3"/>
        <w:numPr>
          <w:ilvl w:val="0"/>
          <w:numId w:val="20"/>
        </w:numPr>
        <w:rPr>
          <w:rFonts w:cs="Meta Serif Offc"/>
          <w:lang w:val="en-GB"/>
        </w:rPr>
      </w:pPr>
      <w:r w:rsidRPr="00EC1588">
        <w:rPr>
          <w:rFonts w:cs="Meta Serif Offc"/>
          <w:lang w:val="en-GB"/>
        </w:rPr>
        <w:t>TMF Evaluation Program.......................................................</w:t>
      </w:r>
      <w:r w:rsidR="00097689" w:rsidRPr="00EC1588">
        <w:rPr>
          <w:rFonts w:cs="Meta Serif Offc"/>
          <w:lang w:val="en-GB"/>
        </w:rPr>
        <w:t>...</w:t>
      </w:r>
      <w:r w:rsidRPr="00EC1588">
        <w:rPr>
          <w:rFonts w:cs="Meta Serif Offc"/>
          <w:lang w:val="en-GB"/>
        </w:rPr>
        <w:t>page</w:t>
      </w:r>
    </w:p>
    <w:p w14:paraId="04E37C22" w14:textId="77777777" w:rsidR="004F0499" w:rsidRPr="00EC1588" w:rsidRDefault="004F0499" w:rsidP="007C0F8E">
      <w:pPr>
        <w:pStyle w:val="a3"/>
        <w:numPr>
          <w:ilvl w:val="0"/>
          <w:numId w:val="20"/>
        </w:numPr>
        <w:rPr>
          <w:rFonts w:cs="Meta Serif Offc"/>
          <w:lang w:val="en-GB"/>
        </w:rPr>
      </w:pPr>
      <w:r w:rsidRPr="00EC1588">
        <w:rPr>
          <w:rFonts w:cs="Meta Serif Offc"/>
          <w:lang w:val="en-GB"/>
        </w:rPr>
        <w:t>Familiarization with the TMF...............................................</w:t>
      </w:r>
      <w:r w:rsidR="00097689" w:rsidRPr="00EC1588">
        <w:rPr>
          <w:rFonts w:cs="Meta Serif Offc"/>
          <w:lang w:val="en-GB"/>
        </w:rPr>
        <w:t>...</w:t>
      </w:r>
      <w:r w:rsidRPr="00EC1588">
        <w:rPr>
          <w:rFonts w:cs="Meta Serif Offc"/>
          <w:lang w:val="en-GB"/>
        </w:rPr>
        <w:t>page</w:t>
      </w:r>
    </w:p>
    <w:p w14:paraId="261DDC1A" w14:textId="77777777" w:rsidR="004F0499" w:rsidRPr="00EC1588" w:rsidRDefault="004F0499" w:rsidP="007C0F8E">
      <w:pPr>
        <w:pStyle w:val="a3"/>
        <w:numPr>
          <w:ilvl w:val="0"/>
          <w:numId w:val="20"/>
        </w:numPr>
        <w:rPr>
          <w:rFonts w:cs="Meta Serif Offc"/>
          <w:lang w:val="en-GB"/>
        </w:rPr>
      </w:pPr>
      <w:r w:rsidRPr="00EC1588">
        <w:rPr>
          <w:rFonts w:cs="Meta Serif Offc"/>
          <w:lang w:val="en-GB"/>
        </w:rPr>
        <w:t>Visiting the TMF site............................................................</w:t>
      </w:r>
      <w:r w:rsidR="00097689" w:rsidRPr="00EC1588">
        <w:rPr>
          <w:rFonts w:cs="Meta Serif Offc"/>
          <w:lang w:val="en-GB"/>
        </w:rPr>
        <w:t>.......</w:t>
      </w:r>
      <w:r w:rsidRPr="00EC1588">
        <w:rPr>
          <w:rFonts w:cs="Meta Serif Offc"/>
          <w:lang w:val="en-GB"/>
        </w:rPr>
        <w:t>.page</w:t>
      </w:r>
    </w:p>
    <w:p w14:paraId="6291A14F" w14:textId="77777777" w:rsidR="004F0499" w:rsidRPr="00EC1588" w:rsidRDefault="004F0499" w:rsidP="007C0F8E">
      <w:pPr>
        <w:pStyle w:val="a3"/>
        <w:numPr>
          <w:ilvl w:val="0"/>
          <w:numId w:val="20"/>
        </w:numPr>
        <w:rPr>
          <w:rFonts w:cs="Meta Serif Offc"/>
          <w:lang w:val="en-GB"/>
        </w:rPr>
      </w:pPr>
      <w:r w:rsidRPr="00EC1588">
        <w:rPr>
          <w:rFonts w:cs="Meta Serif Offc"/>
          <w:lang w:val="en-GB"/>
        </w:rPr>
        <w:t>Evaluation results and recommended measures...........</w:t>
      </w:r>
      <w:r w:rsidR="008434B2" w:rsidRPr="00EC1588">
        <w:rPr>
          <w:rFonts w:cs="Meta Serif Offc"/>
          <w:lang w:val="en-GB"/>
        </w:rPr>
        <w:t xml:space="preserve"> </w:t>
      </w:r>
      <w:r w:rsidRPr="00EC1588">
        <w:rPr>
          <w:rFonts w:cs="Meta Serif Offc"/>
          <w:lang w:val="en-GB"/>
        </w:rPr>
        <w:t>page</w:t>
      </w:r>
    </w:p>
    <w:p w14:paraId="07E6366C" w14:textId="77777777" w:rsidR="004F0499" w:rsidRPr="00EC1588" w:rsidRDefault="004F0499" w:rsidP="004F0499">
      <w:pPr>
        <w:pStyle w:val="a3"/>
        <w:rPr>
          <w:rFonts w:cs="Meta Serif Offc"/>
          <w:lang w:val="en-GB"/>
        </w:rPr>
      </w:pPr>
      <w:r w:rsidRPr="00EC1588">
        <w:rPr>
          <w:rFonts w:cs="Meta Serif Offc"/>
          <w:lang w:val="en-GB"/>
        </w:rPr>
        <w:t>Conclusions.................................................................................................... page</w:t>
      </w:r>
    </w:p>
    <w:p w14:paraId="25C27972" w14:textId="77777777" w:rsidR="004F0499" w:rsidRPr="00EC1588" w:rsidRDefault="004F0499" w:rsidP="004F0499">
      <w:pPr>
        <w:pStyle w:val="a3"/>
        <w:rPr>
          <w:rFonts w:cs="Meta Serif Offc"/>
          <w:lang w:val="en-GB"/>
        </w:rPr>
      </w:pPr>
      <w:r w:rsidRPr="00EC1588">
        <w:rPr>
          <w:rFonts w:cs="Meta Serif Offc"/>
          <w:lang w:val="en-GB"/>
        </w:rPr>
        <w:t>References...................................................................................................... page</w:t>
      </w:r>
    </w:p>
    <w:p w14:paraId="012FBEC6" w14:textId="77777777" w:rsidR="00EF5B5A" w:rsidRDefault="00EF5B5A">
      <w:pPr>
        <w:spacing w:after="0"/>
        <w:rPr>
          <w:rFonts w:ascii="Cambria" w:hAnsi="Cambria" w:cs="Meta Serif Offc"/>
          <w:lang w:val="en-GB"/>
        </w:rPr>
      </w:pPr>
    </w:p>
    <w:p w14:paraId="61ADDA60" w14:textId="19A1785B" w:rsidR="00097689" w:rsidRPr="00EC1588" w:rsidRDefault="004F0499" w:rsidP="00EE4F89">
      <w:pPr>
        <w:pStyle w:val="a3"/>
        <w:rPr>
          <w:rFonts w:cs="Meta Serif Offc"/>
          <w:lang w:val="en-GB"/>
        </w:rPr>
      </w:pPr>
      <w:r w:rsidRPr="00EC1588">
        <w:rPr>
          <w:rFonts w:cs="Meta Serif Offc"/>
          <w:lang w:val="en-GB"/>
        </w:rPr>
        <w:t>Recommendations to fill each section of the Report are</w:t>
      </w:r>
      <w:r w:rsidR="00750DE7" w:rsidRPr="00EC1588">
        <w:rPr>
          <w:rFonts w:cs="Meta Serif Offc"/>
          <w:lang w:val="en-GB"/>
        </w:rPr>
        <w:t xml:space="preserve"> described in details in </w:t>
      </w:r>
      <w:r w:rsidR="00C92345" w:rsidRPr="00EC1588">
        <w:rPr>
          <w:rFonts w:cs="Meta Serif Offc"/>
          <w:lang w:val="en-GB"/>
        </w:rPr>
        <w:t xml:space="preserve">Table </w:t>
      </w:r>
      <w:r w:rsidR="004B79BA" w:rsidRPr="00EC1588">
        <w:rPr>
          <w:rFonts w:cs="Meta Serif Offc"/>
          <w:lang w:val="en-GB"/>
        </w:rPr>
        <w:t>1</w:t>
      </w:r>
      <w:r w:rsidR="00B05488">
        <w:rPr>
          <w:rFonts w:cs="Meta Serif Offc"/>
          <w:lang w:val="en-GB"/>
        </w:rPr>
        <w:t>6</w:t>
      </w:r>
      <w:r w:rsidRPr="00EC1588">
        <w:rPr>
          <w:rFonts w:cs="Meta Serif Offc"/>
          <w:lang w:val="en-GB"/>
        </w:rPr>
        <w:t>.</w:t>
      </w:r>
    </w:p>
    <w:p w14:paraId="659F8B7C" w14:textId="77418CCE" w:rsidR="004F0499" w:rsidRPr="00EC1588" w:rsidRDefault="00C92345" w:rsidP="00474B7A">
      <w:pPr>
        <w:pStyle w:val="ae"/>
        <w:rPr>
          <w:lang w:val="en-GB"/>
        </w:rPr>
      </w:pPr>
      <w:r w:rsidRPr="00EC1588">
        <w:rPr>
          <w:lang w:val="en-GB"/>
        </w:rPr>
        <w:t xml:space="preserve">Table </w:t>
      </w:r>
      <w:r w:rsidR="00F65DDF">
        <w:rPr>
          <w:lang w:val="en-GB"/>
        </w:rPr>
        <w:t>4.3</w:t>
      </w:r>
      <w:r w:rsidR="004F0499" w:rsidRPr="00EC1588">
        <w:rPr>
          <w:lang w:val="en-GB"/>
        </w:rPr>
        <w:t>:</w:t>
      </w:r>
      <w:r w:rsidR="004F0499" w:rsidRPr="00EC1588">
        <w:rPr>
          <w:lang w:val="en-GB"/>
        </w:rPr>
        <w:tab/>
        <w:t>Recommendations to generate the “Report on Evaluation of the TMF safety level”</w:t>
      </w:r>
    </w:p>
    <w:tbl>
      <w:tblPr>
        <w:tblW w:w="9918" w:type="dxa"/>
        <w:tblInd w:w="113" w:type="dxa"/>
        <w:tblBorders>
          <w:insideV w:val="single" w:sz="4" w:space="0" w:color="auto"/>
        </w:tblBorders>
        <w:tblLayout w:type="fixed"/>
        <w:tblCellMar>
          <w:top w:w="28" w:type="dxa"/>
          <w:bottom w:w="28" w:type="dxa"/>
        </w:tblCellMar>
        <w:tblLook w:val="04A0" w:firstRow="1" w:lastRow="0" w:firstColumn="1" w:lastColumn="0" w:noHBand="0" w:noVBand="1"/>
      </w:tblPr>
      <w:tblGrid>
        <w:gridCol w:w="1838"/>
        <w:gridCol w:w="8080"/>
      </w:tblGrid>
      <w:tr w:rsidR="004F0499" w:rsidRPr="00EC1588" w14:paraId="2816AB0A" w14:textId="77777777" w:rsidTr="00562B7D">
        <w:trPr>
          <w:trHeight w:val="462"/>
          <w:tblHeader/>
        </w:trPr>
        <w:tc>
          <w:tcPr>
            <w:tcW w:w="1838" w:type="dxa"/>
            <w:shd w:val="clear" w:color="auto" w:fill="4B4B4D"/>
            <w:vAlign w:val="center"/>
          </w:tcPr>
          <w:p w14:paraId="34B7027E" w14:textId="77777777" w:rsidR="004F0499" w:rsidRPr="00EC1588" w:rsidRDefault="004F0499" w:rsidP="00562B7D">
            <w:pPr>
              <w:pStyle w:val="TabellentextKopfzeile"/>
              <w:suppressAutoHyphens/>
              <w:rPr>
                <w:rFonts w:cs="Calibri"/>
                <w:szCs w:val="22"/>
                <w:lang w:val="en-GB"/>
              </w:rPr>
            </w:pPr>
            <w:r w:rsidRPr="00EC1588">
              <w:rPr>
                <w:rFonts w:cs="Calibri"/>
                <w:szCs w:val="22"/>
                <w:lang w:val="en-GB"/>
              </w:rPr>
              <w:t>Section of the Report</w:t>
            </w:r>
          </w:p>
        </w:tc>
        <w:tc>
          <w:tcPr>
            <w:tcW w:w="8080" w:type="dxa"/>
            <w:shd w:val="clear" w:color="auto" w:fill="4B4B4D"/>
            <w:vAlign w:val="center"/>
          </w:tcPr>
          <w:p w14:paraId="6BE76B92" w14:textId="77777777" w:rsidR="004F0499" w:rsidRPr="00EC1588" w:rsidRDefault="004F0499" w:rsidP="00E70C2F">
            <w:pPr>
              <w:pStyle w:val="TabellentextKopfzeile"/>
              <w:rPr>
                <w:rFonts w:cs="Calibri"/>
                <w:szCs w:val="22"/>
                <w:lang w:val="en-GB"/>
              </w:rPr>
            </w:pPr>
            <w:r w:rsidRPr="00EC1588">
              <w:rPr>
                <w:rFonts w:cs="Calibri"/>
                <w:szCs w:val="22"/>
                <w:lang w:val="en-GB"/>
              </w:rPr>
              <w:t>Recommendations</w:t>
            </w:r>
          </w:p>
        </w:tc>
      </w:tr>
      <w:tr w:rsidR="004F0499" w:rsidRPr="0050371E" w14:paraId="3F69F2A2" w14:textId="77777777" w:rsidTr="00562B7D">
        <w:trPr>
          <w:trHeight w:val="20"/>
        </w:trPr>
        <w:tc>
          <w:tcPr>
            <w:tcW w:w="1838" w:type="dxa"/>
            <w:shd w:val="clear" w:color="auto" w:fill="F2F2F2"/>
          </w:tcPr>
          <w:p w14:paraId="08AC60CC" w14:textId="77777777" w:rsidR="004F0499" w:rsidRPr="00EC1588" w:rsidRDefault="004F0499" w:rsidP="00562B7D">
            <w:pPr>
              <w:pStyle w:val="Tabellentext"/>
              <w:numPr>
                <w:ilvl w:val="7"/>
                <w:numId w:val="16"/>
              </w:numPr>
              <w:suppressAutoHyphens/>
              <w:spacing w:before="0" w:after="0"/>
              <w:ind w:right="-20"/>
              <w:outlineLvl w:val="7"/>
              <w:rPr>
                <w:rFonts w:cs="Calibri"/>
                <w:szCs w:val="22"/>
                <w:lang w:val="en-GB"/>
              </w:rPr>
            </w:pPr>
            <w:r w:rsidRPr="00EC1588">
              <w:rPr>
                <w:rFonts w:cs="Calibri"/>
                <w:szCs w:val="22"/>
                <w:lang w:val="en-GB"/>
              </w:rPr>
              <w:t>Introduction</w:t>
            </w:r>
          </w:p>
        </w:tc>
        <w:tc>
          <w:tcPr>
            <w:tcW w:w="8080" w:type="dxa"/>
            <w:shd w:val="clear" w:color="auto" w:fill="F2F2F2"/>
          </w:tcPr>
          <w:p w14:paraId="580A347F"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This section should include the description of the objective and tasks of evaluation to be performed. See below a brief example for filling this section.</w:t>
            </w:r>
          </w:p>
          <w:p w14:paraId="1A8CC36E" w14:textId="77777777" w:rsidR="004F0499" w:rsidRPr="00EC1588" w:rsidRDefault="004F0499" w:rsidP="00562B7D">
            <w:pPr>
              <w:pStyle w:val="Tabellentext"/>
              <w:numPr>
                <w:ilvl w:val="7"/>
                <w:numId w:val="16"/>
              </w:numPr>
              <w:spacing w:before="0" w:after="0"/>
              <w:outlineLvl w:val="7"/>
              <w:rPr>
                <w:rFonts w:cs="Calibri"/>
                <w:szCs w:val="22"/>
                <w:lang w:val="en-GB"/>
              </w:rPr>
            </w:pPr>
            <w:r w:rsidRPr="00EC1588">
              <w:rPr>
                <w:rFonts w:cs="Calibri"/>
                <w:szCs w:val="22"/>
                <w:lang w:val="en-GB"/>
              </w:rPr>
              <w:t>The evaluation objective is to improve the TMF safety level through the examination of minimum set of the TMF technical safety requirements (applying the TMF Checklist) and developing recommended technical measures for implementing of international standards for the safe operation of TMFs (using the Measure Catalogue).</w:t>
            </w:r>
          </w:p>
          <w:p w14:paraId="25321DE4"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The main evaluation tasks to be implemented were:</w:t>
            </w:r>
          </w:p>
          <w:p w14:paraId="0EB17FE2" w14:textId="77777777" w:rsidR="004F0499" w:rsidRPr="00EC1588" w:rsidRDefault="004F0499" w:rsidP="00562B7D">
            <w:pPr>
              <w:pStyle w:val="Aufzhlung"/>
              <w:numPr>
                <w:ilvl w:val="0"/>
                <w:numId w:val="57"/>
              </w:numPr>
              <w:spacing w:after="0" w:line="240" w:lineRule="auto"/>
              <w:rPr>
                <w:rFonts w:ascii="Calibri" w:hAnsi="Calibri" w:cs="Calibri"/>
                <w:szCs w:val="22"/>
                <w:lang w:val="en-GB"/>
              </w:rPr>
            </w:pPr>
            <w:r w:rsidRPr="00EC1588">
              <w:rPr>
                <w:rFonts w:ascii="Calibri" w:hAnsi="Calibri" w:cs="Calibri"/>
                <w:szCs w:val="22"/>
                <w:lang w:val="en-GB"/>
              </w:rPr>
              <w:t>to detect non-compliances with minimum set of the safety requirements at the TMF applying the TMF Checklist;</w:t>
            </w:r>
          </w:p>
          <w:p w14:paraId="4A83C297" w14:textId="77777777" w:rsidR="004F0499" w:rsidRPr="00EC1588" w:rsidRDefault="004F0499" w:rsidP="00562B7D">
            <w:pPr>
              <w:pStyle w:val="Aufzhlung"/>
              <w:numPr>
                <w:ilvl w:val="0"/>
                <w:numId w:val="57"/>
              </w:numPr>
              <w:spacing w:after="0" w:line="240" w:lineRule="auto"/>
              <w:rPr>
                <w:rFonts w:ascii="Calibri" w:hAnsi="Calibri" w:cs="Calibri"/>
                <w:szCs w:val="22"/>
                <w:lang w:val="en-GB"/>
              </w:rPr>
            </w:pPr>
            <w:r w:rsidRPr="00EC1588">
              <w:rPr>
                <w:rFonts w:ascii="Calibri" w:hAnsi="Calibri" w:cs="Calibri"/>
                <w:szCs w:val="22"/>
                <w:lang w:val="en-GB"/>
              </w:rPr>
              <w:t>to identify the troublesome spots/areas of the evaluation object;</w:t>
            </w:r>
          </w:p>
          <w:p w14:paraId="3BCCEB41" w14:textId="77777777" w:rsidR="004F0499" w:rsidRPr="00EC1588" w:rsidRDefault="004F0499" w:rsidP="00562B7D">
            <w:pPr>
              <w:pStyle w:val="Aufzhlung"/>
              <w:numPr>
                <w:ilvl w:val="0"/>
                <w:numId w:val="57"/>
              </w:numPr>
              <w:spacing w:after="0" w:line="240" w:lineRule="auto"/>
              <w:rPr>
                <w:rFonts w:ascii="Calibri" w:hAnsi="Calibri" w:cs="Calibri"/>
                <w:szCs w:val="22"/>
                <w:lang w:val="en-GB"/>
              </w:rPr>
            </w:pPr>
            <w:r w:rsidRPr="00EC1588">
              <w:rPr>
                <w:rFonts w:ascii="Calibri" w:hAnsi="Calibri" w:cs="Calibri"/>
                <w:szCs w:val="22"/>
                <w:lang w:val="en-GB"/>
              </w:rPr>
              <w:t>to select appropriate technical measures for implementing of international standards for the safe operation of TMFs from Measure Catalogue</w:t>
            </w:r>
          </w:p>
        </w:tc>
      </w:tr>
      <w:tr w:rsidR="004F0499" w:rsidRPr="0050371E" w14:paraId="3E1EDDAF" w14:textId="77777777" w:rsidTr="00562B7D">
        <w:trPr>
          <w:trHeight w:val="20"/>
        </w:trPr>
        <w:tc>
          <w:tcPr>
            <w:tcW w:w="1838" w:type="dxa"/>
            <w:shd w:val="clear" w:color="auto" w:fill="auto"/>
          </w:tcPr>
          <w:p w14:paraId="5E8DF868" w14:textId="77777777" w:rsidR="004F0499" w:rsidRPr="00EC1588" w:rsidRDefault="004F0499" w:rsidP="00562B7D">
            <w:pPr>
              <w:pStyle w:val="Tabellentext"/>
              <w:numPr>
                <w:ilvl w:val="7"/>
                <w:numId w:val="16"/>
              </w:numPr>
              <w:suppressAutoHyphens/>
              <w:spacing w:before="0" w:after="0"/>
              <w:ind w:right="-20"/>
              <w:outlineLvl w:val="7"/>
              <w:rPr>
                <w:rFonts w:cs="Calibri"/>
                <w:szCs w:val="22"/>
                <w:lang w:val="en-GB"/>
              </w:rPr>
            </w:pPr>
            <w:r w:rsidRPr="00EC1588">
              <w:rPr>
                <w:rFonts w:cs="Calibri"/>
                <w:szCs w:val="22"/>
                <w:lang w:val="en-GB"/>
              </w:rPr>
              <w:t>Evaluation procedure</w:t>
            </w:r>
          </w:p>
          <w:p w14:paraId="077F9988" w14:textId="77777777" w:rsidR="004F0499" w:rsidRPr="00EC1588" w:rsidRDefault="004F0499" w:rsidP="00562B7D">
            <w:pPr>
              <w:pStyle w:val="Tabellentext"/>
              <w:tabs>
                <w:tab w:val="left" w:pos="1259"/>
                <w:tab w:val="right" w:leader="dot" w:pos="9540"/>
              </w:tabs>
              <w:suppressAutoHyphens/>
              <w:spacing w:before="0" w:after="0"/>
              <w:ind w:left="40" w:right="-20" w:hanging="720"/>
              <w:jc w:val="right"/>
              <w:rPr>
                <w:rFonts w:cs="Calibri"/>
                <w:szCs w:val="22"/>
                <w:lang w:val="en-GB"/>
              </w:rPr>
            </w:pPr>
          </w:p>
        </w:tc>
        <w:tc>
          <w:tcPr>
            <w:tcW w:w="8080" w:type="dxa"/>
            <w:shd w:val="clear" w:color="auto" w:fill="auto"/>
          </w:tcPr>
          <w:p w14:paraId="4531B186" w14:textId="77777777" w:rsidR="004F0499" w:rsidRPr="00EC1588" w:rsidRDefault="004F0499" w:rsidP="00562B7D">
            <w:pPr>
              <w:pStyle w:val="Aufzhlung"/>
              <w:numPr>
                <w:ilvl w:val="0"/>
                <w:numId w:val="0"/>
              </w:numPr>
              <w:spacing w:after="0" w:line="240" w:lineRule="auto"/>
              <w:ind w:left="34" w:right="-20"/>
              <w:outlineLvl w:val="7"/>
              <w:rPr>
                <w:rFonts w:ascii="Calibri" w:hAnsi="Calibri" w:cs="Calibri"/>
                <w:szCs w:val="22"/>
                <w:lang w:val="en-GB"/>
              </w:rPr>
            </w:pPr>
            <w:r w:rsidRPr="00EC1588">
              <w:rPr>
                <w:rFonts w:ascii="Calibri" w:hAnsi="Calibri" w:cs="Calibri"/>
                <w:szCs w:val="22"/>
                <w:lang w:val="en-GB"/>
              </w:rPr>
              <w:t>This section should list all user actions and preparatory works consistently outlined within the framework of the evaluation procedure as the following mandatory steps:</w:t>
            </w:r>
          </w:p>
          <w:p w14:paraId="1E744796"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Elaboration of the TMF Evaluation Program.</w:t>
            </w:r>
          </w:p>
          <w:p w14:paraId="6DEAFA2A"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Familiarization with the TMF</w:t>
            </w:r>
            <w:r w:rsidR="00DB1236">
              <w:rPr>
                <w:rFonts w:ascii="Calibri" w:hAnsi="Calibri" w:cs="Calibri"/>
                <w:szCs w:val="22"/>
                <w:lang w:val="en-GB"/>
              </w:rPr>
              <w:t xml:space="preserve"> includes</w:t>
            </w:r>
          </w:p>
          <w:p w14:paraId="6A8C11B2" w14:textId="77777777" w:rsidR="004F0499" w:rsidRPr="00EC1588" w:rsidRDefault="004F0499" w:rsidP="00DB1236">
            <w:pPr>
              <w:pStyle w:val="Aufzhlung"/>
              <w:numPr>
                <w:ilvl w:val="0"/>
                <w:numId w:val="83"/>
              </w:numPr>
              <w:spacing w:after="0" w:line="240" w:lineRule="auto"/>
              <w:ind w:right="-20"/>
              <w:outlineLvl w:val="7"/>
              <w:rPr>
                <w:rFonts w:ascii="Calibri" w:hAnsi="Calibri" w:cs="Calibri"/>
                <w:szCs w:val="22"/>
                <w:lang w:val="en-GB"/>
              </w:rPr>
            </w:pPr>
            <w:r w:rsidRPr="00EC1588">
              <w:rPr>
                <w:rFonts w:ascii="Calibri" w:hAnsi="Calibri" w:cs="Calibri"/>
                <w:szCs w:val="22"/>
                <w:lang w:val="en-GB"/>
              </w:rPr>
              <w:t>elaboration and sending out the list of general information required for TMF safety level evaluation;</w:t>
            </w:r>
          </w:p>
          <w:p w14:paraId="1A8FBDFF" w14:textId="77777777" w:rsidR="004F0499" w:rsidRPr="00EC1588" w:rsidRDefault="004F0499" w:rsidP="00DB1236">
            <w:pPr>
              <w:pStyle w:val="Aufzhlung"/>
              <w:numPr>
                <w:ilvl w:val="0"/>
                <w:numId w:val="83"/>
              </w:numPr>
              <w:spacing w:after="0" w:line="240" w:lineRule="auto"/>
              <w:ind w:right="-20"/>
              <w:outlineLvl w:val="7"/>
              <w:rPr>
                <w:rFonts w:ascii="Calibri" w:hAnsi="Calibri" w:cs="Calibri"/>
                <w:szCs w:val="22"/>
                <w:lang w:val="en-GB"/>
              </w:rPr>
            </w:pPr>
            <w:proofErr w:type="gramStart"/>
            <w:r w:rsidRPr="00EC1588">
              <w:rPr>
                <w:rFonts w:ascii="Calibri" w:hAnsi="Calibri" w:cs="Calibri"/>
                <w:szCs w:val="22"/>
                <w:lang w:val="en-GB"/>
              </w:rPr>
              <w:t>receiving</w:t>
            </w:r>
            <w:proofErr w:type="gramEnd"/>
            <w:r w:rsidRPr="00EC1588">
              <w:rPr>
                <w:rFonts w:ascii="Calibri" w:hAnsi="Calibri" w:cs="Calibri"/>
                <w:szCs w:val="22"/>
                <w:lang w:val="en-GB"/>
              </w:rPr>
              <w:t xml:space="preserve"> the “Brief summary of TMF company”. </w:t>
            </w:r>
          </w:p>
          <w:p w14:paraId="17789B6F" w14:textId="77777777" w:rsidR="004F0499" w:rsidRPr="00EC1588" w:rsidRDefault="00DB1236" w:rsidP="00DB1236">
            <w:pPr>
              <w:pStyle w:val="Aufzhlung"/>
              <w:numPr>
                <w:ilvl w:val="0"/>
                <w:numId w:val="83"/>
              </w:numPr>
              <w:spacing w:after="0" w:line="240" w:lineRule="auto"/>
              <w:ind w:right="-20"/>
              <w:outlineLvl w:val="7"/>
              <w:rPr>
                <w:rFonts w:ascii="Calibri" w:hAnsi="Calibri" w:cs="Calibri"/>
                <w:szCs w:val="22"/>
                <w:lang w:val="en-GB"/>
              </w:rPr>
            </w:pPr>
            <w:proofErr w:type="gramStart"/>
            <w:r>
              <w:rPr>
                <w:rFonts w:ascii="Calibri" w:hAnsi="Calibri" w:cs="Calibri"/>
                <w:szCs w:val="22"/>
                <w:lang w:val="en-GB"/>
              </w:rPr>
              <w:t>v</w:t>
            </w:r>
            <w:r w:rsidR="004F0499" w:rsidRPr="00EC1588">
              <w:rPr>
                <w:rFonts w:ascii="Calibri" w:hAnsi="Calibri" w:cs="Calibri"/>
                <w:szCs w:val="22"/>
                <w:lang w:val="en-GB"/>
              </w:rPr>
              <w:t>isiting</w:t>
            </w:r>
            <w:proofErr w:type="gramEnd"/>
            <w:r w:rsidR="004F0499" w:rsidRPr="00EC1588">
              <w:rPr>
                <w:rFonts w:ascii="Calibri" w:hAnsi="Calibri" w:cs="Calibri"/>
                <w:szCs w:val="22"/>
                <w:lang w:val="en-GB"/>
              </w:rPr>
              <w:t xml:space="preserve"> the TMF site.</w:t>
            </w:r>
          </w:p>
          <w:p w14:paraId="08EFA2DB" w14:textId="77777777" w:rsidR="004F0499" w:rsidRPr="00EC1588" w:rsidRDefault="004F0499" w:rsidP="00562B7D">
            <w:pPr>
              <w:pStyle w:val="Aufzhlung"/>
              <w:numPr>
                <w:ilvl w:val="0"/>
                <w:numId w:val="0"/>
              </w:numPr>
              <w:spacing w:after="0" w:line="240" w:lineRule="auto"/>
              <w:ind w:left="317" w:right="-20" w:hanging="360"/>
              <w:outlineLvl w:val="7"/>
              <w:rPr>
                <w:rFonts w:ascii="Calibri" w:hAnsi="Calibri" w:cs="Calibri"/>
                <w:szCs w:val="22"/>
                <w:lang w:val="en-GB"/>
              </w:rPr>
            </w:pPr>
            <w:r w:rsidRPr="00EC1588">
              <w:rPr>
                <w:rFonts w:ascii="Calibri" w:hAnsi="Calibri" w:cs="Calibri"/>
                <w:szCs w:val="22"/>
                <w:lang w:val="en-GB"/>
              </w:rPr>
              <w:t>Preparatory works for the visit to the TMF site include the following steps:</w:t>
            </w:r>
          </w:p>
          <w:p w14:paraId="6C476181" w14:textId="77777777" w:rsidR="004F0499" w:rsidRPr="00EC1588" w:rsidRDefault="004F0499" w:rsidP="00562B7D">
            <w:pPr>
              <w:pStyle w:val="Aufzhlung"/>
              <w:numPr>
                <w:ilvl w:val="0"/>
                <w:numId w:val="56"/>
              </w:numPr>
              <w:spacing w:after="0" w:line="240" w:lineRule="auto"/>
              <w:rPr>
                <w:rFonts w:ascii="Calibri" w:hAnsi="Calibri" w:cs="Calibri"/>
                <w:szCs w:val="22"/>
                <w:lang w:val="en-GB"/>
              </w:rPr>
            </w:pPr>
            <w:r w:rsidRPr="00EC1588">
              <w:rPr>
                <w:rFonts w:ascii="Calibri" w:hAnsi="Calibri" w:cs="Calibri"/>
                <w:szCs w:val="22"/>
                <w:lang w:val="en-GB"/>
              </w:rPr>
              <w:t>studying the “Brief summary of TMF company” provided by the TMF operator;</w:t>
            </w:r>
          </w:p>
          <w:p w14:paraId="097489AD" w14:textId="77777777" w:rsidR="004F0499" w:rsidRPr="00EC1588" w:rsidRDefault="004F0499" w:rsidP="00562B7D">
            <w:pPr>
              <w:pStyle w:val="Aufzhlung"/>
              <w:numPr>
                <w:ilvl w:val="0"/>
                <w:numId w:val="56"/>
              </w:numPr>
              <w:spacing w:after="0" w:line="240" w:lineRule="auto"/>
              <w:rPr>
                <w:rFonts w:ascii="Calibri" w:hAnsi="Calibri" w:cs="Calibri"/>
                <w:szCs w:val="22"/>
                <w:lang w:val="en-GB"/>
              </w:rPr>
            </w:pPr>
            <w:r w:rsidRPr="00EC1588">
              <w:rPr>
                <w:rFonts w:ascii="Calibri" w:hAnsi="Calibri" w:cs="Calibri"/>
                <w:szCs w:val="22"/>
                <w:lang w:val="en-GB"/>
              </w:rPr>
              <w:t>elaboration of the “Site-visit Plan” including the “Work plan on the site” and a preliminary list of documents requested for evaluation; and</w:t>
            </w:r>
          </w:p>
          <w:p w14:paraId="56D27668" w14:textId="77777777" w:rsidR="004F0499" w:rsidRPr="00EC1588" w:rsidRDefault="004F0499" w:rsidP="00562B7D">
            <w:pPr>
              <w:pStyle w:val="Aufzhlung"/>
              <w:numPr>
                <w:ilvl w:val="0"/>
                <w:numId w:val="56"/>
              </w:numPr>
              <w:spacing w:after="0" w:line="240" w:lineRule="auto"/>
              <w:rPr>
                <w:rFonts w:ascii="Calibri" w:hAnsi="Calibri" w:cs="Calibri"/>
                <w:szCs w:val="22"/>
                <w:lang w:val="en-GB"/>
              </w:rPr>
            </w:pPr>
            <w:proofErr w:type="gramStart"/>
            <w:r w:rsidRPr="00EC1588">
              <w:rPr>
                <w:rFonts w:ascii="Calibri" w:hAnsi="Calibri" w:cs="Calibri"/>
                <w:szCs w:val="22"/>
                <w:lang w:val="en-GB"/>
              </w:rPr>
              <w:t>sending</w:t>
            </w:r>
            <w:proofErr w:type="gramEnd"/>
            <w:r w:rsidRPr="00EC1588">
              <w:rPr>
                <w:rFonts w:ascii="Calibri" w:hAnsi="Calibri" w:cs="Calibri"/>
                <w:szCs w:val="22"/>
                <w:lang w:val="en-GB"/>
              </w:rPr>
              <w:t xml:space="preserve"> the “Site-visit Plan” to company managers.</w:t>
            </w:r>
          </w:p>
          <w:p w14:paraId="63155556" w14:textId="77777777" w:rsidR="004F0499" w:rsidRPr="00EC1588" w:rsidRDefault="004F0499" w:rsidP="00562B7D">
            <w:pPr>
              <w:pStyle w:val="Aufzhlung"/>
              <w:numPr>
                <w:ilvl w:val="0"/>
                <w:numId w:val="56"/>
              </w:numPr>
              <w:spacing w:after="0" w:line="240" w:lineRule="auto"/>
              <w:ind w:right="-20"/>
              <w:outlineLvl w:val="7"/>
              <w:rPr>
                <w:rFonts w:ascii="Calibri" w:hAnsi="Calibri" w:cs="Calibri"/>
                <w:szCs w:val="22"/>
                <w:lang w:val="en-GB"/>
              </w:rPr>
            </w:pPr>
            <w:r w:rsidRPr="00EC1588">
              <w:rPr>
                <w:rFonts w:ascii="Calibri" w:hAnsi="Calibri" w:cs="Calibri"/>
                <w:szCs w:val="22"/>
                <w:lang w:val="en-GB"/>
              </w:rPr>
              <w:t>The site-visit includes the following sequence of activities:</w:t>
            </w:r>
          </w:p>
          <w:p w14:paraId="4477B11D" w14:textId="77777777" w:rsidR="004F0499" w:rsidRPr="00EC1588" w:rsidRDefault="004F0499" w:rsidP="00562B7D">
            <w:pPr>
              <w:pStyle w:val="Aufzhlung"/>
              <w:numPr>
                <w:ilvl w:val="0"/>
                <w:numId w:val="56"/>
              </w:numPr>
              <w:spacing w:after="0" w:line="240" w:lineRule="auto"/>
              <w:rPr>
                <w:rFonts w:ascii="Calibri" w:hAnsi="Calibri" w:cs="Calibri"/>
                <w:szCs w:val="22"/>
                <w:lang w:val="en-GB"/>
              </w:rPr>
            </w:pPr>
            <w:r w:rsidRPr="00EC1588">
              <w:rPr>
                <w:rFonts w:ascii="Calibri" w:hAnsi="Calibri" w:cs="Calibri"/>
                <w:szCs w:val="22"/>
                <w:lang w:val="en-GB"/>
              </w:rPr>
              <w:lastRenderedPageBreak/>
              <w:t>introductory meeting;</w:t>
            </w:r>
          </w:p>
          <w:p w14:paraId="3ED27C74" w14:textId="77777777" w:rsidR="004F0499" w:rsidRPr="00EC1588" w:rsidRDefault="004F0499" w:rsidP="00562B7D">
            <w:pPr>
              <w:pStyle w:val="Aufzhlung"/>
              <w:numPr>
                <w:ilvl w:val="0"/>
                <w:numId w:val="56"/>
              </w:numPr>
              <w:spacing w:after="0" w:line="240" w:lineRule="auto"/>
              <w:rPr>
                <w:rFonts w:ascii="Calibri" w:hAnsi="Calibri" w:cs="Calibri"/>
                <w:szCs w:val="22"/>
                <w:lang w:val="en-GB"/>
              </w:rPr>
            </w:pPr>
            <w:r w:rsidRPr="00EC1588">
              <w:rPr>
                <w:rFonts w:ascii="Calibri" w:hAnsi="Calibri" w:cs="Calibri"/>
                <w:szCs w:val="22"/>
                <w:lang w:val="en-GB"/>
              </w:rPr>
              <w:t>interviewing the staff;</w:t>
            </w:r>
          </w:p>
          <w:p w14:paraId="2BFD3C98" w14:textId="77777777" w:rsidR="004F0499" w:rsidRPr="00EC1588" w:rsidRDefault="004F0499" w:rsidP="00562B7D">
            <w:pPr>
              <w:pStyle w:val="Aufzhlung"/>
              <w:numPr>
                <w:ilvl w:val="0"/>
                <w:numId w:val="56"/>
              </w:numPr>
              <w:spacing w:after="0" w:line="240" w:lineRule="auto"/>
              <w:rPr>
                <w:rFonts w:ascii="Calibri" w:hAnsi="Calibri" w:cs="Calibri"/>
                <w:szCs w:val="22"/>
                <w:lang w:val="en-GB"/>
              </w:rPr>
            </w:pPr>
            <w:r w:rsidRPr="00EC1588">
              <w:rPr>
                <w:rFonts w:ascii="Calibri" w:hAnsi="Calibri" w:cs="Calibri"/>
                <w:szCs w:val="22"/>
                <w:lang w:val="en-GB"/>
              </w:rPr>
              <w:t xml:space="preserve">receiving, reviewing and studying of documents; </w:t>
            </w:r>
          </w:p>
          <w:p w14:paraId="2D0A4D84" w14:textId="77777777" w:rsidR="004F0499" w:rsidRPr="00EC1588" w:rsidRDefault="004F0499" w:rsidP="00562B7D">
            <w:pPr>
              <w:pStyle w:val="Aufzhlung"/>
              <w:numPr>
                <w:ilvl w:val="0"/>
                <w:numId w:val="56"/>
              </w:numPr>
              <w:spacing w:after="0" w:line="240" w:lineRule="auto"/>
              <w:rPr>
                <w:rFonts w:ascii="Calibri" w:hAnsi="Calibri" w:cs="Calibri"/>
                <w:szCs w:val="22"/>
                <w:lang w:val="en-GB"/>
              </w:rPr>
            </w:pPr>
            <w:r w:rsidRPr="00EC1588">
              <w:rPr>
                <w:rFonts w:ascii="Calibri" w:hAnsi="Calibri" w:cs="Calibri"/>
                <w:szCs w:val="22"/>
                <w:lang w:val="en-GB"/>
              </w:rPr>
              <w:t>visual inspection of the TMF (photographing);</w:t>
            </w:r>
          </w:p>
          <w:p w14:paraId="7F4C8090" w14:textId="77777777" w:rsidR="004F0499" w:rsidRPr="00EC1588" w:rsidRDefault="004F0499" w:rsidP="00562B7D">
            <w:pPr>
              <w:pStyle w:val="Aufzhlung"/>
              <w:numPr>
                <w:ilvl w:val="0"/>
                <w:numId w:val="56"/>
              </w:numPr>
              <w:spacing w:after="0" w:line="240" w:lineRule="auto"/>
              <w:rPr>
                <w:rFonts w:ascii="Calibri" w:hAnsi="Calibri" w:cs="Calibri"/>
                <w:szCs w:val="22"/>
                <w:lang w:val="en-GB"/>
              </w:rPr>
            </w:pPr>
            <w:r w:rsidRPr="00EC1588">
              <w:rPr>
                <w:rFonts w:ascii="Calibri" w:hAnsi="Calibri" w:cs="Calibri"/>
                <w:szCs w:val="22"/>
                <w:lang w:val="en-GB"/>
              </w:rPr>
              <w:t>taking notes on the information received after inspection;</w:t>
            </w:r>
          </w:p>
          <w:p w14:paraId="34ED1CAF" w14:textId="77777777" w:rsidR="004F0499" w:rsidRPr="00EC1588" w:rsidRDefault="004F0499" w:rsidP="00562B7D">
            <w:pPr>
              <w:pStyle w:val="Aufzhlung"/>
              <w:numPr>
                <w:ilvl w:val="0"/>
                <w:numId w:val="56"/>
              </w:numPr>
              <w:spacing w:after="0" w:line="240" w:lineRule="auto"/>
              <w:rPr>
                <w:rFonts w:ascii="Calibri" w:hAnsi="Calibri" w:cs="Calibri"/>
                <w:szCs w:val="22"/>
                <w:lang w:val="en-GB"/>
              </w:rPr>
            </w:pPr>
            <w:proofErr w:type="gramStart"/>
            <w:r w:rsidRPr="00EC1588">
              <w:rPr>
                <w:rFonts w:ascii="Calibri" w:hAnsi="Calibri" w:cs="Calibri"/>
                <w:szCs w:val="22"/>
                <w:lang w:val="en-GB"/>
              </w:rPr>
              <w:t>holding</w:t>
            </w:r>
            <w:proofErr w:type="gramEnd"/>
            <w:r w:rsidRPr="00EC1588">
              <w:rPr>
                <w:rFonts w:ascii="Calibri" w:hAnsi="Calibri" w:cs="Calibri"/>
                <w:szCs w:val="22"/>
                <w:lang w:val="en-GB"/>
              </w:rPr>
              <w:t xml:space="preserve"> a concluding meeting.</w:t>
            </w:r>
          </w:p>
          <w:p w14:paraId="07722F88"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4. Reporting on evaluation results:</w:t>
            </w:r>
          </w:p>
          <w:p w14:paraId="42963299" w14:textId="77777777" w:rsidR="004F0499" w:rsidRPr="00EC1588" w:rsidRDefault="004F0499" w:rsidP="00562B7D">
            <w:pPr>
              <w:pStyle w:val="Aufzhlung"/>
              <w:numPr>
                <w:ilvl w:val="0"/>
                <w:numId w:val="58"/>
              </w:numPr>
              <w:spacing w:after="0" w:line="240" w:lineRule="auto"/>
              <w:rPr>
                <w:rFonts w:ascii="Calibri" w:hAnsi="Calibri" w:cs="Calibri"/>
                <w:szCs w:val="22"/>
                <w:lang w:val="en-GB"/>
              </w:rPr>
            </w:pPr>
            <w:r w:rsidRPr="00EC1588">
              <w:rPr>
                <w:rFonts w:ascii="Calibri" w:hAnsi="Calibri" w:cs="Calibri"/>
                <w:szCs w:val="22"/>
                <w:lang w:val="en-GB"/>
              </w:rPr>
              <w:t>work on the TMF Checklist: filling the Checklist in the MS Excel file (Groups A or B or C) on the base of the documents and information of the company (inte</w:t>
            </w:r>
            <w:r w:rsidRPr="00EC1588">
              <w:rPr>
                <w:rFonts w:ascii="Calibri" w:hAnsi="Calibri" w:cs="Calibri"/>
                <w:szCs w:val="22"/>
                <w:lang w:val="en-GB"/>
              </w:rPr>
              <w:t>r</w:t>
            </w:r>
            <w:r w:rsidRPr="00EC1588">
              <w:rPr>
                <w:rFonts w:ascii="Calibri" w:hAnsi="Calibri" w:cs="Calibri"/>
                <w:szCs w:val="22"/>
                <w:lang w:val="en-GB"/>
              </w:rPr>
              <w:t>viewing, photos), selection of the measures for improving the TMF safety level;</w:t>
            </w:r>
          </w:p>
          <w:p w14:paraId="171FE848" w14:textId="77777777" w:rsidR="004F0499" w:rsidRPr="00EC1588" w:rsidRDefault="004F0499" w:rsidP="00562B7D">
            <w:pPr>
              <w:pStyle w:val="Aufzhlung"/>
              <w:numPr>
                <w:ilvl w:val="0"/>
                <w:numId w:val="58"/>
              </w:numPr>
              <w:spacing w:after="0" w:line="240" w:lineRule="auto"/>
              <w:rPr>
                <w:rFonts w:ascii="Calibri" w:hAnsi="Calibri" w:cs="Calibri"/>
                <w:szCs w:val="22"/>
                <w:lang w:val="en-GB"/>
              </w:rPr>
            </w:pPr>
            <w:r w:rsidRPr="00EC1588">
              <w:rPr>
                <w:rFonts w:ascii="Calibri" w:hAnsi="Calibri" w:cs="Calibri"/>
                <w:szCs w:val="22"/>
                <w:lang w:val="en-GB"/>
              </w:rPr>
              <w:t>generating the final report in MS Word</w:t>
            </w:r>
          </w:p>
        </w:tc>
      </w:tr>
      <w:tr w:rsidR="004F0499" w:rsidRPr="0050371E" w14:paraId="366438DA" w14:textId="77777777" w:rsidTr="00562B7D">
        <w:trPr>
          <w:trHeight w:val="20"/>
        </w:trPr>
        <w:tc>
          <w:tcPr>
            <w:tcW w:w="1838" w:type="dxa"/>
            <w:shd w:val="clear" w:color="auto" w:fill="F2F2F2"/>
          </w:tcPr>
          <w:p w14:paraId="412B6003" w14:textId="77777777" w:rsidR="004F0499" w:rsidRPr="00EC1588" w:rsidRDefault="004F0499" w:rsidP="00562B7D">
            <w:pPr>
              <w:pStyle w:val="Tabellentext"/>
              <w:numPr>
                <w:ilvl w:val="7"/>
                <w:numId w:val="16"/>
              </w:numPr>
              <w:suppressAutoHyphens/>
              <w:spacing w:before="0" w:after="0"/>
              <w:ind w:right="-23"/>
              <w:outlineLvl w:val="7"/>
              <w:rPr>
                <w:rFonts w:cs="Calibri"/>
                <w:szCs w:val="22"/>
                <w:lang w:val="en-GB"/>
              </w:rPr>
            </w:pPr>
            <w:r w:rsidRPr="00EC1588">
              <w:rPr>
                <w:rFonts w:cs="Calibri"/>
                <w:szCs w:val="22"/>
                <w:lang w:val="en-GB"/>
              </w:rPr>
              <w:lastRenderedPageBreak/>
              <w:t>1. TMF Evaluation Program</w:t>
            </w:r>
          </w:p>
        </w:tc>
        <w:tc>
          <w:tcPr>
            <w:tcW w:w="8080" w:type="dxa"/>
            <w:shd w:val="clear" w:color="auto" w:fill="F2F2F2"/>
          </w:tcPr>
          <w:p w14:paraId="380F19F9" w14:textId="77777777" w:rsidR="004F0499" w:rsidRPr="00EC1588" w:rsidRDefault="004F0499" w:rsidP="00562B7D">
            <w:pPr>
              <w:pStyle w:val="Aufzhlung"/>
              <w:pageBreakBefore/>
              <w:numPr>
                <w:ilvl w:val="0"/>
                <w:numId w:val="0"/>
              </w:numPr>
              <w:spacing w:after="0" w:line="240" w:lineRule="auto"/>
              <w:ind w:right="-23"/>
              <w:outlineLvl w:val="7"/>
              <w:rPr>
                <w:rFonts w:ascii="Calibri" w:hAnsi="Calibri" w:cs="Calibri"/>
                <w:szCs w:val="22"/>
                <w:lang w:val="en-GB"/>
              </w:rPr>
            </w:pPr>
            <w:r w:rsidRPr="00EC1588">
              <w:rPr>
                <w:rFonts w:ascii="Calibri" w:hAnsi="Calibri" w:cs="Calibri"/>
                <w:szCs w:val="22"/>
                <w:lang w:val="en-GB"/>
              </w:rPr>
              <w:t>This section should include the “Program of the TMF evaluation” that was developed and sent to the TMF company</w:t>
            </w:r>
          </w:p>
        </w:tc>
      </w:tr>
      <w:tr w:rsidR="004F0499" w:rsidRPr="0050371E" w14:paraId="531B3603" w14:textId="77777777" w:rsidTr="00562B7D">
        <w:trPr>
          <w:trHeight w:val="20"/>
        </w:trPr>
        <w:tc>
          <w:tcPr>
            <w:tcW w:w="1838" w:type="dxa"/>
            <w:shd w:val="clear" w:color="auto" w:fill="auto"/>
          </w:tcPr>
          <w:p w14:paraId="3DE5E367" w14:textId="77777777" w:rsidR="004F0499" w:rsidRPr="00EC1588" w:rsidRDefault="004F0499" w:rsidP="00562B7D">
            <w:pPr>
              <w:pStyle w:val="Tabellentext"/>
              <w:numPr>
                <w:ilvl w:val="7"/>
                <w:numId w:val="16"/>
              </w:numPr>
              <w:suppressAutoHyphens/>
              <w:spacing w:before="0" w:after="0"/>
              <w:ind w:right="-20"/>
              <w:outlineLvl w:val="7"/>
              <w:rPr>
                <w:rFonts w:cs="Calibri"/>
                <w:szCs w:val="22"/>
                <w:lang w:val="en-GB"/>
              </w:rPr>
            </w:pPr>
            <w:r w:rsidRPr="00EC1588">
              <w:rPr>
                <w:rFonts w:cs="Calibri"/>
                <w:szCs w:val="22"/>
                <w:lang w:val="en-GB"/>
              </w:rPr>
              <w:t>2.</w:t>
            </w:r>
            <w:r w:rsidR="00C65959" w:rsidRPr="00EC1588">
              <w:rPr>
                <w:rFonts w:cs="Calibri"/>
                <w:szCs w:val="22"/>
                <w:lang w:val="en-GB"/>
              </w:rPr>
              <w:t xml:space="preserve"> </w:t>
            </w:r>
            <w:r w:rsidRPr="00EC1588">
              <w:rPr>
                <w:rFonts w:cs="Calibri"/>
                <w:szCs w:val="22"/>
                <w:lang w:val="en-GB"/>
              </w:rPr>
              <w:t>Familiarization with the TMF</w:t>
            </w:r>
          </w:p>
        </w:tc>
        <w:tc>
          <w:tcPr>
            <w:tcW w:w="8080" w:type="dxa"/>
            <w:shd w:val="clear" w:color="auto" w:fill="auto"/>
          </w:tcPr>
          <w:p w14:paraId="3751C8F3"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This section should contain 10 categories listed in the "Request for general information about the evaluation object (company and TMF)" (see Section 4.2). The brief example of introductory text is indicated below.</w:t>
            </w:r>
          </w:p>
          <w:p w14:paraId="5796E6A5" w14:textId="77777777" w:rsidR="004F0499" w:rsidRPr="00EC1588" w:rsidRDefault="004F0499" w:rsidP="00562B7D">
            <w:pPr>
              <w:pStyle w:val="Aufzhlung"/>
              <w:numPr>
                <w:ilvl w:val="0"/>
                <w:numId w:val="0"/>
              </w:numPr>
              <w:spacing w:after="0" w:line="240" w:lineRule="auto"/>
              <w:ind w:right="-23"/>
              <w:outlineLvl w:val="7"/>
              <w:rPr>
                <w:rFonts w:ascii="Calibri" w:hAnsi="Calibri" w:cs="Calibri"/>
                <w:szCs w:val="22"/>
                <w:lang w:val="en-GB"/>
              </w:rPr>
            </w:pPr>
            <w:r w:rsidRPr="00EC1588">
              <w:rPr>
                <w:rFonts w:ascii="Calibri" w:hAnsi="Calibri" w:cs="Calibri"/>
                <w:szCs w:val="22"/>
                <w:lang w:val="en-GB"/>
              </w:rPr>
              <w:t xml:space="preserve">Prior to the start of the TMF Checklist applying user has familiarized with the evaluation object (company and TMF). For these purposes a list of general information required for TMF safety level evaluation was developed. The list was sent to the TMF operator as a request to obtain required information as a brief summary of the TMF company being evaluated. In response to this request the “Brief summary of TMF company” has been received on </w:t>
            </w:r>
            <w:proofErr w:type="spellStart"/>
            <w:r w:rsidRPr="00EC1588">
              <w:rPr>
                <w:rFonts w:ascii="Calibri" w:hAnsi="Calibri" w:cs="Calibri"/>
                <w:szCs w:val="22"/>
                <w:lang w:val="en-GB"/>
              </w:rPr>
              <w:t>dd</w:t>
            </w:r>
            <w:proofErr w:type="spellEnd"/>
            <w:r w:rsidRPr="00EC1588">
              <w:rPr>
                <w:rFonts w:ascii="Calibri" w:hAnsi="Calibri" w:cs="Calibri"/>
                <w:szCs w:val="22"/>
                <w:lang w:val="en-GB"/>
              </w:rPr>
              <w:t>-mm-</w:t>
            </w:r>
            <w:proofErr w:type="spellStart"/>
            <w:r w:rsidRPr="00EC1588">
              <w:rPr>
                <w:rFonts w:ascii="Calibri" w:hAnsi="Calibri" w:cs="Calibri"/>
                <w:szCs w:val="22"/>
                <w:lang w:val="en-GB"/>
              </w:rPr>
              <w:t>yyyy</w:t>
            </w:r>
            <w:proofErr w:type="spellEnd"/>
            <w:r w:rsidRPr="00EC1588">
              <w:rPr>
                <w:rFonts w:ascii="Calibri" w:hAnsi="Calibri" w:cs="Calibri"/>
                <w:szCs w:val="22"/>
                <w:lang w:val="en-GB"/>
              </w:rPr>
              <w:t>, which is outlined below</w:t>
            </w:r>
          </w:p>
        </w:tc>
      </w:tr>
      <w:tr w:rsidR="004F0499" w:rsidRPr="0050371E" w14:paraId="65AC4626" w14:textId="77777777" w:rsidTr="00562B7D">
        <w:trPr>
          <w:trHeight w:val="20"/>
        </w:trPr>
        <w:tc>
          <w:tcPr>
            <w:tcW w:w="1838" w:type="dxa"/>
            <w:shd w:val="clear" w:color="auto" w:fill="F2F2F2"/>
          </w:tcPr>
          <w:p w14:paraId="55F3E469" w14:textId="77777777" w:rsidR="004F0499" w:rsidRPr="00EC1588" w:rsidRDefault="004F0499" w:rsidP="00562B7D">
            <w:pPr>
              <w:pStyle w:val="Tabellentext"/>
              <w:numPr>
                <w:ilvl w:val="7"/>
                <w:numId w:val="16"/>
              </w:numPr>
              <w:suppressAutoHyphens/>
              <w:spacing w:before="0" w:after="0"/>
              <w:ind w:right="-20"/>
              <w:outlineLvl w:val="7"/>
              <w:rPr>
                <w:rFonts w:cs="Calibri"/>
                <w:szCs w:val="22"/>
                <w:lang w:val="en-GB"/>
              </w:rPr>
            </w:pPr>
            <w:r w:rsidRPr="00EC1588">
              <w:rPr>
                <w:rFonts w:cs="Calibri"/>
                <w:szCs w:val="22"/>
                <w:lang w:val="en-GB"/>
              </w:rPr>
              <w:t>3. Visiting the TMF site</w:t>
            </w:r>
          </w:p>
        </w:tc>
        <w:tc>
          <w:tcPr>
            <w:tcW w:w="8080" w:type="dxa"/>
            <w:shd w:val="clear" w:color="auto" w:fill="F2F2F2"/>
          </w:tcPr>
          <w:p w14:paraId="088E6963" w14:textId="77777777" w:rsidR="004F0499" w:rsidRPr="00EC1588" w:rsidRDefault="004F0499" w:rsidP="00562B7D">
            <w:pPr>
              <w:pStyle w:val="Tabellentext"/>
              <w:spacing w:before="0" w:after="0"/>
              <w:rPr>
                <w:rFonts w:cs="Calibri"/>
                <w:szCs w:val="22"/>
                <w:lang w:val="en-GB"/>
              </w:rPr>
            </w:pPr>
            <w:r w:rsidRPr="00EC1588">
              <w:rPr>
                <w:rFonts w:cs="Calibri"/>
                <w:szCs w:val="22"/>
                <w:lang w:val="en-GB"/>
              </w:rPr>
              <w:t>See the brief example of filling this section below.</w:t>
            </w:r>
          </w:p>
          <w:p w14:paraId="5A6DBB41"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 xml:space="preserve">The inspector has developed and sent "Site visit plan" to the company on </w:t>
            </w:r>
            <w:proofErr w:type="spellStart"/>
            <w:r w:rsidRPr="00EC1588">
              <w:rPr>
                <w:rFonts w:ascii="Calibri" w:hAnsi="Calibri" w:cs="Calibri"/>
                <w:szCs w:val="22"/>
                <w:lang w:val="en-GB"/>
              </w:rPr>
              <w:t>dd</w:t>
            </w:r>
            <w:proofErr w:type="spellEnd"/>
            <w:r w:rsidRPr="00EC1588">
              <w:rPr>
                <w:rFonts w:ascii="Calibri" w:hAnsi="Calibri" w:cs="Calibri"/>
                <w:szCs w:val="22"/>
                <w:lang w:val="en-GB"/>
              </w:rPr>
              <w:t>-mm-</w:t>
            </w:r>
            <w:proofErr w:type="spellStart"/>
            <w:r w:rsidRPr="00EC1588">
              <w:rPr>
                <w:rFonts w:ascii="Calibri" w:hAnsi="Calibri" w:cs="Calibri"/>
                <w:szCs w:val="22"/>
                <w:lang w:val="en-GB"/>
              </w:rPr>
              <w:t>yyyy</w:t>
            </w:r>
            <w:proofErr w:type="spellEnd"/>
            <w:r w:rsidRPr="00EC1588">
              <w:rPr>
                <w:rFonts w:ascii="Calibri" w:hAnsi="Calibri" w:cs="Calibri"/>
                <w:szCs w:val="22"/>
                <w:lang w:val="en-GB"/>
              </w:rPr>
              <w:t>.</w:t>
            </w:r>
          </w:p>
          <w:p w14:paraId="3EB5809C" w14:textId="77777777" w:rsidR="004F0499" w:rsidRPr="00EC1588" w:rsidRDefault="004F0499" w:rsidP="00562B7D">
            <w:pPr>
              <w:pStyle w:val="Aufzhlung"/>
              <w:numPr>
                <w:ilvl w:val="0"/>
                <w:numId w:val="0"/>
              </w:numPr>
              <w:spacing w:after="0" w:line="240" w:lineRule="auto"/>
              <w:ind w:left="34" w:right="-20"/>
              <w:outlineLvl w:val="7"/>
              <w:rPr>
                <w:rFonts w:ascii="Calibri" w:hAnsi="Calibri" w:cs="Calibri"/>
                <w:szCs w:val="22"/>
                <w:lang w:val="en-GB"/>
              </w:rPr>
            </w:pPr>
            <w:r w:rsidRPr="00EC1588">
              <w:rPr>
                <w:rFonts w:ascii="Calibri" w:hAnsi="Calibri" w:cs="Calibri"/>
                <w:szCs w:val="22"/>
                <w:lang w:val="en-GB"/>
              </w:rPr>
              <w:t xml:space="preserve">The Site visit took place on </w:t>
            </w:r>
            <w:proofErr w:type="spellStart"/>
            <w:r w:rsidRPr="00EC1588">
              <w:rPr>
                <w:rFonts w:ascii="Calibri" w:hAnsi="Calibri" w:cs="Calibri"/>
                <w:szCs w:val="22"/>
                <w:lang w:val="en-GB"/>
              </w:rPr>
              <w:t>dd</w:t>
            </w:r>
            <w:proofErr w:type="spellEnd"/>
            <w:r w:rsidRPr="00EC1588">
              <w:rPr>
                <w:rFonts w:ascii="Calibri" w:hAnsi="Calibri" w:cs="Calibri"/>
                <w:szCs w:val="22"/>
                <w:lang w:val="en-GB"/>
              </w:rPr>
              <w:t>-mm-</w:t>
            </w:r>
            <w:proofErr w:type="spellStart"/>
            <w:r w:rsidRPr="00EC1588">
              <w:rPr>
                <w:rFonts w:ascii="Calibri" w:hAnsi="Calibri" w:cs="Calibri"/>
                <w:szCs w:val="22"/>
                <w:lang w:val="en-GB"/>
              </w:rPr>
              <w:t>yyyy</w:t>
            </w:r>
            <w:proofErr w:type="spellEnd"/>
            <w:r w:rsidRPr="00EC1588">
              <w:rPr>
                <w:rFonts w:ascii="Calibri" w:hAnsi="Calibri" w:cs="Calibri"/>
                <w:szCs w:val="22"/>
                <w:lang w:val="en-GB"/>
              </w:rPr>
              <w:t xml:space="preserve"> according to "Site visit plan", holding to the proposed time schedule and sequence of activities, namely:</w:t>
            </w:r>
          </w:p>
          <w:p w14:paraId="5413ABE6" w14:textId="77777777" w:rsidR="004F0499" w:rsidRPr="00EC1588" w:rsidRDefault="004F0499" w:rsidP="00562B7D">
            <w:pPr>
              <w:pStyle w:val="Aufzhlung"/>
              <w:numPr>
                <w:ilvl w:val="0"/>
                <w:numId w:val="59"/>
              </w:numPr>
              <w:spacing w:after="0" w:line="240" w:lineRule="auto"/>
              <w:rPr>
                <w:rFonts w:ascii="Calibri" w:hAnsi="Calibri" w:cs="Calibri"/>
                <w:szCs w:val="22"/>
                <w:lang w:val="en-GB"/>
              </w:rPr>
            </w:pPr>
            <w:r w:rsidRPr="00EC1588">
              <w:rPr>
                <w:rFonts w:ascii="Calibri" w:hAnsi="Calibri" w:cs="Calibri"/>
                <w:szCs w:val="22"/>
                <w:lang w:val="en-GB"/>
              </w:rPr>
              <w:t>introductory meeting;</w:t>
            </w:r>
          </w:p>
          <w:p w14:paraId="11B67E7C" w14:textId="77777777" w:rsidR="004F0499" w:rsidRPr="00EC1588" w:rsidRDefault="004F0499" w:rsidP="00562B7D">
            <w:pPr>
              <w:pStyle w:val="Aufzhlung"/>
              <w:numPr>
                <w:ilvl w:val="0"/>
                <w:numId w:val="59"/>
              </w:numPr>
              <w:spacing w:after="0" w:line="240" w:lineRule="auto"/>
              <w:rPr>
                <w:rFonts w:ascii="Calibri" w:hAnsi="Calibri" w:cs="Calibri"/>
                <w:szCs w:val="22"/>
                <w:lang w:val="en-GB"/>
              </w:rPr>
            </w:pPr>
            <w:r w:rsidRPr="00EC1588">
              <w:rPr>
                <w:rFonts w:ascii="Calibri" w:hAnsi="Calibri" w:cs="Calibri"/>
                <w:szCs w:val="22"/>
                <w:lang w:val="en-GB"/>
              </w:rPr>
              <w:t>interviewing the staff;</w:t>
            </w:r>
          </w:p>
          <w:p w14:paraId="211F0C0D" w14:textId="77777777" w:rsidR="004F0499" w:rsidRPr="00EC1588" w:rsidRDefault="004F0499" w:rsidP="00562B7D">
            <w:pPr>
              <w:pStyle w:val="Aufzhlung"/>
              <w:numPr>
                <w:ilvl w:val="0"/>
                <w:numId w:val="59"/>
              </w:numPr>
              <w:spacing w:after="0" w:line="240" w:lineRule="auto"/>
              <w:rPr>
                <w:rFonts w:ascii="Calibri" w:hAnsi="Calibri" w:cs="Calibri"/>
                <w:szCs w:val="22"/>
                <w:lang w:val="en-GB"/>
              </w:rPr>
            </w:pPr>
            <w:r w:rsidRPr="00EC1588">
              <w:rPr>
                <w:rFonts w:ascii="Calibri" w:hAnsi="Calibri" w:cs="Calibri"/>
                <w:szCs w:val="22"/>
                <w:lang w:val="en-GB"/>
              </w:rPr>
              <w:t xml:space="preserve">receiving, reviewing and studying of documents; </w:t>
            </w:r>
          </w:p>
          <w:p w14:paraId="3F1E209F" w14:textId="77777777" w:rsidR="004F0499" w:rsidRPr="00EC1588" w:rsidRDefault="004F0499" w:rsidP="00562B7D">
            <w:pPr>
              <w:pStyle w:val="Aufzhlung"/>
              <w:numPr>
                <w:ilvl w:val="0"/>
                <w:numId w:val="59"/>
              </w:numPr>
              <w:spacing w:after="0" w:line="240" w:lineRule="auto"/>
              <w:rPr>
                <w:rFonts w:ascii="Calibri" w:hAnsi="Calibri" w:cs="Calibri"/>
                <w:szCs w:val="22"/>
                <w:lang w:val="en-GB"/>
              </w:rPr>
            </w:pPr>
            <w:r w:rsidRPr="00EC1588">
              <w:rPr>
                <w:rFonts w:ascii="Calibri" w:hAnsi="Calibri" w:cs="Calibri"/>
                <w:szCs w:val="22"/>
                <w:lang w:val="en-GB"/>
              </w:rPr>
              <w:t>visual inspection of the TMF (photographing);</w:t>
            </w:r>
          </w:p>
          <w:p w14:paraId="01D63BB2" w14:textId="77777777" w:rsidR="004F0499" w:rsidRPr="00EC1588" w:rsidRDefault="004F0499" w:rsidP="00562B7D">
            <w:pPr>
              <w:pStyle w:val="Aufzhlung"/>
              <w:numPr>
                <w:ilvl w:val="0"/>
                <w:numId w:val="59"/>
              </w:numPr>
              <w:spacing w:after="0" w:line="240" w:lineRule="auto"/>
              <w:rPr>
                <w:rFonts w:ascii="Calibri" w:hAnsi="Calibri" w:cs="Calibri"/>
                <w:szCs w:val="22"/>
                <w:lang w:val="en-GB"/>
              </w:rPr>
            </w:pPr>
            <w:r w:rsidRPr="00EC1588">
              <w:rPr>
                <w:rFonts w:ascii="Calibri" w:hAnsi="Calibri" w:cs="Calibri"/>
                <w:szCs w:val="22"/>
                <w:lang w:val="en-GB"/>
              </w:rPr>
              <w:t>taking notes on the information received after inspection;</w:t>
            </w:r>
          </w:p>
          <w:p w14:paraId="12BCDD87" w14:textId="77777777" w:rsidR="004F0499" w:rsidRPr="00EC1588" w:rsidRDefault="004F0499" w:rsidP="00562B7D">
            <w:pPr>
              <w:pStyle w:val="Aufzhlung"/>
              <w:numPr>
                <w:ilvl w:val="0"/>
                <w:numId w:val="59"/>
              </w:numPr>
              <w:spacing w:after="0" w:line="240" w:lineRule="auto"/>
              <w:rPr>
                <w:rFonts w:ascii="Calibri" w:hAnsi="Calibri" w:cs="Calibri"/>
                <w:szCs w:val="22"/>
                <w:lang w:val="en-GB"/>
              </w:rPr>
            </w:pPr>
            <w:proofErr w:type="gramStart"/>
            <w:r w:rsidRPr="00EC1588">
              <w:rPr>
                <w:rFonts w:ascii="Calibri" w:hAnsi="Calibri" w:cs="Calibri"/>
                <w:szCs w:val="22"/>
                <w:lang w:val="en-GB"/>
              </w:rPr>
              <w:t>holding</w:t>
            </w:r>
            <w:proofErr w:type="gramEnd"/>
            <w:r w:rsidRPr="00EC1588">
              <w:rPr>
                <w:rFonts w:ascii="Calibri" w:hAnsi="Calibri" w:cs="Calibri"/>
                <w:szCs w:val="22"/>
                <w:lang w:val="en-GB"/>
              </w:rPr>
              <w:t xml:space="preserve"> a concluding meeting.</w:t>
            </w:r>
          </w:p>
          <w:p w14:paraId="728B50EB" w14:textId="77777777" w:rsidR="004F0499" w:rsidRPr="00EC1588" w:rsidRDefault="004F0499" w:rsidP="00562B7D">
            <w:pPr>
              <w:pStyle w:val="Aufzhlung"/>
              <w:numPr>
                <w:ilvl w:val="0"/>
                <w:numId w:val="0"/>
              </w:numPr>
              <w:spacing w:after="0" w:line="240" w:lineRule="auto"/>
              <w:ind w:right="-23"/>
              <w:outlineLvl w:val="7"/>
              <w:rPr>
                <w:rFonts w:ascii="Calibri" w:hAnsi="Calibri" w:cs="Calibri"/>
                <w:szCs w:val="22"/>
                <w:lang w:val="en-GB"/>
              </w:rPr>
            </w:pPr>
            <w:r w:rsidRPr="00EC1588">
              <w:rPr>
                <w:rFonts w:ascii="Calibri" w:hAnsi="Calibri" w:cs="Calibri"/>
                <w:szCs w:val="22"/>
                <w:lang w:val="en-GB"/>
              </w:rPr>
              <w:t>All planned preparatory works under the “Program of the TMF evaluation” have been accomplished; by that result the inspector proceeded to the stage “TMF Checklist appl</w:t>
            </w:r>
            <w:r w:rsidRPr="00EC1588">
              <w:rPr>
                <w:rFonts w:ascii="Calibri" w:hAnsi="Calibri" w:cs="Calibri"/>
                <w:szCs w:val="22"/>
                <w:lang w:val="en-GB"/>
              </w:rPr>
              <w:t>i</w:t>
            </w:r>
            <w:r w:rsidRPr="00EC1588">
              <w:rPr>
                <w:rFonts w:ascii="Calibri" w:hAnsi="Calibri" w:cs="Calibri"/>
                <w:szCs w:val="22"/>
                <w:lang w:val="en-GB"/>
              </w:rPr>
              <w:t>cation”</w:t>
            </w:r>
          </w:p>
        </w:tc>
      </w:tr>
      <w:tr w:rsidR="004F0499" w:rsidRPr="0050371E" w14:paraId="26175F91" w14:textId="77777777" w:rsidTr="00562B7D">
        <w:trPr>
          <w:trHeight w:val="20"/>
        </w:trPr>
        <w:tc>
          <w:tcPr>
            <w:tcW w:w="1838" w:type="dxa"/>
            <w:shd w:val="clear" w:color="auto" w:fill="auto"/>
          </w:tcPr>
          <w:p w14:paraId="1D0C0689" w14:textId="77777777" w:rsidR="004F0499" w:rsidRPr="00EC1588" w:rsidRDefault="004F0499" w:rsidP="00562B7D">
            <w:pPr>
              <w:pStyle w:val="Tabellentext"/>
              <w:numPr>
                <w:ilvl w:val="7"/>
                <w:numId w:val="16"/>
              </w:numPr>
              <w:suppressAutoHyphens/>
              <w:spacing w:before="0" w:after="0"/>
              <w:ind w:right="-20"/>
              <w:outlineLvl w:val="7"/>
              <w:rPr>
                <w:rFonts w:cs="Calibri"/>
                <w:szCs w:val="22"/>
                <w:lang w:val="en-GB"/>
              </w:rPr>
            </w:pPr>
            <w:r w:rsidRPr="00EC1588">
              <w:rPr>
                <w:rFonts w:cs="Calibri"/>
                <w:szCs w:val="22"/>
                <w:lang w:val="en-GB"/>
              </w:rPr>
              <w:t>4.</w:t>
            </w:r>
            <w:r w:rsidR="00C65959" w:rsidRPr="00EC1588">
              <w:rPr>
                <w:rFonts w:cs="Calibri"/>
                <w:szCs w:val="22"/>
                <w:lang w:val="en-GB"/>
              </w:rPr>
              <w:t xml:space="preserve"> </w:t>
            </w:r>
            <w:r w:rsidRPr="00EC1588">
              <w:rPr>
                <w:rFonts w:cs="Calibri"/>
                <w:szCs w:val="22"/>
                <w:lang w:val="en-GB"/>
              </w:rPr>
              <w:t>Evaluation results and recommended measures</w:t>
            </w:r>
          </w:p>
          <w:p w14:paraId="71636A5E" w14:textId="77777777" w:rsidR="004F0499" w:rsidRPr="00EC1588" w:rsidRDefault="004F0499" w:rsidP="00562B7D">
            <w:pPr>
              <w:pStyle w:val="Tabellentext"/>
              <w:tabs>
                <w:tab w:val="left" w:pos="1259"/>
                <w:tab w:val="right" w:leader="dot" w:pos="9540"/>
              </w:tabs>
              <w:suppressAutoHyphens/>
              <w:spacing w:before="0" w:after="0"/>
              <w:ind w:left="40" w:right="-20" w:hanging="720"/>
              <w:jc w:val="right"/>
              <w:rPr>
                <w:rFonts w:cs="Calibri"/>
                <w:szCs w:val="22"/>
                <w:lang w:val="en-GB"/>
              </w:rPr>
            </w:pPr>
          </w:p>
        </w:tc>
        <w:tc>
          <w:tcPr>
            <w:tcW w:w="8080" w:type="dxa"/>
            <w:shd w:val="clear" w:color="auto" w:fill="auto"/>
          </w:tcPr>
          <w:p w14:paraId="0DF4859F"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Evaluation can be reported like a brief example below.</w:t>
            </w:r>
          </w:p>
          <w:p w14:paraId="78B6E6C5"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Upon receiving all necessary information (site documents, staff interviews, and phot</w:t>
            </w:r>
            <w:r w:rsidRPr="00EC1588">
              <w:rPr>
                <w:rFonts w:ascii="Calibri" w:hAnsi="Calibri" w:cs="Calibri"/>
                <w:szCs w:val="22"/>
                <w:lang w:val="en-GB"/>
              </w:rPr>
              <w:t>o</w:t>
            </w:r>
            <w:r w:rsidRPr="00EC1588">
              <w:rPr>
                <w:rFonts w:ascii="Calibri" w:hAnsi="Calibri" w:cs="Calibri"/>
                <w:szCs w:val="22"/>
                <w:lang w:val="en-GB"/>
              </w:rPr>
              <w:t>graphs), after the site visit the inspector proceeded to the office work to evaluate the TMF safety level using the TMF Checklist.</w:t>
            </w:r>
          </w:p>
          <w:p w14:paraId="1BC014BF"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The inspector has applied the following sequence for evaluation:</w:t>
            </w:r>
          </w:p>
          <w:p w14:paraId="32E89C8F"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Filling the TMF Checklist in the MS Excel file (Groups A or B or C) on the base of doc</w:t>
            </w:r>
            <w:r w:rsidRPr="00EC1588">
              <w:rPr>
                <w:rFonts w:ascii="Calibri" w:hAnsi="Calibri" w:cs="Calibri"/>
                <w:szCs w:val="22"/>
                <w:lang w:val="en-GB"/>
              </w:rPr>
              <w:t>u</w:t>
            </w:r>
            <w:r w:rsidRPr="00EC1588">
              <w:rPr>
                <w:rFonts w:ascii="Calibri" w:hAnsi="Calibri" w:cs="Calibri"/>
                <w:szCs w:val="22"/>
                <w:lang w:val="en-GB"/>
              </w:rPr>
              <w:t>ments and TMF company information (interviewing, photos) in order to evaluate the TMF safety level and select the measures to improve TMF safety level.</w:t>
            </w:r>
          </w:p>
          <w:p w14:paraId="20CAE421"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Upon filling the TMF Checklist in MS Excel the inspector has generated this Report on the work performed and the results obtained, drawn the conclusions and outlined plans for further actions to improve the safety at the TMF site.</w:t>
            </w:r>
          </w:p>
          <w:p w14:paraId="229E9916"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The results of TMF Checklist application obtained in MS Excel should be reported in the following way:</w:t>
            </w:r>
          </w:p>
          <w:p w14:paraId="3963A554"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 xml:space="preserve">Evaluation results: Copy the page from the Excel file with the evaluated TMF safety level </w:t>
            </w:r>
            <w:r w:rsidRPr="00EC1588">
              <w:rPr>
                <w:rFonts w:ascii="Calibri" w:hAnsi="Calibri" w:cs="Calibri"/>
                <w:szCs w:val="22"/>
                <w:lang w:val="en-GB"/>
              </w:rPr>
              <w:lastRenderedPageBreak/>
              <w:t>and paste a chart in the section;</w:t>
            </w:r>
          </w:p>
          <w:p w14:paraId="3ECA542B"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Recommended actions: Copy each TMF Checklist question answered not positively (a</w:t>
            </w:r>
            <w:r w:rsidRPr="00EC1588">
              <w:rPr>
                <w:rFonts w:ascii="Calibri" w:hAnsi="Calibri" w:cs="Calibri"/>
                <w:szCs w:val="22"/>
                <w:lang w:val="en-GB"/>
              </w:rPr>
              <w:t>n</w:t>
            </w:r>
            <w:r w:rsidRPr="00EC1588">
              <w:rPr>
                <w:rFonts w:ascii="Calibri" w:hAnsi="Calibri" w:cs="Calibri"/>
                <w:szCs w:val="22"/>
                <w:lang w:val="en-GB"/>
              </w:rPr>
              <w:t>swers “no”, “mostly no”, or “mostly yes”),</w:t>
            </w:r>
            <w:r w:rsidRPr="00EC1588" w:rsidDel="00DC1022">
              <w:rPr>
                <w:rFonts w:ascii="Calibri" w:hAnsi="Calibri" w:cs="Calibri"/>
                <w:szCs w:val="22"/>
                <w:lang w:val="en-GB"/>
              </w:rPr>
              <w:t xml:space="preserve"> </w:t>
            </w:r>
            <w:r w:rsidRPr="00EC1588">
              <w:rPr>
                <w:rFonts w:ascii="Calibri" w:hAnsi="Calibri" w:cs="Calibri"/>
                <w:szCs w:val="22"/>
                <w:lang w:val="en-GB"/>
              </w:rPr>
              <w:t xml:space="preserve">and recommend the relevant measure(s). </w:t>
            </w:r>
          </w:p>
          <w:p w14:paraId="730BC87D" w14:textId="77777777" w:rsidR="004F0499" w:rsidRPr="00EC1588" w:rsidRDefault="004F0499" w:rsidP="00562B7D">
            <w:pPr>
              <w:pStyle w:val="Aufzhlung"/>
              <w:numPr>
                <w:ilvl w:val="0"/>
                <w:numId w:val="0"/>
              </w:numPr>
              <w:spacing w:after="0" w:line="240" w:lineRule="auto"/>
              <w:ind w:right="-23"/>
              <w:outlineLvl w:val="7"/>
              <w:rPr>
                <w:rFonts w:ascii="Calibri" w:hAnsi="Calibri" w:cs="Calibri"/>
                <w:szCs w:val="22"/>
                <w:lang w:val="en-GB"/>
              </w:rPr>
            </w:pPr>
            <w:r w:rsidRPr="00EC1588">
              <w:rPr>
                <w:rFonts w:ascii="Calibri" w:hAnsi="Calibri" w:cs="Calibri"/>
                <w:szCs w:val="22"/>
                <w:lang w:val="en-GB"/>
              </w:rPr>
              <w:t>Therefore, this section will summarize the result of TMF safety level evaluation, d</w:t>
            </w:r>
            <w:r w:rsidRPr="00EC1588">
              <w:rPr>
                <w:rFonts w:ascii="Calibri" w:hAnsi="Calibri" w:cs="Calibri"/>
                <w:szCs w:val="22"/>
                <w:lang w:val="en-GB"/>
              </w:rPr>
              <w:t>e</w:t>
            </w:r>
            <w:r w:rsidRPr="00EC1588">
              <w:rPr>
                <w:rFonts w:ascii="Calibri" w:hAnsi="Calibri" w:cs="Calibri"/>
                <w:szCs w:val="22"/>
                <w:lang w:val="en-GB"/>
              </w:rPr>
              <w:t>scribe troublesome spots/areas and recommend measures to eliminate the problems detected</w:t>
            </w:r>
          </w:p>
        </w:tc>
      </w:tr>
      <w:tr w:rsidR="004F0499" w:rsidRPr="0050371E" w14:paraId="4ADF1297" w14:textId="77777777" w:rsidTr="00562B7D">
        <w:trPr>
          <w:trHeight w:val="20"/>
        </w:trPr>
        <w:tc>
          <w:tcPr>
            <w:tcW w:w="1838" w:type="dxa"/>
            <w:shd w:val="clear" w:color="auto" w:fill="F2F2F2"/>
          </w:tcPr>
          <w:p w14:paraId="69BA16C3" w14:textId="77777777" w:rsidR="004F0499" w:rsidRPr="00EC1588" w:rsidRDefault="004F0499" w:rsidP="00562B7D">
            <w:pPr>
              <w:pStyle w:val="Tabellentext"/>
              <w:suppressAutoHyphens/>
              <w:spacing w:before="0" w:after="0"/>
              <w:ind w:right="-20"/>
              <w:outlineLvl w:val="7"/>
              <w:rPr>
                <w:rFonts w:cs="Calibri"/>
                <w:szCs w:val="22"/>
                <w:lang w:val="en-GB"/>
              </w:rPr>
            </w:pPr>
            <w:r w:rsidRPr="00EC1588">
              <w:rPr>
                <w:rFonts w:cs="Calibri"/>
                <w:szCs w:val="22"/>
                <w:lang w:val="en-GB"/>
              </w:rPr>
              <w:lastRenderedPageBreak/>
              <w:t>Conclusions</w:t>
            </w:r>
          </w:p>
          <w:p w14:paraId="230835EC" w14:textId="77777777" w:rsidR="004F0499" w:rsidRPr="00EC1588" w:rsidRDefault="004F0499" w:rsidP="00562B7D">
            <w:pPr>
              <w:pStyle w:val="Tabellentext"/>
              <w:tabs>
                <w:tab w:val="left" w:pos="1259"/>
                <w:tab w:val="right" w:leader="dot" w:pos="9540"/>
              </w:tabs>
              <w:suppressAutoHyphens/>
              <w:spacing w:before="0" w:after="0"/>
              <w:ind w:left="40" w:right="-20" w:hanging="720"/>
              <w:rPr>
                <w:rFonts w:cs="Calibri"/>
                <w:szCs w:val="22"/>
                <w:lang w:val="en-GB"/>
              </w:rPr>
            </w:pPr>
          </w:p>
        </w:tc>
        <w:tc>
          <w:tcPr>
            <w:tcW w:w="8080" w:type="dxa"/>
            <w:shd w:val="clear" w:color="auto" w:fill="F2F2F2"/>
          </w:tcPr>
          <w:p w14:paraId="0D09549C" w14:textId="77777777" w:rsidR="004F0499" w:rsidRPr="00EC1588" w:rsidRDefault="004F0499" w:rsidP="00562B7D">
            <w:pPr>
              <w:pStyle w:val="Aufzhlung"/>
              <w:numPr>
                <w:ilvl w:val="0"/>
                <w:numId w:val="0"/>
              </w:numPr>
              <w:spacing w:after="0" w:line="240" w:lineRule="auto"/>
              <w:ind w:right="-20"/>
              <w:outlineLvl w:val="7"/>
              <w:rPr>
                <w:rFonts w:ascii="Calibri" w:hAnsi="Calibri" w:cs="Calibri"/>
                <w:szCs w:val="22"/>
                <w:lang w:val="en-GB"/>
              </w:rPr>
            </w:pPr>
            <w:r w:rsidRPr="00EC1588">
              <w:rPr>
                <w:rFonts w:ascii="Calibri" w:hAnsi="Calibri" w:cs="Calibri"/>
                <w:szCs w:val="22"/>
                <w:lang w:val="en-GB"/>
              </w:rPr>
              <w:t>Section "Conclusions" should describe:</w:t>
            </w:r>
          </w:p>
          <w:p w14:paraId="39FFAF27" w14:textId="77777777" w:rsidR="004F0499" w:rsidRPr="00EC1588" w:rsidRDefault="004F0499" w:rsidP="00562B7D">
            <w:pPr>
              <w:pStyle w:val="Aufzhlung"/>
              <w:numPr>
                <w:ilvl w:val="0"/>
                <w:numId w:val="60"/>
              </w:numPr>
              <w:spacing w:after="0" w:line="240" w:lineRule="auto"/>
              <w:rPr>
                <w:rFonts w:ascii="Calibri" w:hAnsi="Calibri" w:cs="Calibri"/>
                <w:szCs w:val="22"/>
                <w:lang w:val="en-GB"/>
              </w:rPr>
            </w:pPr>
            <w:r w:rsidRPr="00EC1588">
              <w:rPr>
                <w:rFonts w:ascii="Calibri" w:hAnsi="Calibri" w:cs="Calibri"/>
                <w:szCs w:val="22"/>
                <w:lang w:val="en-GB"/>
              </w:rPr>
              <w:t>the troublesome spots/areas detected as a result of evaluation;</w:t>
            </w:r>
          </w:p>
          <w:p w14:paraId="20EF33C7" w14:textId="77777777" w:rsidR="004F0499" w:rsidRPr="00EC1588" w:rsidRDefault="004F0499" w:rsidP="00562B7D">
            <w:pPr>
              <w:pStyle w:val="Aufzhlung"/>
              <w:numPr>
                <w:ilvl w:val="0"/>
                <w:numId w:val="60"/>
              </w:numPr>
              <w:spacing w:after="0" w:line="240" w:lineRule="auto"/>
              <w:rPr>
                <w:rFonts w:ascii="Calibri" w:hAnsi="Calibri" w:cs="Calibri"/>
                <w:szCs w:val="22"/>
                <w:lang w:val="en-GB"/>
              </w:rPr>
            </w:pPr>
            <w:r w:rsidRPr="00EC1588">
              <w:rPr>
                <w:rFonts w:ascii="Calibri" w:hAnsi="Calibri" w:cs="Calibri"/>
                <w:szCs w:val="22"/>
                <w:lang w:val="en-GB"/>
              </w:rPr>
              <w:t>all the decisions on further actions required to implement the recommended measures (timing, resources, efforts);</w:t>
            </w:r>
          </w:p>
          <w:p w14:paraId="13A20D25" w14:textId="77777777" w:rsidR="004F0499" w:rsidRPr="00EC1588" w:rsidRDefault="004F0499" w:rsidP="00562B7D">
            <w:pPr>
              <w:pStyle w:val="Aufzhlung"/>
              <w:numPr>
                <w:ilvl w:val="0"/>
                <w:numId w:val="60"/>
              </w:numPr>
              <w:spacing w:after="0" w:line="240" w:lineRule="auto"/>
              <w:rPr>
                <w:rFonts w:ascii="Calibri" w:hAnsi="Calibri" w:cs="Calibri"/>
                <w:szCs w:val="22"/>
                <w:lang w:val="en-GB"/>
              </w:rPr>
            </w:pPr>
            <w:r w:rsidRPr="00EC1588">
              <w:rPr>
                <w:rFonts w:ascii="Calibri" w:hAnsi="Calibri" w:cs="Calibri"/>
                <w:szCs w:val="22"/>
                <w:lang w:val="en-GB"/>
              </w:rPr>
              <w:t>the procedure for controlling over the actions/measures to be implemented (responsible persons, timing)</w:t>
            </w:r>
          </w:p>
        </w:tc>
      </w:tr>
      <w:tr w:rsidR="004F0499" w:rsidRPr="0050371E" w14:paraId="6246B562" w14:textId="77777777" w:rsidTr="00562B7D">
        <w:trPr>
          <w:trHeight w:val="20"/>
        </w:trPr>
        <w:tc>
          <w:tcPr>
            <w:tcW w:w="1838" w:type="dxa"/>
            <w:shd w:val="clear" w:color="auto" w:fill="auto"/>
          </w:tcPr>
          <w:p w14:paraId="6AD91600" w14:textId="77777777" w:rsidR="004F0499" w:rsidRPr="00EC1588" w:rsidRDefault="004F0499" w:rsidP="00562B7D">
            <w:pPr>
              <w:pStyle w:val="Tabellentext"/>
              <w:numPr>
                <w:ilvl w:val="7"/>
                <w:numId w:val="16"/>
              </w:numPr>
              <w:suppressAutoHyphens/>
              <w:spacing w:before="0" w:after="0"/>
              <w:ind w:right="-20"/>
              <w:outlineLvl w:val="7"/>
              <w:rPr>
                <w:rFonts w:cs="Calibri"/>
                <w:szCs w:val="22"/>
                <w:lang w:val="en-GB"/>
              </w:rPr>
            </w:pPr>
            <w:r w:rsidRPr="00EC1588">
              <w:rPr>
                <w:rFonts w:cs="Calibri"/>
                <w:szCs w:val="22"/>
                <w:lang w:val="en-GB"/>
              </w:rPr>
              <w:t>References</w:t>
            </w:r>
          </w:p>
          <w:p w14:paraId="252DF477" w14:textId="77777777" w:rsidR="004F0499" w:rsidRPr="00EC1588" w:rsidRDefault="004F0499" w:rsidP="00562B7D">
            <w:pPr>
              <w:pStyle w:val="Tabellentext"/>
              <w:tabs>
                <w:tab w:val="left" w:pos="1259"/>
                <w:tab w:val="right" w:leader="dot" w:pos="9540"/>
              </w:tabs>
              <w:suppressAutoHyphens/>
              <w:spacing w:before="0" w:after="0"/>
              <w:ind w:left="40" w:right="-20" w:hanging="720"/>
              <w:rPr>
                <w:rFonts w:cs="Calibri"/>
                <w:szCs w:val="22"/>
                <w:lang w:val="en-GB"/>
              </w:rPr>
            </w:pPr>
          </w:p>
        </w:tc>
        <w:tc>
          <w:tcPr>
            <w:tcW w:w="8080" w:type="dxa"/>
            <w:shd w:val="clear" w:color="auto" w:fill="auto"/>
          </w:tcPr>
          <w:p w14:paraId="6F083372" w14:textId="77777777" w:rsidR="004F0499" w:rsidRPr="00EC1588" w:rsidRDefault="004F0499" w:rsidP="00562B7D">
            <w:pPr>
              <w:pStyle w:val="Tabellentext"/>
              <w:numPr>
                <w:ilvl w:val="7"/>
                <w:numId w:val="16"/>
              </w:numPr>
              <w:spacing w:before="0" w:after="0"/>
              <w:ind w:right="-20"/>
              <w:outlineLvl w:val="7"/>
              <w:rPr>
                <w:rFonts w:cs="Calibri"/>
                <w:szCs w:val="22"/>
                <w:lang w:val="en-GB"/>
              </w:rPr>
            </w:pPr>
            <w:r w:rsidRPr="00EC1588">
              <w:rPr>
                <w:rFonts w:cs="Calibri"/>
                <w:szCs w:val="22"/>
                <w:lang w:val="en-GB"/>
              </w:rPr>
              <w:t>Two lists of documents have to be cited:</w:t>
            </w:r>
          </w:p>
          <w:p w14:paraId="28AAA1CA" w14:textId="77777777" w:rsidR="004F0499" w:rsidRPr="00EC1588" w:rsidRDefault="004F0499" w:rsidP="00562B7D">
            <w:pPr>
              <w:pStyle w:val="a"/>
              <w:numPr>
                <w:ilvl w:val="0"/>
                <w:numId w:val="24"/>
              </w:numPr>
              <w:spacing w:after="0" w:line="240" w:lineRule="auto"/>
              <w:ind w:right="-20"/>
              <w:outlineLvl w:val="7"/>
              <w:rPr>
                <w:rFonts w:ascii="Calibri" w:hAnsi="Calibri" w:cs="Calibri"/>
                <w:szCs w:val="22"/>
                <w:lang w:val="en-GB"/>
              </w:rPr>
            </w:pPr>
            <w:r w:rsidRPr="00EC1588">
              <w:rPr>
                <w:rFonts w:ascii="Calibri" w:hAnsi="Calibri" w:cs="Calibri"/>
                <w:szCs w:val="22"/>
                <w:lang w:val="en-GB"/>
              </w:rPr>
              <w:t>Regulatory documents including international and national documents as the crit</w:t>
            </w:r>
            <w:r w:rsidRPr="00EC1588">
              <w:rPr>
                <w:rFonts w:ascii="Calibri" w:hAnsi="Calibri" w:cs="Calibri"/>
                <w:szCs w:val="22"/>
                <w:lang w:val="en-GB"/>
              </w:rPr>
              <w:t>e</w:t>
            </w:r>
            <w:r w:rsidRPr="00EC1588">
              <w:rPr>
                <w:rFonts w:ascii="Calibri" w:hAnsi="Calibri" w:cs="Calibri"/>
                <w:szCs w:val="22"/>
                <w:lang w:val="en-GB"/>
              </w:rPr>
              <w:t>ria</w:t>
            </w:r>
            <w:r w:rsidRPr="00EC1588" w:rsidDel="00C97D61">
              <w:rPr>
                <w:rFonts w:ascii="Calibri" w:hAnsi="Calibri" w:cs="Calibri"/>
                <w:szCs w:val="22"/>
                <w:lang w:val="en-GB"/>
              </w:rPr>
              <w:t xml:space="preserve"> </w:t>
            </w:r>
            <w:r w:rsidRPr="00EC1588">
              <w:rPr>
                <w:rFonts w:ascii="Calibri" w:hAnsi="Calibri" w:cs="Calibri"/>
                <w:szCs w:val="22"/>
                <w:lang w:val="en-GB"/>
              </w:rPr>
              <w:t>for the user evaluating the object.</w:t>
            </w:r>
          </w:p>
          <w:p w14:paraId="350D8226" w14:textId="77777777" w:rsidR="004F0499" w:rsidRPr="00EC1588" w:rsidRDefault="004F0499" w:rsidP="00562B7D">
            <w:pPr>
              <w:pStyle w:val="a"/>
              <w:numPr>
                <w:ilvl w:val="0"/>
                <w:numId w:val="24"/>
              </w:numPr>
              <w:spacing w:after="0" w:line="240" w:lineRule="auto"/>
              <w:ind w:right="-20"/>
              <w:outlineLvl w:val="7"/>
              <w:rPr>
                <w:rFonts w:ascii="Calibri" w:hAnsi="Calibri" w:cs="Calibri"/>
                <w:szCs w:val="22"/>
                <w:lang w:val="en-GB"/>
              </w:rPr>
            </w:pPr>
            <w:r w:rsidRPr="00EC1588">
              <w:rPr>
                <w:rFonts w:ascii="Calibri" w:hAnsi="Calibri" w:cs="Calibri"/>
                <w:szCs w:val="22"/>
                <w:lang w:val="en-GB"/>
              </w:rPr>
              <w:t>Company documents used for evaluation of the TMF safety level</w:t>
            </w:r>
          </w:p>
        </w:tc>
      </w:tr>
    </w:tbl>
    <w:p w14:paraId="4DA958AD" w14:textId="77777777" w:rsidR="004F0499" w:rsidRPr="00EC1588" w:rsidRDefault="004F0499" w:rsidP="004F0499">
      <w:pPr>
        <w:spacing w:after="0"/>
        <w:rPr>
          <w:rFonts w:ascii="Cambria" w:hAnsi="Cambria" w:cs="Meta Serif Offc"/>
          <w:lang w:val="en-GB"/>
        </w:rPr>
      </w:pPr>
      <w:r w:rsidRPr="00EC1588">
        <w:rPr>
          <w:rFonts w:ascii="Cambria" w:hAnsi="Cambria" w:cs="Meta Serif Offc"/>
          <w:lang w:val="en-GB"/>
        </w:rPr>
        <w:br w:type="page"/>
      </w:r>
    </w:p>
    <w:p w14:paraId="74BBCA26" w14:textId="77777777" w:rsidR="004F0499" w:rsidRPr="00EC1588" w:rsidRDefault="004F0499" w:rsidP="006C2B49">
      <w:pPr>
        <w:pStyle w:val="1ff8"/>
        <w:rPr>
          <w:lang w:val="en-GB"/>
        </w:rPr>
      </w:pPr>
      <w:bookmarkStart w:id="124" w:name="_Chapter_5._Recommendations"/>
      <w:bookmarkStart w:id="125" w:name="_Toc284450630"/>
      <w:bookmarkStart w:id="126" w:name="_Toc284451138"/>
      <w:bookmarkStart w:id="127" w:name="_Toc284451477"/>
      <w:bookmarkStart w:id="128" w:name="_Toc284451539"/>
      <w:bookmarkStart w:id="129" w:name="_Toc284451673"/>
      <w:bookmarkStart w:id="130" w:name="_Toc304670835"/>
      <w:bookmarkStart w:id="131" w:name="_Toc305076244"/>
      <w:bookmarkStart w:id="132" w:name="_Toc5914108"/>
      <w:bookmarkStart w:id="133" w:name="Chapter_5"/>
      <w:bookmarkEnd w:id="124"/>
      <w:proofErr w:type="gramStart"/>
      <w:r w:rsidRPr="00EC1588">
        <w:rPr>
          <w:lang w:val="en-GB"/>
        </w:rPr>
        <w:lastRenderedPageBreak/>
        <w:t>Chapter 5.</w:t>
      </w:r>
      <w:proofErr w:type="gramEnd"/>
      <w:r w:rsidRPr="00EC1588">
        <w:rPr>
          <w:lang w:val="en-GB"/>
        </w:rPr>
        <w:t xml:space="preserve"> Recommendations to users</w:t>
      </w:r>
      <w:bookmarkEnd w:id="125"/>
      <w:bookmarkEnd w:id="126"/>
      <w:bookmarkEnd w:id="127"/>
      <w:bookmarkEnd w:id="128"/>
      <w:bookmarkEnd w:id="129"/>
      <w:bookmarkEnd w:id="130"/>
      <w:bookmarkEnd w:id="131"/>
      <w:bookmarkEnd w:id="132"/>
    </w:p>
    <w:bookmarkEnd w:id="133"/>
    <w:p w14:paraId="634703D2" w14:textId="09F11976" w:rsidR="004F0499" w:rsidRPr="00EC1588" w:rsidRDefault="004F0499" w:rsidP="004F0499">
      <w:pPr>
        <w:pStyle w:val="a3"/>
        <w:rPr>
          <w:rFonts w:cs="Meta Serif Offc"/>
          <w:bCs/>
          <w:lang w:val="en-GB"/>
        </w:rPr>
      </w:pPr>
      <w:r w:rsidRPr="00EC1588">
        <w:rPr>
          <w:rFonts w:cs="Meta Serif Offc"/>
          <w:bCs/>
          <w:lang w:val="en-GB"/>
        </w:rPr>
        <w:t xml:space="preserve">This Chapter provides the users by three types of recommendations that can facilitate effective use of the TMF Checklist. The recommendations </w:t>
      </w:r>
      <w:r w:rsidR="00BC65FE" w:rsidRPr="00EC1588">
        <w:rPr>
          <w:rFonts w:cs="Meta Serif Offc"/>
          <w:bCs/>
          <w:lang w:val="en-GB"/>
        </w:rPr>
        <w:t>ar</w:t>
      </w:r>
      <w:r w:rsidR="00097689" w:rsidRPr="00EC1588">
        <w:rPr>
          <w:rFonts w:cs="Meta Serif Offc"/>
          <w:bCs/>
          <w:lang w:val="en-GB"/>
        </w:rPr>
        <w:t xml:space="preserve">e briefly described in </w:t>
      </w:r>
      <w:r w:rsidR="00C92345" w:rsidRPr="00EC1588">
        <w:rPr>
          <w:rFonts w:cs="Meta Serif Offc"/>
          <w:bCs/>
          <w:lang w:val="en-GB"/>
        </w:rPr>
        <w:t xml:space="preserve">Table </w:t>
      </w:r>
      <w:r w:rsidR="006565CF">
        <w:rPr>
          <w:rFonts w:cs="Meta Serif Offc"/>
          <w:bCs/>
          <w:lang w:val="en-GB"/>
        </w:rPr>
        <w:t>5.</w:t>
      </w:r>
      <w:r w:rsidR="004B79BA" w:rsidRPr="00EC1588">
        <w:rPr>
          <w:rFonts w:cs="Meta Serif Offc"/>
          <w:bCs/>
          <w:lang w:val="en-GB"/>
        </w:rPr>
        <w:t xml:space="preserve">1 </w:t>
      </w:r>
      <w:r w:rsidRPr="00EC1588">
        <w:rPr>
          <w:rFonts w:cs="Meta Serif Offc"/>
          <w:bCs/>
          <w:lang w:val="en-GB"/>
        </w:rPr>
        <w:t>and more detailed in Se</w:t>
      </w:r>
      <w:r w:rsidRPr="00EC1588">
        <w:rPr>
          <w:rFonts w:cs="Meta Serif Offc"/>
          <w:bCs/>
          <w:lang w:val="en-GB"/>
        </w:rPr>
        <w:t>c</w:t>
      </w:r>
      <w:r w:rsidRPr="00EC1588">
        <w:rPr>
          <w:rFonts w:cs="Meta Serif Offc"/>
          <w:bCs/>
          <w:lang w:val="en-GB"/>
        </w:rPr>
        <w:t>tions 5.1 – 5.3.</w:t>
      </w:r>
    </w:p>
    <w:p w14:paraId="366A7E69" w14:textId="7D3B7412" w:rsidR="004F0499" w:rsidRPr="00EC1588" w:rsidRDefault="00C92345" w:rsidP="00474B7A">
      <w:pPr>
        <w:pStyle w:val="ae"/>
        <w:rPr>
          <w:lang w:val="en-GB"/>
        </w:rPr>
      </w:pPr>
      <w:r w:rsidRPr="00EC1588">
        <w:rPr>
          <w:lang w:val="en-GB"/>
        </w:rPr>
        <w:t xml:space="preserve">Table </w:t>
      </w:r>
      <w:r w:rsidR="006565CF">
        <w:rPr>
          <w:lang w:val="en-GB"/>
        </w:rPr>
        <w:t>5.</w:t>
      </w:r>
      <w:r w:rsidR="004B79BA" w:rsidRPr="00EC1588">
        <w:rPr>
          <w:lang w:val="en-GB"/>
        </w:rPr>
        <w:t>1</w:t>
      </w:r>
      <w:r w:rsidR="004F0499" w:rsidRPr="00EC1588">
        <w:rPr>
          <w:lang w:val="en-GB"/>
        </w:rPr>
        <w:t>:</w:t>
      </w:r>
      <w:r w:rsidR="004F0499" w:rsidRPr="00EC1588">
        <w:rPr>
          <w:lang w:val="en-GB"/>
        </w:rPr>
        <w:tab/>
        <w:t>Recommendations to users of the TMF Checklist</w:t>
      </w:r>
    </w:p>
    <w:tbl>
      <w:tblPr>
        <w:tblW w:w="9688" w:type="dxa"/>
        <w:tblInd w:w="113" w:type="dxa"/>
        <w:tblBorders>
          <w:insideV w:val="single" w:sz="4" w:space="0" w:color="auto"/>
        </w:tblBorders>
        <w:tblCellMar>
          <w:top w:w="28" w:type="dxa"/>
          <w:bottom w:w="28" w:type="dxa"/>
        </w:tblCellMar>
        <w:tblLook w:val="04A0" w:firstRow="1" w:lastRow="0" w:firstColumn="1" w:lastColumn="0" w:noHBand="0" w:noVBand="1"/>
      </w:tblPr>
      <w:tblGrid>
        <w:gridCol w:w="704"/>
        <w:gridCol w:w="1985"/>
        <w:gridCol w:w="2551"/>
        <w:gridCol w:w="2605"/>
        <w:gridCol w:w="1843"/>
      </w:tblGrid>
      <w:tr w:rsidR="004F0499" w:rsidRPr="00EC1588" w14:paraId="66CC4855" w14:textId="77777777" w:rsidTr="00562B7D">
        <w:trPr>
          <w:tblHeader/>
        </w:trPr>
        <w:tc>
          <w:tcPr>
            <w:tcW w:w="704" w:type="dxa"/>
            <w:shd w:val="clear" w:color="auto" w:fill="4B4B4D"/>
          </w:tcPr>
          <w:p w14:paraId="2E8043EF" w14:textId="77777777" w:rsidR="004F0499" w:rsidRPr="00EC1588" w:rsidRDefault="004F0499" w:rsidP="002D3647">
            <w:pPr>
              <w:pStyle w:val="TabellentextKopfzeile"/>
              <w:contextualSpacing/>
              <w:rPr>
                <w:rFonts w:cs="Calibri"/>
                <w:lang w:val="en-GB"/>
              </w:rPr>
            </w:pPr>
            <w:r w:rsidRPr="00EC1588">
              <w:rPr>
                <w:rFonts w:cs="Calibri"/>
                <w:lang w:val="en-GB"/>
              </w:rPr>
              <w:t>No</w:t>
            </w:r>
          </w:p>
        </w:tc>
        <w:tc>
          <w:tcPr>
            <w:tcW w:w="1985" w:type="dxa"/>
            <w:shd w:val="clear" w:color="auto" w:fill="4B4B4D"/>
            <w:vAlign w:val="center"/>
          </w:tcPr>
          <w:p w14:paraId="09BAEDBC" w14:textId="77777777" w:rsidR="004F0499" w:rsidRPr="00EC1588" w:rsidRDefault="004F0499" w:rsidP="002D3647">
            <w:pPr>
              <w:pStyle w:val="TabellentextKopfzeile"/>
              <w:contextualSpacing/>
              <w:rPr>
                <w:rFonts w:cs="Calibri"/>
                <w:lang w:val="en-GB"/>
              </w:rPr>
            </w:pPr>
            <w:r w:rsidRPr="00EC1588">
              <w:rPr>
                <w:rFonts w:cs="Calibri"/>
                <w:lang w:val="en-GB"/>
              </w:rPr>
              <w:t>Scope</w:t>
            </w:r>
          </w:p>
        </w:tc>
        <w:tc>
          <w:tcPr>
            <w:tcW w:w="2551" w:type="dxa"/>
            <w:shd w:val="clear" w:color="auto" w:fill="4B4B4D"/>
            <w:vAlign w:val="center"/>
          </w:tcPr>
          <w:p w14:paraId="633F0AD4" w14:textId="77777777" w:rsidR="004F0499" w:rsidRPr="00EC1588" w:rsidRDefault="004F0499" w:rsidP="002D3647">
            <w:pPr>
              <w:pStyle w:val="TabellentextKopfzeile"/>
              <w:contextualSpacing/>
              <w:rPr>
                <w:rFonts w:cs="Calibri"/>
                <w:lang w:val="en-GB"/>
              </w:rPr>
            </w:pPr>
            <w:r w:rsidRPr="00EC1588">
              <w:rPr>
                <w:rFonts w:cs="Calibri"/>
                <w:lang w:val="en-GB"/>
              </w:rPr>
              <w:t>Contents</w:t>
            </w:r>
          </w:p>
        </w:tc>
        <w:tc>
          <w:tcPr>
            <w:tcW w:w="2605" w:type="dxa"/>
            <w:shd w:val="clear" w:color="auto" w:fill="4B4B4D"/>
            <w:vAlign w:val="center"/>
          </w:tcPr>
          <w:p w14:paraId="048F5670" w14:textId="77777777" w:rsidR="004F0499" w:rsidRPr="00EC1588" w:rsidRDefault="004F0499" w:rsidP="002D3647">
            <w:pPr>
              <w:pStyle w:val="TabellentextKopfzeile"/>
              <w:contextualSpacing/>
              <w:rPr>
                <w:rFonts w:cs="Calibri"/>
                <w:lang w:val="en-GB"/>
              </w:rPr>
            </w:pPr>
            <w:r w:rsidRPr="00EC1588">
              <w:rPr>
                <w:rFonts w:cs="Calibri"/>
                <w:lang w:val="en-GB"/>
              </w:rPr>
              <w:t>Application</w:t>
            </w:r>
          </w:p>
        </w:tc>
        <w:tc>
          <w:tcPr>
            <w:tcW w:w="1843" w:type="dxa"/>
            <w:shd w:val="clear" w:color="auto" w:fill="4B4B4D"/>
            <w:vAlign w:val="center"/>
          </w:tcPr>
          <w:p w14:paraId="09F3BDFD" w14:textId="77777777" w:rsidR="004F0499" w:rsidRPr="00EC1588" w:rsidRDefault="004F0499" w:rsidP="002D3647">
            <w:pPr>
              <w:pStyle w:val="TabellentextKopfzeile"/>
              <w:contextualSpacing/>
              <w:rPr>
                <w:rFonts w:cs="Calibri"/>
                <w:lang w:val="en-GB"/>
              </w:rPr>
            </w:pPr>
            <w:r w:rsidRPr="00EC1588">
              <w:rPr>
                <w:rFonts w:cs="Calibri"/>
                <w:lang w:val="en-GB"/>
              </w:rPr>
              <w:t>Users</w:t>
            </w:r>
          </w:p>
        </w:tc>
      </w:tr>
      <w:tr w:rsidR="004F0499" w:rsidRPr="00EC1588" w14:paraId="27F3543A" w14:textId="77777777" w:rsidTr="00562B7D">
        <w:trPr>
          <w:trHeight w:val="1203"/>
        </w:trPr>
        <w:tc>
          <w:tcPr>
            <w:tcW w:w="704" w:type="dxa"/>
            <w:shd w:val="clear" w:color="auto" w:fill="F2F2F2"/>
          </w:tcPr>
          <w:p w14:paraId="45FFD246" w14:textId="77777777" w:rsidR="004F0499" w:rsidRPr="00EC1588" w:rsidRDefault="004F0499" w:rsidP="00EE4F89">
            <w:pPr>
              <w:pStyle w:val="Tabellentext"/>
              <w:contextualSpacing/>
              <w:rPr>
                <w:rFonts w:cs="Calibri"/>
                <w:bCs/>
                <w:szCs w:val="20"/>
                <w:lang w:val="en-GB"/>
              </w:rPr>
            </w:pPr>
            <w:r w:rsidRPr="00EC1588">
              <w:rPr>
                <w:rFonts w:cs="Calibri"/>
                <w:bCs/>
                <w:szCs w:val="20"/>
                <w:lang w:val="en-GB"/>
              </w:rPr>
              <w:t>1</w:t>
            </w:r>
          </w:p>
        </w:tc>
        <w:tc>
          <w:tcPr>
            <w:tcW w:w="1985" w:type="dxa"/>
            <w:shd w:val="clear" w:color="auto" w:fill="F2F2F2"/>
          </w:tcPr>
          <w:p w14:paraId="0232A8C4" w14:textId="77777777" w:rsidR="004F0499" w:rsidRPr="00EC1588" w:rsidRDefault="004F0499" w:rsidP="00562B7D">
            <w:pPr>
              <w:pStyle w:val="Tabellentext"/>
              <w:ind w:right="-20"/>
              <w:contextualSpacing/>
              <w:outlineLvl w:val="7"/>
              <w:rPr>
                <w:rFonts w:cs="Calibri"/>
                <w:bCs/>
                <w:szCs w:val="20"/>
                <w:lang w:val="en-GB"/>
              </w:rPr>
            </w:pPr>
            <w:r w:rsidRPr="00EC1588">
              <w:rPr>
                <w:rFonts w:cs="Calibri"/>
                <w:bCs/>
                <w:szCs w:val="20"/>
                <w:lang w:val="en-GB"/>
              </w:rPr>
              <w:t>Education and training of inspe</w:t>
            </w:r>
            <w:r w:rsidRPr="00EC1588">
              <w:rPr>
                <w:rFonts w:cs="Calibri"/>
                <w:bCs/>
                <w:szCs w:val="20"/>
                <w:lang w:val="en-GB"/>
              </w:rPr>
              <w:t>c</w:t>
            </w:r>
            <w:r w:rsidRPr="00EC1588">
              <w:rPr>
                <w:rFonts w:cs="Calibri"/>
                <w:bCs/>
                <w:szCs w:val="20"/>
                <w:lang w:val="en-GB"/>
              </w:rPr>
              <w:t>tors</w:t>
            </w:r>
          </w:p>
        </w:tc>
        <w:tc>
          <w:tcPr>
            <w:tcW w:w="2551" w:type="dxa"/>
            <w:shd w:val="clear" w:color="auto" w:fill="F2F2F2"/>
          </w:tcPr>
          <w:p w14:paraId="6C8118CE" w14:textId="77777777" w:rsidR="004F0499" w:rsidRPr="00EC1588" w:rsidRDefault="004F0499" w:rsidP="00562B7D">
            <w:pPr>
              <w:pStyle w:val="Tabellentext"/>
              <w:ind w:right="-20"/>
              <w:contextualSpacing/>
              <w:outlineLvl w:val="7"/>
              <w:rPr>
                <w:rFonts w:cs="Calibri"/>
                <w:bCs/>
                <w:szCs w:val="20"/>
                <w:lang w:val="en-GB"/>
              </w:rPr>
            </w:pPr>
            <w:r w:rsidRPr="00EC1588">
              <w:rPr>
                <w:rFonts w:cs="Calibri"/>
                <w:bCs/>
                <w:szCs w:val="20"/>
                <w:lang w:val="en-GB"/>
              </w:rPr>
              <w:t>Rules and recommend</w:t>
            </w:r>
            <w:r w:rsidRPr="00EC1588">
              <w:rPr>
                <w:rFonts w:cs="Calibri"/>
                <w:bCs/>
                <w:szCs w:val="20"/>
                <w:lang w:val="en-GB"/>
              </w:rPr>
              <w:t>a</w:t>
            </w:r>
            <w:r w:rsidRPr="00EC1588">
              <w:rPr>
                <w:rFonts w:cs="Calibri"/>
                <w:bCs/>
                <w:szCs w:val="20"/>
                <w:lang w:val="en-GB"/>
              </w:rPr>
              <w:t>tions on training the i</w:t>
            </w:r>
            <w:r w:rsidRPr="00EC1588">
              <w:rPr>
                <w:rFonts w:cs="Calibri"/>
                <w:bCs/>
                <w:szCs w:val="20"/>
                <w:lang w:val="en-GB"/>
              </w:rPr>
              <w:t>n</w:t>
            </w:r>
            <w:r w:rsidRPr="00EC1588">
              <w:rPr>
                <w:rFonts w:cs="Calibri"/>
                <w:bCs/>
                <w:szCs w:val="20"/>
                <w:lang w:val="en-GB"/>
              </w:rPr>
              <w:t>spectors checking TMF</w:t>
            </w:r>
          </w:p>
        </w:tc>
        <w:tc>
          <w:tcPr>
            <w:tcW w:w="2605" w:type="dxa"/>
            <w:shd w:val="clear" w:color="auto" w:fill="F2F2F2"/>
          </w:tcPr>
          <w:p w14:paraId="2FA17A1F" w14:textId="77777777" w:rsidR="004F0499" w:rsidRPr="00EC1588" w:rsidRDefault="004F0499" w:rsidP="00562B7D">
            <w:pPr>
              <w:pStyle w:val="a3"/>
              <w:ind w:right="-20"/>
              <w:contextualSpacing/>
              <w:outlineLvl w:val="7"/>
              <w:rPr>
                <w:rFonts w:ascii="Calibri" w:hAnsi="Calibri" w:cs="Calibri"/>
                <w:bCs/>
                <w:szCs w:val="20"/>
                <w:lang w:val="en-GB"/>
              </w:rPr>
            </w:pPr>
            <w:r w:rsidRPr="00EC1588">
              <w:rPr>
                <w:rFonts w:ascii="Calibri" w:hAnsi="Calibri" w:cs="Calibri"/>
                <w:bCs/>
                <w:szCs w:val="20"/>
                <w:lang w:val="en-GB"/>
              </w:rPr>
              <w:t>Education of personnel responsible for inspecting TMF sites</w:t>
            </w:r>
          </w:p>
        </w:tc>
        <w:tc>
          <w:tcPr>
            <w:tcW w:w="1843" w:type="dxa"/>
            <w:shd w:val="clear" w:color="auto" w:fill="F2F2F2"/>
          </w:tcPr>
          <w:p w14:paraId="60D6B53A" w14:textId="77777777" w:rsidR="004F0499" w:rsidRPr="00EC1588" w:rsidRDefault="004F0499" w:rsidP="00562B7D">
            <w:pPr>
              <w:pStyle w:val="Tabellentext"/>
              <w:ind w:right="-20"/>
              <w:contextualSpacing/>
              <w:outlineLvl w:val="7"/>
              <w:rPr>
                <w:rFonts w:cs="Calibri"/>
                <w:bCs/>
                <w:szCs w:val="20"/>
                <w:lang w:val="en-GB"/>
              </w:rPr>
            </w:pPr>
            <w:r w:rsidRPr="00EC1588">
              <w:rPr>
                <w:rFonts w:cs="Calibri"/>
                <w:bCs/>
                <w:szCs w:val="20"/>
                <w:lang w:val="en-GB"/>
              </w:rPr>
              <w:t>State competent authorities</w:t>
            </w:r>
          </w:p>
        </w:tc>
      </w:tr>
      <w:tr w:rsidR="004F0499" w:rsidRPr="00EC1588" w14:paraId="3A4F1325" w14:textId="77777777" w:rsidTr="00562B7D">
        <w:trPr>
          <w:trHeight w:val="1505"/>
        </w:trPr>
        <w:tc>
          <w:tcPr>
            <w:tcW w:w="704" w:type="dxa"/>
            <w:shd w:val="clear" w:color="auto" w:fill="auto"/>
          </w:tcPr>
          <w:p w14:paraId="3CF30CF6" w14:textId="77777777" w:rsidR="004F0499" w:rsidRPr="00EC1588" w:rsidRDefault="004F0499" w:rsidP="00562B7D">
            <w:pPr>
              <w:pStyle w:val="Tabellentext"/>
              <w:numPr>
                <w:ilvl w:val="7"/>
                <w:numId w:val="16"/>
              </w:numPr>
              <w:ind w:right="-20"/>
              <w:contextualSpacing/>
              <w:outlineLvl w:val="7"/>
              <w:rPr>
                <w:rFonts w:cs="Calibri"/>
                <w:bCs/>
                <w:szCs w:val="20"/>
                <w:lang w:val="en-GB"/>
              </w:rPr>
            </w:pPr>
            <w:r w:rsidRPr="00EC1588">
              <w:rPr>
                <w:rFonts w:cs="Calibri"/>
                <w:bCs/>
                <w:szCs w:val="20"/>
                <w:lang w:val="en-GB"/>
              </w:rPr>
              <w:t>2</w:t>
            </w:r>
          </w:p>
        </w:tc>
        <w:tc>
          <w:tcPr>
            <w:tcW w:w="1985" w:type="dxa"/>
            <w:shd w:val="clear" w:color="auto" w:fill="auto"/>
          </w:tcPr>
          <w:p w14:paraId="534515AE" w14:textId="77777777" w:rsidR="004F0499" w:rsidRPr="00EC1588" w:rsidRDefault="004F0499" w:rsidP="00562B7D">
            <w:pPr>
              <w:pStyle w:val="Tabellentext"/>
              <w:ind w:right="-20"/>
              <w:contextualSpacing/>
              <w:outlineLvl w:val="7"/>
              <w:rPr>
                <w:rFonts w:cs="Calibri"/>
                <w:bCs/>
                <w:szCs w:val="20"/>
                <w:lang w:val="en-GB"/>
              </w:rPr>
            </w:pPr>
            <w:r w:rsidRPr="00EC1588">
              <w:rPr>
                <w:rFonts w:cs="Calibri"/>
                <w:bCs/>
                <w:szCs w:val="20"/>
                <w:lang w:val="en-GB"/>
              </w:rPr>
              <w:t>Facility inspections</w:t>
            </w:r>
          </w:p>
        </w:tc>
        <w:tc>
          <w:tcPr>
            <w:tcW w:w="2551" w:type="dxa"/>
            <w:shd w:val="clear" w:color="auto" w:fill="auto"/>
          </w:tcPr>
          <w:p w14:paraId="1C5D85A9" w14:textId="77777777" w:rsidR="004F0499" w:rsidRPr="00EC1588" w:rsidRDefault="004F0499" w:rsidP="00562B7D">
            <w:pPr>
              <w:pStyle w:val="Tabellentext"/>
              <w:ind w:right="-20"/>
              <w:contextualSpacing/>
              <w:outlineLvl w:val="7"/>
              <w:rPr>
                <w:rFonts w:cs="Calibri"/>
                <w:bCs/>
                <w:szCs w:val="20"/>
                <w:lang w:val="en-GB"/>
              </w:rPr>
            </w:pPr>
            <w:r w:rsidRPr="00EC1588">
              <w:rPr>
                <w:rFonts w:cs="Calibri"/>
                <w:bCs/>
                <w:szCs w:val="20"/>
                <w:lang w:val="en-GB"/>
              </w:rPr>
              <w:t>Rules and recommend</w:t>
            </w:r>
            <w:r w:rsidRPr="00EC1588">
              <w:rPr>
                <w:rFonts w:cs="Calibri"/>
                <w:bCs/>
                <w:szCs w:val="20"/>
                <w:lang w:val="en-GB"/>
              </w:rPr>
              <w:t>a</w:t>
            </w:r>
            <w:r w:rsidRPr="00EC1588">
              <w:rPr>
                <w:rFonts w:cs="Calibri"/>
                <w:bCs/>
                <w:szCs w:val="20"/>
                <w:lang w:val="en-GB"/>
              </w:rPr>
              <w:t>tions on the verification of TMF condition during all phases of life-cycle</w:t>
            </w:r>
          </w:p>
        </w:tc>
        <w:tc>
          <w:tcPr>
            <w:tcW w:w="2605" w:type="dxa"/>
            <w:shd w:val="clear" w:color="auto" w:fill="auto"/>
          </w:tcPr>
          <w:p w14:paraId="4ADD68E1" w14:textId="77777777" w:rsidR="004F0499" w:rsidRPr="00EC1588" w:rsidRDefault="004F0499" w:rsidP="00562B7D">
            <w:pPr>
              <w:pStyle w:val="a3"/>
              <w:ind w:right="-20"/>
              <w:contextualSpacing/>
              <w:outlineLvl w:val="7"/>
              <w:rPr>
                <w:rFonts w:ascii="Calibri" w:hAnsi="Calibri" w:cs="Calibri"/>
                <w:bCs/>
                <w:szCs w:val="20"/>
                <w:lang w:val="en-GB"/>
              </w:rPr>
            </w:pPr>
            <w:r w:rsidRPr="00EC1588">
              <w:rPr>
                <w:rFonts w:ascii="Calibri" w:hAnsi="Calibri" w:cs="Calibri"/>
                <w:bCs/>
                <w:szCs w:val="20"/>
                <w:lang w:val="en-GB"/>
              </w:rPr>
              <w:t>Check and verification of TMF conditions and safety</w:t>
            </w:r>
          </w:p>
        </w:tc>
        <w:tc>
          <w:tcPr>
            <w:tcW w:w="1843" w:type="dxa"/>
            <w:shd w:val="clear" w:color="auto" w:fill="auto"/>
          </w:tcPr>
          <w:p w14:paraId="2B0D5A54" w14:textId="77777777" w:rsidR="004F0499" w:rsidRPr="00EC1588" w:rsidRDefault="004F0499" w:rsidP="00562B7D">
            <w:pPr>
              <w:pStyle w:val="Tabellentext"/>
              <w:ind w:right="-20"/>
              <w:contextualSpacing/>
              <w:outlineLvl w:val="7"/>
              <w:rPr>
                <w:rFonts w:cs="Calibri"/>
                <w:bCs/>
                <w:szCs w:val="20"/>
                <w:lang w:val="en-GB"/>
              </w:rPr>
            </w:pPr>
            <w:r w:rsidRPr="00EC1588">
              <w:rPr>
                <w:rFonts w:cs="Calibri"/>
                <w:bCs/>
                <w:szCs w:val="20"/>
                <w:lang w:val="en-GB"/>
              </w:rPr>
              <w:t>State competent authorities</w:t>
            </w:r>
          </w:p>
        </w:tc>
      </w:tr>
      <w:tr w:rsidR="004F0499" w:rsidRPr="00EC1588" w14:paraId="6F01BFFD" w14:textId="77777777" w:rsidTr="00562B7D">
        <w:trPr>
          <w:trHeight w:val="1357"/>
        </w:trPr>
        <w:tc>
          <w:tcPr>
            <w:tcW w:w="704" w:type="dxa"/>
            <w:shd w:val="clear" w:color="auto" w:fill="F2F2F2"/>
          </w:tcPr>
          <w:p w14:paraId="069E48FD" w14:textId="77777777" w:rsidR="004F0499" w:rsidRPr="00EC1588" w:rsidRDefault="004F0499" w:rsidP="00EE4F89">
            <w:pPr>
              <w:pStyle w:val="Tabellentext"/>
              <w:contextualSpacing/>
              <w:rPr>
                <w:rFonts w:cs="Calibri"/>
                <w:bCs/>
                <w:szCs w:val="20"/>
                <w:lang w:val="en-GB"/>
              </w:rPr>
            </w:pPr>
            <w:r w:rsidRPr="00EC1588">
              <w:rPr>
                <w:rFonts w:cs="Calibri"/>
                <w:bCs/>
                <w:szCs w:val="20"/>
                <w:lang w:val="en-GB"/>
              </w:rPr>
              <w:t>3</w:t>
            </w:r>
          </w:p>
        </w:tc>
        <w:tc>
          <w:tcPr>
            <w:tcW w:w="1985" w:type="dxa"/>
            <w:shd w:val="clear" w:color="auto" w:fill="F2F2F2"/>
          </w:tcPr>
          <w:p w14:paraId="0162BD86" w14:textId="77777777" w:rsidR="004F0499" w:rsidRPr="00EC1588" w:rsidRDefault="004F0499" w:rsidP="00562B7D">
            <w:pPr>
              <w:pStyle w:val="Tabellentext"/>
              <w:ind w:right="-20"/>
              <w:contextualSpacing/>
              <w:outlineLvl w:val="7"/>
              <w:rPr>
                <w:rFonts w:cs="Calibri"/>
                <w:bCs/>
                <w:szCs w:val="20"/>
                <w:lang w:val="en-GB"/>
              </w:rPr>
            </w:pPr>
            <w:r w:rsidRPr="00EC1588">
              <w:rPr>
                <w:rFonts w:cs="Calibri"/>
                <w:bCs/>
                <w:szCs w:val="20"/>
                <w:lang w:val="en-GB"/>
              </w:rPr>
              <w:t>Performance of TMF on-site mon</w:t>
            </w:r>
            <w:r w:rsidRPr="00EC1588">
              <w:rPr>
                <w:rFonts w:cs="Calibri"/>
                <w:bCs/>
                <w:szCs w:val="20"/>
                <w:lang w:val="en-GB"/>
              </w:rPr>
              <w:t>i</w:t>
            </w:r>
            <w:r w:rsidRPr="00EC1588">
              <w:rPr>
                <w:rFonts w:cs="Calibri"/>
                <w:bCs/>
                <w:szCs w:val="20"/>
                <w:lang w:val="en-GB"/>
              </w:rPr>
              <w:t>toring</w:t>
            </w:r>
          </w:p>
        </w:tc>
        <w:tc>
          <w:tcPr>
            <w:tcW w:w="2551" w:type="dxa"/>
            <w:shd w:val="clear" w:color="auto" w:fill="F2F2F2"/>
          </w:tcPr>
          <w:p w14:paraId="440D6637" w14:textId="77777777" w:rsidR="004F0499" w:rsidRPr="00EC1588" w:rsidRDefault="004F0499" w:rsidP="00562B7D">
            <w:pPr>
              <w:pStyle w:val="a3"/>
              <w:ind w:right="-20"/>
              <w:contextualSpacing/>
              <w:outlineLvl w:val="7"/>
              <w:rPr>
                <w:rFonts w:ascii="Calibri" w:hAnsi="Calibri" w:cs="Calibri"/>
                <w:bCs/>
                <w:szCs w:val="20"/>
                <w:lang w:val="en-GB"/>
              </w:rPr>
            </w:pPr>
            <w:r w:rsidRPr="00EC1588">
              <w:rPr>
                <w:rFonts w:ascii="Calibri" w:hAnsi="Calibri" w:cs="Calibri"/>
                <w:bCs/>
                <w:szCs w:val="20"/>
                <w:lang w:val="en-GB"/>
              </w:rPr>
              <w:t>Basic parameters of g</w:t>
            </w:r>
            <w:r w:rsidRPr="00EC1588">
              <w:rPr>
                <w:rFonts w:ascii="Calibri" w:hAnsi="Calibri" w:cs="Calibri"/>
                <w:bCs/>
                <w:szCs w:val="20"/>
                <w:lang w:val="en-GB"/>
              </w:rPr>
              <w:t>e</w:t>
            </w:r>
            <w:r w:rsidRPr="00EC1588">
              <w:rPr>
                <w:rFonts w:ascii="Calibri" w:hAnsi="Calibri" w:cs="Calibri"/>
                <w:bCs/>
                <w:szCs w:val="20"/>
                <w:lang w:val="en-GB"/>
              </w:rPr>
              <w:t>otechnical and enviro</w:t>
            </w:r>
            <w:r w:rsidRPr="00EC1588">
              <w:rPr>
                <w:rFonts w:ascii="Calibri" w:hAnsi="Calibri" w:cs="Calibri"/>
                <w:bCs/>
                <w:szCs w:val="20"/>
                <w:lang w:val="en-GB"/>
              </w:rPr>
              <w:t>n</w:t>
            </w:r>
            <w:r w:rsidRPr="00EC1588">
              <w:rPr>
                <w:rFonts w:ascii="Calibri" w:hAnsi="Calibri" w:cs="Calibri"/>
                <w:bCs/>
                <w:szCs w:val="20"/>
                <w:lang w:val="en-GB"/>
              </w:rPr>
              <w:t>mental monitoring at the TMF site</w:t>
            </w:r>
          </w:p>
        </w:tc>
        <w:tc>
          <w:tcPr>
            <w:tcW w:w="2605" w:type="dxa"/>
            <w:shd w:val="clear" w:color="auto" w:fill="F2F2F2"/>
          </w:tcPr>
          <w:p w14:paraId="51173016" w14:textId="77777777" w:rsidR="004F0499" w:rsidRPr="00EC1588" w:rsidRDefault="004F0499" w:rsidP="00562B7D">
            <w:pPr>
              <w:pStyle w:val="Tabellentext"/>
              <w:ind w:right="-20"/>
              <w:contextualSpacing/>
              <w:outlineLvl w:val="7"/>
              <w:rPr>
                <w:rFonts w:cs="Calibri"/>
                <w:bCs/>
                <w:szCs w:val="20"/>
                <w:lang w:val="en-GB"/>
              </w:rPr>
            </w:pPr>
            <w:r w:rsidRPr="00EC1588">
              <w:rPr>
                <w:rFonts w:cs="Calibri"/>
                <w:bCs/>
                <w:szCs w:val="20"/>
                <w:lang w:val="en-GB"/>
              </w:rPr>
              <w:t>Internal routine check of the TMF site</w:t>
            </w:r>
          </w:p>
        </w:tc>
        <w:tc>
          <w:tcPr>
            <w:tcW w:w="1843" w:type="dxa"/>
            <w:shd w:val="clear" w:color="auto" w:fill="F2F2F2"/>
          </w:tcPr>
          <w:p w14:paraId="019C94B6" w14:textId="77777777" w:rsidR="004F0499" w:rsidRPr="00EC1588" w:rsidRDefault="004F0499" w:rsidP="00562B7D">
            <w:pPr>
              <w:pStyle w:val="Tabellentext"/>
              <w:ind w:right="-20"/>
              <w:contextualSpacing/>
              <w:outlineLvl w:val="7"/>
              <w:rPr>
                <w:rFonts w:cs="Calibri"/>
                <w:bCs/>
                <w:szCs w:val="20"/>
                <w:lang w:val="en-GB"/>
              </w:rPr>
            </w:pPr>
            <w:r w:rsidRPr="00EC1588">
              <w:rPr>
                <w:rFonts w:cs="Calibri"/>
                <w:bCs/>
                <w:szCs w:val="20"/>
                <w:lang w:val="en-GB"/>
              </w:rPr>
              <w:t>TMF operators</w:t>
            </w:r>
          </w:p>
        </w:tc>
      </w:tr>
    </w:tbl>
    <w:p w14:paraId="312F3DC1" w14:textId="77777777" w:rsidR="004F0499" w:rsidRPr="00EC1588" w:rsidRDefault="004F0499" w:rsidP="004F0499">
      <w:pPr>
        <w:pStyle w:val="a3"/>
        <w:rPr>
          <w:rFonts w:cs="Meta Serif Offc"/>
          <w:bCs/>
          <w:lang w:val="en-GB"/>
        </w:rPr>
      </w:pPr>
      <w:r w:rsidRPr="00EC1588">
        <w:rPr>
          <w:rFonts w:cs="Meta Serif Offc"/>
          <w:bCs/>
          <w:lang w:val="en-GB"/>
        </w:rPr>
        <w:t>The document “Safety Guidelines and good practices for tailing</w:t>
      </w:r>
      <w:r w:rsidR="0097254E" w:rsidRPr="00EC1588">
        <w:rPr>
          <w:rFonts w:cs="Meta Serif Offc"/>
          <w:bCs/>
          <w:lang w:val="en-GB"/>
        </w:rPr>
        <w:t>s</w:t>
      </w:r>
      <w:r w:rsidRPr="00EC1588">
        <w:rPr>
          <w:rFonts w:cs="Meta Serif Offc"/>
          <w:bCs/>
          <w:lang w:val="en-GB"/>
        </w:rPr>
        <w:t xml:space="preserve"> management facilities” is the data source for the recommendations No 1 and No 2. The TMF operator’s records of monitoring parameters under normal operation have to be processed according to the recommendations No 3. These reco</w:t>
      </w:r>
      <w:r w:rsidRPr="00EC1588">
        <w:rPr>
          <w:rFonts w:cs="Meta Serif Offc"/>
          <w:bCs/>
          <w:lang w:val="en-GB"/>
        </w:rPr>
        <w:t>m</w:t>
      </w:r>
      <w:r w:rsidRPr="00EC1588">
        <w:rPr>
          <w:rFonts w:cs="Meta Serif Offc"/>
          <w:bCs/>
          <w:lang w:val="en-GB"/>
        </w:rPr>
        <w:t>mendations can be added in each country depending on the existing national regulatory base.</w:t>
      </w:r>
    </w:p>
    <w:p w14:paraId="7C60E941" w14:textId="77777777" w:rsidR="004F0499" w:rsidRPr="00EC1588" w:rsidRDefault="004F0499" w:rsidP="006C2B49">
      <w:pPr>
        <w:pStyle w:val="1ffe"/>
        <w:rPr>
          <w:lang w:val="en-GB"/>
        </w:rPr>
      </w:pPr>
      <w:bookmarkStart w:id="134" w:name="_5.1._Recommendations_to"/>
      <w:bookmarkStart w:id="135" w:name="_Toc284451540"/>
      <w:bookmarkStart w:id="136" w:name="_Toc304670836"/>
      <w:bookmarkStart w:id="137" w:name="_Toc305076245"/>
      <w:bookmarkStart w:id="138" w:name="_Toc5914109"/>
      <w:bookmarkEnd w:id="134"/>
      <w:r w:rsidRPr="00EC1588">
        <w:rPr>
          <w:lang w:val="en-GB"/>
        </w:rPr>
        <w:t>5.1 Recommendations to education and training of inspectors</w:t>
      </w:r>
      <w:bookmarkEnd w:id="135"/>
      <w:bookmarkEnd w:id="136"/>
      <w:bookmarkEnd w:id="137"/>
      <w:bookmarkEnd w:id="138"/>
    </w:p>
    <w:p w14:paraId="2CE16225" w14:textId="6FDF5B4C" w:rsidR="004F0499" w:rsidRPr="00EC1588" w:rsidRDefault="004F0499" w:rsidP="004F0499">
      <w:pPr>
        <w:pStyle w:val="a3"/>
        <w:rPr>
          <w:rFonts w:cs="Meta Serif Offc"/>
          <w:bCs/>
          <w:lang w:val="en-GB"/>
        </w:rPr>
      </w:pPr>
      <w:r w:rsidRPr="00EC1588">
        <w:rPr>
          <w:rFonts w:cs="Meta Serif Offc"/>
          <w:bCs/>
          <w:lang w:val="en-GB"/>
        </w:rPr>
        <w:t>These recommendations based on “Safety guidelines and good practices for TMF”</w:t>
      </w:r>
      <w:r w:rsidR="00556C32">
        <w:rPr>
          <w:rFonts w:cs="Meta Serif Offc"/>
          <w:bCs/>
          <w:lang w:val="en-GB"/>
        </w:rPr>
        <w:t xml:space="preserve"> </w:t>
      </w:r>
      <w:r w:rsidR="00556C32" w:rsidRPr="00EC1588">
        <w:rPr>
          <w:rFonts w:cs="Meta Serif Offc"/>
          <w:bCs/>
          <w:lang w:val="en-GB"/>
        </w:rPr>
        <w:t>[</w:t>
      </w:r>
      <w:r w:rsidR="008B62FF">
        <w:rPr>
          <w:rFonts w:cs="Meta Serif Offc"/>
          <w:bCs/>
          <w:lang w:val="en-GB"/>
        </w:rPr>
        <w:t>5</w:t>
      </w:r>
      <w:r w:rsidR="00556C32" w:rsidRPr="00EC1588">
        <w:rPr>
          <w:rFonts w:cs="Meta Serif Offc"/>
          <w:bCs/>
          <w:lang w:val="en-GB"/>
        </w:rPr>
        <w:t xml:space="preserve">] </w:t>
      </w:r>
      <w:r w:rsidRPr="00EC1588">
        <w:rPr>
          <w:rFonts w:cs="Meta Serif Offc"/>
          <w:bCs/>
          <w:lang w:val="en-GB"/>
        </w:rPr>
        <w:t xml:space="preserve"> are intended for the use by state competent authorities in order to maintain high qualification of the personnel (e.g. state inspectors) responsible for checking TMF as hazardous sites.</w:t>
      </w:r>
    </w:p>
    <w:p w14:paraId="5D7EDEE9" w14:textId="77777777" w:rsidR="004F0499" w:rsidRPr="00EC1588" w:rsidRDefault="004F0499" w:rsidP="004F0499">
      <w:pPr>
        <w:pStyle w:val="a3"/>
        <w:rPr>
          <w:rFonts w:cs="Meta Serif Offc"/>
          <w:bCs/>
          <w:lang w:val="en-GB"/>
        </w:rPr>
      </w:pPr>
      <w:r w:rsidRPr="00EC1588">
        <w:rPr>
          <w:rFonts w:cs="Meta Serif Offc"/>
          <w:bCs/>
          <w:lang w:val="en-GB"/>
        </w:rPr>
        <w:t>TMF inspectors should be trained in:</w:t>
      </w:r>
    </w:p>
    <w:p w14:paraId="673A76B2" w14:textId="77777777" w:rsidR="004F0499" w:rsidRPr="00EC1588" w:rsidRDefault="004F0499" w:rsidP="004F0499">
      <w:pPr>
        <w:pStyle w:val="Aufzhlunga"/>
        <w:rPr>
          <w:rFonts w:cs="Meta Serif Offc"/>
          <w:lang w:val="en-GB"/>
        </w:rPr>
      </w:pPr>
      <w:r w:rsidRPr="00EC1588">
        <w:rPr>
          <w:rFonts w:cs="Meta Serif Offc"/>
          <w:lang w:val="en-GB"/>
        </w:rPr>
        <w:t>New technologies in TMF management;</w:t>
      </w:r>
    </w:p>
    <w:p w14:paraId="48E873A3" w14:textId="77777777" w:rsidR="004F0499" w:rsidRPr="00EC1588" w:rsidRDefault="004F0499" w:rsidP="004F0499">
      <w:pPr>
        <w:pStyle w:val="Aufzhlunga"/>
        <w:rPr>
          <w:rFonts w:cs="Meta Serif Offc"/>
          <w:lang w:val="en-GB"/>
        </w:rPr>
      </w:pPr>
      <w:r w:rsidRPr="00EC1588">
        <w:rPr>
          <w:rFonts w:cs="Meta Serif Offc"/>
          <w:lang w:val="en-GB"/>
        </w:rPr>
        <w:t>Standards and procedures of TMF safety and design;</w:t>
      </w:r>
    </w:p>
    <w:p w14:paraId="18A9206A" w14:textId="77777777" w:rsidR="004F0499" w:rsidRPr="00EC1588" w:rsidRDefault="004F0499" w:rsidP="004F0499">
      <w:pPr>
        <w:pStyle w:val="Aufzhlunga"/>
        <w:rPr>
          <w:rFonts w:cs="Meta Serif Offc"/>
          <w:lang w:val="en-GB"/>
        </w:rPr>
      </w:pPr>
      <w:r w:rsidRPr="00EC1588">
        <w:rPr>
          <w:rFonts w:cs="Meta Serif Offc"/>
          <w:lang w:val="en-GB"/>
        </w:rPr>
        <w:t>Corporate (environment and safety) management methods and tools, and corporate auditing;</w:t>
      </w:r>
    </w:p>
    <w:p w14:paraId="2B4D4113" w14:textId="77777777" w:rsidR="004F0499" w:rsidRPr="00EC1588" w:rsidRDefault="004F0499" w:rsidP="004F0499">
      <w:pPr>
        <w:pStyle w:val="Aufzhlunga"/>
        <w:rPr>
          <w:rFonts w:cs="Meta Serif Offc"/>
          <w:lang w:val="en-GB"/>
        </w:rPr>
      </w:pPr>
      <w:r w:rsidRPr="00EC1588">
        <w:rPr>
          <w:rFonts w:cs="Meta Serif Offc"/>
          <w:lang w:val="en-GB"/>
        </w:rPr>
        <w:t>Monitoring and auditing standards for operations;</w:t>
      </w:r>
    </w:p>
    <w:p w14:paraId="4DC64314" w14:textId="77777777" w:rsidR="004F0499" w:rsidRPr="00EC1588" w:rsidRDefault="004F0499" w:rsidP="004F0499">
      <w:pPr>
        <w:pStyle w:val="Aufzhlunga"/>
        <w:rPr>
          <w:rFonts w:cs="Meta Serif Offc"/>
          <w:lang w:val="en-GB"/>
        </w:rPr>
      </w:pPr>
      <w:r w:rsidRPr="00EC1588">
        <w:rPr>
          <w:rFonts w:cs="Meta Serif Offc"/>
          <w:lang w:val="en-GB"/>
        </w:rPr>
        <w:t>Risk assessment and risk communication;</w:t>
      </w:r>
    </w:p>
    <w:p w14:paraId="4A08338D" w14:textId="77777777" w:rsidR="004F0499" w:rsidRPr="00EC1588" w:rsidRDefault="004F0499" w:rsidP="009A2B19">
      <w:pPr>
        <w:pStyle w:val="Aufzhlunga"/>
        <w:spacing w:before="120" w:after="120"/>
        <w:rPr>
          <w:rFonts w:cs="Meta Serif Offc"/>
          <w:lang w:val="en-GB"/>
        </w:rPr>
      </w:pPr>
      <w:r w:rsidRPr="00EC1588">
        <w:rPr>
          <w:rFonts w:cs="Meta Serif Offc"/>
          <w:lang w:val="en-GB"/>
        </w:rPr>
        <w:t>Communication with operator personnel and the local community.</w:t>
      </w:r>
    </w:p>
    <w:p w14:paraId="37AE8788" w14:textId="77777777" w:rsidR="004F0499" w:rsidRPr="00EC1588" w:rsidRDefault="004F0499" w:rsidP="009A2B19">
      <w:pPr>
        <w:pStyle w:val="a3"/>
        <w:rPr>
          <w:rFonts w:cs="Meta Serif Offc"/>
          <w:bCs/>
          <w:lang w:val="en-GB"/>
        </w:rPr>
      </w:pPr>
      <w:r w:rsidRPr="00EC1588">
        <w:rPr>
          <w:rFonts w:cs="Meta Serif Offc"/>
          <w:bCs/>
          <w:lang w:val="en-GB"/>
        </w:rPr>
        <w:t>The training resources should be evaluated and augmented as necessary to provide the complete range of subjects and skills required for life-cycle TMF inspection.</w:t>
      </w:r>
    </w:p>
    <w:p w14:paraId="3D92480B" w14:textId="77777777" w:rsidR="004F0499" w:rsidRPr="00EC1588" w:rsidRDefault="00854AF9" w:rsidP="006C2B49">
      <w:pPr>
        <w:pStyle w:val="1ffe"/>
        <w:rPr>
          <w:lang w:val="en-GB"/>
        </w:rPr>
      </w:pPr>
      <w:bookmarkStart w:id="139" w:name="_5.2._Recommendations_to"/>
      <w:bookmarkStart w:id="140" w:name="_Toc304670837"/>
      <w:bookmarkStart w:id="141" w:name="_Toc305076246"/>
      <w:bookmarkStart w:id="142" w:name="_Toc5914110"/>
      <w:bookmarkStart w:id="143" w:name="Recommendations_to_facility_inspections"/>
      <w:bookmarkEnd w:id="139"/>
      <w:r w:rsidRPr="00EC1588">
        <w:rPr>
          <w:lang w:val="en-GB"/>
        </w:rPr>
        <w:t>5.2</w:t>
      </w:r>
      <w:r w:rsidR="004F0499" w:rsidRPr="00EC1588">
        <w:rPr>
          <w:lang w:val="en-GB"/>
        </w:rPr>
        <w:t xml:space="preserve"> Recommendations to facility inspections</w:t>
      </w:r>
      <w:bookmarkEnd w:id="140"/>
      <w:bookmarkEnd w:id="141"/>
      <w:bookmarkEnd w:id="142"/>
    </w:p>
    <w:bookmarkEnd w:id="143"/>
    <w:p w14:paraId="2FE2AD75" w14:textId="37B33D71" w:rsidR="004F0499" w:rsidRPr="00EC1588" w:rsidRDefault="004F0499" w:rsidP="004F0499">
      <w:pPr>
        <w:pStyle w:val="a3"/>
        <w:rPr>
          <w:rFonts w:cs="Meta Serif Offc"/>
          <w:bCs/>
          <w:lang w:val="en-GB"/>
        </w:rPr>
      </w:pPr>
      <w:r w:rsidRPr="00EC1588">
        <w:rPr>
          <w:rFonts w:cs="Meta Serif Offc"/>
          <w:bCs/>
          <w:lang w:val="en-GB"/>
        </w:rPr>
        <w:t>These recommendations based on “Safety guidelines and good practices for TMF” [</w:t>
      </w:r>
      <w:r w:rsidR="008B62FF">
        <w:rPr>
          <w:rFonts w:cs="Meta Serif Offc"/>
          <w:bCs/>
          <w:lang w:val="en-GB"/>
        </w:rPr>
        <w:t>5</w:t>
      </w:r>
      <w:r w:rsidRPr="00EC1588">
        <w:rPr>
          <w:rFonts w:cs="Meta Serif Offc"/>
          <w:bCs/>
          <w:lang w:val="en-GB"/>
        </w:rPr>
        <w:t>] are intended for use by state competent authorities as guidelines on how to take all necessary steps to verify TMF saf</w:t>
      </w:r>
      <w:r w:rsidRPr="00EC1588">
        <w:rPr>
          <w:rFonts w:cs="Meta Serif Offc"/>
          <w:bCs/>
          <w:lang w:val="en-GB"/>
        </w:rPr>
        <w:t>e</w:t>
      </w:r>
      <w:r w:rsidRPr="00EC1588">
        <w:rPr>
          <w:rFonts w:cs="Meta Serif Offc"/>
          <w:bCs/>
          <w:lang w:val="en-GB"/>
        </w:rPr>
        <w:t>ty.</w:t>
      </w:r>
    </w:p>
    <w:p w14:paraId="262524B7" w14:textId="77777777" w:rsidR="004F0499" w:rsidRPr="00EC1588" w:rsidRDefault="004F0499" w:rsidP="004F0499">
      <w:pPr>
        <w:pStyle w:val="a3"/>
        <w:rPr>
          <w:rFonts w:cs="Meta Serif Offc"/>
          <w:bCs/>
          <w:lang w:val="en-GB"/>
        </w:rPr>
      </w:pPr>
      <w:r w:rsidRPr="00EC1588">
        <w:rPr>
          <w:rFonts w:cs="Meta Serif Offc"/>
          <w:bCs/>
          <w:lang w:val="en-GB"/>
        </w:rPr>
        <w:t xml:space="preserve">Facility inspections should be performed by the competent authorities at all phases of the life cycle of the TMF, and should ensure that TMF operators are taking all the necessary steps to manage the safety </w:t>
      </w:r>
      <w:r w:rsidRPr="00EC1588">
        <w:rPr>
          <w:rFonts w:cs="Meta Serif Offc"/>
          <w:bCs/>
          <w:lang w:val="en-GB"/>
        </w:rPr>
        <w:lastRenderedPageBreak/>
        <w:t>of a TMF throughout its lifecycle without posing excessive risk to the environment or human health. The inspectors should verify in particular if the TMF is managed in accordance with the applicable legal and regulatory standards, as well as with the approved operation manual and waste management plan, as follows:</w:t>
      </w:r>
    </w:p>
    <w:p w14:paraId="79FE57B2" w14:textId="77777777" w:rsidR="004F0499" w:rsidRPr="00EC1588" w:rsidRDefault="004F0499" w:rsidP="007C0F8E">
      <w:pPr>
        <w:pStyle w:val="Aufzhlunga"/>
        <w:numPr>
          <w:ilvl w:val="0"/>
          <w:numId w:val="25"/>
        </w:numPr>
        <w:ind w:left="350"/>
        <w:rPr>
          <w:rFonts w:cs="Meta Serif Offc"/>
          <w:lang w:val="en-GB"/>
        </w:rPr>
      </w:pPr>
      <w:r w:rsidRPr="00EC1588">
        <w:rPr>
          <w:rFonts w:cs="Meta Serif Offc"/>
          <w:lang w:val="en-GB"/>
        </w:rPr>
        <w:t>During the pre-construction and construction phase: verification of the location for the waste faci</w:t>
      </w:r>
      <w:r w:rsidRPr="00EC1588">
        <w:rPr>
          <w:rFonts w:cs="Meta Serif Offc"/>
          <w:lang w:val="en-GB"/>
        </w:rPr>
        <w:t>l</w:t>
      </w:r>
      <w:r w:rsidRPr="00EC1588">
        <w:rPr>
          <w:rFonts w:cs="Meta Serif Offc"/>
          <w:lang w:val="en-GB"/>
        </w:rPr>
        <w:t xml:space="preserve">ity; verification of assumed factors affecting design in the field; construction of the tailings dam; </w:t>
      </w:r>
    </w:p>
    <w:p w14:paraId="2D7731FD" w14:textId="77777777" w:rsidR="004F0499" w:rsidRPr="00EC1588" w:rsidRDefault="004F0499" w:rsidP="004F0499">
      <w:pPr>
        <w:pStyle w:val="Aufzhlunga"/>
        <w:rPr>
          <w:rFonts w:cs="Meta Serif Offc"/>
          <w:lang w:val="en-GB"/>
        </w:rPr>
      </w:pPr>
      <w:r w:rsidRPr="00EC1588">
        <w:rPr>
          <w:rFonts w:cs="Meta Serif Offc"/>
          <w:lang w:val="en-GB"/>
        </w:rPr>
        <w:t>During the operation phase: verification that the physical stability of the waste facility is ensured and that pollution or contamination of soil, air, surface water or groundwater are prevented; ver</w:t>
      </w:r>
      <w:r w:rsidRPr="00EC1588">
        <w:rPr>
          <w:rFonts w:cs="Meta Serif Offc"/>
          <w:lang w:val="en-GB"/>
        </w:rPr>
        <w:t>i</w:t>
      </w:r>
      <w:r w:rsidRPr="00EC1588">
        <w:rPr>
          <w:rFonts w:cs="Meta Serif Offc"/>
          <w:lang w:val="en-GB"/>
        </w:rPr>
        <w:t>fication of regular monitoring of effluent and emission measurements; verification that failures or non-compliance issues were properly reported and proper corrective action was taken;</w:t>
      </w:r>
    </w:p>
    <w:p w14:paraId="50C58728" w14:textId="77777777" w:rsidR="004F0499" w:rsidRPr="00EC1588" w:rsidRDefault="004F0499" w:rsidP="009A2B19">
      <w:pPr>
        <w:pStyle w:val="Aufzhlunga"/>
        <w:spacing w:before="120" w:after="120"/>
        <w:rPr>
          <w:rFonts w:cs="Meta Serif Offc"/>
          <w:lang w:val="en-GB"/>
        </w:rPr>
      </w:pPr>
      <w:r w:rsidRPr="00EC1588">
        <w:rPr>
          <w:rFonts w:cs="Meta Serif Offc"/>
          <w:lang w:val="en-GB"/>
        </w:rPr>
        <w:t>During closure and after closure: verification that the physical stability of the waste facility is e</w:t>
      </w:r>
      <w:r w:rsidRPr="00EC1588">
        <w:rPr>
          <w:rFonts w:cs="Meta Serif Offc"/>
          <w:lang w:val="en-GB"/>
        </w:rPr>
        <w:t>n</w:t>
      </w:r>
      <w:r w:rsidRPr="00EC1588">
        <w:rPr>
          <w:rFonts w:cs="Meta Serif Offc"/>
          <w:lang w:val="en-GB"/>
        </w:rPr>
        <w:t>sured; verification of the rehabilitation process, including its proper documentation.</w:t>
      </w:r>
    </w:p>
    <w:p w14:paraId="44DEF7FA" w14:textId="77777777" w:rsidR="004F0499" w:rsidRPr="00EC1588" w:rsidRDefault="004F0499" w:rsidP="009A2B19">
      <w:pPr>
        <w:pStyle w:val="a3"/>
        <w:rPr>
          <w:rFonts w:cs="Meta Serif Offc"/>
          <w:bCs/>
          <w:lang w:val="en-GB"/>
        </w:rPr>
      </w:pPr>
      <w:r w:rsidRPr="00EC1588">
        <w:rPr>
          <w:rFonts w:cs="Meta Serif Offc"/>
          <w:bCs/>
          <w:lang w:val="en-GB"/>
        </w:rPr>
        <w:t>If the management of the TMF does not follow the operation manual and/or waste management plan, the inspection authority should urge the operator to introduce corrective actions within a specified period, and if this is not performed, to revoke the operation permit.</w:t>
      </w:r>
    </w:p>
    <w:p w14:paraId="1269E7E8" w14:textId="77777777" w:rsidR="00556C32" w:rsidRPr="00E545B0" w:rsidRDefault="00556C32" w:rsidP="00E545B0">
      <w:pPr>
        <w:pStyle w:val="1ffe"/>
        <w:rPr>
          <w:bCs w:val="0"/>
          <w:lang w:val="en-GB"/>
        </w:rPr>
      </w:pPr>
      <w:bookmarkStart w:id="144" w:name="_5.3._Recommendations_to"/>
      <w:bookmarkStart w:id="145" w:name="_Toc5914111"/>
      <w:bookmarkStart w:id="146" w:name="_Toc284451541"/>
      <w:bookmarkStart w:id="147" w:name="_Toc304670838"/>
      <w:bookmarkStart w:id="148" w:name="_Toc305076247"/>
      <w:bookmarkEnd w:id="144"/>
      <w:r w:rsidRPr="00E545B0">
        <w:rPr>
          <w:lang w:val="en-GB"/>
        </w:rPr>
        <w:t>5.3. Recommendations for evaluating on-site emergency planning</w:t>
      </w:r>
      <w:bookmarkEnd w:id="145"/>
    </w:p>
    <w:p w14:paraId="5575FCC0" w14:textId="66D1389F" w:rsidR="0057280D" w:rsidRPr="0057280D" w:rsidRDefault="0057280D" w:rsidP="0057280D">
      <w:pPr>
        <w:spacing w:before="0" w:after="0"/>
        <w:rPr>
          <w:rFonts w:ascii="Cambria" w:hAnsi="Cambria" w:cs="Meta Serif Offc"/>
          <w:bCs/>
          <w:lang w:val="en-GB"/>
        </w:rPr>
      </w:pPr>
      <w:r w:rsidRPr="0057280D">
        <w:rPr>
          <w:rFonts w:ascii="Cambria" w:hAnsi="Cambria" w:cs="Meta Serif Offc"/>
          <w:bCs/>
          <w:lang w:val="en-GB"/>
        </w:rPr>
        <w:t xml:space="preserve">The </w:t>
      </w:r>
      <w:r w:rsidR="00E545B0">
        <w:rPr>
          <w:rFonts w:ascii="Cambria" w:hAnsi="Cambria" w:cs="Meta Serif Offc"/>
          <w:bCs/>
          <w:lang w:val="en-GB"/>
        </w:rPr>
        <w:t>TMF</w:t>
      </w:r>
      <w:r w:rsidRPr="0057280D">
        <w:rPr>
          <w:rFonts w:ascii="Cambria" w:hAnsi="Cambria" w:cs="Meta Serif Offc"/>
          <w:bCs/>
          <w:lang w:val="en-GB"/>
        </w:rPr>
        <w:t xml:space="preserve"> operator </w:t>
      </w:r>
      <w:r w:rsidR="00E545B0">
        <w:rPr>
          <w:rFonts w:ascii="Cambria" w:hAnsi="Cambria" w:cs="Meta Serif Offc"/>
          <w:bCs/>
          <w:lang w:val="en-GB"/>
        </w:rPr>
        <w:t xml:space="preserve">has to </w:t>
      </w:r>
      <w:r w:rsidRPr="0057280D">
        <w:rPr>
          <w:rFonts w:ascii="Cambria" w:hAnsi="Cambria" w:cs="Meta Serif Offc"/>
          <w:bCs/>
          <w:lang w:val="en-GB"/>
        </w:rPr>
        <w:t xml:space="preserve">develop an </w:t>
      </w:r>
      <w:r w:rsidR="00B03289">
        <w:rPr>
          <w:rFonts w:ascii="Cambria" w:hAnsi="Cambria" w:cs="Meta Serif Offc"/>
          <w:bCs/>
          <w:lang w:val="en-GB"/>
        </w:rPr>
        <w:t>I</w:t>
      </w:r>
      <w:r w:rsidRPr="0057280D">
        <w:rPr>
          <w:rFonts w:ascii="Cambria" w:hAnsi="Cambria" w:cs="Meta Serif Offc"/>
          <w:bCs/>
          <w:lang w:val="en-GB"/>
        </w:rPr>
        <w:t xml:space="preserve">nternal </w:t>
      </w:r>
      <w:r w:rsidR="00B03289">
        <w:rPr>
          <w:rFonts w:ascii="Cambria" w:hAnsi="Cambria" w:cs="Meta Serif Offc"/>
          <w:bCs/>
          <w:lang w:val="en-GB"/>
        </w:rPr>
        <w:t>E</w:t>
      </w:r>
      <w:r w:rsidRPr="0057280D">
        <w:rPr>
          <w:rFonts w:ascii="Cambria" w:hAnsi="Cambria" w:cs="Meta Serif Offc"/>
          <w:bCs/>
          <w:lang w:val="en-GB"/>
        </w:rPr>
        <w:t xml:space="preserve">mergency </w:t>
      </w:r>
      <w:r w:rsidR="00B03289">
        <w:rPr>
          <w:rFonts w:ascii="Cambria" w:hAnsi="Cambria" w:cs="Meta Serif Offc"/>
          <w:bCs/>
          <w:lang w:val="en-GB"/>
        </w:rPr>
        <w:t>P</w:t>
      </w:r>
      <w:r w:rsidRPr="0057280D">
        <w:rPr>
          <w:rFonts w:ascii="Cambria" w:hAnsi="Cambria" w:cs="Meta Serif Offc"/>
          <w:bCs/>
          <w:lang w:val="en-GB"/>
        </w:rPr>
        <w:t>lan (</w:t>
      </w:r>
      <w:r w:rsidR="00B03289">
        <w:rPr>
          <w:rFonts w:ascii="Cambria" w:hAnsi="Cambria" w:cs="Meta Serif Offc"/>
          <w:bCs/>
          <w:lang w:val="en-GB"/>
        </w:rPr>
        <w:t>IEP</w:t>
      </w:r>
      <w:r w:rsidRPr="0057280D">
        <w:rPr>
          <w:rFonts w:ascii="Cambria" w:hAnsi="Cambria" w:cs="Meta Serif Offc"/>
          <w:bCs/>
          <w:lang w:val="en-GB"/>
        </w:rPr>
        <w:t>). The inspector can evaluate it by answering the questions of the “</w:t>
      </w:r>
      <w:r w:rsidR="00E545B0">
        <w:rPr>
          <w:rFonts w:ascii="Cambria" w:hAnsi="Cambria" w:cs="Meta Serif Offc"/>
          <w:bCs/>
          <w:lang w:val="en-GB"/>
        </w:rPr>
        <w:t>Emergency p</w:t>
      </w:r>
      <w:r w:rsidRPr="0057280D">
        <w:rPr>
          <w:rFonts w:ascii="Cambria" w:hAnsi="Cambria" w:cs="Meta Serif Offc"/>
          <w:bCs/>
          <w:lang w:val="en-GB"/>
        </w:rPr>
        <w:t>lanning” section of the B2 subgroup (“Detailed document</w:t>
      </w:r>
      <w:r w:rsidR="00E545B0">
        <w:rPr>
          <w:rFonts w:ascii="Cambria" w:hAnsi="Cambria" w:cs="Meta Serif Offc"/>
          <w:bCs/>
          <w:lang w:val="en-GB"/>
        </w:rPr>
        <w:t xml:space="preserve"> check</w:t>
      </w:r>
      <w:r w:rsidRPr="0057280D">
        <w:rPr>
          <w:rFonts w:ascii="Cambria" w:hAnsi="Cambria" w:cs="Meta Serif Offc"/>
          <w:bCs/>
          <w:lang w:val="en-GB"/>
        </w:rPr>
        <w:t>”).</w:t>
      </w:r>
    </w:p>
    <w:p w14:paraId="2A6E2466" w14:textId="77777777" w:rsidR="0057280D" w:rsidRPr="0057280D" w:rsidRDefault="0057280D" w:rsidP="0057280D">
      <w:pPr>
        <w:spacing w:before="0" w:after="0"/>
        <w:rPr>
          <w:rFonts w:ascii="Cambria" w:hAnsi="Cambria" w:cs="Meta Serif Offc"/>
          <w:bCs/>
          <w:lang w:val="en-GB"/>
        </w:rPr>
      </w:pPr>
    </w:p>
    <w:p w14:paraId="5E771DF1" w14:textId="39544600" w:rsidR="0057280D" w:rsidRPr="0057280D" w:rsidRDefault="0057280D" w:rsidP="0057280D">
      <w:pPr>
        <w:spacing w:before="0" w:after="0"/>
        <w:rPr>
          <w:rFonts w:ascii="Cambria" w:hAnsi="Cambria" w:cs="Meta Serif Offc"/>
          <w:bCs/>
          <w:lang w:val="en-GB"/>
        </w:rPr>
      </w:pPr>
      <w:r w:rsidRPr="0057280D">
        <w:rPr>
          <w:rFonts w:ascii="Cambria" w:hAnsi="Cambria" w:cs="Meta Serif Offc"/>
          <w:bCs/>
          <w:lang w:val="en-GB"/>
        </w:rPr>
        <w:t xml:space="preserve">At the same time, </w:t>
      </w:r>
      <w:r w:rsidR="00E545B0">
        <w:rPr>
          <w:rFonts w:ascii="Cambria" w:hAnsi="Cambria" w:cs="Meta Serif Offc"/>
          <w:bCs/>
          <w:lang w:val="en-GB"/>
        </w:rPr>
        <w:t xml:space="preserve">local </w:t>
      </w:r>
      <w:r w:rsidR="00B03289" w:rsidRPr="00C02258">
        <w:rPr>
          <w:rFonts w:ascii="Cambria" w:hAnsi="Cambria" w:cs="Meta Serif Offc"/>
          <w:bCs/>
          <w:lang w:val="en-GB"/>
        </w:rPr>
        <w:t xml:space="preserve">authorities have to </w:t>
      </w:r>
      <w:r w:rsidR="00E545B0">
        <w:rPr>
          <w:rFonts w:ascii="Cambria" w:hAnsi="Cambria" w:cs="Meta Serif Offc"/>
          <w:bCs/>
          <w:lang w:val="en-GB"/>
        </w:rPr>
        <w:t xml:space="preserve">elaborate </w:t>
      </w:r>
      <w:r w:rsidR="00B03289" w:rsidRPr="00C02258">
        <w:rPr>
          <w:rFonts w:ascii="Cambria" w:hAnsi="Cambria" w:cs="Meta Serif Offc"/>
          <w:bCs/>
          <w:lang w:val="en-GB"/>
        </w:rPr>
        <w:t xml:space="preserve">an </w:t>
      </w:r>
      <w:r w:rsidR="00B03289" w:rsidRPr="005B6601">
        <w:rPr>
          <w:rFonts w:ascii="Cambria" w:hAnsi="Cambria" w:cs="Meta Serif Offc"/>
          <w:bCs/>
          <w:lang w:val="en-GB"/>
        </w:rPr>
        <w:t xml:space="preserve">External Emergency Plan </w:t>
      </w:r>
      <w:r w:rsidR="00B03289">
        <w:rPr>
          <w:rFonts w:ascii="Cambria" w:hAnsi="Cambria" w:cs="Meta Serif Offc"/>
          <w:bCs/>
          <w:lang w:val="en-GB"/>
        </w:rPr>
        <w:t>(</w:t>
      </w:r>
      <w:r w:rsidR="00B03289" w:rsidRPr="00C02258">
        <w:rPr>
          <w:rFonts w:ascii="Cambria" w:hAnsi="Cambria" w:cs="Meta Serif Offc"/>
          <w:bCs/>
          <w:lang w:val="en-GB"/>
        </w:rPr>
        <w:t>EEP</w:t>
      </w:r>
      <w:r w:rsidR="00B03289">
        <w:rPr>
          <w:rFonts w:ascii="Cambria" w:hAnsi="Cambria" w:cs="Meta Serif Offc"/>
          <w:bCs/>
          <w:lang w:val="en-GB"/>
        </w:rPr>
        <w:t>)</w:t>
      </w:r>
      <w:r w:rsidRPr="0057280D">
        <w:rPr>
          <w:rFonts w:ascii="Cambria" w:hAnsi="Cambria" w:cs="Meta Serif Offc"/>
          <w:bCs/>
          <w:lang w:val="en-GB"/>
        </w:rPr>
        <w:t xml:space="preserve"> in coordin</w:t>
      </w:r>
      <w:r w:rsidRPr="0057280D">
        <w:rPr>
          <w:rFonts w:ascii="Cambria" w:hAnsi="Cambria" w:cs="Meta Serif Offc"/>
          <w:bCs/>
          <w:lang w:val="en-GB"/>
        </w:rPr>
        <w:t>a</w:t>
      </w:r>
      <w:r w:rsidRPr="0057280D">
        <w:rPr>
          <w:rFonts w:ascii="Cambria" w:hAnsi="Cambria" w:cs="Meta Serif Offc"/>
          <w:bCs/>
          <w:lang w:val="en-GB"/>
        </w:rPr>
        <w:t xml:space="preserve">tion with the </w:t>
      </w:r>
      <w:r w:rsidR="00B03289">
        <w:rPr>
          <w:rFonts w:ascii="Cambria" w:hAnsi="Cambria" w:cs="Meta Serif Offc"/>
          <w:bCs/>
          <w:lang w:val="en-GB"/>
        </w:rPr>
        <w:t>TMF</w:t>
      </w:r>
      <w:r w:rsidRPr="0057280D">
        <w:rPr>
          <w:rFonts w:ascii="Cambria" w:hAnsi="Cambria" w:cs="Meta Serif Offc"/>
          <w:bCs/>
          <w:lang w:val="en-GB"/>
        </w:rPr>
        <w:t xml:space="preserve"> operator. In border regions, </w:t>
      </w:r>
      <w:r w:rsidR="00B03289">
        <w:rPr>
          <w:rFonts w:ascii="Cambria" w:hAnsi="Cambria" w:cs="Meta Serif Offc"/>
          <w:bCs/>
          <w:lang w:val="en-GB"/>
        </w:rPr>
        <w:t>the</w:t>
      </w:r>
      <w:r w:rsidRPr="0057280D">
        <w:rPr>
          <w:rFonts w:ascii="Cambria" w:hAnsi="Cambria" w:cs="Meta Serif Offc"/>
          <w:bCs/>
          <w:lang w:val="en-GB"/>
        </w:rPr>
        <w:t xml:space="preserve"> </w:t>
      </w:r>
      <w:r w:rsidR="00B03289">
        <w:rPr>
          <w:rFonts w:ascii="Cambria" w:hAnsi="Cambria" w:cs="Meta Serif Offc"/>
          <w:bCs/>
          <w:lang w:val="en-GB"/>
        </w:rPr>
        <w:t>EEP</w:t>
      </w:r>
      <w:r w:rsidRPr="0057280D">
        <w:rPr>
          <w:rFonts w:ascii="Cambria" w:hAnsi="Cambria" w:cs="Meta Serif Offc"/>
          <w:bCs/>
          <w:lang w:val="en-GB"/>
        </w:rPr>
        <w:t xml:space="preserve"> must be </w:t>
      </w:r>
      <w:r w:rsidR="00E545B0">
        <w:rPr>
          <w:rFonts w:ascii="Cambria" w:hAnsi="Cambria" w:cs="Meta Serif Offc"/>
          <w:bCs/>
          <w:lang w:val="en-GB"/>
        </w:rPr>
        <w:t xml:space="preserve">also </w:t>
      </w:r>
      <w:r w:rsidRPr="0057280D">
        <w:rPr>
          <w:rFonts w:ascii="Cambria" w:hAnsi="Cambria" w:cs="Meta Serif Offc"/>
          <w:bCs/>
          <w:lang w:val="en-GB"/>
        </w:rPr>
        <w:t xml:space="preserve">coordinated with international emergency plans. It is highly desirable that a copy of such an </w:t>
      </w:r>
      <w:r w:rsidR="00B03289">
        <w:rPr>
          <w:rFonts w:ascii="Cambria" w:hAnsi="Cambria" w:cs="Meta Serif Offc"/>
          <w:bCs/>
          <w:lang w:val="en-GB"/>
        </w:rPr>
        <w:t>EEP</w:t>
      </w:r>
      <w:r w:rsidRPr="0057280D">
        <w:rPr>
          <w:rFonts w:ascii="Cambria" w:hAnsi="Cambria" w:cs="Meta Serif Offc"/>
          <w:bCs/>
          <w:lang w:val="en-GB"/>
        </w:rPr>
        <w:t xml:space="preserve"> </w:t>
      </w:r>
      <w:r w:rsidR="00E545B0">
        <w:rPr>
          <w:rFonts w:ascii="Cambria" w:hAnsi="Cambria" w:cs="Meta Serif Offc"/>
          <w:bCs/>
          <w:lang w:val="en-GB"/>
        </w:rPr>
        <w:t>is</w:t>
      </w:r>
      <w:r w:rsidRPr="0057280D">
        <w:rPr>
          <w:rFonts w:ascii="Cambria" w:hAnsi="Cambria" w:cs="Meta Serif Offc"/>
          <w:bCs/>
          <w:lang w:val="en-GB"/>
        </w:rPr>
        <w:t xml:space="preserve"> available </w:t>
      </w:r>
      <w:r w:rsidR="00E545B0">
        <w:rPr>
          <w:rFonts w:ascii="Cambria" w:hAnsi="Cambria" w:cs="Meta Serif Offc"/>
          <w:bCs/>
          <w:lang w:val="en-GB"/>
        </w:rPr>
        <w:t>at</w:t>
      </w:r>
      <w:r w:rsidRPr="0057280D">
        <w:rPr>
          <w:rFonts w:ascii="Cambria" w:hAnsi="Cambria" w:cs="Meta Serif Offc"/>
          <w:bCs/>
          <w:lang w:val="en-GB"/>
        </w:rPr>
        <w:t xml:space="preserve"> the </w:t>
      </w:r>
      <w:r w:rsidR="00B03289">
        <w:rPr>
          <w:rFonts w:ascii="Cambria" w:hAnsi="Cambria" w:cs="Meta Serif Offc"/>
          <w:bCs/>
          <w:lang w:val="en-GB"/>
        </w:rPr>
        <w:t xml:space="preserve">TMF </w:t>
      </w:r>
      <w:r w:rsidRPr="0057280D">
        <w:rPr>
          <w:rFonts w:ascii="Cambria" w:hAnsi="Cambria" w:cs="Meta Serif Offc"/>
          <w:bCs/>
          <w:lang w:val="en-GB"/>
        </w:rPr>
        <w:t xml:space="preserve">operator, and the </w:t>
      </w:r>
      <w:proofErr w:type="gramStart"/>
      <w:r w:rsidRPr="0057280D">
        <w:rPr>
          <w:rFonts w:ascii="Cambria" w:hAnsi="Cambria" w:cs="Meta Serif Offc"/>
          <w:bCs/>
          <w:lang w:val="en-GB"/>
        </w:rPr>
        <w:t>staff</w:t>
      </w:r>
      <w:proofErr w:type="gramEnd"/>
      <w:r w:rsidRPr="0057280D">
        <w:rPr>
          <w:rFonts w:ascii="Cambria" w:hAnsi="Cambria" w:cs="Meta Serif Offc"/>
          <w:bCs/>
          <w:lang w:val="en-GB"/>
        </w:rPr>
        <w:t xml:space="preserve"> </w:t>
      </w:r>
      <w:r w:rsidR="00E545B0">
        <w:rPr>
          <w:rFonts w:ascii="Cambria" w:hAnsi="Cambria" w:cs="Meta Serif Offc"/>
          <w:bCs/>
          <w:lang w:val="en-GB"/>
        </w:rPr>
        <w:t>is</w:t>
      </w:r>
      <w:r w:rsidRPr="0057280D">
        <w:rPr>
          <w:rFonts w:ascii="Cambria" w:hAnsi="Cambria" w:cs="Meta Serif Offc"/>
          <w:bCs/>
          <w:lang w:val="en-GB"/>
        </w:rPr>
        <w:t xml:space="preserve"> aware of its content.</w:t>
      </w:r>
    </w:p>
    <w:p w14:paraId="1AC48BEE" w14:textId="77777777" w:rsidR="0057280D" w:rsidRPr="0057280D" w:rsidRDefault="0057280D" w:rsidP="0057280D">
      <w:pPr>
        <w:spacing w:before="0" w:after="0"/>
        <w:rPr>
          <w:rFonts w:ascii="Cambria" w:hAnsi="Cambria" w:cs="Meta Serif Offc"/>
          <w:bCs/>
          <w:lang w:val="en-GB"/>
        </w:rPr>
      </w:pPr>
    </w:p>
    <w:p w14:paraId="2818F4A8" w14:textId="74B29259" w:rsidR="0057280D" w:rsidRDefault="0057280D" w:rsidP="0057280D">
      <w:pPr>
        <w:spacing w:before="0" w:after="0"/>
        <w:rPr>
          <w:rFonts w:ascii="Cambria" w:hAnsi="Cambria" w:cs="Meta Serif Offc"/>
          <w:bCs/>
          <w:lang w:val="en-GB"/>
        </w:rPr>
      </w:pPr>
      <w:r w:rsidRPr="0057280D">
        <w:rPr>
          <w:rFonts w:ascii="Cambria" w:hAnsi="Cambria" w:cs="Meta Serif Offc"/>
          <w:bCs/>
          <w:lang w:val="en-GB"/>
        </w:rPr>
        <w:t xml:space="preserve">In general terms, the </w:t>
      </w:r>
      <w:r w:rsidR="00B03289">
        <w:rPr>
          <w:rFonts w:ascii="Cambria" w:hAnsi="Cambria" w:cs="Meta Serif Offc"/>
          <w:bCs/>
          <w:lang w:val="en-GB"/>
        </w:rPr>
        <w:t>EEP</w:t>
      </w:r>
      <w:r w:rsidRPr="0057280D">
        <w:rPr>
          <w:rFonts w:ascii="Cambria" w:hAnsi="Cambria" w:cs="Meta Serif Offc"/>
          <w:bCs/>
          <w:lang w:val="en-GB"/>
        </w:rPr>
        <w:t xml:space="preserve"> usually contains the following</w:t>
      </w:r>
      <w:r w:rsidR="00E545B0">
        <w:rPr>
          <w:rFonts w:ascii="Cambria" w:hAnsi="Cambria" w:cs="Meta Serif Offc"/>
          <w:bCs/>
          <w:lang w:val="en-GB"/>
        </w:rPr>
        <w:t xml:space="preserve"> sections</w:t>
      </w:r>
      <w:r w:rsidRPr="0057280D">
        <w:rPr>
          <w:rFonts w:ascii="Cambria" w:hAnsi="Cambria" w:cs="Meta Serif Offc"/>
          <w:bCs/>
          <w:lang w:val="en-GB"/>
        </w:rPr>
        <w:t>:</w:t>
      </w:r>
    </w:p>
    <w:p w14:paraId="62533086" w14:textId="77777777" w:rsidR="00556C32" w:rsidRPr="00E545B0" w:rsidRDefault="00556C32" w:rsidP="00556C32">
      <w:pPr>
        <w:numPr>
          <w:ilvl w:val="0"/>
          <w:numId w:val="84"/>
        </w:numPr>
        <w:spacing w:before="0" w:after="0" w:line="276" w:lineRule="auto"/>
        <w:rPr>
          <w:rFonts w:ascii="Cambria" w:hAnsi="Cambria" w:cs="Meta Serif Offc"/>
          <w:bCs/>
          <w:lang w:val="en-GB"/>
        </w:rPr>
      </w:pPr>
      <w:r w:rsidRPr="00E545B0">
        <w:rPr>
          <w:rFonts w:ascii="Cambria" w:hAnsi="Cambria" w:cs="Meta Serif Offc"/>
          <w:bCs/>
          <w:lang w:val="en-GB"/>
        </w:rPr>
        <w:t>Introduction</w:t>
      </w:r>
    </w:p>
    <w:p w14:paraId="2C79778C" w14:textId="188650E6"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A1) Object and purpose</w:t>
      </w:r>
    </w:p>
    <w:p w14:paraId="4AEBFACB" w14:textId="77777777"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A2) Scope</w:t>
      </w:r>
    </w:p>
    <w:p w14:paraId="5A011BC8" w14:textId="77777777"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A3) Distributor/developer</w:t>
      </w:r>
    </w:p>
    <w:p w14:paraId="77939FEB" w14:textId="77777777"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A4) Evidence of continuance/ duration</w:t>
      </w:r>
    </w:p>
    <w:p w14:paraId="756AF985" w14:textId="77777777" w:rsidR="00556C32" w:rsidRPr="00E545B0" w:rsidRDefault="00556C32" w:rsidP="00556C32">
      <w:pPr>
        <w:spacing w:before="0" w:after="0"/>
        <w:ind w:left="360"/>
        <w:rPr>
          <w:rFonts w:ascii="Cambria" w:hAnsi="Cambria" w:cs="Meta Serif Offc"/>
          <w:bCs/>
          <w:lang w:val="en-GB"/>
        </w:rPr>
      </w:pPr>
    </w:p>
    <w:p w14:paraId="23F36CF6" w14:textId="77777777"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B) General Information</w:t>
      </w:r>
    </w:p>
    <w:p w14:paraId="4CA7E6C5" w14:textId="4C54162B"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B1) General information about the TMF</w:t>
      </w:r>
    </w:p>
    <w:p w14:paraId="604CDF64" w14:textId="77777777"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B2) Information about hazardous substances</w:t>
      </w:r>
    </w:p>
    <w:p w14:paraId="0022F8A4" w14:textId="77C6ADA9"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 xml:space="preserve">B3) </w:t>
      </w:r>
      <w:r w:rsidR="00E545B0">
        <w:rPr>
          <w:rFonts w:ascii="Cambria" w:hAnsi="Cambria" w:cs="Meta Serif Offc"/>
          <w:bCs/>
          <w:lang w:val="en-GB"/>
        </w:rPr>
        <w:t>Z</w:t>
      </w:r>
      <w:r w:rsidRPr="00E545B0">
        <w:rPr>
          <w:rFonts w:ascii="Cambria" w:hAnsi="Cambria" w:cs="Meta Serif Offc"/>
          <w:bCs/>
          <w:lang w:val="en-GB"/>
        </w:rPr>
        <w:t xml:space="preserve">ones </w:t>
      </w:r>
      <w:r w:rsidR="00E545B0">
        <w:rPr>
          <w:rFonts w:ascii="Cambria" w:hAnsi="Cambria" w:cs="Meta Serif Offc"/>
          <w:bCs/>
          <w:lang w:val="en-GB"/>
        </w:rPr>
        <w:t xml:space="preserve">at risk </w:t>
      </w:r>
      <w:r w:rsidRPr="00E545B0">
        <w:rPr>
          <w:rFonts w:ascii="Cambria" w:hAnsi="Cambria" w:cs="Meta Serif Offc"/>
          <w:bCs/>
          <w:lang w:val="en-GB"/>
        </w:rPr>
        <w:t>downstream of the TMF</w:t>
      </w:r>
    </w:p>
    <w:p w14:paraId="58A961FA" w14:textId="77777777"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B4) Managerial structure</w:t>
      </w:r>
    </w:p>
    <w:p w14:paraId="752088B6" w14:textId="77777777"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B5) Right of command</w:t>
      </w:r>
    </w:p>
    <w:p w14:paraId="7C29B4FC" w14:textId="77777777" w:rsidR="00556C32" w:rsidRPr="00E545B0" w:rsidRDefault="00556C32" w:rsidP="00556C32">
      <w:pPr>
        <w:spacing w:before="0" w:after="0"/>
        <w:ind w:left="360"/>
        <w:rPr>
          <w:rFonts w:ascii="Cambria" w:hAnsi="Cambria" w:cs="Meta Serif Offc"/>
          <w:bCs/>
          <w:lang w:val="en-GB"/>
        </w:rPr>
      </w:pPr>
      <w:r w:rsidRPr="00E545B0">
        <w:rPr>
          <w:rFonts w:ascii="Cambria" w:hAnsi="Cambria" w:cs="Meta Serif Offc"/>
          <w:bCs/>
          <w:lang w:val="en-GB"/>
        </w:rPr>
        <w:t>B6) Signal scheme</w:t>
      </w:r>
    </w:p>
    <w:p w14:paraId="671125F3" w14:textId="77777777" w:rsidR="00556C32" w:rsidRPr="00E545B0" w:rsidRDefault="00556C32" w:rsidP="00556C32">
      <w:pPr>
        <w:spacing w:before="0" w:after="0"/>
        <w:ind w:left="360"/>
        <w:rPr>
          <w:rFonts w:ascii="Cambria" w:hAnsi="Cambria" w:cs="Meta Serif Offc"/>
          <w:bCs/>
          <w:lang w:val="en-GB"/>
        </w:rPr>
      </w:pPr>
    </w:p>
    <w:p w14:paraId="17E9C59A" w14:textId="77777777" w:rsidR="00556C32" w:rsidRPr="00E545B0" w:rsidRDefault="00556C32" w:rsidP="00556C32">
      <w:pPr>
        <w:numPr>
          <w:ilvl w:val="0"/>
          <w:numId w:val="85"/>
        </w:numPr>
        <w:spacing w:before="0" w:after="0" w:line="276" w:lineRule="auto"/>
        <w:rPr>
          <w:rFonts w:ascii="Cambria" w:hAnsi="Cambria" w:cs="Meta Serif Offc"/>
          <w:bCs/>
          <w:lang w:val="en-GB"/>
        </w:rPr>
      </w:pPr>
      <w:r w:rsidRPr="00E545B0">
        <w:rPr>
          <w:rFonts w:ascii="Cambria" w:hAnsi="Cambria" w:cs="Meta Serif Offc"/>
          <w:bCs/>
          <w:lang w:val="en-GB"/>
        </w:rPr>
        <w:t>Measures in the area of the TMF</w:t>
      </w:r>
    </w:p>
    <w:p w14:paraId="7E4E751D" w14:textId="09AF1F1B" w:rsidR="00556C32" w:rsidRPr="00E545B0" w:rsidRDefault="00556C32" w:rsidP="00556C32">
      <w:pPr>
        <w:spacing w:before="0" w:after="0"/>
        <w:rPr>
          <w:rFonts w:ascii="Cambria" w:hAnsi="Cambria" w:cs="Meta Serif Offc"/>
          <w:bCs/>
          <w:lang w:val="en-GB"/>
        </w:rPr>
      </w:pPr>
      <w:r w:rsidRPr="00E545B0">
        <w:rPr>
          <w:rFonts w:ascii="Cambria" w:hAnsi="Cambria" w:cs="Meta Serif Offc"/>
          <w:bCs/>
          <w:lang w:val="en-GB"/>
        </w:rPr>
        <w:t xml:space="preserve">        C1) Special information of the TMF</w:t>
      </w:r>
    </w:p>
    <w:p w14:paraId="22EFE760" w14:textId="77777777" w:rsidR="00556C32" w:rsidRPr="00E545B0" w:rsidRDefault="00556C32" w:rsidP="00556C32">
      <w:pPr>
        <w:spacing w:before="0" w:after="0"/>
        <w:ind w:left="405"/>
        <w:rPr>
          <w:rFonts w:ascii="Cambria" w:hAnsi="Cambria" w:cs="Meta Serif Offc"/>
          <w:bCs/>
          <w:lang w:val="en-GB"/>
        </w:rPr>
      </w:pPr>
      <w:r w:rsidRPr="00E545B0">
        <w:rPr>
          <w:rFonts w:ascii="Cambria" w:hAnsi="Cambria" w:cs="Meta Serif Offc"/>
          <w:bCs/>
          <w:lang w:val="en-GB"/>
        </w:rPr>
        <w:t>C1.1) Access roads to the TMF</w:t>
      </w:r>
    </w:p>
    <w:p w14:paraId="688C21DE" w14:textId="1E48F6BF" w:rsidR="00556C32" w:rsidRPr="00E545B0" w:rsidRDefault="00556C32" w:rsidP="00556C32">
      <w:pPr>
        <w:spacing w:before="0" w:after="0"/>
        <w:ind w:left="405"/>
        <w:rPr>
          <w:rFonts w:ascii="Cambria" w:hAnsi="Cambria" w:cs="Meta Serif Offc"/>
          <w:bCs/>
          <w:lang w:val="en-GB"/>
        </w:rPr>
      </w:pPr>
      <w:r w:rsidRPr="00E545B0">
        <w:rPr>
          <w:rFonts w:ascii="Cambria" w:hAnsi="Cambria" w:cs="Meta Serif Offc"/>
          <w:bCs/>
          <w:lang w:val="en-GB"/>
        </w:rPr>
        <w:t xml:space="preserve">C1.2) Operating centre, crisis team of </w:t>
      </w:r>
      <w:r w:rsidR="00162E51">
        <w:rPr>
          <w:rFonts w:ascii="Cambria" w:hAnsi="Cambria" w:cs="Meta Serif Offc"/>
          <w:bCs/>
          <w:lang w:val="en-GB"/>
        </w:rPr>
        <w:t xml:space="preserve">the </w:t>
      </w:r>
      <w:r w:rsidRPr="00E545B0">
        <w:rPr>
          <w:rFonts w:ascii="Cambria" w:hAnsi="Cambria" w:cs="Meta Serif Offc"/>
          <w:bCs/>
          <w:lang w:val="en-GB"/>
        </w:rPr>
        <w:t>TMF</w:t>
      </w:r>
    </w:p>
    <w:p w14:paraId="62FC333D" w14:textId="7248F7E2" w:rsidR="00556C32" w:rsidRPr="00E545B0" w:rsidRDefault="00556C32" w:rsidP="00556C32">
      <w:pPr>
        <w:spacing w:before="0" w:after="0"/>
        <w:ind w:left="405"/>
        <w:rPr>
          <w:rFonts w:ascii="Cambria" w:hAnsi="Cambria" w:cs="Meta Serif Offc"/>
          <w:bCs/>
          <w:lang w:val="en-GB"/>
        </w:rPr>
      </w:pPr>
      <w:r w:rsidRPr="00E545B0">
        <w:rPr>
          <w:rFonts w:ascii="Cambria" w:hAnsi="Cambria" w:cs="Meta Serif Offc"/>
          <w:bCs/>
          <w:lang w:val="en-GB"/>
        </w:rPr>
        <w:t>C2)  Plan for civil protection unit</w:t>
      </w:r>
    </w:p>
    <w:p w14:paraId="00469317" w14:textId="77777777" w:rsidR="00556C32" w:rsidRPr="00E545B0" w:rsidRDefault="00556C32" w:rsidP="00556C32">
      <w:pPr>
        <w:spacing w:before="0" w:after="0"/>
        <w:ind w:left="405"/>
        <w:rPr>
          <w:rFonts w:ascii="Cambria" w:hAnsi="Cambria" w:cs="Meta Serif Offc"/>
          <w:bCs/>
          <w:lang w:val="en-GB"/>
        </w:rPr>
      </w:pPr>
      <w:r w:rsidRPr="00E545B0">
        <w:rPr>
          <w:rFonts w:ascii="Cambria" w:hAnsi="Cambria" w:cs="Meta Serif Offc"/>
          <w:bCs/>
          <w:lang w:val="en-GB"/>
        </w:rPr>
        <w:t>C3) Operation schedule</w:t>
      </w:r>
    </w:p>
    <w:p w14:paraId="2E858A5C" w14:textId="6155E5EB" w:rsidR="00556C32" w:rsidRPr="00E545B0" w:rsidRDefault="00556C32" w:rsidP="00556C32">
      <w:pPr>
        <w:spacing w:before="0" w:after="0"/>
        <w:ind w:left="405"/>
        <w:rPr>
          <w:rFonts w:ascii="Cambria" w:hAnsi="Cambria" w:cs="Meta Serif Offc"/>
          <w:bCs/>
          <w:lang w:val="en-GB"/>
        </w:rPr>
      </w:pPr>
      <w:r w:rsidRPr="00E545B0">
        <w:rPr>
          <w:rFonts w:ascii="Cambria" w:hAnsi="Cambria" w:cs="Meta Serif Offc"/>
          <w:bCs/>
          <w:lang w:val="en-GB"/>
        </w:rPr>
        <w:t xml:space="preserve">C4) </w:t>
      </w:r>
      <w:r w:rsidR="00162E51">
        <w:rPr>
          <w:rFonts w:ascii="Cambria" w:hAnsi="Cambria" w:cs="Meta Serif Offc"/>
          <w:bCs/>
          <w:lang w:val="en-GB"/>
        </w:rPr>
        <w:t>E</w:t>
      </w:r>
      <w:r w:rsidRPr="00E545B0">
        <w:rPr>
          <w:rFonts w:ascii="Cambria" w:hAnsi="Cambria" w:cs="Meta Serif Offc"/>
          <w:bCs/>
          <w:lang w:val="en-GB"/>
        </w:rPr>
        <w:t>mergency</w:t>
      </w:r>
      <w:r w:rsidR="00162E51">
        <w:rPr>
          <w:rFonts w:ascii="Cambria" w:hAnsi="Cambria" w:cs="Meta Serif Offc"/>
          <w:bCs/>
          <w:lang w:val="en-GB"/>
        </w:rPr>
        <w:t>/</w:t>
      </w:r>
      <w:r w:rsidRPr="00E545B0">
        <w:rPr>
          <w:rFonts w:ascii="Cambria" w:hAnsi="Cambria" w:cs="Meta Serif Offc"/>
          <w:bCs/>
          <w:lang w:val="en-GB"/>
        </w:rPr>
        <w:t>Blocking installations, name and telephone number of special construction</w:t>
      </w:r>
      <w:r w:rsidR="00162E51">
        <w:rPr>
          <w:rFonts w:ascii="Cambria" w:hAnsi="Cambria" w:cs="Meta Serif Offc"/>
          <w:bCs/>
          <w:lang w:val="en-GB"/>
        </w:rPr>
        <w:t xml:space="preserve"> co</w:t>
      </w:r>
      <w:r w:rsidR="00162E51">
        <w:rPr>
          <w:rFonts w:ascii="Cambria" w:hAnsi="Cambria" w:cs="Meta Serif Offc"/>
          <w:bCs/>
          <w:lang w:val="en-GB"/>
        </w:rPr>
        <w:t>m</w:t>
      </w:r>
      <w:r w:rsidR="00162E51">
        <w:rPr>
          <w:rFonts w:ascii="Cambria" w:hAnsi="Cambria" w:cs="Meta Serif Offc"/>
          <w:bCs/>
          <w:lang w:val="en-GB"/>
        </w:rPr>
        <w:t>panies</w:t>
      </w:r>
      <w:r w:rsidRPr="00E545B0">
        <w:rPr>
          <w:rFonts w:ascii="Cambria" w:hAnsi="Cambria" w:cs="Meta Serif Offc"/>
          <w:bCs/>
          <w:lang w:val="en-GB"/>
        </w:rPr>
        <w:t>, troubleshoot</w:t>
      </w:r>
      <w:r w:rsidR="00162E51">
        <w:rPr>
          <w:rFonts w:ascii="Cambria" w:hAnsi="Cambria" w:cs="Meta Serif Offc"/>
          <w:bCs/>
          <w:lang w:val="en-GB"/>
        </w:rPr>
        <w:t>ing</w:t>
      </w:r>
    </w:p>
    <w:p w14:paraId="5419BD52" w14:textId="77777777" w:rsidR="00556C32" w:rsidRPr="00E545B0" w:rsidRDefault="00556C32" w:rsidP="00556C32">
      <w:pPr>
        <w:spacing w:before="0" w:after="0"/>
        <w:ind w:left="405"/>
        <w:rPr>
          <w:rFonts w:ascii="Cambria" w:hAnsi="Cambria" w:cs="Meta Serif Offc"/>
          <w:bCs/>
          <w:lang w:val="en-GB"/>
        </w:rPr>
      </w:pPr>
    </w:p>
    <w:p w14:paraId="7A80C91A" w14:textId="77777777" w:rsidR="00556C32" w:rsidRPr="00162E51" w:rsidRDefault="00556C32" w:rsidP="00556C32">
      <w:pPr>
        <w:numPr>
          <w:ilvl w:val="0"/>
          <w:numId w:val="85"/>
        </w:numPr>
        <w:spacing w:before="0" w:after="0" w:line="276" w:lineRule="auto"/>
        <w:rPr>
          <w:rFonts w:ascii="Cambria" w:hAnsi="Cambria" w:cs="Meta Serif Offc"/>
          <w:bCs/>
          <w:lang w:val="en-GB"/>
        </w:rPr>
      </w:pPr>
      <w:r w:rsidRPr="00162E51">
        <w:rPr>
          <w:rFonts w:ascii="Cambria" w:hAnsi="Cambria" w:cs="Meta Serif Offc"/>
          <w:bCs/>
          <w:lang w:val="en-GB"/>
        </w:rPr>
        <w:t>Measures in the cities and villages</w:t>
      </w:r>
    </w:p>
    <w:p w14:paraId="39AFF43D" w14:textId="7777777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D1) Information about the environment</w:t>
      </w:r>
    </w:p>
    <w:p w14:paraId="2E39A380" w14:textId="7777777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lastRenderedPageBreak/>
        <w:t>D1.1) Objects with special protection in the neighbourhood</w:t>
      </w:r>
    </w:p>
    <w:p w14:paraId="74422915" w14:textId="7777777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 xml:space="preserve">D1.2) Expected danger for the environment </w:t>
      </w:r>
    </w:p>
    <w:p w14:paraId="292F04B0" w14:textId="7777777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D2) Warning of the population</w:t>
      </w:r>
    </w:p>
    <w:p w14:paraId="0BD3A9BC" w14:textId="7777777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D2.1) Warning by sirens</w:t>
      </w:r>
    </w:p>
    <w:p w14:paraId="522343F3" w14:textId="7777777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D2.2) Warning by loudspeaker cars</w:t>
      </w:r>
    </w:p>
    <w:p w14:paraId="2DF29307" w14:textId="7777777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D3) Information of the population</w:t>
      </w:r>
    </w:p>
    <w:p w14:paraId="4DFF2D89" w14:textId="745A7F2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 xml:space="preserve">D3.1) Information of the population about the </w:t>
      </w:r>
      <w:r w:rsidR="00382887">
        <w:rPr>
          <w:rFonts w:ascii="Cambria" w:hAnsi="Cambria" w:cs="Meta Serif Offc"/>
          <w:bCs/>
          <w:lang w:val="en-GB"/>
        </w:rPr>
        <w:t xml:space="preserve">scale </w:t>
      </w:r>
      <w:r w:rsidRPr="00382887">
        <w:rPr>
          <w:rFonts w:ascii="Cambria" w:hAnsi="Cambria" w:cs="Meta Serif Offc"/>
          <w:bCs/>
          <w:lang w:val="en-GB"/>
        </w:rPr>
        <w:t>of danger</w:t>
      </w:r>
    </w:p>
    <w:p w14:paraId="5182D13C" w14:textId="7777777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D3.2) Information office of the city</w:t>
      </w:r>
    </w:p>
    <w:p w14:paraId="22A1DD4A" w14:textId="01E5FDA8"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 xml:space="preserve">D3.3) </w:t>
      </w:r>
      <w:r w:rsidR="00382887">
        <w:rPr>
          <w:rFonts w:ascii="Cambria" w:hAnsi="Cambria" w:cs="Meta Serif Offc"/>
          <w:bCs/>
          <w:lang w:val="en-GB"/>
        </w:rPr>
        <w:t>Official</w:t>
      </w:r>
      <w:r w:rsidRPr="00382887">
        <w:rPr>
          <w:rFonts w:ascii="Cambria" w:hAnsi="Cambria" w:cs="Meta Serif Offc"/>
          <w:bCs/>
          <w:lang w:val="en-GB"/>
        </w:rPr>
        <w:t xml:space="preserve"> phone of the TMF</w:t>
      </w:r>
      <w:r w:rsidR="00382887">
        <w:rPr>
          <w:rFonts w:ascii="Cambria" w:hAnsi="Cambria" w:cs="Meta Serif Offc"/>
          <w:bCs/>
          <w:lang w:val="en-GB"/>
        </w:rPr>
        <w:t xml:space="preserve"> operator</w:t>
      </w:r>
    </w:p>
    <w:p w14:paraId="36B32857" w14:textId="7777777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D3.4) Information by the media/press</w:t>
      </w:r>
    </w:p>
    <w:p w14:paraId="121F5DE3" w14:textId="77777777"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D4) Measurement and monitoring of pollutants</w:t>
      </w:r>
    </w:p>
    <w:p w14:paraId="58617D7E" w14:textId="5C9C93DC" w:rsidR="00556C32" w:rsidRPr="00382887" w:rsidRDefault="00556C32" w:rsidP="00556C32">
      <w:pPr>
        <w:spacing w:before="0" w:after="0"/>
        <w:ind w:left="405"/>
        <w:rPr>
          <w:rFonts w:ascii="Cambria" w:hAnsi="Cambria" w:cs="Meta Serif Offc"/>
          <w:bCs/>
          <w:lang w:val="en-GB"/>
        </w:rPr>
      </w:pPr>
      <w:r w:rsidRPr="00382887">
        <w:rPr>
          <w:rFonts w:ascii="Cambria" w:hAnsi="Cambria" w:cs="Meta Serif Offc"/>
          <w:bCs/>
          <w:lang w:val="en-GB"/>
        </w:rPr>
        <w:t xml:space="preserve">D5) Measurements in the cities and villages and in the </w:t>
      </w:r>
      <w:r w:rsidR="00382887">
        <w:rPr>
          <w:rFonts w:ascii="Cambria" w:hAnsi="Cambria" w:cs="Meta Serif Offc"/>
          <w:bCs/>
          <w:lang w:val="en-GB"/>
        </w:rPr>
        <w:t xml:space="preserve">TMF </w:t>
      </w:r>
      <w:r w:rsidRPr="00382887">
        <w:rPr>
          <w:rFonts w:ascii="Cambria" w:hAnsi="Cambria" w:cs="Meta Serif Offc"/>
          <w:bCs/>
          <w:lang w:val="en-GB"/>
        </w:rPr>
        <w:t>operational area</w:t>
      </w:r>
    </w:p>
    <w:p w14:paraId="2F18352C" w14:textId="77777777" w:rsidR="00556C32" w:rsidRPr="00382887" w:rsidRDefault="00556C32" w:rsidP="00556C32">
      <w:pPr>
        <w:spacing w:before="0" w:after="0"/>
        <w:ind w:left="405"/>
        <w:rPr>
          <w:rFonts w:ascii="Cambria" w:hAnsi="Cambria" w:cs="Meta Serif Offc"/>
          <w:bCs/>
          <w:lang w:val="en-GB"/>
        </w:rPr>
      </w:pPr>
    </w:p>
    <w:p w14:paraId="4EBCB020" w14:textId="77777777" w:rsidR="00556C32" w:rsidRPr="007E42F1" w:rsidRDefault="00556C32" w:rsidP="00556C32">
      <w:pPr>
        <w:spacing w:before="0" w:after="0"/>
        <w:ind w:left="405"/>
        <w:rPr>
          <w:rFonts w:ascii="Cambria" w:hAnsi="Cambria" w:cs="Meta Serif Offc"/>
          <w:bCs/>
          <w:lang w:val="en-GB"/>
        </w:rPr>
      </w:pPr>
      <w:r w:rsidRPr="007E42F1">
        <w:rPr>
          <w:rFonts w:ascii="Cambria" w:hAnsi="Cambria" w:cs="Meta Serif Offc"/>
          <w:bCs/>
          <w:lang w:val="en-GB"/>
        </w:rPr>
        <w:t>E) Attachment (floor plan, map of area etc.)</w:t>
      </w:r>
    </w:p>
    <w:p w14:paraId="37BD9EFB" w14:textId="77777777" w:rsidR="00556C32" w:rsidRPr="007E42F1" w:rsidRDefault="00556C32" w:rsidP="00556C32">
      <w:pPr>
        <w:spacing w:before="0" w:after="0"/>
        <w:ind w:left="360"/>
        <w:rPr>
          <w:rFonts w:ascii="Cambria" w:hAnsi="Cambria" w:cs="Meta Serif Offc"/>
          <w:bCs/>
          <w:lang w:val="en-GB"/>
        </w:rPr>
      </w:pPr>
    </w:p>
    <w:p w14:paraId="5BE83DAB" w14:textId="176C9B76" w:rsidR="00B03289" w:rsidRPr="00B03289" w:rsidRDefault="00B03289" w:rsidP="00B03289">
      <w:pPr>
        <w:spacing w:before="0" w:after="0"/>
        <w:rPr>
          <w:rFonts w:ascii="Cambria" w:hAnsi="Cambria" w:cs="Meta Serif Offc"/>
          <w:bCs/>
          <w:lang w:val="en-GB"/>
        </w:rPr>
      </w:pPr>
      <w:r w:rsidRPr="00B03289">
        <w:rPr>
          <w:rFonts w:ascii="Cambria" w:hAnsi="Cambria" w:cs="Meta Serif Offc"/>
          <w:bCs/>
          <w:lang w:val="en-GB"/>
        </w:rPr>
        <w:t xml:space="preserve">A </w:t>
      </w:r>
      <w:r w:rsidR="00382887">
        <w:rPr>
          <w:rFonts w:ascii="Cambria" w:hAnsi="Cambria" w:cs="Meta Serif Offc"/>
          <w:bCs/>
          <w:lang w:val="en-GB"/>
        </w:rPr>
        <w:t>high-</w:t>
      </w:r>
      <w:r w:rsidRPr="00B03289">
        <w:rPr>
          <w:rFonts w:ascii="Cambria" w:hAnsi="Cambria" w:cs="Meta Serif Offc"/>
          <w:bCs/>
          <w:lang w:val="en-GB"/>
        </w:rPr>
        <w:t xml:space="preserve">quality and complete </w:t>
      </w:r>
      <w:r w:rsidRPr="00C02258">
        <w:rPr>
          <w:rFonts w:ascii="Cambria" w:hAnsi="Cambria" w:cs="Meta Serif Offc"/>
          <w:bCs/>
          <w:lang w:val="en-GB"/>
        </w:rPr>
        <w:t>EEP</w:t>
      </w:r>
      <w:r w:rsidRPr="00B03289">
        <w:rPr>
          <w:rFonts w:ascii="Cambria" w:hAnsi="Cambria" w:cs="Meta Serif Offc"/>
          <w:bCs/>
          <w:lang w:val="en-GB"/>
        </w:rPr>
        <w:t xml:space="preserve"> should contain the following information:</w:t>
      </w:r>
    </w:p>
    <w:p w14:paraId="7792A37B" w14:textId="66EF7D04" w:rsidR="00B03289" w:rsidRPr="00B03289" w:rsidRDefault="00B03289" w:rsidP="00B03289">
      <w:pPr>
        <w:spacing w:before="0" w:after="0"/>
        <w:rPr>
          <w:rFonts w:ascii="Cambria" w:hAnsi="Cambria" w:cs="Meta Serif Offc"/>
          <w:bCs/>
          <w:lang w:val="en-GB"/>
        </w:rPr>
      </w:pPr>
      <w:r w:rsidRPr="00B03289">
        <w:rPr>
          <w:rFonts w:ascii="Cambria" w:hAnsi="Cambria" w:cs="Meta Serif Offc"/>
          <w:bCs/>
          <w:lang w:val="en-GB"/>
        </w:rPr>
        <w:t xml:space="preserve">- </w:t>
      </w:r>
      <w:r w:rsidR="00382887">
        <w:rPr>
          <w:rFonts w:ascii="Cambria" w:hAnsi="Cambria" w:cs="Meta Serif Offc"/>
          <w:bCs/>
          <w:lang w:val="en-GB"/>
        </w:rPr>
        <w:t>EEP a</w:t>
      </w:r>
      <w:r w:rsidRPr="00B03289">
        <w:rPr>
          <w:rFonts w:ascii="Cambria" w:hAnsi="Cambria" w:cs="Meta Serif Offc"/>
          <w:bCs/>
          <w:lang w:val="en-GB"/>
        </w:rPr>
        <w:t xml:space="preserve">vailability </w:t>
      </w:r>
      <w:r w:rsidR="00382887">
        <w:rPr>
          <w:rFonts w:ascii="Cambria" w:hAnsi="Cambria" w:cs="Meta Serif Offc"/>
          <w:bCs/>
          <w:lang w:val="en-GB"/>
        </w:rPr>
        <w:t xml:space="preserve">to </w:t>
      </w:r>
      <w:r w:rsidRPr="00B03289">
        <w:rPr>
          <w:rFonts w:ascii="Cambria" w:hAnsi="Cambria" w:cs="Meta Serif Offc"/>
          <w:bCs/>
          <w:lang w:val="en-GB"/>
        </w:rPr>
        <w:t xml:space="preserve">the population of the area where the </w:t>
      </w:r>
      <w:r>
        <w:rPr>
          <w:rFonts w:ascii="Cambria" w:hAnsi="Cambria" w:cs="Meta Serif Offc"/>
          <w:bCs/>
          <w:lang w:val="en-GB"/>
        </w:rPr>
        <w:t>TMF</w:t>
      </w:r>
      <w:r w:rsidRPr="00B03289">
        <w:rPr>
          <w:rFonts w:ascii="Cambria" w:hAnsi="Cambria" w:cs="Meta Serif Offc"/>
          <w:bCs/>
          <w:lang w:val="en-GB"/>
        </w:rPr>
        <w:t xml:space="preserve"> is located;</w:t>
      </w:r>
    </w:p>
    <w:p w14:paraId="4F96A822" w14:textId="3818FAF6" w:rsidR="00B03289" w:rsidRPr="00B03289" w:rsidRDefault="00B03289" w:rsidP="00B03289">
      <w:pPr>
        <w:spacing w:before="0" w:after="0"/>
        <w:rPr>
          <w:rFonts w:ascii="Cambria" w:hAnsi="Cambria" w:cs="Meta Serif Offc"/>
          <w:bCs/>
          <w:lang w:val="en-GB"/>
        </w:rPr>
      </w:pPr>
      <w:r w:rsidRPr="00B03289">
        <w:rPr>
          <w:rFonts w:ascii="Cambria" w:hAnsi="Cambria" w:cs="Meta Serif Offc"/>
          <w:bCs/>
          <w:lang w:val="en-GB"/>
        </w:rPr>
        <w:t xml:space="preserve">- A clear definition of the territory covered by the </w:t>
      </w:r>
      <w:r w:rsidRPr="00C02258">
        <w:rPr>
          <w:rFonts w:ascii="Cambria" w:hAnsi="Cambria" w:cs="Meta Serif Offc"/>
          <w:bCs/>
          <w:lang w:val="en-GB"/>
        </w:rPr>
        <w:t>EEP</w:t>
      </w:r>
      <w:r w:rsidRPr="00B03289">
        <w:rPr>
          <w:rFonts w:ascii="Cambria" w:hAnsi="Cambria" w:cs="Meta Serif Offc"/>
          <w:bCs/>
          <w:lang w:val="en-GB"/>
        </w:rPr>
        <w:t>;</w:t>
      </w:r>
    </w:p>
    <w:p w14:paraId="61BD0355" w14:textId="5239AE9A" w:rsidR="00B03289" w:rsidRPr="00B03289" w:rsidRDefault="00B03289" w:rsidP="00B03289">
      <w:pPr>
        <w:spacing w:before="0" w:after="0"/>
        <w:rPr>
          <w:rFonts w:ascii="Cambria" w:hAnsi="Cambria" w:cs="Meta Serif Offc"/>
          <w:bCs/>
          <w:lang w:val="en-GB"/>
        </w:rPr>
      </w:pPr>
      <w:r w:rsidRPr="00B03289">
        <w:rPr>
          <w:rFonts w:ascii="Cambria" w:hAnsi="Cambria" w:cs="Meta Serif Offc"/>
          <w:bCs/>
          <w:lang w:val="en-GB"/>
        </w:rPr>
        <w:t xml:space="preserve">- A description of all enterprises, structures and, especially, </w:t>
      </w:r>
      <w:r w:rsidR="00382887">
        <w:rPr>
          <w:rFonts w:ascii="Cambria" w:hAnsi="Cambria" w:cs="Meta Serif Offc"/>
          <w:bCs/>
          <w:lang w:val="en-GB"/>
        </w:rPr>
        <w:t>TMFs</w:t>
      </w:r>
      <w:r w:rsidRPr="00B03289">
        <w:rPr>
          <w:rFonts w:ascii="Cambria" w:hAnsi="Cambria" w:cs="Meta Serif Offc"/>
          <w:bCs/>
          <w:lang w:val="en-GB"/>
        </w:rPr>
        <w:t>, which</w:t>
      </w:r>
      <w:r w:rsidR="00382887">
        <w:rPr>
          <w:rFonts w:ascii="Cambria" w:hAnsi="Cambria" w:cs="Meta Serif Offc"/>
          <w:bCs/>
          <w:lang w:val="en-GB"/>
        </w:rPr>
        <w:t>,</w:t>
      </w:r>
      <w:r w:rsidRPr="00B03289">
        <w:rPr>
          <w:rFonts w:ascii="Cambria" w:hAnsi="Cambria" w:cs="Meta Serif Offc"/>
          <w:bCs/>
          <w:lang w:val="en-GB"/>
        </w:rPr>
        <w:t xml:space="preserve"> in the event of an emergency</w:t>
      </w:r>
      <w:r w:rsidR="00382887">
        <w:rPr>
          <w:rFonts w:ascii="Cambria" w:hAnsi="Cambria" w:cs="Meta Serif Offc"/>
          <w:bCs/>
          <w:lang w:val="en-GB"/>
        </w:rPr>
        <w:t>,</w:t>
      </w:r>
      <w:r w:rsidRPr="00B03289">
        <w:rPr>
          <w:rFonts w:ascii="Cambria" w:hAnsi="Cambria" w:cs="Meta Serif Offc"/>
          <w:bCs/>
          <w:lang w:val="en-GB"/>
        </w:rPr>
        <w:t xml:space="preserve"> can have a negative impact on the environment, lakes, rivers, streams and the</w:t>
      </w:r>
      <w:r w:rsidR="00382887">
        <w:rPr>
          <w:rFonts w:ascii="Cambria" w:hAnsi="Cambria" w:cs="Meta Serif Offc"/>
          <w:bCs/>
          <w:lang w:val="en-GB"/>
        </w:rPr>
        <w:t xml:space="preserve"> public goods</w:t>
      </w:r>
      <w:r w:rsidRPr="00B03289">
        <w:rPr>
          <w:rFonts w:ascii="Cambria" w:hAnsi="Cambria" w:cs="Meta Serif Offc"/>
          <w:bCs/>
          <w:lang w:val="en-GB"/>
        </w:rPr>
        <w:t>;</w:t>
      </w:r>
    </w:p>
    <w:p w14:paraId="2B35ABB2" w14:textId="77777777" w:rsidR="00B03289" w:rsidRPr="00B03289" w:rsidRDefault="00B03289" w:rsidP="00B03289">
      <w:pPr>
        <w:spacing w:before="0" w:after="0"/>
        <w:rPr>
          <w:rFonts w:ascii="Cambria" w:hAnsi="Cambria" w:cs="Meta Serif Offc"/>
          <w:bCs/>
          <w:lang w:val="en-GB"/>
        </w:rPr>
      </w:pPr>
      <w:r w:rsidRPr="00B03289">
        <w:rPr>
          <w:rFonts w:ascii="Cambria" w:hAnsi="Cambria" w:cs="Meta Serif Offc"/>
          <w:bCs/>
          <w:lang w:val="en-GB"/>
        </w:rPr>
        <w:t>- A clear description of the management structure in an emergency situation;</w:t>
      </w:r>
    </w:p>
    <w:p w14:paraId="4508A102" w14:textId="7BDAC902" w:rsidR="00B03289" w:rsidRPr="00B03289" w:rsidRDefault="00B03289" w:rsidP="00B03289">
      <w:pPr>
        <w:spacing w:before="0" w:after="0"/>
        <w:rPr>
          <w:rFonts w:ascii="Cambria" w:hAnsi="Cambria" w:cs="Meta Serif Offc"/>
          <w:bCs/>
          <w:lang w:val="en-GB"/>
        </w:rPr>
      </w:pPr>
      <w:r w:rsidRPr="00B03289">
        <w:rPr>
          <w:rFonts w:ascii="Cambria" w:hAnsi="Cambria" w:cs="Meta Serif Offc"/>
          <w:bCs/>
          <w:lang w:val="en-GB"/>
        </w:rPr>
        <w:t>- Availability of information about the governing body (the person in charge</w:t>
      </w:r>
      <w:r w:rsidR="00382887">
        <w:rPr>
          <w:rFonts w:ascii="Cambria" w:hAnsi="Cambria" w:cs="Meta Serif Offc"/>
          <w:bCs/>
          <w:lang w:val="en-GB"/>
        </w:rPr>
        <w:t>,</w:t>
      </w:r>
      <w:r w:rsidRPr="00B03289">
        <w:rPr>
          <w:rFonts w:ascii="Cambria" w:hAnsi="Cambria" w:cs="Meta Serif Offc"/>
          <w:bCs/>
          <w:lang w:val="en-GB"/>
        </w:rPr>
        <w:t xml:space="preserve"> the names of members of the </w:t>
      </w:r>
      <w:r w:rsidR="00382887" w:rsidRPr="00B03289">
        <w:rPr>
          <w:rFonts w:ascii="Cambria" w:hAnsi="Cambria" w:cs="Meta Serif Offc"/>
          <w:bCs/>
          <w:lang w:val="en-GB"/>
        </w:rPr>
        <w:t xml:space="preserve">authority </w:t>
      </w:r>
      <w:r w:rsidRPr="00B03289">
        <w:rPr>
          <w:rFonts w:ascii="Cambria" w:hAnsi="Cambria" w:cs="Meta Serif Offc"/>
          <w:bCs/>
          <w:lang w:val="en-GB"/>
        </w:rPr>
        <w:t>management team), operational headquarters in case of an emergency, names and tel</w:t>
      </w:r>
      <w:r w:rsidRPr="00B03289">
        <w:rPr>
          <w:rFonts w:ascii="Cambria" w:hAnsi="Cambria" w:cs="Meta Serif Offc"/>
          <w:bCs/>
          <w:lang w:val="en-GB"/>
        </w:rPr>
        <w:t>e</w:t>
      </w:r>
      <w:r w:rsidRPr="00B03289">
        <w:rPr>
          <w:rFonts w:ascii="Cambria" w:hAnsi="Cambria" w:cs="Meta Serif Offc"/>
          <w:bCs/>
          <w:lang w:val="en-GB"/>
        </w:rPr>
        <w:t>phone numbers of special enterprises and inst</w:t>
      </w:r>
      <w:r w:rsidR="00382887">
        <w:rPr>
          <w:rFonts w:ascii="Cambria" w:hAnsi="Cambria" w:cs="Meta Serif Offc"/>
          <w:bCs/>
          <w:lang w:val="en-GB"/>
        </w:rPr>
        <w:t>allations</w:t>
      </w:r>
      <w:r w:rsidRPr="00B03289">
        <w:rPr>
          <w:rFonts w:ascii="Cambria" w:hAnsi="Cambria" w:cs="Meta Serif Offc"/>
          <w:bCs/>
          <w:lang w:val="en-GB"/>
        </w:rPr>
        <w:t xml:space="preserve"> to prevent risks</w:t>
      </w:r>
      <w:r w:rsidR="00382887">
        <w:rPr>
          <w:rFonts w:ascii="Cambria" w:hAnsi="Cambria" w:cs="Meta Serif Offc"/>
          <w:bCs/>
          <w:lang w:val="en-GB"/>
        </w:rPr>
        <w:t>,</w:t>
      </w:r>
      <w:r w:rsidRPr="00B03289">
        <w:rPr>
          <w:rFonts w:ascii="Cambria" w:hAnsi="Cambria" w:cs="Meta Serif Offc"/>
          <w:bCs/>
          <w:lang w:val="en-GB"/>
        </w:rPr>
        <w:t xml:space="preserve"> and troubleshoot</w:t>
      </w:r>
      <w:r w:rsidR="00382887">
        <w:rPr>
          <w:rFonts w:ascii="Cambria" w:hAnsi="Cambria" w:cs="Meta Serif Offc"/>
          <w:bCs/>
          <w:lang w:val="en-GB"/>
        </w:rPr>
        <w:t>ing</w:t>
      </w:r>
      <w:r w:rsidRPr="00B03289">
        <w:rPr>
          <w:rFonts w:ascii="Cambria" w:hAnsi="Cambria" w:cs="Meta Serif Offc"/>
          <w:bCs/>
          <w:lang w:val="en-GB"/>
        </w:rPr>
        <w:t xml:space="preserve"> such as special construction companies, container services, mobile installations / devices for drinking water</w:t>
      </w:r>
      <w:r w:rsidR="00382887">
        <w:rPr>
          <w:rFonts w:ascii="Cambria" w:hAnsi="Cambria" w:cs="Meta Serif Offc"/>
          <w:bCs/>
          <w:lang w:val="en-GB"/>
        </w:rPr>
        <w:t xml:space="preserve"> supply</w:t>
      </w:r>
      <w:r w:rsidRPr="00B03289">
        <w:rPr>
          <w:rFonts w:ascii="Cambria" w:hAnsi="Cambria" w:cs="Meta Serif Offc"/>
          <w:bCs/>
          <w:lang w:val="en-GB"/>
        </w:rPr>
        <w:t>, etc.;</w:t>
      </w:r>
    </w:p>
    <w:p w14:paraId="77159F4B" w14:textId="77777777" w:rsidR="00B03289" w:rsidRPr="00B03289" w:rsidRDefault="00B03289" w:rsidP="00B03289">
      <w:pPr>
        <w:spacing w:before="0" w:after="0"/>
        <w:rPr>
          <w:rFonts w:ascii="Cambria" w:hAnsi="Cambria" w:cs="Meta Serif Offc"/>
          <w:bCs/>
          <w:lang w:val="en-GB"/>
        </w:rPr>
      </w:pPr>
      <w:r w:rsidRPr="00B03289">
        <w:rPr>
          <w:rFonts w:ascii="Cambria" w:hAnsi="Cambria" w:cs="Meta Serif Offc"/>
          <w:bCs/>
          <w:lang w:val="en-GB"/>
        </w:rPr>
        <w:t>- Clearly developed rules for the appointment of emergency units;</w:t>
      </w:r>
    </w:p>
    <w:p w14:paraId="138CEAB9" w14:textId="3AC97CDC" w:rsidR="00B03289" w:rsidRPr="00B03289" w:rsidRDefault="00B03289" w:rsidP="00B03289">
      <w:pPr>
        <w:spacing w:before="0" w:after="0"/>
        <w:rPr>
          <w:rFonts w:ascii="Cambria" w:hAnsi="Cambria" w:cs="Meta Serif Offc"/>
          <w:bCs/>
          <w:lang w:val="en-GB"/>
        </w:rPr>
      </w:pPr>
      <w:r w:rsidRPr="00B03289">
        <w:rPr>
          <w:rFonts w:ascii="Cambria" w:hAnsi="Cambria" w:cs="Meta Serif Offc"/>
          <w:bCs/>
          <w:lang w:val="en-GB"/>
        </w:rPr>
        <w:t>- A system for warning the public in case of danger, for example, information on radio, sirens, lou</w:t>
      </w:r>
      <w:r w:rsidRPr="00B03289">
        <w:rPr>
          <w:rFonts w:ascii="Cambria" w:hAnsi="Cambria" w:cs="Meta Serif Offc"/>
          <w:bCs/>
          <w:lang w:val="en-GB"/>
        </w:rPr>
        <w:t>d</w:t>
      </w:r>
      <w:r w:rsidRPr="00B03289">
        <w:rPr>
          <w:rFonts w:ascii="Cambria" w:hAnsi="Cambria" w:cs="Meta Serif Offc"/>
          <w:bCs/>
          <w:lang w:val="en-GB"/>
        </w:rPr>
        <w:t>speaker</w:t>
      </w:r>
      <w:r w:rsidR="00826F1C">
        <w:rPr>
          <w:rFonts w:ascii="Cambria" w:hAnsi="Cambria" w:cs="Meta Serif Offc"/>
          <w:bCs/>
          <w:lang w:val="en-GB"/>
        </w:rPr>
        <w:t xml:space="preserve"> car</w:t>
      </w:r>
      <w:r w:rsidRPr="00B03289">
        <w:rPr>
          <w:rFonts w:ascii="Cambria" w:hAnsi="Cambria" w:cs="Meta Serif Offc"/>
          <w:bCs/>
          <w:lang w:val="en-GB"/>
        </w:rPr>
        <w:t>s, etc.;</w:t>
      </w:r>
    </w:p>
    <w:p w14:paraId="20157308" w14:textId="35510AFA" w:rsidR="00B03289" w:rsidRPr="00B03289" w:rsidRDefault="00B03289" w:rsidP="00B03289">
      <w:pPr>
        <w:spacing w:before="0" w:after="0"/>
        <w:rPr>
          <w:rFonts w:ascii="Cambria" w:hAnsi="Cambria" w:cs="Meta Serif Offc"/>
          <w:bCs/>
          <w:lang w:val="en-GB"/>
        </w:rPr>
      </w:pPr>
      <w:r w:rsidRPr="00B03289">
        <w:rPr>
          <w:rFonts w:ascii="Cambria" w:hAnsi="Cambria" w:cs="Meta Serif Offc"/>
          <w:bCs/>
          <w:lang w:val="en-GB"/>
        </w:rPr>
        <w:t xml:space="preserve">- Availability of information on competent authorities in </w:t>
      </w:r>
      <w:proofErr w:type="spellStart"/>
      <w:r w:rsidRPr="00B03289">
        <w:rPr>
          <w:rFonts w:ascii="Cambria" w:hAnsi="Cambria" w:cs="Meta Serif Offc"/>
          <w:bCs/>
          <w:lang w:val="en-GB"/>
        </w:rPr>
        <w:t>neighboring</w:t>
      </w:r>
      <w:proofErr w:type="spellEnd"/>
      <w:r w:rsidRPr="00B03289">
        <w:rPr>
          <w:rFonts w:ascii="Cambria" w:hAnsi="Cambria" w:cs="Meta Serif Offc"/>
          <w:bCs/>
          <w:lang w:val="en-GB"/>
        </w:rPr>
        <w:t xml:space="preserve"> regions / areas, including border countries, which should be informed in case of an emergency, coordination with similar </w:t>
      </w:r>
      <w:r w:rsidRPr="00C02258">
        <w:rPr>
          <w:rFonts w:ascii="Cambria" w:hAnsi="Cambria" w:cs="Meta Serif Offc"/>
          <w:bCs/>
          <w:lang w:val="en-GB"/>
        </w:rPr>
        <w:t>EEP</w:t>
      </w:r>
      <w:r w:rsidRPr="00B03289">
        <w:rPr>
          <w:rFonts w:ascii="Cambria" w:hAnsi="Cambria" w:cs="Meta Serif Offc"/>
          <w:bCs/>
          <w:lang w:val="en-GB"/>
        </w:rPr>
        <w:t xml:space="preserve"> for </w:t>
      </w:r>
      <w:proofErr w:type="spellStart"/>
      <w:r w:rsidRPr="00B03289">
        <w:rPr>
          <w:rFonts w:ascii="Cambria" w:hAnsi="Cambria" w:cs="Meta Serif Offc"/>
          <w:bCs/>
          <w:lang w:val="en-GB"/>
        </w:rPr>
        <w:t>neighboring</w:t>
      </w:r>
      <w:proofErr w:type="spellEnd"/>
      <w:r w:rsidRPr="00B03289">
        <w:rPr>
          <w:rFonts w:ascii="Cambria" w:hAnsi="Cambria" w:cs="Meta Serif Offc"/>
          <w:bCs/>
          <w:lang w:val="en-GB"/>
        </w:rPr>
        <w:t xml:space="preserve"> regions / areas, coordination with the International </w:t>
      </w:r>
      <w:r w:rsidR="00826F1C">
        <w:rPr>
          <w:rFonts w:ascii="Cambria" w:hAnsi="Cambria" w:cs="Meta Serif Offc"/>
          <w:bCs/>
          <w:lang w:val="en-GB"/>
        </w:rPr>
        <w:t>Warning</w:t>
      </w:r>
      <w:r w:rsidRPr="00B03289">
        <w:rPr>
          <w:rFonts w:ascii="Cambria" w:hAnsi="Cambria" w:cs="Meta Serif Offc"/>
          <w:bCs/>
          <w:lang w:val="en-GB"/>
        </w:rPr>
        <w:t xml:space="preserve"> Plan (if such a plan exists);</w:t>
      </w:r>
    </w:p>
    <w:p w14:paraId="71EAB9BE" w14:textId="77777777" w:rsidR="00B03289" w:rsidRPr="00B03289" w:rsidRDefault="00B03289" w:rsidP="00B03289">
      <w:pPr>
        <w:spacing w:before="0" w:after="0"/>
        <w:rPr>
          <w:rFonts w:ascii="Cambria" w:hAnsi="Cambria" w:cs="Meta Serif Offc"/>
          <w:bCs/>
          <w:lang w:val="en-GB"/>
        </w:rPr>
      </w:pPr>
    </w:p>
    <w:p w14:paraId="54E4A4EF" w14:textId="4B26C1DC" w:rsidR="00B03289" w:rsidRPr="00B03289" w:rsidRDefault="00B03289" w:rsidP="00B03289">
      <w:pPr>
        <w:spacing w:before="0" w:after="0"/>
        <w:rPr>
          <w:rFonts w:ascii="Cambria" w:hAnsi="Cambria" w:cs="Meta Serif Offc"/>
          <w:bCs/>
          <w:lang w:val="en-GB"/>
        </w:rPr>
      </w:pPr>
      <w:r>
        <w:rPr>
          <w:rFonts w:ascii="Cambria" w:hAnsi="Cambria" w:cs="Meta Serif Offc"/>
          <w:bCs/>
          <w:lang w:val="en-GB"/>
        </w:rPr>
        <w:t xml:space="preserve">The </w:t>
      </w:r>
      <w:r w:rsidRPr="00C02258">
        <w:rPr>
          <w:rFonts w:ascii="Cambria" w:hAnsi="Cambria" w:cs="Meta Serif Offc"/>
          <w:bCs/>
          <w:lang w:val="en-GB"/>
        </w:rPr>
        <w:t>EEP</w:t>
      </w:r>
      <w:r w:rsidRPr="00B03289">
        <w:rPr>
          <w:rFonts w:ascii="Cambria" w:hAnsi="Cambria" w:cs="Meta Serif Offc"/>
          <w:bCs/>
          <w:lang w:val="en-GB"/>
        </w:rPr>
        <w:t xml:space="preserve"> should be </w:t>
      </w:r>
      <w:r w:rsidR="00826F1C">
        <w:rPr>
          <w:rFonts w:ascii="Cambria" w:hAnsi="Cambria" w:cs="Meta Serif Offc"/>
          <w:bCs/>
          <w:lang w:val="en-GB"/>
        </w:rPr>
        <w:t xml:space="preserve">handed over </w:t>
      </w:r>
      <w:r w:rsidRPr="00B03289">
        <w:rPr>
          <w:rFonts w:ascii="Cambria" w:hAnsi="Cambria" w:cs="Meta Serif Offc"/>
          <w:bCs/>
          <w:lang w:val="en-GB"/>
        </w:rPr>
        <w:t>to local authorities, local emergency services for the purpose of its familiarization, review</w:t>
      </w:r>
      <w:r w:rsidR="00826F1C">
        <w:rPr>
          <w:rFonts w:ascii="Cambria" w:hAnsi="Cambria" w:cs="Meta Serif Offc"/>
          <w:bCs/>
          <w:lang w:val="en-GB"/>
        </w:rPr>
        <w:t>,</w:t>
      </w:r>
      <w:r w:rsidRPr="00B03289">
        <w:rPr>
          <w:rFonts w:ascii="Cambria" w:hAnsi="Cambria" w:cs="Meta Serif Offc"/>
          <w:bCs/>
          <w:lang w:val="en-GB"/>
        </w:rPr>
        <w:t xml:space="preserve"> and approval. It is very desirable that local communities should be given the opportunity to participate in the preparation and periodic review of the </w:t>
      </w:r>
      <w:r w:rsidRPr="00C02258">
        <w:rPr>
          <w:rFonts w:ascii="Cambria" w:hAnsi="Cambria" w:cs="Meta Serif Offc"/>
          <w:bCs/>
          <w:lang w:val="en-GB"/>
        </w:rPr>
        <w:t>EEP</w:t>
      </w:r>
      <w:r w:rsidRPr="00B03289">
        <w:rPr>
          <w:rFonts w:ascii="Cambria" w:hAnsi="Cambria" w:cs="Meta Serif Offc"/>
          <w:bCs/>
          <w:lang w:val="en-GB"/>
        </w:rPr>
        <w:t>.</w:t>
      </w:r>
    </w:p>
    <w:p w14:paraId="629848DA" w14:textId="77777777" w:rsidR="00B03289" w:rsidRPr="00B03289" w:rsidRDefault="00B03289" w:rsidP="00B03289">
      <w:pPr>
        <w:spacing w:before="0" w:after="0"/>
        <w:rPr>
          <w:rFonts w:ascii="Cambria" w:hAnsi="Cambria" w:cs="Meta Serif Offc"/>
          <w:bCs/>
          <w:lang w:val="en-GB"/>
        </w:rPr>
      </w:pPr>
    </w:p>
    <w:p w14:paraId="0088D77B" w14:textId="1A87B465" w:rsidR="00556C32" w:rsidRPr="00826F1C" w:rsidRDefault="00B03289" w:rsidP="00B03289">
      <w:pPr>
        <w:spacing w:before="0" w:after="0"/>
        <w:rPr>
          <w:rFonts w:ascii="Cambria" w:hAnsi="Cambria" w:cs="Meta Serif Offc"/>
          <w:bCs/>
          <w:lang w:val="en-GB"/>
        </w:rPr>
      </w:pPr>
      <w:r w:rsidRPr="00B03289">
        <w:rPr>
          <w:rFonts w:ascii="Cambria" w:hAnsi="Cambria" w:cs="Meta Serif Offc"/>
          <w:bCs/>
          <w:lang w:val="en-GB"/>
        </w:rPr>
        <w:t xml:space="preserve">The </w:t>
      </w:r>
      <w:r w:rsidR="00826F1C">
        <w:rPr>
          <w:rFonts w:ascii="Cambria" w:hAnsi="Cambria" w:cs="Meta Serif Offc"/>
          <w:bCs/>
          <w:lang w:val="en-GB"/>
        </w:rPr>
        <w:t xml:space="preserve">availability </w:t>
      </w:r>
      <w:r w:rsidRPr="00B03289">
        <w:rPr>
          <w:rFonts w:ascii="Cambria" w:hAnsi="Cambria" w:cs="Meta Serif Offc"/>
          <w:bCs/>
          <w:lang w:val="en-GB"/>
        </w:rPr>
        <w:t xml:space="preserve">of an </w:t>
      </w:r>
      <w:r w:rsidRPr="00C02258">
        <w:rPr>
          <w:rFonts w:ascii="Cambria" w:hAnsi="Cambria" w:cs="Meta Serif Offc"/>
          <w:bCs/>
          <w:lang w:val="en-GB"/>
        </w:rPr>
        <w:t>EEP</w:t>
      </w:r>
      <w:r w:rsidRPr="00B03289">
        <w:rPr>
          <w:rFonts w:ascii="Cambria" w:hAnsi="Cambria" w:cs="Meta Serif Offc"/>
          <w:bCs/>
          <w:lang w:val="en-GB"/>
        </w:rPr>
        <w:t xml:space="preserve"> will </w:t>
      </w:r>
      <w:r w:rsidR="00826F1C">
        <w:rPr>
          <w:rFonts w:ascii="Cambria" w:hAnsi="Cambria" w:cs="Meta Serif Offc"/>
          <w:bCs/>
          <w:lang w:val="en-GB"/>
        </w:rPr>
        <w:t xml:space="preserve">facilitate </w:t>
      </w:r>
      <w:r w:rsidRPr="00B03289">
        <w:rPr>
          <w:rFonts w:ascii="Cambria" w:hAnsi="Cambria" w:cs="Meta Serif Offc"/>
          <w:bCs/>
          <w:lang w:val="en-GB"/>
        </w:rPr>
        <w:t xml:space="preserve">more </w:t>
      </w:r>
      <w:r w:rsidR="00826F1C">
        <w:rPr>
          <w:rFonts w:ascii="Cambria" w:hAnsi="Cambria" w:cs="Meta Serif Offc"/>
          <w:bCs/>
          <w:lang w:val="en-GB"/>
        </w:rPr>
        <w:t xml:space="preserve">adequate </w:t>
      </w:r>
      <w:r w:rsidRPr="00B03289">
        <w:rPr>
          <w:rFonts w:ascii="Cambria" w:hAnsi="Cambria" w:cs="Meta Serif Offc"/>
          <w:bCs/>
          <w:lang w:val="en-GB"/>
        </w:rPr>
        <w:t>assess</w:t>
      </w:r>
      <w:r w:rsidR="00826F1C">
        <w:rPr>
          <w:rFonts w:ascii="Cambria" w:hAnsi="Cambria" w:cs="Meta Serif Offc"/>
          <w:bCs/>
          <w:lang w:val="en-GB"/>
        </w:rPr>
        <w:t>ment of</w:t>
      </w:r>
      <w:r w:rsidRPr="00B03289">
        <w:rPr>
          <w:rFonts w:ascii="Cambria" w:hAnsi="Cambria" w:cs="Meta Serif Offc"/>
          <w:bCs/>
          <w:lang w:val="en-GB"/>
        </w:rPr>
        <w:t xml:space="preserve"> the </w:t>
      </w:r>
      <w:proofErr w:type="spellStart"/>
      <w:r w:rsidR="00826F1C">
        <w:rPr>
          <w:rFonts w:ascii="Cambria" w:hAnsi="Cambria" w:cs="Meta Serif Offc"/>
          <w:bCs/>
          <w:lang w:val="en-GB"/>
        </w:rPr>
        <w:t>prepa</w:t>
      </w:r>
      <w:r w:rsidRPr="00B03289">
        <w:rPr>
          <w:rFonts w:ascii="Cambria" w:hAnsi="Cambria" w:cs="Meta Serif Offc"/>
          <w:bCs/>
          <w:lang w:val="en-GB"/>
        </w:rPr>
        <w:t>readiness</w:t>
      </w:r>
      <w:proofErr w:type="spellEnd"/>
      <w:r w:rsidRPr="00B03289">
        <w:rPr>
          <w:rFonts w:ascii="Cambria" w:hAnsi="Cambria" w:cs="Meta Serif Offc"/>
          <w:bCs/>
          <w:lang w:val="en-GB"/>
        </w:rPr>
        <w:t xml:space="preserve"> of both the </w:t>
      </w:r>
      <w:r w:rsidR="00826F1C">
        <w:rPr>
          <w:rFonts w:ascii="Cambria" w:hAnsi="Cambria" w:cs="Meta Serif Offc"/>
          <w:bCs/>
          <w:lang w:val="en-GB"/>
        </w:rPr>
        <w:t xml:space="preserve">TMF </w:t>
      </w:r>
      <w:r w:rsidRPr="00B03289">
        <w:rPr>
          <w:rFonts w:ascii="Cambria" w:hAnsi="Cambria" w:cs="Meta Serif Offc"/>
          <w:bCs/>
          <w:lang w:val="en-GB"/>
        </w:rPr>
        <w:t xml:space="preserve">operator and the local authorities to </w:t>
      </w:r>
      <w:r w:rsidR="00826F1C">
        <w:rPr>
          <w:rFonts w:ascii="Cambria" w:hAnsi="Cambria" w:cs="Meta Serif Offc"/>
          <w:bCs/>
          <w:lang w:val="en-GB"/>
        </w:rPr>
        <w:t xml:space="preserve">respond </w:t>
      </w:r>
      <w:r w:rsidRPr="00B03289">
        <w:rPr>
          <w:rFonts w:ascii="Cambria" w:hAnsi="Cambria" w:cs="Meta Serif Offc"/>
          <w:bCs/>
          <w:lang w:val="en-GB"/>
        </w:rPr>
        <w:t>in case of emergency.</w:t>
      </w:r>
    </w:p>
    <w:p w14:paraId="38DC019F" w14:textId="255EE518" w:rsidR="004F0499" w:rsidRPr="00EC1588" w:rsidRDefault="00854AF9" w:rsidP="006C2B49">
      <w:pPr>
        <w:pStyle w:val="1ffe"/>
        <w:rPr>
          <w:lang w:val="en-GB"/>
        </w:rPr>
      </w:pPr>
      <w:bookmarkStart w:id="149" w:name="_Toc5914112"/>
      <w:r w:rsidRPr="00EC1588">
        <w:rPr>
          <w:lang w:val="en-GB"/>
        </w:rPr>
        <w:t>5.</w:t>
      </w:r>
      <w:bookmarkStart w:id="150" w:name="Recommendations_onsite"/>
      <w:r w:rsidR="00556C32">
        <w:rPr>
          <w:lang w:val="en-GB"/>
        </w:rPr>
        <w:t>4</w:t>
      </w:r>
      <w:r w:rsidR="00556C32" w:rsidRPr="00EC1588">
        <w:rPr>
          <w:lang w:val="en-GB"/>
        </w:rPr>
        <w:t xml:space="preserve"> </w:t>
      </w:r>
      <w:r w:rsidR="004F0499" w:rsidRPr="00EC1588">
        <w:rPr>
          <w:lang w:val="en-GB"/>
        </w:rPr>
        <w:t>Recommendations to TMF on-site monitoring</w:t>
      </w:r>
      <w:bookmarkEnd w:id="146"/>
      <w:bookmarkEnd w:id="147"/>
      <w:bookmarkEnd w:id="148"/>
      <w:bookmarkEnd w:id="149"/>
      <w:bookmarkEnd w:id="150"/>
    </w:p>
    <w:p w14:paraId="6B36F565" w14:textId="0AAD3907" w:rsidR="008E5D7B" w:rsidRPr="00EC1588" w:rsidRDefault="000B1A15" w:rsidP="004F0499">
      <w:pPr>
        <w:pStyle w:val="a3"/>
        <w:rPr>
          <w:rFonts w:cs="Meta Serif Offc"/>
          <w:bCs/>
          <w:lang w:val="en-GB"/>
        </w:rPr>
      </w:pPr>
      <w:r w:rsidRPr="00EC1588">
        <w:rPr>
          <w:rFonts w:cs="Meta Serif Offc"/>
          <w:bCs/>
          <w:lang w:val="en-GB"/>
        </w:rPr>
        <w:t>These recommendations (</w:t>
      </w:r>
      <w:r w:rsidR="00C92345" w:rsidRPr="00EC1588">
        <w:rPr>
          <w:rFonts w:cs="Meta Serif Offc"/>
          <w:bCs/>
          <w:lang w:val="en-GB"/>
        </w:rPr>
        <w:t xml:space="preserve">Table </w:t>
      </w:r>
      <w:r w:rsidR="006565CF">
        <w:rPr>
          <w:rFonts w:cs="Meta Serif Offc"/>
          <w:bCs/>
          <w:lang w:val="en-GB"/>
        </w:rPr>
        <w:t>5.2</w:t>
      </w:r>
      <w:r w:rsidR="004F0499" w:rsidRPr="00EC1588">
        <w:rPr>
          <w:rFonts w:cs="Meta Serif Offc"/>
          <w:bCs/>
          <w:lang w:val="en-GB"/>
        </w:rPr>
        <w:t>) are based on Reference document [</w:t>
      </w:r>
      <w:r w:rsidR="008B62FF">
        <w:rPr>
          <w:rFonts w:cs="Meta Serif Offc"/>
          <w:bCs/>
          <w:lang w:val="en-GB"/>
        </w:rPr>
        <w:t>4</w:t>
      </w:r>
      <w:r w:rsidR="004F0499" w:rsidRPr="00EC1588">
        <w:rPr>
          <w:rFonts w:cs="Meta Serif Offc"/>
          <w:bCs/>
          <w:lang w:val="en-GB"/>
        </w:rPr>
        <w:t>]. They are intended for use by the TMF operator to regularly and properly monitor the TMF site under normal operation. Monito</w:t>
      </w:r>
      <w:r w:rsidR="004F0499" w:rsidRPr="00EC1588">
        <w:rPr>
          <w:rFonts w:cs="Meta Serif Offc"/>
          <w:bCs/>
          <w:lang w:val="en-GB"/>
        </w:rPr>
        <w:t>r</w:t>
      </w:r>
      <w:r w:rsidR="004F0499" w:rsidRPr="00EC1588">
        <w:rPr>
          <w:rFonts w:cs="Meta Serif Offc"/>
          <w:bCs/>
          <w:lang w:val="en-GB"/>
        </w:rPr>
        <w:t>ing results have to be regularly delivered to state competent authorities. These recommendations should be used to control the TMF operational state throughout internal routine check of TMF mon</w:t>
      </w:r>
      <w:r w:rsidR="004F0499" w:rsidRPr="00EC1588">
        <w:rPr>
          <w:rFonts w:cs="Meta Serif Offc"/>
          <w:bCs/>
          <w:lang w:val="en-GB"/>
        </w:rPr>
        <w:t>i</w:t>
      </w:r>
      <w:r w:rsidR="004F0499" w:rsidRPr="00EC1588">
        <w:rPr>
          <w:rFonts w:cs="Meta Serif Offc"/>
          <w:bCs/>
          <w:lang w:val="en-GB"/>
        </w:rPr>
        <w:t>toring parameters. In case of unacceptable deviations of monitoring parameters from normal (a</w:t>
      </w:r>
      <w:r w:rsidR="004F0499" w:rsidRPr="00EC1588">
        <w:rPr>
          <w:rFonts w:cs="Meta Serif Offc"/>
          <w:bCs/>
          <w:lang w:val="en-GB"/>
        </w:rPr>
        <w:t>c</w:t>
      </w:r>
      <w:r w:rsidR="004F0499" w:rsidRPr="00EC1588">
        <w:rPr>
          <w:rFonts w:cs="Meta Serif Offc"/>
          <w:bCs/>
          <w:lang w:val="en-GB"/>
        </w:rPr>
        <w:t>ceptable) ranges one should determine the need for taking appropriate actions prescribed by the emergency plan; and determine the need for more detailed evaluation using “Detailed Check” group and the need for taking appropriate measures.</w:t>
      </w:r>
    </w:p>
    <w:p w14:paraId="36710C38" w14:textId="77777777" w:rsidR="008434B2" w:rsidRPr="00EC1588" w:rsidRDefault="008434B2" w:rsidP="008434B2">
      <w:pPr>
        <w:pStyle w:val="a3"/>
        <w:rPr>
          <w:rFonts w:cs="Meta Serif Offc"/>
          <w:bCs/>
          <w:lang w:val="en-GB"/>
        </w:rPr>
      </w:pPr>
      <w:r w:rsidRPr="00EC1588">
        <w:rPr>
          <w:rFonts w:cs="Meta Serif Offc"/>
          <w:bCs/>
          <w:lang w:val="en-GB"/>
        </w:rPr>
        <w:t>The following aspects are critical for TMF on-site monitoring [15, 16]:</w:t>
      </w:r>
    </w:p>
    <w:p w14:paraId="29EE82CF" w14:textId="77777777" w:rsidR="008434B2" w:rsidRPr="00EC1588" w:rsidRDefault="008434B2" w:rsidP="008434B2">
      <w:pPr>
        <w:pStyle w:val="a"/>
        <w:numPr>
          <w:ilvl w:val="0"/>
          <w:numId w:val="26"/>
        </w:numPr>
        <w:rPr>
          <w:rFonts w:cs="Meta Serif Offc"/>
          <w:lang w:val="en-GB"/>
        </w:rPr>
      </w:pPr>
      <w:r w:rsidRPr="00EC1588">
        <w:rPr>
          <w:rFonts w:cs="Meta Serif Offc"/>
          <w:lang w:val="en-GB"/>
        </w:rPr>
        <w:t>Constant operational control of the decant facility.</w:t>
      </w:r>
    </w:p>
    <w:p w14:paraId="3E1CF719" w14:textId="77777777" w:rsidR="008434B2" w:rsidRPr="00EC1588" w:rsidRDefault="008434B2" w:rsidP="008434B2">
      <w:pPr>
        <w:pStyle w:val="a"/>
        <w:numPr>
          <w:ilvl w:val="0"/>
          <w:numId w:val="26"/>
        </w:numPr>
        <w:rPr>
          <w:rFonts w:cs="Meta Serif Offc"/>
          <w:lang w:val="en-GB"/>
        </w:rPr>
      </w:pPr>
      <w:r w:rsidRPr="00EC1588">
        <w:rPr>
          <w:rFonts w:cs="Meta Serif Offc"/>
          <w:lang w:val="en-GB"/>
        </w:rPr>
        <w:t>Maintenance of internal beach width.</w:t>
      </w:r>
    </w:p>
    <w:p w14:paraId="784040E3" w14:textId="77777777" w:rsidR="008434B2" w:rsidRPr="00EC1588" w:rsidRDefault="008434B2" w:rsidP="008434B2">
      <w:pPr>
        <w:pStyle w:val="a"/>
        <w:numPr>
          <w:ilvl w:val="0"/>
          <w:numId w:val="26"/>
        </w:numPr>
        <w:rPr>
          <w:rFonts w:cs="Meta Serif Offc"/>
          <w:lang w:val="en-GB"/>
        </w:rPr>
      </w:pPr>
      <w:r w:rsidRPr="00EC1588">
        <w:rPr>
          <w:rFonts w:cs="Meta Serif Offc"/>
          <w:lang w:val="en-GB"/>
        </w:rPr>
        <w:t>Maintenance of storm freeboard.</w:t>
      </w:r>
    </w:p>
    <w:p w14:paraId="54063741" w14:textId="77777777" w:rsidR="008434B2" w:rsidRPr="00EC1588" w:rsidRDefault="008434B2" w:rsidP="008434B2">
      <w:pPr>
        <w:pStyle w:val="a"/>
        <w:numPr>
          <w:ilvl w:val="0"/>
          <w:numId w:val="26"/>
        </w:numPr>
        <w:rPr>
          <w:rFonts w:cs="Meta Serif Offc"/>
          <w:lang w:val="en-GB"/>
        </w:rPr>
      </w:pPr>
      <w:r w:rsidRPr="00EC1588">
        <w:rPr>
          <w:rFonts w:cs="Meta Serif Offc"/>
          <w:lang w:val="en-GB"/>
        </w:rPr>
        <w:lastRenderedPageBreak/>
        <w:t>Control of beach slopes.</w:t>
      </w:r>
    </w:p>
    <w:p w14:paraId="0D829CF2" w14:textId="77777777" w:rsidR="008434B2" w:rsidRPr="00EC1588" w:rsidRDefault="008434B2" w:rsidP="008434B2">
      <w:pPr>
        <w:pStyle w:val="a"/>
        <w:numPr>
          <w:ilvl w:val="0"/>
          <w:numId w:val="26"/>
        </w:numPr>
        <w:rPr>
          <w:rFonts w:cs="Meta Serif Offc"/>
          <w:lang w:val="en-GB"/>
        </w:rPr>
      </w:pPr>
      <w:r w:rsidRPr="00EC1588">
        <w:rPr>
          <w:rFonts w:cs="Meta Serif Offc"/>
          <w:lang w:val="en-GB"/>
        </w:rPr>
        <w:t>Measurement of seepage discharge and turbidity.</w:t>
      </w:r>
    </w:p>
    <w:p w14:paraId="66CBABB4" w14:textId="77777777" w:rsidR="008434B2" w:rsidRPr="00EC1588" w:rsidRDefault="008434B2" w:rsidP="008434B2">
      <w:pPr>
        <w:pStyle w:val="a"/>
        <w:numPr>
          <w:ilvl w:val="0"/>
          <w:numId w:val="26"/>
        </w:numPr>
        <w:rPr>
          <w:rFonts w:cs="Meta Serif Offc"/>
          <w:lang w:val="en-GB"/>
        </w:rPr>
      </w:pPr>
      <w:r w:rsidRPr="00EC1588">
        <w:rPr>
          <w:rFonts w:cs="Meta Serif Offc"/>
          <w:lang w:val="en-GB"/>
        </w:rPr>
        <w:t>Measurement of the internal phreatic surface within the dam wall.</w:t>
      </w:r>
    </w:p>
    <w:p w14:paraId="2E8716A5" w14:textId="77777777" w:rsidR="008434B2" w:rsidRPr="00EC1588" w:rsidRDefault="008434B2" w:rsidP="008434B2">
      <w:pPr>
        <w:pStyle w:val="a"/>
        <w:numPr>
          <w:ilvl w:val="0"/>
          <w:numId w:val="26"/>
        </w:numPr>
        <w:rPr>
          <w:rFonts w:cs="Meta Serif Offc"/>
          <w:lang w:val="en-GB"/>
        </w:rPr>
      </w:pPr>
      <w:r w:rsidRPr="00EC1588">
        <w:rPr>
          <w:rFonts w:cs="Meta Serif Offc"/>
          <w:lang w:val="en-GB"/>
        </w:rPr>
        <w:t>Pore pressure measurement.</w:t>
      </w:r>
    </w:p>
    <w:p w14:paraId="0F7C9442" w14:textId="77777777" w:rsidR="008434B2" w:rsidRPr="00EC1588" w:rsidRDefault="008434B2" w:rsidP="008434B2">
      <w:pPr>
        <w:pStyle w:val="a"/>
        <w:numPr>
          <w:ilvl w:val="0"/>
          <w:numId w:val="26"/>
        </w:numPr>
        <w:rPr>
          <w:rFonts w:cs="Meta Serif Offc"/>
          <w:lang w:val="en-GB"/>
        </w:rPr>
      </w:pPr>
      <w:r w:rsidRPr="00EC1588">
        <w:rPr>
          <w:rFonts w:cs="Meta Serif Offc"/>
          <w:lang w:val="en-GB"/>
        </w:rPr>
        <w:t>Recording of movements in the dam wall.</w:t>
      </w:r>
    </w:p>
    <w:p w14:paraId="39505310" w14:textId="77777777" w:rsidR="008434B2" w:rsidRPr="00EC1588" w:rsidRDefault="008434B2" w:rsidP="008434B2">
      <w:pPr>
        <w:pStyle w:val="a"/>
        <w:numPr>
          <w:ilvl w:val="0"/>
          <w:numId w:val="26"/>
        </w:numPr>
        <w:rPr>
          <w:rFonts w:cs="Meta Serif Offc"/>
          <w:lang w:val="en-GB"/>
        </w:rPr>
      </w:pPr>
      <w:r w:rsidRPr="00EC1588">
        <w:rPr>
          <w:rFonts w:cs="Meta Serif Offc"/>
          <w:lang w:val="en-GB"/>
        </w:rPr>
        <w:t>Recording of seismic events.</w:t>
      </w:r>
    </w:p>
    <w:p w14:paraId="598F514C" w14:textId="77777777" w:rsidR="008434B2" w:rsidRPr="00EC1588" w:rsidRDefault="008434B2" w:rsidP="008434B2">
      <w:pPr>
        <w:pStyle w:val="a"/>
        <w:numPr>
          <w:ilvl w:val="0"/>
          <w:numId w:val="26"/>
        </w:numPr>
        <w:rPr>
          <w:rFonts w:cs="Meta Serif Offc"/>
          <w:lang w:val="en-GB"/>
        </w:rPr>
      </w:pPr>
      <w:r w:rsidRPr="00EC1588">
        <w:rPr>
          <w:rFonts w:cs="Meta Serif Offc"/>
          <w:lang w:val="en-GB"/>
        </w:rPr>
        <w:t>Recording of delivered tailings particle size distribution.</w:t>
      </w:r>
    </w:p>
    <w:p w14:paraId="6A2EAB32" w14:textId="77777777" w:rsidR="008434B2" w:rsidRPr="00EC1588" w:rsidRDefault="008434B2" w:rsidP="008434B2">
      <w:pPr>
        <w:pStyle w:val="a"/>
        <w:numPr>
          <w:ilvl w:val="0"/>
          <w:numId w:val="26"/>
        </w:numPr>
        <w:rPr>
          <w:rFonts w:cs="Meta Serif Offc"/>
          <w:lang w:val="en-GB"/>
        </w:rPr>
      </w:pPr>
      <w:r w:rsidRPr="00EC1588">
        <w:rPr>
          <w:rFonts w:cs="Meta Serif Offc"/>
          <w:lang w:val="en-GB"/>
        </w:rPr>
        <w:t>Ensuring that the deposition process achieves adequate particle size segregation on the beaches.</w:t>
      </w:r>
    </w:p>
    <w:p w14:paraId="1B6A8E29" w14:textId="77777777" w:rsidR="008434B2" w:rsidRPr="00EC1588" w:rsidRDefault="008434B2" w:rsidP="008434B2">
      <w:pPr>
        <w:pStyle w:val="a"/>
        <w:numPr>
          <w:ilvl w:val="0"/>
          <w:numId w:val="26"/>
        </w:numPr>
        <w:rPr>
          <w:rFonts w:cs="Meta Serif Offc"/>
          <w:lang w:val="en-GB"/>
        </w:rPr>
      </w:pPr>
      <w:r w:rsidRPr="00EC1588">
        <w:rPr>
          <w:rFonts w:cs="Meta Serif Offc"/>
          <w:lang w:val="en-GB"/>
        </w:rPr>
        <w:t>Regular monitoring of the behaviour of walls and beaches and physical properties of the deposited tailings, and the deposition procedures.</w:t>
      </w:r>
    </w:p>
    <w:p w14:paraId="61DC6B12" w14:textId="77777777" w:rsidR="008434B2" w:rsidRPr="00EC1588" w:rsidRDefault="008434B2" w:rsidP="008434B2">
      <w:pPr>
        <w:pStyle w:val="a"/>
        <w:numPr>
          <w:ilvl w:val="0"/>
          <w:numId w:val="26"/>
        </w:numPr>
        <w:rPr>
          <w:rFonts w:cs="Meta Serif Offc"/>
          <w:lang w:val="en-GB"/>
        </w:rPr>
      </w:pPr>
      <w:r w:rsidRPr="00EC1588">
        <w:rPr>
          <w:rFonts w:cs="Meta Serif Offc"/>
          <w:lang w:val="en-GB"/>
        </w:rPr>
        <w:t>Management and maintenance of tailings delivery systems.</w:t>
      </w:r>
    </w:p>
    <w:p w14:paraId="600489DF" w14:textId="77777777" w:rsidR="008434B2" w:rsidRPr="00EC1588" w:rsidRDefault="008434B2" w:rsidP="008434B2">
      <w:pPr>
        <w:pStyle w:val="a"/>
        <w:numPr>
          <w:ilvl w:val="0"/>
          <w:numId w:val="26"/>
        </w:numPr>
        <w:rPr>
          <w:rFonts w:cs="Meta Serif Offc"/>
          <w:lang w:val="en-GB"/>
        </w:rPr>
      </w:pPr>
      <w:r w:rsidRPr="00EC1588">
        <w:rPr>
          <w:rFonts w:cs="Meta Serif Offc"/>
          <w:lang w:val="en-GB"/>
        </w:rPr>
        <w:t>Regular updating of monitoring response plans.</w:t>
      </w:r>
    </w:p>
    <w:p w14:paraId="292A2547" w14:textId="77777777" w:rsidR="008434B2" w:rsidRPr="00EC1588" w:rsidRDefault="008434B2" w:rsidP="008434B2">
      <w:pPr>
        <w:pStyle w:val="a"/>
        <w:numPr>
          <w:ilvl w:val="0"/>
          <w:numId w:val="26"/>
        </w:numPr>
        <w:rPr>
          <w:rFonts w:cs="Meta Serif Offc"/>
          <w:lang w:val="en-GB"/>
        </w:rPr>
      </w:pPr>
      <w:r w:rsidRPr="00EC1588">
        <w:rPr>
          <w:rFonts w:cs="Meta Serif Offc"/>
          <w:lang w:val="en-GB"/>
        </w:rPr>
        <w:t>Management of all data.</w:t>
      </w:r>
    </w:p>
    <w:p w14:paraId="50E4D288" w14:textId="77777777" w:rsidR="008434B2" w:rsidRPr="00EC1588" w:rsidRDefault="008434B2" w:rsidP="008434B2">
      <w:pPr>
        <w:pStyle w:val="a3"/>
        <w:rPr>
          <w:rFonts w:cs="Meta Serif Offc"/>
          <w:bCs/>
          <w:lang w:val="en-GB"/>
        </w:rPr>
      </w:pPr>
      <w:r w:rsidRPr="00EC1588">
        <w:rPr>
          <w:rFonts w:cs="Meta Serif Offc"/>
          <w:bCs/>
          <w:lang w:val="en-GB"/>
        </w:rPr>
        <w:t>These factors should also be addressed in the post closure phase of the dam.</w:t>
      </w:r>
    </w:p>
    <w:p w14:paraId="10924F28" w14:textId="77777777" w:rsidR="00166470" w:rsidRDefault="008434B2" w:rsidP="00166470">
      <w:pPr>
        <w:pStyle w:val="a3"/>
        <w:rPr>
          <w:rFonts w:cs="Meta Serif Offc"/>
          <w:bCs/>
          <w:lang w:val="en-GB"/>
        </w:rPr>
      </w:pPr>
      <w:r w:rsidRPr="00EC1588">
        <w:rPr>
          <w:rFonts w:cs="Meta Serif Offc"/>
          <w:bCs/>
          <w:lang w:val="en-GB"/>
        </w:rPr>
        <w:t>Good surveillance includes the careful keeping of surveillance records + interpretation of these by experienced persons.</w:t>
      </w:r>
      <w:r w:rsidR="00166470">
        <w:rPr>
          <w:rFonts w:cs="Meta Serif Offc"/>
          <w:bCs/>
          <w:lang w:val="en-GB"/>
        </w:rPr>
        <w:t xml:space="preserve"> </w:t>
      </w:r>
      <w:r w:rsidR="00166470" w:rsidRPr="00EC1588">
        <w:rPr>
          <w:rFonts w:cs="Meta Serif Offc"/>
          <w:bCs/>
          <w:lang w:val="en-GB"/>
        </w:rPr>
        <w:t>There must be a clear path for reporting of deviances and a mechanism for mot</w:t>
      </w:r>
      <w:r w:rsidR="00166470" w:rsidRPr="00EC1588">
        <w:rPr>
          <w:rFonts w:cs="Meta Serif Offc"/>
          <w:bCs/>
          <w:lang w:val="en-GB"/>
        </w:rPr>
        <w:t>i</w:t>
      </w:r>
      <w:r w:rsidR="00166470" w:rsidRPr="00EC1588">
        <w:rPr>
          <w:rFonts w:cs="Meta Serif Offc"/>
          <w:bCs/>
          <w:lang w:val="en-GB"/>
        </w:rPr>
        <w:t>vating and implementing remedial actions where necessary.</w:t>
      </w:r>
    </w:p>
    <w:p w14:paraId="097A6713" w14:textId="0294DB55" w:rsidR="004F0499" w:rsidRPr="00EC1588" w:rsidRDefault="00C92345" w:rsidP="00474B7A">
      <w:pPr>
        <w:pStyle w:val="ae"/>
        <w:rPr>
          <w:lang w:val="en-GB"/>
        </w:rPr>
      </w:pPr>
      <w:r w:rsidRPr="00EC1588">
        <w:rPr>
          <w:lang w:val="en-GB"/>
        </w:rPr>
        <w:t xml:space="preserve">Table </w:t>
      </w:r>
      <w:r w:rsidR="006565CF">
        <w:rPr>
          <w:lang w:val="en-GB"/>
        </w:rPr>
        <w:t>5.2</w:t>
      </w:r>
      <w:r w:rsidR="004F0499" w:rsidRPr="00EC1588">
        <w:rPr>
          <w:lang w:val="en-GB"/>
        </w:rPr>
        <w:t>:</w:t>
      </w:r>
      <w:r w:rsidR="004F0499" w:rsidRPr="00EC1588">
        <w:rPr>
          <w:lang w:val="en-GB"/>
        </w:rPr>
        <w:tab/>
        <w:t>Recommended frequency of measurements at monitoring of the TMF site</w:t>
      </w:r>
    </w:p>
    <w:tbl>
      <w:tblPr>
        <w:tblW w:w="9350" w:type="dxa"/>
        <w:tblInd w:w="113" w:type="dxa"/>
        <w:tblBorders>
          <w:insideV w:val="single" w:sz="4" w:space="0" w:color="auto"/>
        </w:tblBorders>
        <w:tblCellMar>
          <w:top w:w="28" w:type="dxa"/>
          <w:bottom w:w="28" w:type="dxa"/>
        </w:tblCellMar>
        <w:tblLook w:val="04A0" w:firstRow="1" w:lastRow="0" w:firstColumn="1" w:lastColumn="0" w:noHBand="0" w:noVBand="1"/>
      </w:tblPr>
      <w:tblGrid>
        <w:gridCol w:w="562"/>
        <w:gridCol w:w="6946"/>
        <w:gridCol w:w="1842"/>
      </w:tblGrid>
      <w:tr w:rsidR="004F0499" w:rsidRPr="00EC1588" w14:paraId="616F1C8C" w14:textId="77777777" w:rsidTr="00562B7D">
        <w:trPr>
          <w:trHeight w:val="392"/>
          <w:tblHeader/>
        </w:trPr>
        <w:tc>
          <w:tcPr>
            <w:tcW w:w="562" w:type="dxa"/>
            <w:shd w:val="clear" w:color="auto" w:fill="4B4B4D"/>
          </w:tcPr>
          <w:p w14:paraId="37D0F8E1" w14:textId="77777777" w:rsidR="004F0499" w:rsidRPr="00EC1588" w:rsidRDefault="004F0499" w:rsidP="00562B7D">
            <w:pPr>
              <w:pStyle w:val="TabellentextKopfzeile"/>
              <w:spacing w:line="228" w:lineRule="auto"/>
              <w:rPr>
                <w:rFonts w:cs="Calibri"/>
                <w:lang w:val="en-GB"/>
              </w:rPr>
            </w:pPr>
            <w:r w:rsidRPr="00EC1588">
              <w:rPr>
                <w:rFonts w:cs="Calibri"/>
                <w:lang w:val="en-GB"/>
              </w:rPr>
              <w:t>No</w:t>
            </w:r>
          </w:p>
        </w:tc>
        <w:tc>
          <w:tcPr>
            <w:tcW w:w="6946" w:type="dxa"/>
            <w:shd w:val="clear" w:color="auto" w:fill="4B4B4D"/>
          </w:tcPr>
          <w:p w14:paraId="66E89352" w14:textId="77777777" w:rsidR="004F0499" w:rsidRPr="00EC1588" w:rsidRDefault="004F0499" w:rsidP="00562B7D">
            <w:pPr>
              <w:pStyle w:val="TabellentextKopfzeile"/>
              <w:spacing w:line="228" w:lineRule="auto"/>
              <w:rPr>
                <w:rFonts w:cs="Calibri"/>
                <w:lang w:val="en-GB"/>
              </w:rPr>
            </w:pPr>
            <w:r w:rsidRPr="00EC1588">
              <w:rPr>
                <w:rFonts w:cs="Calibri"/>
                <w:lang w:val="en-GB"/>
              </w:rPr>
              <w:t>Parameters</w:t>
            </w:r>
          </w:p>
        </w:tc>
        <w:tc>
          <w:tcPr>
            <w:tcW w:w="1842" w:type="dxa"/>
            <w:shd w:val="clear" w:color="auto" w:fill="4B4B4D"/>
          </w:tcPr>
          <w:p w14:paraId="0368AADA" w14:textId="77777777" w:rsidR="004F0499" w:rsidRPr="00EC1588" w:rsidRDefault="004F0499" w:rsidP="00562B7D">
            <w:pPr>
              <w:pStyle w:val="TabellentextKopfzeile"/>
              <w:spacing w:line="228" w:lineRule="auto"/>
              <w:rPr>
                <w:rFonts w:cs="Calibri"/>
                <w:lang w:val="en-GB"/>
              </w:rPr>
            </w:pPr>
            <w:r w:rsidRPr="00EC1588">
              <w:rPr>
                <w:rFonts w:cs="Calibri"/>
                <w:lang w:val="en-GB"/>
              </w:rPr>
              <w:t>Recommended frequency</w:t>
            </w:r>
          </w:p>
        </w:tc>
      </w:tr>
      <w:tr w:rsidR="004F0499" w:rsidRPr="00EC1588" w14:paraId="012AA9A5" w14:textId="77777777" w:rsidTr="00562B7D">
        <w:tc>
          <w:tcPr>
            <w:tcW w:w="562" w:type="dxa"/>
            <w:shd w:val="clear" w:color="auto" w:fill="F2F2F2"/>
          </w:tcPr>
          <w:p w14:paraId="7EA71F44"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1</w:t>
            </w:r>
          </w:p>
        </w:tc>
        <w:tc>
          <w:tcPr>
            <w:tcW w:w="6946" w:type="dxa"/>
            <w:shd w:val="clear" w:color="auto" w:fill="F2F2F2"/>
          </w:tcPr>
          <w:p w14:paraId="6C676FEF"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Dam-controllable parameters (height, length, evidence of cracks or er</w:t>
            </w:r>
            <w:r w:rsidRPr="00EC1588">
              <w:rPr>
                <w:rFonts w:cs="Calibri"/>
                <w:bCs/>
                <w:szCs w:val="20"/>
                <w:lang w:val="en-GB"/>
              </w:rPr>
              <w:t>o</w:t>
            </w:r>
            <w:r w:rsidRPr="00EC1588">
              <w:rPr>
                <w:rFonts w:cs="Calibri"/>
                <w:bCs/>
                <w:szCs w:val="20"/>
                <w:lang w:val="en-GB"/>
              </w:rPr>
              <w:t>sion, crest displacement)</w:t>
            </w:r>
          </w:p>
        </w:tc>
        <w:tc>
          <w:tcPr>
            <w:tcW w:w="1842" w:type="dxa"/>
            <w:shd w:val="clear" w:color="auto" w:fill="F2F2F2"/>
          </w:tcPr>
          <w:p w14:paraId="573E03F5"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Weekly</w:t>
            </w:r>
          </w:p>
        </w:tc>
      </w:tr>
      <w:tr w:rsidR="004F0499" w:rsidRPr="00EC1588" w14:paraId="057B3B1D" w14:textId="77777777" w:rsidTr="00562B7D">
        <w:tc>
          <w:tcPr>
            <w:tcW w:w="562" w:type="dxa"/>
            <w:shd w:val="clear" w:color="auto" w:fill="auto"/>
          </w:tcPr>
          <w:p w14:paraId="5CBAD809"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2</w:t>
            </w:r>
          </w:p>
        </w:tc>
        <w:tc>
          <w:tcPr>
            <w:tcW w:w="6946" w:type="dxa"/>
            <w:shd w:val="clear" w:color="auto" w:fill="auto"/>
          </w:tcPr>
          <w:p w14:paraId="06FEBAD9"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Lagoon-controllable parameters (filling depth, beach width)</w:t>
            </w:r>
          </w:p>
        </w:tc>
        <w:tc>
          <w:tcPr>
            <w:tcW w:w="1842" w:type="dxa"/>
            <w:shd w:val="clear" w:color="auto" w:fill="auto"/>
          </w:tcPr>
          <w:p w14:paraId="7552D325"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Weekly</w:t>
            </w:r>
          </w:p>
        </w:tc>
      </w:tr>
      <w:tr w:rsidR="004F0499" w:rsidRPr="00EC1588" w14:paraId="37681B1A" w14:textId="77777777" w:rsidTr="00562B7D">
        <w:tc>
          <w:tcPr>
            <w:tcW w:w="562" w:type="dxa"/>
            <w:shd w:val="clear" w:color="auto" w:fill="F2F2F2"/>
          </w:tcPr>
          <w:p w14:paraId="639786FF"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3</w:t>
            </w:r>
          </w:p>
        </w:tc>
        <w:tc>
          <w:tcPr>
            <w:tcW w:w="6946" w:type="dxa"/>
            <w:shd w:val="clear" w:color="auto" w:fill="F2F2F2"/>
          </w:tcPr>
          <w:p w14:paraId="4722DF12"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Controllable seepage parameters (flow line, dam washout and water pre</w:t>
            </w:r>
            <w:r w:rsidRPr="00EC1588">
              <w:rPr>
                <w:rFonts w:cs="Calibri"/>
                <w:bCs/>
                <w:szCs w:val="20"/>
                <w:lang w:val="en-GB"/>
              </w:rPr>
              <w:t>s</w:t>
            </w:r>
            <w:r w:rsidRPr="00EC1588">
              <w:rPr>
                <w:rFonts w:cs="Calibri"/>
                <w:bCs/>
                <w:szCs w:val="20"/>
                <w:lang w:val="en-GB"/>
              </w:rPr>
              <w:t>sure in pores of protective shields and dam)</w:t>
            </w:r>
          </w:p>
        </w:tc>
        <w:tc>
          <w:tcPr>
            <w:tcW w:w="1842" w:type="dxa"/>
            <w:shd w:val="clear" w:color="auto" w:fill="F2F2F2"/>
          </w:tcPr>
          <w:p w14:paraId="1FD487BD"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Monthly</w:t>
            </w:r>
          </w:p>
        </w:tc>
      </w:tr>
      <w:tr w:rsidR="004F0499" w:rsidRPr="00EC1588" w14:paraId="2A9F456D" w14:textId="77777777" w:rsidTr="00562B7D">
        <w:tc>
          <w:tcPr>
            <w:tcW w:w="562" w:type="dxa"/>
            <w:shd w:val="clear" w:color="auto" w:fill="auto"/>
          </w:tcPr>
          <w:p w14:paraId="2FE48C30"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4</w:t>
            </w:r>
          </w:p>
        </w:tc>
        <w:tc>
          <w:tcPr>
            <w:tcW w:w="6946" w:type="dxa"/>
            <w:shd w:val="clear" w:color="auto" w:fill="auto"/>
          </w:tcPr>
          <w:p w14:paraId="6DE2DBCF" w14:textId="77777777" w:rsidR="004F0499" w:rsidRPr="00EC1588" w:rsidRDefault="004F0499" w:rsidP="00562B7D">
            <w:pPr>
              <w:pStyle w:val="Tabellentext"/>
              <w:numPr>
                <w:ilvl w:val="7"/>
                <w:numId w:val="16"/>
              </w:numPr>
              <w:spacing w:line="228" w:lineRule="auto"/>
              <w:outlineLvl w:val="7"/>
              <w:rPr>
                <w:rFonts w:cs="Calibri"/>
                <w:bCs/>
                <w:szCs w:val="20"/>
                <w:lang w:val="en-GB"/>
              </w:rPr>
            </w:pPr>
            <w:r w:rsidRPr="00EC1588">
              <w:rPr>
                <w:rFonts w:cs="Calibri"/>
                <w:bCs/>
                <w:szCs w:val="20"/>
                <w:lang w:val="en-GB"/>
              </w:rPr>
              <w:t>The composition, physical and mechanical properties of tailing</w:t>
            </w:r>
            <w:r w:rsidR="000320B2" w:rsidRPr="00EC1588">
              <w:rPr>
                <w:rFonts w:cs="Calibri"/>
                <w:bCs/>
                <w:szCs w:val="20"/>
                <w:lang w:val="en-GB"/>
              </w:rPr>
              <w:t>s</w:t>
            </w:r>
            <w:r w:rsidRPr="00EC1588">
              <w:rPr>
                <w:rFonts w:cs="Calibri"/>
                <w:bCs/>
                <w:szCs w:val="20"/>
                <w:lang w:val="en-GB"/>
              </w:rPr>
              <w:t xml:space="preserve"> materials </w:t>
            </w:r>
          </w:p>
        </w:tc>
        <w:tc>
          <w:tcPr>
            <w:tcW w:w="1842" w:type="dxa"/>
            <w:shd w:val="clear" w:color="auto" w:fill="auto"/>
          </w:tcPr>
          <w:p w14:paraId="33179441"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Yearly</w:t>
            </w:r>
          </w:p>
        </w:tc>
      </w:tr>
      <w:tr w:rsidR="004F0499" w:rsidRPr="00EC1588" w14:paraId="76024DEA" w14:textId="77777777" w:rsidTr="00562B7D">
        <w:tc>
          <w:tcPr>
            <w:tcW w:w="562" w:type="dxa"/>
            <w:shd w:val="clear" w:color="auto" w:fill="F2F2F2"/>
          </w:tcPr>
          <w:p w14:paraId="3B3728D6"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5</w:t>
            </w:r>
          </w:p>
        </w:tc>
        <w:tc>
          <w:tcPr>
            <w:tcW w:w="6946" w:type="dxa"/>
            <w:shd w:val="clear" w:color="auto" w:fill="F2F2F2"/>
          </w:tcPr>
          <w:p w14:paraId="4E266319"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Groundwater level and composition at the TMF site</w:t>
            </w:r>
          </w:p>
        </w:tc>
        <w:tc>
          <w:tcPr>
            <w:tcW w:w="1842" w:type="dxa"/>
            <w:shd w:val="clear" w:color="auto" w:fill="F2F2F2"/>
          </w:tcPr>
          <w:p w14:paraId="31B48941"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Monthly</w:t>
            </w:r>
          </w:p>
        </w:tc>
      </w:tr>
      <w:tr w:rsidR="004F0499" w:rsidRPr="00EC1588" w14:paraId="0E113FD2" w14:textId="77777777" w:rsidTr="00562B7D">
        <w:tc>
          <w:tcPr>
            <w:tcW w:w="562" w:type="dxa"/>
            <w:shd w:val="clear" w:color="auto" w:fill="auto"/>
          </w:tcPr>
          <w:p w14:paraId="5173F8E7"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6</w:t>
            </w:r>
          </w:p>
        </w:tc>
        <w:tc>
          <w:tcPr>
            <w:tcW w:w="6946" w:type="dxa"/>
            <w:shd w:val="clear" w:color="auto" w:fill="auto"/>
          </w:tcPr>
          <w:p w14:paraId="69208929"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Surface water composition in the water bodies located within the TMF</w:t>
            </w:r>
          </w:p>
        </w:tc>
        <w:tc>
          <w:tcPr>
            <w:tcW w:w="1842" w:type="dxa"/>
            <w:shd w:val="clear" w:color="auto" w:fill="auto"/>
          </w:tcPr>
          <w:p w14:paraId="203AE288"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Quarterly</w:t>
            </w:r>
          </w:p>
        </w:tc>
      </w:tr>
      <w:tr w:rsidR="004F0499" w:rsidRPr="00EC1588" w14:paraId="5D76A499" w14:textId="77777777" w:rsidTr="00562B7D">
        <w:tc>
          <w:tcPr>
            <w:tcW w:w="562" w:type="dxa"/>
            <w:shd w:val="clear" w:color="auto" w:fill="F2F2F2"/>
          </w:tcPr>
          <w:p w14:paraId="46CA088C"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7</w:t>
            </w:r>
          </w:p>
        </w:tc>
        <w:tc>
          <w:tcPr>
            <w:tcW w:w="6946" w:type="dxa"/>
            <w:shd w:val="clear" w:color="auto" w:fill="F2F2F2"/>
          </w:tcPr>
          <w:p w14:paraId="4FB6B19C"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Composition and amount of drain water</w:t>
            </w:r>
          </w:p>
        </w:tc>
        <w:tc>
          <w:tcPr>
            <w:tcW w:w="1842" w:type="dxa"/>
            <w:shd w:val="clear" w:color="auto" w:fill="F2F2F2"/>
          </w:tcPr>
          <w:p w14:paraId="2EC883D7"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Monthly</w:t>
            </w:r>
          </w:p>
        </w:tc>
      </w:tr>
      <w:tr w:rsidR="004F0499" w:rsidRPr="00EC1588" w14:paraId="72FCCEDD" w14:textId="77777777" w:rsidTr="00562B7D">
        <w:tc>
          <w:tcPr>
            <w:tcW w:w="562" w:type="dxa"/>
            <w:shd w:val="clear" w:color="auto" w:fill="auto"/>
          </w:tcPr>
          <w:p w14:paraId="2B956517"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8</w:t>
            </w:r>
          </w:p>
        </w:tc>
        <w:tc>
          <w:tcPr>
            <w:tcW w:w="6946" w:type="dxa"/>
            <w:shd w:val="clear" w:color="auto" w:fill="auto"/>
          </w:tcPr>
          <w:p w14:paraId="1D53DF3A"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Operating conditions of drainage facilities</w:t>
            </w:r>
          </w:p>
        </w:tc>
        <w:tc>
          <w:tcPr>
            <w:tcW w:w="1842" w:type="dxa"/>
            <w:shd w:val="clear" w:color="auto" w:fill="auto"/>
          </w:tcPr>
          <w:p w14:paraId="35A76C91"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Monthly</w:t>
            </w:r>
          </w:p>
        </w:tc>
      </w:tr>
      <w:tr w:rsidR="004F0499" w:rsidRPr="00EC1588" w14:paraId="594D247F" w14:textId="77777777" w:rsidTr="00562B7D">
        <w:tc>
          <w:tcPr>
            <w:tcW w:w="562" w:type="dxa"/>
            <w:shd w:val="clear" w:color="auto" w:fill="F2F2F2"/>
          </w:tcPr>
          <w:p w14:paraId="6798EC78"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9</w:t>
            </w:r>
          </w:p>
        </w:tc>
        <w:tc>
          <w:tcPr>
            <w:tcW w:w="6946" w:type="dxa"/>
            <w:shd w:val="clear" w:color="auto" w:fill="F2F2F2"/>
          </w:tcPr>
          <w:p w14:paraId="70B49EEB"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Wastewater amount and composition</w:t>
            </w:r>
          </w:p>
        </w:tc>
        <w:tc>
          <w:tcPr>
            <w:tcW w:w="1842" w:type="dxa"/>
            <w:shd w:val="clear" w:color="auto" w:fill="F2F2F2"/>
          </w:tcPr>
          <w:p w14:paraId="5C4189B7" w14:textId="77777777" w:rsidR="004F0499" w:rsidRPr="00EC1588" w:rsidRDefault="004F0499" w:rsidP="00562B7D">
            <w:pPr>
              <w:pStyle w:val="Tabellentext"/>
              <w:spacing w:line="228" w:lineRule="auto"/>
              <w:rPr>
                <w:rFonts w:cs="Calibri"/>
                <w:bCs/>
                <w:szCs w:val="20"/>
                <w:lang w:val="en-GB"/>
              </w:rPr>
            </w:pPr>
            <w:r w:rsidRPr="00EC1588">
              <w:rPr>
                <w:rFonts w:cs="Calibri"/>
                <w:bCs/>
                <w:szCs w:val="20"/>
                <w:lang w:val="en-GB"/>
              </w:rPr>
              <w:t>Monthly</w:t>
            </w:r>
          </w:p>
        </w:tc>
      </w:tr>
      <w:tr w:rsidR="004F0499" w:rsidRPr="00EC1588" w14:paraId="7E26167E" w14:textId="77777777" w:rsidTr="00562B7D">
        <w:tc>
          <w:tcPr>
            <w:tcW w:w="562" w:type="dxa"/>
            <w:shd w:val="clear" w:color="auto" w:fill="auto"/>
          </w:tcPr>
          <w:p w14:paraId="7F7DEF01"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10</w:t>
            </w:r>
          </w:p>
        </w:tc>
        <w:tc>
          <w:tcPr>
            <w:tcW w:w="6946" w:type="dxa"/>
            <w:shd w:val="clear" w:color="auto" w:fill="auto"/>
          </w:tcPr>
          <w:p w14:paraId="1D46F586"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Operating conditions of the pipeline and pumps</w:t>
            </w:r>
          </w:p>
        </w:tc>
        <w:tc>
          <w:tcPr>
            <w:tcW w:w="1842" w:type="dxa"/>
            <w:shd w:val="clear" w:color="auto" w:fill="auto"/>
          </w:tcPr>
          <w:p w14:paraId="4645C868" w14:textId="77777777" w:rsidR="004F0499" w:rsidRPr="00EC1588" w:rsidRDefault="004F0499" w:rsidP="00562B7D">
            <w:pPr>
              <w:pStyle w:val="Tabellentext"/>
              <w:spacing w:line="228" w:lineRule="auto"/>
              <w:rPr>
                <w:rFonts w:cs="Calibri"/>
                <w:bCs/>
                <w:szCs w:val="20"/>
                <w:lang w:val="en-GB"/>
              </w:rPr>
            </w:pPr>
            <w:r w:rsidRPr="00EC1588">
              <w:rPr>
                <w:rFonts w:cs="Calibri"/>
                <w:bCs/>
                <w:szCs w:val="20"/>
                <w:lang w:val="en-GB"/>
              </w:rPr>
              <w:t>Monthly</w:t>
            </w:r>
          </w:p>
        </w:tc>
      </w:tr>
      <w:tr w:rsidR="004F0499" w:rsidRPr="00EC1588" w14:paraId="27285BDD" w14:textId="77777777" w:rsidTr="00562B7D">
        <w:tc>
          <w:tcPr>
            <w:tcW w:w="562" w:type="dxa"/>
            <w:shd w:val="clear" w:color="auto" w:fill="F2F2F2"/>
          </w:tcPr>
          <w:p w14:paraId="1639E260"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11</w:t>
            </w:r>
          </w:p>
        </w:tc>
        <w:tc>
          <w:tcPr>
            <w:tcW w:w="6946" w:type="dxa"/>
            <w:shd w:val="clear" w:color="auto" w:fill="F2F2F2"/>
          </w:tcPr>
          <w:p w14:paraId="45AE476E"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Controllable physical and mechanical parameters for soils having formed the dam</w:t>
            </w:r>
          </w:p>
        </w:tc>
        <w:tc>
          <w:tcPr>
            <w:tcW w:w="1842" w:type="dxa"/>
            <w:shd w:val="clear" w:color="auto" w:fill="F2F2F2"/>
          </w:tcPr>
          <w:p w14:paraId="49F71689"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Yearly</w:t>
            </w:r>
          </w:p>
        </w:tc>
      </w:tr>
      <w:tr w:rsidR="004F0499" w:rsidRPr="00EC1588" w14:paraId="6CD8109B" w14:textId="77777777" w:rsidTr="00562B7D">
        <w:trPr>
          <w:trHeight w:val="722"/>
        </w:trPr>
        <w:tc>
          <w:tcPr>
            <w:tcW w:w="562" w:type="dxa"/>
            <w:shd w:val="clear" w:color="auto" w:fill="auto"/>
          </w:tcPr>
          <w:p w14:paraId="5258FBCF"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12</w:t>
            </w:r>
          </w:p>
        </w:tc>
        <w:tc>
          <w:tcPr>
            <w:tcW w:w="6946" w:type="dxa"/>
            <w:shd w:val="clear" w:color="auto" w:fill="auto"/>
          </w:tcPr>
          <w:p w14:paraId="3AC11BD3"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Controllable physical and mechanical properties for soils underlying the TMF</w:t>
            </w:r>
          </w:p>
        </w:tc>
        <w:tc>
          <w:tcPr>
            <w:tcW w:w="1842" w:type="dxa"/>
            <w:shd w:val="clear" w:color="auto" w:fill="auto"/>
          </w:tcPr>
          <w:p w14:paraId="1D554F83"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Yearly</w:t>
            </w:r>
          </w:p>
        </w:tc>
      </w:tr>
      <w:tr w:rsidR="004F0499" w:rsidRPr="00EC1588" w14:paraId="7E31A3A4" w14:textId="77777777" w:rsidTr="00562B7D">
        <w:tc>
          <w:tcPr>
            <w:tcW w:w="562" w:type="dxa"/>
            <w:shd w:val="clear" w:color="auto" w:fill="F2F2F2"/>
          </w:tcPr>
          <w:p w14:paraId="3801F71B" w14:textId="77777777" w:rsidR="004F0499" w:rsidRPr="00EC1588" w:rsidRDefault="004F0499" w:rsidP="00562B7D">
            <w:pPr>
              <w:pStyle w:val="Tabellentext"/>
              <w:spacing w:line="228" w:lineRule="auto"/>
              <w:rPr>
                <w:rFonts w:cs="Calibri"/>
                <w:bCs/>
                <w:szCs w:val="20"/>
                <w:lang w:val="en-GB"/>
              </w:rPr>
            </w:pPr>
            <w:r w:rsidRPr="00EC1588">
              <w:rPr>
                <w:rFonts w:cs="Calibri"/>
                <w:bCs/>
                <w:szCs w:val="20"/>
                <w:lang w:val="en-GB"/>
              </w:rPr>
              <w:t>13</w:t>
            </w:r>
          </w:p>
        </w:tc>
        <w:tc>
          <w:tcPr>
            <w:tcW w:w="6946" w:type="dxa"/>
            <w:shd w:val="clear" w:color="auto" w:fill="F2F2F2"/>
          </w:tcPr>
          <w:p w14:paraId="3E7196C2" w14:textId="77777777" w:rsidR="004F0499" w:rsidRPr="00EC1588" w:rsidRDefault="004F0499" w:rsidP="00562B7D">
            <w:pPr>
              <w:pStyle w:val="Tabellentext"/>
              <w:numPr>
                <w:ilvl w:val="7"/>
                <w:numId w:val="16"/>
              </w:numPr>
              <w:spacing w:line="228" w:lineRule="auto"/>
              <w:outlineLvl w:val="7"/>
              <w:rPr>
                <w:rFonts w:cs="Calibri"/>
                <w:bCs/>
                <w:szCs w:val="20"/>
                <w:lang w:val="en-GB"/>
              </w:rPr>
            </w:pPr>
            <w:r w:rsidRPr="00EC1588">
              <w:rPr>
                <w:rFonts w:cs="Calibri"/>
                <w:bCs/>
                <w:szCs w:val="20"/>
                <w:lang w:val="en-GB"/>
              </w:rPr>
              <w:t>Controllable physical and mechanical properties for the soils adjoining to the TMF area</w:t>
            </w:r>
          </w:p>
        </w:tc>
        <w:tc>
          <w:tcPr>
            <w:tcW w:w="1842" w:type="dxa"/>
            <w:shd w:val="clear" w:color="auto" w:fill="F2F2F2"/>
          </w:tcPr>
          <w:p w14:paraId="26B1630D"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Yearly</w:t>
            </w:r>
          </w:p>
        </w:tc>
      </w:tr>
      <w:tr w:rsidR="004F0499" w:rsidRPr="00EC1588" w14:paraId="5EFD8411" w14:textId="77777777" w:rsidTr="00562B7D">
        <w:tc>
          <w:tcPr>
            <w:tcW w:w="562" w:type="dxa"/>
            <w:shd w:val="clear" w:color="auto" w:fill="auto"/>
          </w:tcPr>
          <w:p w14:paraId="515FB414"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14</w:t>
            </w:r>
          </w:p>
        </w:tc>
        <w:tc>
          <w:tcPr>
            <w:tcW w:w="6946" w:type="dxa"/>
            <w:shd w:val="clear" w:color="auto" w:fill="auto"/>
          </w:tcPr>
          <w:p w14:paraId="5F8C3383"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Operating condition of the protective surface cover</w:t>
            </w:r>
          </w:p>
        </w:tc>
        <w:tc>
          <w:tcPr>
            <w:tcW w:w="1842" w:type="dxa"/>
            <w:shd w:val="clear" w:color="auto" w:fill="auto"/>
          </w:tcPr>
          <w:p w14:paraId="20A11709"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Yearly</w:t>
            </w:r>
          </w:p>
        </w:tc>
      </w:tr>
      <w:tr w:rsidR="004F0499" w:rsidRPr="00EC1588" w14:paraId="2AD1DC43" w14:textId="77777777" w:rsidTr="00562B7D">
        <w:tc>
          <w:tcPr>
            <w:tcW w:w="562" w:type="dxa"/>
            <w:shd w:val="clear" w:color="auto" w:fill="F2F2F2"/>
          </w:tcPr>
          <w:p w14:paraId="3EC06B2C"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15</w:t>
            </w:r>
          </w:p>
        </w:tc>
        <w:tc>
          <w:tcPr>
            <w:tcW w:w="6946" w:type="dxa"/>
            <w:shd w:val="clear" w:color="auto" w:fill="F2F2F2"/>
          </w:tcPr>
          <w:p w14:paraId="76DC5F82"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Landslides and soil subsidence</w:t>
            </w:r>
          </w:p>
        </w:tc>
        <w:tc>
          <w:tcPr>
            <w:tcW w:w="1842" w:type="dxa"/>
            <w:shd w:val="clear" w:color="auto" w:fill="F2F2F2"/>
          </w:tcPr>
          <w:p w14:paraId="7F48E6F9"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Yearly</w:t>
            </w:r>
          </w:p>
        </w:tc>
      </w:tr>
      <w:tr w:rsidR="004F0499" w:rsidRPr="0050371E" w14:paraId="37127A11" w14:textId="77777777" w:rsidTr="00562B7D">
        <w:trPr>
          <w:trHeight w:val="286"/>
        </w:trPr>
        <w:tc>
          <w:tcPr>
            <w:tcW w:w="562" w:type="dxa"/>
            <w:shd w:val="clear" w:color="auto" w:fill="auto"/>
          </w:tcPr>
          <w:p w14:paraId="4FFBCF47"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16</w:t>
            </w:r>
          </w:p>
        </w:tc>
        <w:tc>
          <w:tcPr>
            <w:tcW w:w="6946" w:type="dxa"/>
            <w:shd w:val="clear" w:color="auto" w:fill="auto"/>
          </w:tcPr>
          <w:p w14:paraId="0A4BC7F0" w14:textId="77777777" w:rsidR="004F0499" w:rsidRPr="00EC1588" w:rsidRDefault="004F0499" w:rsidP="00562B7D">
            <w:pPr>
              <w:pStyle w:val="Tabellentext"/>
              <w:numPr>
                <w:ilvl w:val="7"/>
                <w:numId w:val="16"/>
              </w:numPr>
              <w:spacing w:line="228" w:lineRule="auto"/>
              <w:ind w:right="-20"/>
              <w:outlineLvl w:val="7"/>
              <w:rPr>
                <w:rFonts w:cs="Calibri"/>
                <w:bCs/>
                <w:szCs w:val="20"/>
                <w:lang w:val="en-GB"/>
              </w:rPr>
            </w:pPr>
            <w:r w:rsidRPr="00EC1588">
              <w:rPr>
                <w:rFonts w:cs="Calibri"/>
                <w:bCs/>
                <w:szCs w:val="20"/>
                <w:lang w:val="en-GB"/>
              </w:rPr>
              <w:t>Seismic activity</w:t>
            </w:r>
          </w:p>
        </w:tc>
        <w:tc>
          <w:tcPr>
            <w:tcW w:w="1842" w:type="dxa"/>
            <w:shd w:val="clear" w:color="auto" w:fill="auto"/>
          </w:tcPr>
          <w:p w14:paraId="1842004E" w14:textId="77777777" w:rsidR="004F0499" w:rsidRPr="00EC1588" w:rsidRDefault="004F0499" w:rsidP="00562B7D">
            <w:pPr>
              <w:pStyle w:val="Tabellentext"/>
              <w:numPr>
                <w:ilvl w:val="7"/>
                <w:numId w:val="16"/>
              </w:numPr>
              <w:spacing w:line="228" w:lineRule="auto"/>
              <w:ind w:right="-23"/>
              <w:outlineLvl w:val="7"/>
              <w:rPr>
                <w:rFonts w:cs="Calibri"/>
                <w:bCs/>
                <w:szCs w:val="20"/>
                <w:lang w:val="en-GB"/>
              </w:rPr>
            </w:pPr>
            <w:r w:rsidRPr="00EC1588">
              <w:rPr>
                <w:rFonts w:cs="Calibri"/>
                <w:bCs/>
                <w:szCs w:val="20"/>
                <w:lang w:val="en-GB"/>
              </w:rPr>
              <w:t>Events, regarding to site seismicity</w:t>
            </w:r>
          </w:p>
        </w:tc>
      </w:tr>
    </w:tbl>
    <w:p w14:paraId="591BF579" w14:textId="20A4FB3A" w:rsidR="00373EC3" w:rsidRDefault="00373EC3">
      <w:pPr>
        <w:spacing w:before="0" w:after="0"/>
        <w:rPr>
          <w:rFonts w:ascii="Cambria" w:hAnsi="Cambria" w:cs="Meta Serif Offc"/>
          <w:bCs/>
          <w:lang w:val="en-GB"/>
        </w:rPr>
      </w:pPr>
      <w:r>
        <w:rPr>
          <w:rFonts w:cs="Meta Serif Offc"/>
          <w:bCs/>
          <w:lang w:val="en-GB"/>
        </w:rPr>
        <w:br w:type="page"/>
      </w:r>
    </w:p>
    <w:p w14:paraId="3D0B1A7F" w14:textId="0E809528" w:rsidR="00373EC3" w:rsidRPr="00373EC3" w:rsidRDefault="00373EC3" w:rsidP="00373EC3">
      <w:pPr>
        <w:pStyle w:val="1ff8"/>
        <w:rPr>
          <w:lang w:val="en-US"/>
        </w:rPr>
      </w:pPr>
      <w:bookmarkStart w:id="151" w:name="_Toc5914113"/>
      <w:proofErr w:type="spellStart"/>
      <w:r>
        <w:lastRenderedPageBreak/>
        <w:t>Acknowledgment</w:t>
      </w:r>
      <w:bookmarkEnd w:id="151"/>
      <w:proofErr w:type="spellEnd"/>
    </w:p>
    <w:p w14:paraId="1AF77FEB" w14:textId="2C63C3F3" w:rsidR="00373EC3" w:rsidRPr="00EC1588" w:rsidRDefault="00373EC3" w:rsidP="00373EC3">
      <w:pPr>
        <w:pStyle w:val="1ffc"/>
        <w:spacing w:before="240" w:after="240"/>
      </w:pPr>
      <w:r w:rsidRPr="00EC1588">
        <w:t xml:space="preserve">The TMF Methodology was developed in </w:t>
      </w:r>
      <w:r w:rsidR="004B6A17">
        <w:t>2013-</w:t>
      </w:r>
      <w:r w:rsidRPr="00EC1588">
        <w:t>2015 and updated in 2017</w:t>
      </w:r>
      <w:r>
        <w:t>-2019</w:t>
      </w:r>
      <w:r w:rsidRPr="00EC1588">
        <w:t xml:space="preserve"> by Ukrainian </w:t>
      </w:r>
      <w:r>
        <w:t xml:space="preserve">experts </w:t>
      </w:r>
      <w:proofErr w:type="spellStart"/>
      <w:r>
        <w:t>Mr.</w:t>
      </w:r>
      <w:proofErr w:type="spellEnd"/>
      <w:r>
        <w:t> </w:t>
      </w:r>
      <w:proofErr w:type="spellStart"/>
      <w:r w:rsidRPr="00EC1588">
        <w:t>Dmytro</w:t>
      </w:r>
      <w:proofErr w:type="spellEnd"/>
      <w:r w:rsidRPr="00EC1588">
        <w:t xml:space="preserve"> </w:t>
      </w:r>
      <w:proofErr w:type="spellStart"/>
      <w:r w:rsidRPr="00EC1588">
        <w:t>Rudakov</w:t>
      </w:r>
      <w:proofErr w:type="spellEnd"/>
      <w:r w:rsidRPr="00EC1588">
        <w:t xml:space="preserve">, </w:t>
      </w:r>
      <w:proofErr w:type="spellStart"/>
      <w:r w:rsidRPr="00EC1588">
        <w:t>Mrs.</w:t>
      </w:r>
      <w:proofErr w:type="spellEnd"/>
      <w:r w:rsidRPr="00EC1588">
        <w:t xml:space="preserve"> </w:t>
      </w:r>
      <w:proofErr w:type="spellStart"/>
      <w:r w:rsidRPr="00EC1588">
        <w:t>Iryna</w:t>
      </w:r>
      <w:proofErr w:type="spellEnd"/>
      <w:r w:rsidRPr="00EC1588">
        <w:t xml:space="preserve"> </w:t>
      </w:r>
      <w:proofErr w:type="spellStart"/>
      <w:r w:rsidRPr="00EC1588">
        <w:t>Nikolaieva</w:t>
      </w:r>
      <w:proofErr w:type="spellEnd"/>
      <w:r w:rsidRPr="00EC1588">
        <w:t xml:space="preserve">, </w:t>
      </w:r>
      <w:proofErr w:type="spellStart"/>
      <w:r w:rsidRPr="00EC1588">
        <w:t>Mr.</w:t>
      </w:r>
      <w:proofErr w:type="spellEnd"/>
      <w:r w:rsidRPr="00EC1588">
        <w:t> </w:t>
      </w:r>
      <w:proofErr w:type="spellStart"/>
      <w:r w:rsidRPr="00EC1588">
        <w:t>Grygorii</w:t>
      </w:r>
      <w:proofErr w:type="spellEnd"/>
      <w:r w:rsidRPr="00EC1588">
        <w:t xml:space="preserve"> </w:t>
      </w:r>
      <w:proofErr w:type="spellStart"/>
      <w:r w:rsidRPr="00EC1588">
        <w:t>Shmatkov</w:t>
      </w:r>
      <w:proofErr w:type="spellEnd"/>
      <w:r w:rsidRPr="00EC1588">
        <w:t xml:space="preserve">, </w:t>
      </w:r>
      <w:proofErr w:type="spellStart"/>
      <w:r w:rsidRPr="00EC1588">
        <w:t>Mr.</w:t>
      </w:r>
      <w:proofErr w:type="spellEnd"/>
      <w:r w:rsidRPr="00EC1588">
        <w:t xml:space="preserve"> </w:t>
      </w:r>
      <w:proofErr w:type="spellStart"/>
      <w:r w:rsidRPr="00EC1588">
        <w:t>Yuriy</w:t>
      </w:r>
      <w:proofErr w:type="spellEnd"/>
      <w:r w:rsidRPr="00EC1588">
        <w:t xml:space="preserve"> </w:t>
      </w:r>
      <w:proofErr w:type="spellStart"/>
      <w:r w:rsidRPr="00EC1588">
        <w:t>Shestak</w:t>
      </w:r>
      <w:proofErr w:type="spellEnd"/>
      <w:r w:rsidRPr="00EC1588">
        <w:t xml:space="preserve">, </w:t>
      </w:r>
      <w:r>
        <w:t xml:space="preserve">and </w:t>
      </w:r>
      <w:proofErr w:type="spellStart"/>
      <w:r>
        <w:t>Mr.</w:t>
      </w:r>
      <w:proofErr w:type="spellEnd"/>
      <w:r>
        <w:t xml:space="preserve"> </w:t>
      </w:r>
      <w:proofErr w:type="spellStart"/>
      <w:r>
        <w:t>Dmytro</w:t>
      </w:r>
      <w:proofErr w:type="spellEnd"/>
      <w:r>
        <w:t xml:space="preserve"> </w:t>
      </w:r>
      <w:proofErr w:type="spellStart"/>
      <w:r>
        <w:t>Pikarenia</w:t>
      </w:r>
      <w:proofErr w:type="spellEnd"/>
      <w:r>
        <w:t xml:space="preserve"> with technical support of </w:t>
      </w:r>
      <w:proofErr w:type="spellStart"/>
      <w:r w:rsidRPr="00EC1588">
        <w:t>Mrs.</w:t>
      </w:r>
      <w:proofErr w:type="spellEnd"/>
      <w:r w:rsidRPr="00EC1588">
        <w:t xml:space="preserve"> </w:t>
      </w:r>
      <w:proofErr w:type="spellStart"/>
      <w:r w:rsidRPr="00EC1588">
        <w:t>Kateryna</w:t>
      </w:r>
      <w:proofErr w:type="spellEnd"/>
      <w:r w:rsidRPr="00EC1588">
        <w:t xml:space="preserve"> </w:t>
      </w:r>
      <w:proofErr w:type="spellStart"/>
      <w:r w:rsidRPr="00EC1588">
        <w:t>Okhotnyk</w:t>
      </w:r>
      <w:proofErr w:type="spellEnd"/>
      <w:r>
        <w:t>,</w:t>
      </w:r>
      <w:r w:rsidRPr="00EC1588">
        <w:t xml:space="preserve"> </w:t>
      </w:r>
      <w:proofErr w:type="spellStart"/>
      <w:r>
        <w:t>Mrs.</w:t>
      </w:r>
      <w:proofErr w:type="spellEnd"/>
      <w:r w:rsidRPr="00EC1588">
        <w:t xml:space="preserve"> Hanna </w:t>
      </w:r>
      <w:proofErr w:type="spellStart"/>
      <w:r w:rsidRPr="00EC1588">
        <w:t>Zadnipriana</w:t>
      </w:r>
      <w:proofErr w:type="spellEnd"/>
      <w:r>
        <w:t xml:space="preserve">, and </w:t>
      </w:r>
      <w:proofErr w:type="spellStart"/>
      <w:r>
        <w:t>Ms.</w:t>
      </w:r>
      <w:proofErr w:type="spellEnd"/>
      <w:r>
        <w:t> </w:t>
      </w:r>
      <w:proofErr w:type="spellStart"/>
      <w:r>
        <w:t>Oleksandra</w:t>
      </w:r>
      <w:proofErr w:type="spellEnd"/>
      <w:r>
        <w:t xml:space="preserve"> </w:t>
      </w:r>
      <w:proofErr w:type="spellStart"/>
      <w:r>
        <w:t>Lohunova</w:t>
      </w:r>
      <w:proofErr w:type="spellEnd"/>
      <w:r w:rsidRPr="00EC1588">
        <w:t>.</w:t>
      </w:r>
    </w:p>
    <w:p w14:paraId="2C33A522" w14:textId="12042A84" w:rsidR="00373EC3" w:rsidRDefault="00373EC3" w:rsidP="00373EC3">
      <w:pPr>
        <w:pStyle w:val="a3"/>
      </w:pPr>
      <w:r w:rsidRPr="00EC1588">
        <w:t xml:space="preserve">The </w:t>
      </w:r>
      <w:proofErr w:type="spellStart"/>
      <w:r w:rsidRPr="00EC1588">
        <w:t>work</w:t>
      </w:r>
      <w:proofErr w:type="spellEnd"/>
      <w:r w:rsidRPr="00EC1588">
        <w:t xml:space="preserve"> </w:t>
      </w:r>
      <w:proofErr w:type="spellStart"/>
      <w:r w:rsidRPr="00EC1588">
        <w:t>of</w:t>
      </w:r>
      <w:proofErr w:type="spellEnd"/>
      <w:r w:rsidRPr="00EC1588">
        <w:t xml:space="preserve"> </w:t>
      </w:r>
      <w:proofErr w:type="spellStart"/>
      <w:r w:rsidRPr="00EC1588">
        <w:t>Ukrainian</w:t>
      </w:r>
      <w:proofErr w:type="spellEnd"/>
      <w:r w:rsidRPr="00EC1588">
        <w:t xml:space="preserve"> </w:t>
      </w:r>
      <w:proofErr w:type="spellStart"/>
      <w:r>
        <w:t>experts</w:t>
      </w:r>
      <w:proofErr w:type="spellEnd"/>
      <w:r>
        <w:t xml:space="preserve"> </w:t>
      </w:r>
      <w:r w:rsidRPr="00EC1588">
        <w:t xml:space="preserve">was </w:t>
      </w:r>
      <w:proofErr w:type="spellStart"/>
      <w:r w:rsidRPr="00EC1588">
        <w:t>technically</w:t>
      </w:r>
      <w:proofErr w:type="spellEnd"/>
      <w:r w:rsidRPr="00EC1588">
        <w:t xml:space="preserve"> </w:t>
      </w:r>
      <w:proofErr w:type="spellStart"/>
      <w:r w:rsidRPr="00EC1588">
        <w:t>and</w:t>
      </w:r>
      <w:proofErr w:type="spellEnd"/>
      <w:r w:rsidRPr="00EC1588">
        <w:t xml:space="preserve"> </w:t>
      </w:r>
      <w:proofErr w:type="spellStart"/>
      <w:r w:rsidRPr="00EC1588">
        <w:t>scientifically</w:t>
      </w:r>
      <w:proofErr w:type="spellEnd"/>
      <w:r w:rsidRPr="00EC1588">
        <w:t xml:space="preserve"> </w:t>
      </w:r>
      <w:proofErr w:type="spellStart"/>
      <w:r w:rsidRPr="00EC1588">
        <w:t>managed</w:t>
      </w:r>
      <w:proofErr w:type="spellEnd"/>
      <w:r w:rsidRPr="00EC1588">
        <w:t xml:space="preserve"> </w:t>
      </w:r>
      <w:proofErr w:type="spellStart"/>
      <w:r w:rsidRPr="00EC1588">
        <w:t>by</w:t>
      </w:r>
      <w:proofErr w:type="spellEnd"/>
      <w:r w:rsidRPr="00EC1588">
        <w:t xml:space="preserve"> Mr. Gerhard Winke</w:t>
      </w:r>
      <w:r w:rsidRPr="00EC1588">
        <w:t>l</w:t>
      </w:r>
      <w:r w:rsidRPr="00EC1588">
        <w:t>mann-</w:t>
      </w:r>
      <w:proofErr w:type="spellStart"/>
      <w:r w:rsidRPr="00EC1588">
        <w:t>O</w:t>
      </w:r>
      <w:r>
        <w:t>ei</w:t>
      </w:r>
      <w:proofErr w:type="spellEnd"/>
      <w:r>
        <w:t xml:space="preserve"> (German Environment Agency).</w:t>
      </w:r>
    </w:p>
    <w:p w14:paraId="248AF4F7" w14:textId="0DE76C95" w:rsidR="00373EC3" w:rsidRDefault="00373EC3" w:rsidP="00373EC3">
      <w:pPr>
        <w:pStyle w:val="a3"/>
      </w:pPr>
      <w:proofErr w:type="spellStart"/>
      <w:r w:rsidRPr="00EC1588">
        <w:t>To</w:t>
      </w:r>
      <w:proofErr w:type="spellEnd"/>
      <w:r w:rsidRPr="00EC1588">
        <w:t xml:space="preserve"> </w:t>
      </w:r>
      <w:proofErr w:type="spellStart"/>
      <w:r w:rsidRPr="00EC1588">
        <w:t>support</w:t>
      </w:r>
      <w:proofErr w:type="spellEnd"/>
      <w:r w:rsidRPr="00EC1588">
        <w:t xml:space="preserve"> </w:t>
      </w:r>
      <w:proofErr w:type="spellStart"/>
      <w:r w:rsidRPr="00EC1588">
        <w:t>the</w:t>
      </w:r>
      <w:proofErr w:type="spellEnd"/>
      <w:r w:rsidRPr="00EC1588">
        <w:t xml:space="preserve"> </w:t>
      </w:r>
      <w:proofErr w:type="spellStart"/>
      <w:r w:rsidRPr="00EC1588">
        <w:t>work</w:t>
      </w:r>
      <w:proofErr w:type="spellEnd"/>
      <w:r w:rsidRPr="00EC1588">
        <w:t xml:space="preserve"> </w:t>
      </w:r>
      <w:proofErr w:type="spellStart"/>
      <w:r w:rsidRPr="00EC1588">
        <w:t>of</w:t>
      </w:r>
      <w:proofErr w:type="spellEnd"/>
      <w:r w:rsidRPr="00EC1588">
        <w:t xml:space="preserve"> </w:t>
      </w:r>
      <w:proofErr w:type="spellStart"/>
      <w:r w:rsidRPr="00EC1588">
        <w:t>Ukrainian</w:t>
      </w:r>
      <w:proofErr w:type="spellEnd"/>
      <w:r w:rsidRPr="00EC1588">
        <w:t xml:space="preserve"> </w:t>
      </w:r>
      <w:proofErr w:type="spellStart"/>
      <w:r w:rsidR="00713E59">
        <w:t>experts</w:t>
      </w:r>
      <w:proofErr w:type="spellEnd"/>
      <w:r w:rsidR="00713E59">
        <w:t xml:space="preserve"> </w:t>
      </w:r>
      <w:proofErr w:type="spellStart"/>
      <w:r w:rsidR="00713E59">
        <w:t>the</w:t>
      </w:r>
      <w:proofErr w:type="spellEnd"/>
      <w:r w:rsidR="00713E59">
        <w:t xml:space="preserve"> </w:t>
      </w:r>
      <w:r w:rsidRPr="00EC1588">
        <w:t xml:space="preserve">international </w:t>
      </w:r>
      <w:proofErr w:type="spellStart"/>
      <w:r>
        <w:t>experts</w:t>
      </w:r>
      <w:proofErr w:type="spellEnd"/>
      <w:r>
        <w:t xml:space="preserve"> </w:t>
      </w:r>
      <w:proofErr w:type="spellStart"/>
      <w:r>
        <w:t>were</w:t>
      </w:r>
      <w:proofErr w:type="spellEnd"/>
      <w:r>
        <w:t xml:space="preserve"> </w:t>
      </w:r>
      <w:proofErr w:type="spellStart"/>
      <w:r>
        <w:t>involved</w:t>
      </w:r>
      <w:proofErr w:type="spellEnd"/>
      <w:r w:rsidRPr="00EC1588">
        <w:t xml:space="preserve">: Mr. </w:t>
      </w:r>
      <w:proofErr w:type="spellStart"/>
      <w:r w:rsidRPr="00EC1588">
        <w:t>Wolfhart</w:t>
      </w:r>
      <w:proofErr w:type="spellEnd"/>
      <w:r w:rsidRPr="00EC1588">
        <w:t xml:space="preserve"> Pohl (USA), Mr. Philip Peck (</w:t>
      </w:r>
      <w:proofErr w:type="spellStart"/>
      <w:r w:rsidRPr="00EC1588">
        <w:t>Sweden</w:t>
      </w:r>
      <w:proofErr w:type="spellEnd"/>
      <w:r w:rsidRPr="00EC1588">
        <w:t xml:space="preserve">), Mr. Nikolay </w:t>
      </w:r>
      <w:proofErr w:type="spellStart"/>
      <w:r w:rsidRPr="00EC1588">
        <w:t>Savov</w:t>
      </w:r>
      <w:proofErr w:type="spellEnd"/>
      <w:r w:rsidRPr="00EC1588">
        <w:t xml:space="preserve"> (</w:t>
      </w:r>
      <w:proofErr w:type="spellStart"/>
      <w:r w:rsidRPr="00EC1588">
        <w:t>Switzerland</w:t>
      </w:r>
      <w:proofErr w:type="spellEnd"/>
      <w:r w:rsidRPr="00EC1588">
        <w:t xml:space="preserve">), Mr. Pavel </w:t>
      </w:r>
      <w:proofErr w:type="spellStart"/>
      <w:r w:rsidRPr="00EC1588">
        <w:t>Danihelka</w:t>
      </w:r>
      <w:proofErr w:type="spellEnd"/>
      <w:r w:rsidRPr="00EC1588">
        <w:t xml:space="preserve"> (Czech </w:t>
      </w:r>
      <w:proofErr w:type="spellStart"/>
      <w:r w:rsidRPr="00EC1588">
        <w:t>R</w:t>
      </w:r>
      <w:r w:rsidRPr="00EC1588">
        <w:t>e</w:t>
      </w:r>
      <w:r w:rsidRPr="00EC1588">
        <w:t>public</w:t>
      </w:r>
      <w:proofErr w:type="spellEnd"/>
      <w:r w:rsidRPr="00EC1588">
        <w:t xml:space="preserve">), Mr. Peter </w:t>
      </w:r>
      <w:proofErr w:type="spellStart"/>
      <w:r w:rsidRPr="00EC1588">
        <w:t>Kova</w:t>
      </w:r>
      <w:r>
        <w:t>č</w:t>
      </w:r>
      <w:r w:rsidRPr="00EC1588">
        <w:t>s</w:t>
      </w:r>
      <w:proofErr w:type="spellEnd"/>
      <w:r w:rsidRPr="00EC1588">
        <w:t xml:space="preserve"> (</w:t>
      </w:r>
      <w:proofErr w:type="spellStart"/>
      <w:r w:rsidRPr="00EC1588">
        <w:t>Hungary</w:t>
      </w:r>
      <w:proofErr w:type="spellEnd"/>
      <w:r w:rsidRPr="00EC1588">
        <w:t xml:space="preserve">), </w:t>
      </w:r>
      <w:r>
        <w:t xml:space="preserve">Mr. Ferenc </w:t>
      </w:r>
      <w:proofErr w:type="spellStart"/>
      <w:r>
        <w:t>Madai</w:t>
      </w:r>
      <w:proofErr w:type="spellEnd"/>
      <w:r>
        <w:t xml:space="preserve"> (</w:t>
      </w:r>
      <w:proofErr w:type="spellStart"/>
      <w:r>
        <w:t>Hungary</w:t>
      </w:r>
      <w:proofErr w:type="spellEnd"/>
      <w:r>
        <w:t xml:space="preserve">), </w:t>
      </w:r>
      <w:r w:rsidRPr="00EC1588">
        <w:t>Mr. Zoltan T</w:t>
      </w:r>
      <w:r>
        <w:t>ö</w:t>
      </w:r>
      <w:r w:rsidRPr="00EC1588">
        <w:t>r</w:t>
      </w:r>
      <w:r>
        <w:t>ö</w:t>
      </w:r>
      <w:r w:rsidRPr="00EC1588">
        <w:t xml:space="preserve">k (Romania), Mr. Nicolae </w:t>
      </w:r>
      <w:proofErr w:type="spellStart"/>
      <w:r w:rsidRPr="00EC1588">
        <w:t>Ajtai</w:t>
      </w:r>
      <w:proofErr w:type="spellEnd"/>
      <w:r w:rsidRPr="00EC1588">
        <w:t xml:space="preserve"> (Romania), Mr. Timo Regina (</w:t>
      </w:r>
      <w:proofErr w:type="spellStart"/>
      <w:r w:rsidRPr="00EC1588">
        <w:t>Finland</w:t>
      </w:r>
      <w:proofErr w:type="spellEnd"/>
      <w:r w:rsidRPr="00EC1588">
        <w:t xml:space="preserve">), Mr. </w:t>
      </w:r>
      <w:proofErr w:type="spellStart"/>
      <w:r w:rsidRPr="00EC1588">
        <w:t>Hovannes</w:t>
      </w:r>
      <w:proofErr w:type="spellEnd"/>
      <w:r w:rsidRPr="00EC1588">
        <w:t xml:space="preserve"> </w:t>
      </w:r>
      <w:proofErr w:type="spellStart"/>
      <w:r w:rsidRPr="00EC1588">
        <w:t>Nikoghosyan</w:t>
      </w:r>
      <w:proofErr w:type="spellEnd"/>
      <w:r w:rsidRPr="00EC1588">
        <w:t xml:space="preserve"> (Armenia), </w:t>
      </w:r>
      <w:proofErr w:type="spellStart"/>
      <w:r>
        <w:t>Mrs.</w:t>
      </w:r>
      <w:proofErr w:type="spellEnd"/>
      <w:r>
        <w:t xml:space="preserve"> Kristine </w:t>
      </w:r>
      <w:proofErr w:type="spellStart"/>
      <w:r>
        <w:t>Sahakyan</w:t>
      </w:r>
      <w:proofErr w:type="spellEnd"/>
      <w:r>
        <w:t xml:space="preserve"> (Armenia), </w:t>
      </w:r>
      <w:r w:rsidRPr="00EC1588">
        <w:t>Mr. </w:t>
      </w:r>
      <w:proofErr w:type="spellStart"/>
      <w:r w:rsidRPr="00EC1588">
        <w:t>Konstatine</w:t>
      </w:r>
      <w:proofErr w:type="spellEnd"/>
      <w:r w:rsidRPr="00EC1588">
        <w:t xml:space="preserve"> </w:t>
      </w:r>
      <w:proofErr w:type="spellStart"/>
      <w:r w:rsidRPr="00EC1588">
        <w:t>Burjanadze</w:t>
      </w:r>
      <w:proofErr w:type="spellEnd"/>
      <w:r w:rsidRPr="00EC1588">
        <w:t xml:space="preserve"> (Georgia), </w:t>
      </w:r>
      <w:proofErr w:type="spellStart"/>
      <w:r w:rsidRPr="00EC1588">
        <w:t>Mrs.</w:t>
      </w:r>
      <w:proofErr w:type="spellEnd"/>
      <w:r w:rsidRPr="00EC1588">
        <w:t xml:space="preserve"> Irma </w:t>
      </w:r>
      <w:proofErr w:type="spellStart"/>
      <w:r w:rsidRPr="00EC1588">
        <w:t>Gurguliani</w:t>
      </w:r>
      <w:proofErr w:type="spellEnd"/>
      <w:r w:rsidRPr="00EC1588">
        <w:t xml:space="preserve"> (Georgia), Mr. Adam </w:t>
      </w:r>
      <w:proofErr w:type="spellStart"/>
      <w:r w:rsidRPr="00EC1588">
        <w:t>Kova</w:t>
      </w:r>
      <w:r>
        <w:t>č</w:t>
      </w:r>
      <w:r w:rsidRPr="00EC1588">
        <w:t>s</w:t>
      </w:r>
      <w:proofErr w:type="spellEnd"/>
      <w:r w:rsidRPr="00EC1588">
        <w:t xml:space="preserve"> (Austria), Mr. Oliver </w:t>
      </w:r>
      <w:proofErr w:type="spellStart"/>
      <w:r w:rsidRPr="00EC1588">
        <w:t>Kalush</w:t>
      </w:r>
      <w:proofErr w:type="spellEnd"/>
      <w:r w:rsidRPr="00EC1588">
        <w:t xml:space="preserve"> (Germany), Mr. Christoph </w:t>
      </w:r>
      <w:proofErr w:type="spellStart"/>
      <w:r w:rsidRPr="00EC1588">
        <w:t>Külls</w:t>
      </w:r>
      <w:proofErr w:type="spellEnd"/>
      <w:r w:rsidRPr="00EC1588">
        <w:t xml:space="preserve"> (Germany)</w:t>
      </w:r>
      <w:r w:rsidR="004B6A17">
        <w:t xml:space="preserve">, Mr. </w:t>
      </w:r>
      <w:proofErr w:type="spellStart"/>
      <w:r w:rsidR="004B6A17">
        <w:t>Dušan</w:t>
      </w:r>
      <w:proofErr w:type="spellEnd"/>
      <w:r w:rsidR="004B6A17">
        <w:t xml:space="preserve"> </w:t>
      </w:r>
      <w:proofErr w:type="spellStart"/>
      <w:r w:rsidR="004B6A17">
        <w:t>Kostič</w:t>
      </w:r>
      <w:proofErr w:type="spellEnd"/>
      <w:r w:rsidR="004B6A17">
        <w:t xml:space="preserve"> (</w:t>
      </w:r>
      <w:proofErr w:type="spellStart"/>
      <w:r w:rsidR="004B6A17">
        <w:t>Serbia</w:t>
      </w:r>
      <w:proofErr w:type="spellEnd"/>
      <w:r w:rsidR="004B6A17">
        <w:t>)</w:t>
      </w:r>
      <w:r w:rsidRPr="00EC1588">
        <w:t xml:space="preserve">. </w:t>
      </w:r>
      <w:proofErr w:type="spellStart"/>
      <w:r w:rsidRPr="00EC1588">
        <w:t>The</w:t>
      </w:r>
      <w:r>
        <w:t>y</w:t>
      </w:r>
      <w:proofErr w:type="spellEnd"/>
      <w:r w:rsidRPr="00EC1588">
        <w:t xml:space="preserve"> </w:t>
      </w:r>
      <w:proofErr w:type="spellStart"/>
      <w:r w:rsidRPr="00EC1588">
        <w:t>actively</w:t>
      </w:r>
      <w:proofErr w:type="spellEnd"/>
      <w:r w:rsidRPr="00EC1588">
        <w:t xml:space="preserve"> </w:t>
      </w:r>
      <w:proofErr w:type="spellStart"/>
      <w:r w:rsidRPr="00EC1588">
        <w:t>contributed</w:t>
      </w:r>
      <w:proofErr w:type="spellEnd"/>
      <w:r w:rsidRPr="00EC1588">
        <w:t xml:space="preserve"> </w:t>
      </w:r>
      <w:proofErr w:type="spellStart"/>
      <w:r w:rsidRPr="00EC1588">
        <w:t>to</w:t>
      </w:r>
      <w:proofErr w:type="spellEnd"/>
      <w:r w:rsidRPr="00EC1588">
        <w:t xml:space="preserve"> </w:t>
      </w:r>
      <w:proofErr w:type="spellStart"/>
      <w:r w:rsidRPr="00EC1588">
        <w:t>the</w:t>
      </w:r>
      <w:proofErr w:type="spellEnd"/>
      <w:r w:rsidRPr="00EC1588">
        <w:t xml:space="preserve"> </w:t>
      </w:r>
      <w:proofErr w:type="spellStart"/>
      <w:r w:rsidRPr="00EC1588">
        <w:t>drafting</w:t>
      </w:r>
      <w:proofErr w:type="spellEnd"/>
      <w:r w:rsidRPr="00EC1588">
        <w:t xml:space="preserve"> </w:t>
      </w:r>
      <w:proofErr w:type="spellStart"/>
      <w:r>
        <w:t>and</w:t>
      </w:r>
      <w:proofErr w:type="spellEnd"/>
      <w:r>
        <w:t xml:space="preserve"> </w:t>
      </w:r>
      <w:proofErr w:type="spellStart"/>
      <w:r>
        <w:t>improving</w:t>
      </w:r>
      <w:proofErr w:type="spellEnd"/>
      <w:r>
        <w:t xml:space="preserve"> </w:t>
      </w:r>
      <w:proofErr w:type="spellStart"/>
      <w:r w:rsidRPr="00EC1588">
        <w:t>of</w:t>
      </w:r>
      <w:proofErr w:type="spellEnd"/>
      <w:r w:rsidRPr="00EC1588">
        <w:t xml:space="preserve"> </w:t>
      </w:r>
      <w:proofErr w:type="spellStart"/>
      <w:r w:rsidRPr="00EC1588">
        <w:t>the</w:t>
      </w:r>
      <w:proofErr w:type="spellEnd"/>
      <w:r w:rsidRPr="00EC1588">
        <w:t xml:space="preserve"> TMF </w:t>
      </w:r>
      <w:proofErr w:type="spellStart"/>
      <w:r w:rsidRPr="00EC1588">
        <w:t>Methodology</w:t>
      </w:r>
      <w:proofErr w:type="spellEnd"/>
      <w:r w:rsidRPr="00EC1588">
        <w:t xml:space="preserve">. </w:t>
      </w:r>
    </w:p>
    <w:p w14:paraId="0366D49F" w14:textId="01E466F9" w:rsidR="00373EC3" w:rsidRPr="00EC1588" w:rsidRDefault="00373EC3" w:rsidP="00373EC3">
      <w:pPr>
        <w:pStyle w:val="a3"/>
        <w:rPr>
          <w:rFonts w:cs="Meta Serif Offc"/>
          <w:bCs/>
          <w:lang w:val="en-GB"/>
        </w:rPr>
      </w:pPr>
      <w:r w:rsidRPr="00EC1588">
        <w:t xml:space="preserve">Also </w:t>
      </w:r>
      <w:proofErr w:type="spellStart"/>
      <w:r w:rsidRPr="00EC1588">
        <w:t>Ukrainian</w:t>
      </w:r>
      <w:proofErr w:type="spellEnd"/>
      <w:r>
        <w:t xml:space="preserve">, </w:t>
      </w:r>
      <w:proofErr w:type="spellStart"/>
      <w:r>
        <w:t>Armenian</w:t>
      </w:r>
      <w:proofErr w:type="spellEnd"/>
      <w:r>
        <w:t xml:space="preserve">, </w:t>
      </w:r>
      <w:proofErr w:type="spellStart"/>
      <w:r>
        <w:t>and</w:t>
      </w:r>
      <w:proofErr w:type="spellEnd"/>
      <w:r>
        <w:t xml:space="preserve"> </w:t>
      </w:r>
      <w:proofErr w:type="spellStart"/>
      <w:r>
        <w:t>Georgian</w:t>
      </w:r>
      <w:proofErr w:type="spellEnd"/>
      <w:r w:rsidRPr="00EC1588">
        <w:t xml:space="preserve"> </w:t>
      </w:r>
      <w:proofErr w:type="spellStart"/>
      <w:r w:rsidRPr="00EC1588">
        <w:t>experts</w:t>
      </w:r>
      <w:proofErr w:type="spellEnd"/>
      <w:r w:rsidRPr="00EC1588">
        <w:t xml:space="preserve"> </w:t>
      </w:r>
      <w:proofErr w:type="spellStart"/>
      <w:r w:rsidRPr="00EC1588">
        <w:t>from</w:t>
      </w:r>
      <w:proofErr w:type="spellEnd"/>
      <w:r w:rsidRPr="00EC1588">
        <w:t xml:space="preserve"> environmental </w:t>
      </w:r>
      <w:proofErr w:type="spellStart"/>
      <w:r w:rsidRPr="00EC1588">
        <w:t>and</w:t>
      </w:r>
      <w:proofErr w:type="spellEnd"/>
      <w:r w:rsidRPr="00EC1588">
        <w:t xml:space="preserve"> mining-</w:t>
      </w:r>
      <w:proofErr w:type="spellStart"/>
      <w:r w:rsidRPr="00EC1588">
        <w:t>related</w:t>
      </w:r>
      <w:proofErr w:type="spellEnd"/>
      <w:r w:rsidRPr="00EC1588">
        <w:t xml:space="preserve"> </w:t>
      </w:r>
      <w:proofErr w:type="spellStart"/>
      <w:r w:rsidRPr="00EC1588">
        <w:t>institutions</w:t>
      </w:r>
      <w:proofErr w:type="spellEnd"/>
      <w:r w:rsidRPr="00EC1588">
        <w:t xml:space="preserve"> </w:t>
      </w:r>
      <w:proofErr w:type="spellStart"/>
      <w:r w:rsidRPr="00EC1588">
        <w:t>and</w:t>
      </w:r>
      <w:proofErr w:type="spellEnd"/>
      <w:r w:rsidRPr="00EC1588">
        <w:t xml:space="preserve"> </w:t>
      </w:r>
      <w:proofErr w:type="spellStart"/>
      <w:r w:rsidRPr="00EC1588">
        <w:t>companies</w:t>
      </w:r>
      <w:proofErr w:type="spellEnd"/>
      <w:r w:rsidRPr="00EC1588">
        <w:t xml:space="preserve"> </w:t>
      </w:r>
      <w:proofErr w:type="spellStart"/>
      <w:r w:rsidRPr="00EC1588">
        <w:t>have</w:t>
      </w:r>
      <w:proofErr w:type="spellEnd"/>
      <w:r w:rsidRPr="00EC1588">
        <w:t xml:space="preserve"> </w:t>
      </w:r>
      <w:proofErr w:type="spellStart"/>
      <w:r w:rsidRPr="00EC1588">
        <w:t>been</w:t>
      </w:r>
      <w:proofErr w:type="spellEnd"/>
      <w:r w:rsidRPr="00EC1588">
        <w:t xml:space="preserve"> </w:t>
      </w:r>
      <w:proofErr w:type="spellStart"/>
      <w:r w:rsidRPr="00EC1588">
        <w:t>engaged</w:t>
      </w:r>
      <w:proofErr w:type="spellEnd"/>
      <w:r w:rsidRPr="00EC1588">
        <w:t xml:space="preserve"> in </w:t>
      </w:r>
      <w:proofErr w:type="spellStart"/>
      <w:r w:rsidRPr="00EC1588">
        <w:t>th</w:t>
      </w:r>
      <w:r>
        <w:t>is</w:t>
      </w:r>
      <w:proofErr w:type="spellEnd"/>
      <w:r>
        <w:t xml:space="preserve"> </w:t>
      </w:r>
      <w:proofErr w:type="spellStart"/>
      <w:r w:rsidRPr="00EC1588">
        <w:t>work</w:t>
      </w:r>
      <w:proofErr w:type="spellEnd"/>
      <w:r w:rsidRPr="00EC1588">
        <w:t xml:space="preserve"> </w:t>
      </w:r>
      <w:proofErr w:type="spellStart"/>
      <w:r>
        <w:t>and</w:t>
      </w:r>
      <w:proofErr w:type="spellEnd"/>
      <w:r>
        <w:t xml:space="preserve"> </w:t>
      </w:r>
      <w:proofErr w:type="spellStart"/>
      <w:r w:rsidRPr="00EC1588">
        <w:t>suggested</w:t>
      </w:r>
      <w:proofErr w:type="spellEnd"/>
      <w:r w:rsidRPr="00EC1588">
        <w:t xml:space="preserve"> </w:t>
      </w:r>
      <w:proofErr w:type="spellStart"/>
      <w:r w:rsidRPr="00EC1588">
        <w:t>ideas</w:t>
      </w:r>
      <w:proofErr w:type="spellEnd"/>
      <w:r w:rsidRPr="00EC1588">
        <w:t xml:space="preserve"> </w:t>
      </w:r>
      <w:proofErr w:type="spellStart"/>
      <w:r w:rsidRPr="00EC1588">
        <w:t>to</w:t>
      </w:r>
      <w:proofErr w:type="spellEnd"/>
      <w:r w:rsidRPr="00EC1588">
        <w:t xml:space="preserve"> </w:t>
      </w:r>
      <w:proofErr w:type="spellStart"/>
      <w:r w:rsidRPr="00EC1588">
        <w:t>improve</w:t>
      </w:r>
      <w:proofErr w:type="spellEnd"/>
      <w:r w:rsidRPr="00EC1588">
        <w:t xml:space="preserve"> </w:t>
      </w:r>
      <w:proofErr w:type="spellStart"/>
      <w:r w:rsidRPr="00EC1588">
        <w:t>the</w:t>
      </w:r>
      <w:proofErr w:type="spellEnd"/>
      <w:r w:rsidRPr="00EC1588">
        <w:t xml:space="preserve"> TMF </w:t>
      </w:r>
      <w:proofErr w:type="spellStart"/>
      <w:r w:rsidRPr="00EC1588">
        <w:t>Methodology</w:t>
      </w:r>
      <w:proofErr w:type="spellEnd"/>
      <w:r w:rsidRPr="00EC1588">
        <w:t>.</w:t>
      </w:r>
    </w:p>
    <w:p w14:paraId="1ED654B7" w14:textId="77777777" w:rsidR="004F0499" w:rsidRPr="00EC1588" w:rsidRDefault="004F0499" w:rsidP="004F0499">
      <w:pPr>
        <w:spacing w:after="0"/>
        <w:rPr>
          <w:rFonts w:ascii="Cambria" w:hAnsi="Cambria" w:cs="Meta Serif Offc"/>
          <w:b/>
          <w:bCs/>
          <w:iCs/>
          <w:lang w:val="en-GB"/>
        </w:rPr>
      </w:pPr>
      <w:bookmarkStart w:id="152" w:name="References"/>
      <w:bookmarkStart w:id="153" w:name="_Toc284450631"/>
      <w:bookmarkStart w:id="154" w:name="_Toc284451139"/>
      <w:bookmarkStart w:id="155" w:name="_Toc284451478"/>
      <w:bookmarkStart w:id="156" w:name="_Toc284451542"/>
      <w:bookmarkStart w:id="157" w:name="_Toc284451674"/>
      <w:bookmarkStart w:id="158" w:name="_Toc304670839"/>
      <w:r w:rsidRPr="00EC1588">
        <w:rPr>
          <w:rFonts w:ascii="Cambria" w:hAnsi="Cambria" w:cs="Meta Serif Offc"/>
          <w:b/>
          <w:bCs/>
          <w:iCs/>
          <w:lang w:val="en-GB"/>
        </w:rPr>
        <w:br w:type="page"/>
      </w:r>
    </w:p>
    <w:p w14:paraId="1F7CBAE3" w14:textId="77777777" w:rsidR="004F0499" w:rsidRPr="00EC1588" w:rsidRDefault="004F0499" w:rsidP="006C2B49">
      <w:pPr>
        <w:pStyle w:val="1ff8"/>
        <w:rPr>
          <w:lang w:val="en-GB"/>
        </w:rPr>
      </w:pPr>
      <w:bookmarkStart w:id="159" w:name="_Toc305076248"/>
      <w:bookmarkStart w:id="160" w:name="_Toc5914114"/>
      <w:r w:rsidRPr="00EC1588">
        <w:rPr>
          <w:lang w:val="en-GB"/>
        </w:rPr>
        <w:lastRenderedPageBreak/>
        <w:t>References</w:t>
      </w:r>
      <w:bookmarkEnd w:id="152"/>
      <w:bookmarkEnd w:id="153"/>
      <w:bookmarkEnd w:id="154"/>
      <w:bookmarkEnd w:id="155"/>
      <w:bookmarkEnd w:id="156"/>
      <w:bookmarkEnd w:id="157"/>
      <w:bookmarkEnd w:id="158"/>
      <w:bookmarkEnd w:id="159"/>
      <w:bookmarkEnd w:id="160"/>
    </w:p>
    <w:p w14:paraId="0F1A581B" w14:textId="77777777" w:rsidR="004F0499" w:rsidRPr="00EC1588" w:rsidRDefault="004F0499" w:rsidP="00386528">
      <w:pPr>
        <w:pStyle w:val="Quellenverzeichnis"/>
        <w:numPr>
          <w:ilvl w:val="0"/>
          <w:numId w:val="39"/>
        </w:numPr>
        <w:ind w:left="357" w:hanging="357"/>
        <w:rPr>
          <w:rFonts w:ascii="Cambria" w:hAnsi="Cambria"/>
          <w:sz w:val="22"/>
          <w:lang w:val="en-GB"/>
        </w:rPr>
      </w:pPr>
      <w:r w:rsidRPr="00EC1588">
        <w:rPr>
          <w:rFonts w:ascii="Cambria" w:hAnsi="Cambria"/>
          <w:sz w:val="22"/>
          <w:lang w:val="en-GB"/>
        </w:rPr>
        <w:t xml:space="preserve">Checklist System for Safety Reports. Instructions for preparation and inspection of a safety report (SR) in accordance with UNECE Convention on the </w:t>
      </w:r>
      <w:proofErr w:type="spellStart"/>
      <w:r w:rsidRPr="00EC1588">
        <w:rPr>
          <w:rFonts w:ascii="Cambria" w:hAnsi="Cambria"/>
          <w:sz w:val="22"/>
          <w:lang w:val="en-GB"/>
        </w:rPr>
        <w:t>transboundary</w:t>
      </w:r>
      <w:proofErr w:type="spellEnd"/>
      <w:r w:rsidRPr="00EC1588">
        <w:rPr>
          <w:rFonts w:ascii="Cambria" w:hAnsi="Cambria"/>
          <w:sz w:val="22"/>
          <w:lang w:val="en-GB"/>
        </w:rPr>
        <w:t xml:space="preserve"> effects of industrial accidents and the EU Directive 96/82/EC (SEVESO II) by a consistent Checklist</w:t>
      </w:r>
      <w:r w:rsidR="00750DE7" w:rsidRPr="00EC1588">
        <w:rPr>
          <w:rFonts w:ascii="Cambria" w:hAnsi="Cambria"/>
          <w:sz w:val="22"/>
          <w:lang w:val="en-GB"/>
        </w:rPr>
        <w:t xml:space="preserve"> system. </w:t>
      </w:r>
      <w:proofErr w:type="spellStart"/>
      <w:r w:rsidR="00750DE7" w:rsidRPr="00EC1588">
        <w:rPr>
          <w:rFonts w:ascii="Cambria" w:hAnsi="Cambria"/>
          <w:sz w:val="22"/>
          <w:lang w:val="en-GB"/>
        </w:rPr>
        <w:t>Umweltbundesamt</w:t>
      </w:r>
      <w:proofErr w:type="spellEnd"/>
      <w:r w:rsidR="00750DE7" w:rsidRPr="00EC1588">
        <w:rPr>
          <w:rFonts w:ascii="Cambria" w:hAnsi="Cambria"/>
          <w:sz w:val="22"/>
          <w:lang w:val="en-GB"/>
        </w:rPr>
        <w:t>, 54</w:t>
      </w:r>
      <w:r w:rsidR="00C65959" w:rsidRPr="00EC1588">
        <w:rPr>
          <w:rFonts w:ascii="Cambria" w:hAnsi="Cambria"/>
          <w:sz w:val="22"/>
          <w:lang w:val="en-GB"/>
        </w:rPr>
        <w:t xml:space="preserve"> </w:t>
      </w:r>
      <w:r w:rsidRPr="00EC1588">
        <w:rPr>
          <w:rFonts w:ascii="Cambria" w:hAnsi="Cambria"/>
          <w:sz w:val="22"/>
          <w:lang w:val="en-GB"/>
        </w:rPr>
        <w:t>p.</w:t>
      </w:r>
    </w:p>
    <w:p w14:paraId="00B2BBC9" w14:textId="77777777" w:rsidR="004F0499" w:rsidRPr="00EC1588" w:rsidRDefault="004F0499" w:rsidP="00386528">
      <w:pPr>
        <w:pStyle w:val="Quellenverzeichnis"/>
        <w:numPr>
          <w:ilvl w:val="0"/>
          <w:numId w:val="39"/>
        </w:numPr>
        <w:ind w:left="357" w:hanging="357"/>
        <w:rPr>
          <w:rFonts w:ascii="Cambria" w:hAnsi="Cambria"/>
          <w:sz w:val="22"/>
          <w:lang w:val="en-GB"/>
        </w:rPr>
      </w:pPr>
      <w:r w:rsidRPr="007E42F1">
        <w:rPr>
          <w:rFonts w:ascii="Cambria" w:hAnsi="Cambria"/>
          <w:sz w:val="22"/>
        </w:rPr>
        <w:t>Checklisten für die Untersuchung und Beurteilung des Zustandes von Anlagen mit wassergefäh</w:t>
      </w:r>
      <w:r w:rsidRPr="007E42F1">
        <w:rPr>
          <w:rFonts w:ascii="Cambria" w:hAnsi="Cambria"/>
          <w:sz w:val="22"/>
        </w:rPr>
        <w:t>r</w:t>
      </w:r>
      <w:r w:rsidRPr="007E42F1">
        <w:rPr>
          <w:rFonts w:ascii="Cambria" w:hAnsi="Cambria"/>
          <w:sz w:val="22"/>
        </w:rPr>
        <w:t xml:space="preserve">denden Stoffen und Zubereitungen (2006). </w:t>
      </w:r>
      <w:proofErr w:type="spellStart"/>
      <w:r w:rsidRPr="00EC1588">
        <w:rPr>
          <w:rFonts w:ascii="Cambria" w:hAnsi="Cambria"/>
          <w:sz w:val="22"/>
          <w:lang w:val="en-GB"/>
        </w:rPr>
        <w:t>Umweltbundesamt</w:t>
      </w:r>
      <w:proofErr w:type="spellEnd"/>
      <w:r w:rsidRPr="00EC1588">
        <w:rPr>
          <w:rFonts w:ascii="Cambria" w:hAnsi="Cambria"/>
          <w:sz w:val="22"/>
          <w:lang w:val="en-GB"/>
        </w:rPr>
        <w:t xml:space="preserve">. </w:t>
      </w:r>
    </w:p>
    <w:p w14:paraId="63DAB56E" w14:textId="77777777" w:rsidR="004F0499" w:rsidRPr="00EC1588" w:rsidRDefault="004F0499" w:rsidP="00386528">
      <w:pPr>
        <w:pStyle w:val="Quellenverzeichnis"/>
        <w:numPr>
          <w:ilvl w:val="0"/>
          <w:numId w:val="39"/>
        </w:numPr>
        <w:ind w:left="357" w:hanging="357"/>
        <w:rPr>
          <w:rFonts w:ascii="Cambria" w:hAnsi="Cambria"/>
          <w:sz w:val="22"/>
          <w:lang w:val="en-GB"/>
        </w:rPr>
      </w:pPr>
      <w:r w:rsidRPr="00EC1588">
        <w:rPr>
          <w:rFonts w:ascii="Cambria" w:hAnsi="Cambria"/>
          <w:sz w:val="22"/>
          <w:lang w:val="en-GB"/>
        </w:rPr>
        <w:t>Classification of mining waste facilities (2007) Final Report. Prepared by DHI Water Environment Health in cooperation with SGI, Swedish Geotechnical Institute and AGH, University of Science and Technology, Krakow. European Commission, DG Environment, 204 p.</w:t>
      </w:r>
    </w:p>
    <w:p w14:paraId="586F2BA1" w14:textId="77777777" w:rsidR="00AA7C97" w:rsidRPr="00EC1588" w:rsidRDefault="00AA7C97" w:rsidP="00AA7C97">
      <w:pPr>
        <w:pStyle w:val="Quellenverzeichnis"/>
        <w:numPr>
          <w:ilvl w:val="0"/>
          <w:numId w:val="39"/>
        </w:numPr>
        <w:ind w:left="357" w:hanging="357"/>
        <w:rPr>
          <w:rFonts w:ascii="Cambria" w:hAnsi="Cambria"/>
          <w:sz w:val="22"/>
          <w:lang w:val="en-GB"/>
        </w:rPr>
      </w:pPr>
      <w:r w:rsidRPr="00EC1588">
        <w:rPr>
          <w:rFonts w:ascii="Cambria" w:hAnsi="Cambria"/>
          <w:sz w:val="22"/>
          <w:lang w:val="en-GB"/>
        </w:rPr>
        <w:t xml:space="preserve">Reference Document on Best Available Techniques for Management of Tailings and Waste-Rock in Mining Activities (2009) European </w:t>
      </w:r>
      <w:proofErr w:type="spellStart"/>
      <w:r w:rsidRPr="00EC1588">
        <w:rPr>
          <w:rFonts w:ascii="Cambria" w:hAnsi="Cambria"/>
          <w:sz w:val="22"/>
          <w:lang w:val="en-GB"/>
        </w:rPr>
        <w:t>Comission</w:t>
      </w:r>
      <w:proofErr w:type="spellEnd"/>
      <w:r w:rsidRPr="00EC1588">
        <w:rPr>
          <w:rFonts w:ascii="Cambria" w:hAnsi="Cambria"/>
          <w:sz w:val="22"/>
          <w:lang w:val="en-GB"/>
        </w:rPr>
        <w:t>, 511 p.</w:t>
      </w:r>
    </w:p>
    <w:p w14:paraId="3BE9AFA8" w14:textId="77777777" w:rsidR="00AA7C97" w:rsidRPr="00EC1588" w:rsidRDefault="00AA7C97" w:rsidP="00AA7C97">
      <w:pPr>
        <w:pStyle w:val="Quellenverzeichnis"/>
        <w:numPr>
          <w:ilvl w:val="0"/>
          <w:numId w:val="39"/>
        </w:numPr>
        <w:ind w:left="357" w:hanging="357"/>
        <w:rPr>
          <w:rFonts w:ascii="Cambria" w:hAnsi="Cambria"/>
          <w:sz w:val="22"/>
          <w:lang w:val="en-GB"/>
        </w:rPr>
      </w:pPr>
      <w:r w:rsidRPr="00EC1588">
        <w:rPr>
          <w:rFonts w:ascii="Cambria" w:hAnsi="Cambria"/>
          <w:sz w:val="22"/>
          <w:lang w:val="en-GB"/>
        </w:rPr>
        <w:t>Safety guidelines and good practices for tailings management facilities. (2008, updated version 2014) UNECE. Geneva, 34 p.</w:t>
      </w:r>
    </w:p>
    <w:p w14:paraId="0F0496A7" w14:textId="77777777" w:rsidR="00AA7C97" w:rsidRPr="00EC1588" w:rsidRDefault="00AA7C97" w:rsidP="00AA7C97">
      <w:pPr>
        <w:pStyle w:val="Quellenverzeichnis"/>
        <w:numPr>
          <w:ilvl w:val="0"/>
          <w:numId w:val="39"/>
        </w:numPr>
        <w:ind w:left="357" w:hanging="357"/>
        <w:rPr>
          <w:rFonts w:ascii="Cambria" w:hAnsi="Cambria"/>
          <w:sz w:val="22"/>
          <w:lang w:val="en-GB"/>
        </w:rPr>
      </w:pPr>
      <w:r w:rsidRPr="00EC1588">
        <w:rPr>
          <w:rFonts w:ascii="Cambria" w:hAnsi="Cambria"/>
          <w:sz w:val="22"/>
          <w:lang w:val="en-GB"/>
        </w:rPr>
        <w:t>Tailing</w:t>
      </w:r>
      <w:r w:rsidR="000320B2" w:rsidRPr="00EC1588">
        <w:rPr>
          <w:rFonts w:ascii="Cambria" w:hAnsi="Cambria"/>
          <w:sz w:val="22"/>
          <w:lang w:val="en-GB"/>
        </w:rPr>
        <w:t>s</w:t>
      </w:r>
      <w:r w:rsidRPr="00EC1588">
        <w:rPr>
          <w:rFonts w:ascii="Cambria" w:hAnsi="Cambria"/>
          <w:sz w:val="22"/>
          <w:lang w:val="en-GB"/>
        </w:rPr>
        <w:t xml:space="preserve"> pits and sludge stores. National Standard of Ukraine. ДБН В.2.4-5:2012. Part I. Planning. Part II. Building. (2012) Kyiv, 70 p. </w:t>
      </w:r>
    </w:p>
    <w:p w14:paraId="3E14373F" w14:textId="77777777" w:rsidR="00AA7C97" w:rsidRPr="00EC1588" w:rsidRDefault="00AA7C97" w:rsidP="00AA7C97">
      <w:pPr>
        <w:pStyle w:val="Quellenverzeichnis"/>
        <w:numPr>
          <w:ilvl w:val="0"/>
          <w:numId w:val="39"/>
        </w:numPr>
        <w:ind w:left="357" w:hanging="357"/>
        <w:rPr>
          <w:rFonts w:ascii="Cambria" w:hAnsi="Cambria"/>
          <w:sz w:val="22"/>
          <w:lang w:val="en-GB"/>
        </w:rPr>
      </w:pPr>
      <w:r w:rsidRPr="00EC1588">
        <w:rPr>
          <w:rFonts w:ascii="Cambria" w:hAnsi="Cambria"/>
          <w:sz w:val="22"/>
          <w:lang w:val="en-GB"/>
        </w:rPr>
        <w:t>ISO 19011:2011 – Guidelines for auditing management systems. Second edition 2011-11-15. Re</w:t>
      </w:r>
      <w:r w:rsidRPr="00EC1588">
        <w:rPr>
          <w:rFonts w:ascii="Cambria" w:hAnsi="Cambria"/>
          <w:sz w:val="22"/>
          <w:lang w:val="en-GB"/>
        </w:rPr>
        <w:t>f</w:t>
      </w:r>
      <w:r w:rsidRPr="00EC1588">
        <w:rPr>
          <w:rFonts w:ascii="Cambria" w:hAnsi="Cambria"/>
          <w:sz w:val="22"/>
          <w:lang w:val="en-GB"/>
        </w:rPr>
        <w:t>erence number ISO 19011:2011(E), 52 p.</w:t>
      </w:r>
    </w:p>
    <w:p w14:paraId="289836AB" w14:textId="77777777" w:rsidR="00AA7C97" w:rsidRPr="00EC1588" w:rsidRDefault="00AA7C97" w:rsidP="00AA7C97">
      <w:pPr>
        <w:pStyle w:val="Quellenverzeichnis"/>
        <w:numPr>
          <w:ilvl w:val="0"/>
          <w:numId w:val="39"/>
        </w:numPr>
        <w:ind w:left="357" w:hanging="357"/>
        <w:rPr>
          <w:rFonts w:ascii="Cambria" w:hAnsi="Cambria"/>
          <w:sz w:val="22"/>
          <w:lang w:val="en-GB"/>
        </w:rPr>
      </w:pPr>
      <w:r w:rsidRPr="00EC1588">
        <w:rPr>
          <w:rFonts w:ascii="Cambria" w:hAnsi="Cambria"/>
          <w:sz w:val="22"/>
          <w:lang w:val="en-GB"/>
        </w:rPr>
        <w:t>Peck, P.C. et al. 2005. Mining for Closure: Policies and Guidelines for Sustainable Mining Practice and Closure of Mines. UNEP, UNDP, OSCE, NATO. Geneva, 97 p.</w:t>
      </w:r>
    </w:p>
    <w:p w14:paraId="7275FC3C" w14:textId="77777777" w:rsidR="00A20597" w:rsidRPr="00EC1588" w:rsidRDefault="00A20597" w:rsidP="00A20597">
      <w:pPr>
        <w:pStyle w:val="Quellenverzeichnis"/>
        <w:numPr>
          <w:ilvl w:val="0"/>
          <w:numId w:val="39"/>
        </w:numPr>
        <w:ind w:left="357" w:hanging="357"/>
        <w:rPr>
          <w:rFonts w:ascii="Cambria" w:hAnsi="Cambria"/>
          <w:sz w:val="22"/>
          <w:lang w:val="en-GB"/>
        </w:rPr>
      </w:pPr>
      <w:r w:rsidRPr="00EC1588">
        <w:rPr>
          <w:rFonts w:ascii="Cambria" w:hAnsi="Cambria"/>
          <w:sz w:val="22"/>
          <w:lang w:val="en-GB"/>
        </w:rPr>
        <w:t>Design and Evaluation of Tailings Dams. Technical Report, U.S. EPA 530-R-94-038, 1994, 59 p.</w:t>
      </w:r>
    </w:p>
    <w:p w14:paraId="335A79E4" w14:textId="77777777" w:rsidR="009D26C9" w:rsidRPr="00EC1588" w:rsidRDefault="009D26C9" w:rsidP="00386528">
      <w:pPr>
        <w:pStyle w:val="Quellenverzeichnis"/>
        <w:numPr>
          <w:ilvl w:val="0"/>
          <w:numId w:val="39"/>
        </w:numPr>
        <w:ind w:left="357" w:hanging="357"/>
        <w:rPr>
          <w:rFonts w:ascii="Cambria" w:hAnsi="Cambria"/>
          <w:sz w:val="22"/>
          <w:szCs w:val="22"/>
          <w:lang w:val="en-GB"/>
        </w:rPr>
      </w:pPr>
      <w:r w:rsidRPr="00EC1588">
        <w:rPr>
          <w:rFonts w:ascii="Cambria" w:hAnsi="Cambria"/>
          <w:sz w:val="22"/>
          <w:szCs w:val="22"/>
          <w:lang w:val="en-GB"/>
        </w:rPr>
        <w:t xml:space="preserve">Terminology of R&amp;D </w:t>
      </w:r>
      <w:proofErr w:type="spellStart"/>
      <w:r w:rsidRPr="00EC1588">
        <w:rPr>
          <w:rFonts w:ascii="Cambria" w:hAnsi="Cambria"/>
          <w:sz w:val="22"/>
          <w:szCs w:val="22"/>
          <w:lang w:val="en-GB"/>
        </w:rPr>
        <w:t>Center</w:t>
      </w:r>
      <w:proofErr w:type="spellEnd"/>
      <w:r w:rsidRPr="00EC1588">
        <w:rPr>
          <w:rFonts w:ascii="Cambria" w:hAnsi="Cambria"/>
          <w:sz w:val="22"/>
          <w:szCs w:val="22"/>
          <w:lang w:val="en-GB"/>
        </w:rPr>
        <w:t xml:space="preserve"> “</w:t>
      </w:r>
      <w:proofErr w:type="spellStart"/>
      <w:r w:rsidRPr="00EC1588">
        <w:rPr>
          <w:rFonts w:ascii="Cambria" w:hAnsi="Cambria"/>
          <w:sz w:val="22"/>
          <w:szCs w:val="22"/>
          <w:lang w:val="en-GB"/>
        </w:rPr>
        <w:t>Promgidrotehnika</w:t>
      </w:r>
      <w:proofErr w:type="spellEnd"/>
      <w:r w:rsidRPr="00EC1588">
        <w:rPr>
          <w:rFonts w:ascii="Cambria" w:hAnsi="Cambria"/>
          <w:sz w:val="22"/>
          <w:szCs w:val="22"/>
          <w:lang w:val="en-GB"/>
        </w:rPr>
        <w:t xml:space="preserve">” (Belgorod, Russia). </w:t>
      </w:r>
    </w:p>
    <w:p w14:paraId="3102EF7A" w14:textId="77777777" w:rsidR="00FB0ADD" w:rsidRPr="00EC1588" w:rsidRDefault="00AA7C97" w:rsidP="00386528">
      <w:pPr>
        <w:pStyle w:val="Quellenverzeichnis"/>
        <w:numPr>
          <w:ilvl w:val="0"/>
          <w:numId w:val="39"/>
        </w:numPr>
        <w:ind w:left="357" w:hanging="357"/>
        <w:rPr>
          <w:rFonts w:ascii="Cambria" w:hAnsi="Cambria"/>
          <w:sz w:val="22"/>
          <w:szCs w:val="22"/>
          <w:lang w:val="en-GB"/>
        </w:rPr>
      </w:pPr>
      <w:proofErr w:type="spellStart"/>
      <w:r w:rsidRPr="007E42F1">
        <w:rPr>
          <w:rFonts w:ascii="Cambria" w:hAnsi="Cambria" w:cs="Arial"/>
          <w:color w:val="404040"/>
          <w:sz w:val="22"/>
          <w:szCs w:val="22"/>
        </w:rPr>
        <w:t>Ordinance</w:t>
      </w:r>
      <w:proofErr w:type="spellEnd"/>
      <w:r w:rsidRPr="007E42F1">
        <w:rPr>
          <w:rFonts w:ascii="Cambria" w:hAnsi="Cambria" w:cs="Arial"/>
          <w:color w:val="404040"/>
          <w:sz w:val="22"/>
          <w:szCs w:val="22"/>
        </w:rPr>
        <w:t xml:space="preserve"> on </w:t>
      </w:r>
      <w:proofErr w:type="spellStart"/>
      <w:r w:rsidRPr="007E42F1">
        <w:rPr>
          <w:rFonts w:ascii="Cambria" w:hAnsi="Cambria" w:cs="Arial"/>
          <w:color w:val="404040"/>
          <w:sz w:val="22"/>
          <w:szCs w:val="22"/>
        </w:rPr>
        <w:t>facilities</w:t>
      </w:r>
      <w:proofErr w:type="spellEnd"/>
      <w:r w:rsidRPr="007E42F1">
        <w:rPr>
          <w:rFonts w:ascii="Cambria" w:hAnsi="Cambria" w:cs="Arial"/>
          <w:color w:val="404040"/>
          <w:sz w:val="22"/>
          <w:szCs w:val="22"/>
        </w:rPr>
        <w:t xml:space="preserve"> </w:t>
      </w:r>
      <w:proofErr w:type="spellStart"/>
      <w:r w:rsidRPr="007E42F1">
        <w:rPr>
          <w:rFonts w:ascii="Cambria" w:hAnsi="Cambria" w:cs="Arial"/>
          <w:color w:val="404040"/>
          <w:sz w:val="22"/>
          <w:szCs w:val="22"/>
        </w:rPr>
        <w:t>for</w:t>
      </w:r>
      <w:proofErr w:type="spellEnd"/>
      <w:r w:rsidRPr="007E42F1">
        <w:rPr>
          <w:rFonts w:ascii="Cambria" w:hAnsi="Cambria" w:cs="Arial"/>
          <w:color w:val="404040"/>
          <w:sz w:val="22"/>
          <w:szCs w:val="22"/>
        </w:rPr>
        <w:t xml:space="preserve"> </w:t>
      </w:r>
      <w:proofErr w:type="spellStart"/>
      <w:r w:rsidRPr="007E42F1">
        <w:rPr>
          <w:rFonts w:ascii="Cambria" w:hAnsi="Cambria" w:cs="Arial"/>
          <w:color w:val="404040"/>
          <w:sz w:val="22"/>
          <w:szCs w:val="22"/>
        </w:rPr>
        <w:t>handling</w:t>
      </w:r>
      <w:proofErr w:type="spellEnd"/>
      <w:r w:rsidRPr="007E42F1">
        <w:rPr>
          <w:rFonts w:ascii="Cambria" w:hAnsi="Cambria" w:cs="Arial"/>
          <w:color w:val="404040"/>
          <w:sz w:val="22"/>
          <w:szCs w:val="22"/>
        </w:rPr>
        <w:t xml:space="preserve"> </w:t>
      </w:r>
      <w:proofErr w:type="spellStart"/>
      <w:r w:rsidRPr="007E42F1">
        <w:rPr>
          <w:rFonts w:ascii="Cambria" w:hAnsi="Cambria" w:cs="Arial"/>
          <w:color w:val="404040"/>
          <w:sz w:val="22"/>
          <w:szCs w:val="22"/>
        </w:rPr>
        <w:t>substances</w:t>
      </w:r>
      <w:proofErr w:type="spellEnd"/>
      <w:r w:rsidRPr="007E42F1">
        <w:rPr>
          <w:rFonts w:ascii="Cambria" w:hAnsi="Cambria" w:cs="Arial"/>
          <w:color w:val="404040"/>
          <w:sz w:val="22"/>
          <w:szCs w:val="22"/>
        </w:rPr>
        <w:t xml:space="preserve"> </w:t>
      </w:r>
      <w:proofErr w:type="spellStart"/>
      <w:r w:rsidRPr="007E42F1">
        <w:rPr>
          <w:rFonts w:ascii="Cambria" w:hAnsi="Cambria" w:cs="Arial"/>
          <w:color w:val="404040"/>
          <w:sz w:val="22"/>
          <w:szCs w:val="22"/>
        </w:rPr>
        <w:t>that</w:t>
      </w:r>
      <w:proofErr w:type="spellEnd"/>
      <w:r w:rsidRPr="007E42F1">
        <w:rPr>
          <w:rFonts w:ascii="Cambria" w:hAnsi="Cambria" w:cs="Arial"/>
          <w:color w:val="404040"/>
          <w:sz w:val="22"/>
          <w:szCs w:val="22"/>
        </w:rPr>
        <w:t xml:space="preserve"> </w:t>
      </w:r>
      <w:proofErr w:type="spellStart"/>
      <w:r w:rsidRPr="007E42F1">
        <w:rPr>
          <w:rFonts w:ascii="Cambria" w:hAnsi="Cambria" w:cs="Arial"/>
          <w:color w:val="404040"/>
          <w:sz w:val="22"/>
          <w:szCs w:val="22"/>
        </w:rPr>
        <w:t>are</w:t>
      </w:r>
      <w:proofErr w:type="spellEnd"/>
      <w:r w:rsidRPr="007E42F1">
        <w:rPr>
          <w:rFonts w:ascii="Cambria" w:hAnsi="Cambria" w:cs="Arial"/>
          <w:color w:val="404040"/>
          <w:sz w:val="22"/>
          <w:szCs w:val="22"/>
        </w:rPr>
        <w:t xml:space="preserve"> </w:t>
      </w:r>
      <w:proofErr w:type="spellStart"/>
      <w:r w:rsidRPr="007E42F1">
        <w:rPr>
          <w:rFonts w:ascii="Cambria" w:hAnsi="Cambria" w:cs="Arial"/>
          <w:color w:val="404040"/>
          <w:sz w:val="22"/>
          <w:szCs w:val="22"/>
        </w:rPr>
        <w:t>hazardous</w:t>
      </w:r>
      <w:proofErr w:type="spellEnd"/>
      <w:r w:rsidRPr="007E42F1">
        <w:rPr>
          <w:rFonts w:ascii="Cambria" w:hAnsi="Cambria" w:cs="Arial"/>
          <w:color w:val="404040"/>
          <w:sz w:val="22"/>
          <w:szCs w:val="22"/>
        </w:rPr>
        <w:t xml:space="preserve"> </w:t>
      </w:r>
      <w:proofErr w:type="spellStart"/>
      <w:r w:rsidRPr="007E42F1">
        <w:rPr>
          <w:rFonts w:ascii="Cambria" w:hAnsi="Cambria" w:cs="Arial"/>
          <w:color w:val="404040"/>
          <w:sz w:val="22"/>
          <w:szCs w:val="22"/>
        </w:rPr>
        <w:t>to</w:t>
      </w:r>
      <w:proofErr w:type="spellEnd"/>
      <w:r w:rsidRPr="007E42F1">
        <w:rPr>
          <w:rFonts w:ascii="Cambria" w:hAnsi="Cambria" w:cs="Arial"/>
          <w:color w:val="404040"/>
          <w:sz w:val="22"/>
          <w:szCs w:val="22"/>
        </w:rPr>
        <w:t xml:space="preserve"> </w:t>
      </w:r>
      <w:proofErr w:type="spellStart"/>
      <w:r w:rsidRPr="007E42F1">
        <w:rPr>
          <w:rFonts w:ascii="Cambria" w:hAnsi="Cambria" w:cs="Arial"/>
          <w:color w:val="404040"/>
          <w:sz w:val="22"/>
          <w:szCs w:val="22"/>
        </w:rPr>
        <w:t>water</w:t>
      </w:r>
      <w:proofErr w:type="spellEnd"/>
      <w:r w:rsidRPr="007E42F1">
        <w:rPr>
          <w:rFonts w:ascii="Cambria" w:hAnsi="Cambria" w:cs="Arial"/>
          <w:color w:val="404040"/>
          <w:sz w:val="22"/>
          <w:szCs w:val="22"/>
        </w:rPr>
        <w:t xml:space="preserve"> (Verordnung über A</w:t>
      </w:r>
      <w:r w:rsidRPr="007E42F1">
        <w:rPr>
          <w:rFonts w:ascii="Cambria" w:hAnsi="Cambria" w:cs="Arial"/>
          <w:color w:val="404040"/>
          <w:sz w:val="22"/>
          <w:szCs w:val="22"/>
        </w:rPr>
        <w:t>n</w:t>
      </w:r>
      <w:r w:rsidRPr="007E42F1">
        <w:rPr>
          <w:rFonts w:ascii="Cambria" w:hAnsi="Cambria" w:cs="Arial"/>
          <w:color w:val="404040"/>
          <w:sz w:val="22"/>
          <w:szCs w:val="22"/>
        </w:rPr>
        <w:t>lagen zum Umgang mit wassergefährdenden Stoffen (</w:t>
      </w:r>
      <w:proofErr w:type="spellStart"/>
      <w:r w:rsidRPr="007E42F1">
        <w:rPr>
          <w:rFonts w:ascii="Cambria" w:hAnsi="Cambria" w:cs="Arial"/>
          <w:color w:val="404040"/>
          <w:sz w:val="22"/>
          <w:szCs w:val="22"/>
        </w:rPr>
        <w:t>AwSV</w:t>
      </w:r>
      <w:proofErr w:type="spellEnd"/>
      <w:r w:rsidRPr="007E42F1">
        <w:rPr>
          <w:rFonts w:ascii="Cambria" w:hAnsi="Cambria" w:cs="Arial"/>
          <w:color w:val="404040"/>
          <w:sz w:val="22"/>
          <w:szCs w:val="22"/>
        </w:rPr>
        <w:t xml:space="preserve">)) </w:t>
      </w:r>
      <w:proofErr w:type="spellStart"/>
      <w:r w:rsidRPr="007E42F1">
        <w:rPr>
          <w:rFonts w:ascii="Cambria" w:hAnsi="Cambria" w:cs="Arial"/>
          <w:color w:val="404040"/>
          <w:sz w:val="22"/>
          <w:szCs w:val="22"/>
        </w:rPr>
        <w:t>of</w:t>
      </w:r>
      <w:proofErr w:type="spellEnd"/>
      <w:r w:rsidRPr="007E42F1">
        <w:rPr>
          <w:rFonts w:ascii="Cambria" w:hAnsi="Cambria" w:cs="Arial"/>
          <w:color w:val="404040"/>
          <w:sz w:val="22"/>
          <w:szCs w:val="22"/>
        </w:rPr>
        <w:t xml:space="preserve"> 18 April 2017 (</w:t>
      </w:r>
      <w:proofErr w:type="spellStart"/>
      <w:r w:rsidRPr="007E42F1">
        <w:rPr>
          <w:rFonts w:ascii="Cambria" w:hAnsi="Cambria" w:cs="Arial"/>
          <w:color w:val="404040"/>
          <w:sz w:val="22"/>
          <w:szCs w:val="22"/>
        </w:rPr>
        <w:t>BGBl</w:t>
      </w:r>
      <w:proofErr w:type="spellEnd"/>
      <w:r w:rsidRPr="007E42F1">
        <w:rPr>
          <w:rFonts w:ascii="Cambria" w:hAnsi="Cambria" w:cs="Arial"/>
          <w:color w:val="404040"/>
          <w:sz w:val="22"/>
          <w:szCs w:val="22"/>
        </w:rPr>
        <w:t xml:space="preserve"> 2017, Teil I, Nr. 22, Seite 905)</w:t>
      </w:r>
      <w:r w:rsidR="00FB0ADD" w:rsidRPr="007E42F1">
        <w:rPr>
          <w:rFonts w:ascii="Cambria" w:hAnsi="Cambria" w:cs="Arial"/>
          <w:color w:val="404040"/>
          <w:sz w:val="22"/>
          <w:szCs w:val="22"/>
        </w:rPr>
        <w:t xml:space="preserve">. </w:t>
      </w:r>
      <w:hyperlink r:id="rId24" w:history="1">
        <w:r w:rsidR="00FB0ADD" w:rsidRPr="00EC1588">
          <w:rPr>
            <w:rStyle w:val="ac"/>
            <w:rFonts w:ascii="Cambria" w:hAnsi="Cambria" w:cs="Arial"/>
            <w:sz w:val="22"/>
            <w:szCs w:val="22"/>
            <w:lang w:val="en-GB"/>
          </w:rPr>
          <w:t>https://www.umweltbundesamt.de/en/topics/chemicals/substances-hazardous-to-waters</w:t>
        </w:r>
      </w:hyperlink>
      <w:r w:rsidR="00FB0ADD" w:rsidRPr="00EC1588">
        <w:rPr>
          <w:rFonts w:ascii="Cambria" w:hAnsi="Cambria" w:cs="Arial"/>
          <w:color w:val="404040"/>
          <w:sz w:val="22"/>
          <w:szCs w:val="22"/>
          <w:lang w:val="en-GB"/>
        </w:rPr>
        <w:t>.</w:t>
      </w:r>
    </w:p>
    <w:p w14:paraId="58A9F861" w14:textId="77777777" w:rsidR="0069336D" w:rsidRPr="00EC1588" w:rsidRDefault="00FB0ADD" w:rsidP="00FB0ADD">
      <w:pPr>
        <w:pStyle w:val="Quellenverzeichnis"/>
        <w:numPr>
          <w:ilvl w:val="0"/>
          <w:numId w:val="39"/>
        </w:numPr>
        <w:ind w:left="357" w:hanging="357"/>
        <w:rPr>
          <w:rFonts w:ascii="Cambria" w:hAnsi="Cambria"/>
          <w:sz w:val="22"/>
          <w:szCs w:val="22"/>
          <w:lang w:val="en-GB"/>
        </w:rPr>
      </w:pPr>
      <w:r w:rsidRPr="00EC1588">
        <w:rPr>
          <w:rFonts w:ascii="Cambria" w:hAnsi="Cambria"/>
          <w:sz w:val="22"/>
          <w:szCs w:val="22"/>
          <w:lang w:val="en-GB"/>
        </w:rPr>
        <w:t>Occupational safety standards system. Noxious substances. Classification and general safety r</w:t>
      </w:r>
      <w:r w:rsidRPr="00EC1588">
        <w:rPr>
          <w:rFonts w:ascii="Cambria" w:hAnsi="Cambria"/>
          <w:sz w:val="22"/>
          <w:szCs w:val="22"/>
          <w:lang w:val="en-GB"/>
        </w:rPr>
        <w:t>e</w:t>
      </w:r>
      <w:r w:rsidRPr="00EC1588">
        <w:rPr>
          <w:rFonts w:ascii="Cambria" w:hAnsi="Cambria"/>
          <w:sz w:val="22"/>
          <w:szCs w:val="22"/>
          <w:lang w:val="en-GB"/>
        </w:rPr>
        <w:t xml:space="preserve">quirements. GOST 12.1.007-76. </w:t>
      </w:r>
      <w:hyperlink r:id="rId25" w:history="1">
        <w:r w:rsidRPr="00EC1588">
          <w:rPr>
            <w:rStyle w:val="ac"/>
            <w:rFonts w:ascii="Cambria" w:hAnsi="Cambria"/>
            <w:sz w:val="22"/>
            <w:szCs w:val="22"/>
            <w:lang w:val="en-GB"/>
          </w:rPr>
          <w:t>http://docs.cntd.ru/document/5200233</w:t>
        </w:r>
      </w:hyperlink>
      <w:r w:rsidRPr="00EC1588">
        <w:rPr>
          <w:rFonts w:ascii="Cambria" w:hAnsi="Cambria"/>
          <w:sz w:val="22"/>
          <w:szCs w:val="22"/>
          <w:lang w:val="en-GB"/>
        </w:rPr>
        <w:t>.</w:t>
      </w:r>
    </w:p>
    <w:p w14:paraId="0BAA9202" w14:textId="77777777" w:rsidR="00A13885" w:rsidRPr="00EC1588" w:rsidRDefault="00A13885" w:rsidP="00FB0ADD">
      <w:pPr>
        <w:pStyle w:val="Quellenverzeichnis"/>
        <w:numPr>
          <w:ilvl w:val="0"/>
          <w:numId w:val="39"/>
        </w:numPr>
        <w:ind w:left="357" w:hanging="357"/>
        <w:rPr>
          <w:rFonts w:ascii="Cambria" w:hAnsi="Cambria"/>
          <w:sz w:val="22"/>
          <w:szCs w:val="22"/>
          <w:lang w:val="en-GB"/>
        </w:rPr>
      </w:pPr>
      <w:r w:rsidRPr="00EC1588">
        <w:rPr>
          <w:rFonts w:ascii="Cambria" w:hAnsi="Cambria"/>
          <w:color w:val="000000"/>
          <w:sz w:val="22"/>
          <w:szCs w:val="22"/>
          <w:lang w:val="en-GB"/>
        </w:rPr>
        <w:t xml:space="preserve">Strachan C., Goodwin S. (2015). The role of water management in tailings dam incidents. </w:t>
      </w:r>
      <w:r w:rsidRPr="00EC1588">
        <w:rPr>
          <w:rFonts w:ascii="Cambria" w:hAnsi="Cambria"/>
          <w:iCs/>
          <w:color w:val="000000"/>
          <w:sz w:val="22"/>
          <w:szCs w:val="22"/>
          <w:lang w:val="en-GB"/>
        </w:rPr>
        <w:t>Procee</w:t>
      </w:r>
      <w:r w:rsidRPr="00EC1588">
        <w:rPr>
          <w:rFonts w:ascii="Cambria" w:hAnsi="Cambria"/>
          <w:iCs/>
          <w:color w:val="000000"/>
          <w:sz w:val="22"/>
          <w:szCs w:val="22"/>
          <w:lang w:val="en-GB"/>
        </w:rPr>
        <w:t>d</w:t>
      </w:r>
      <w:r w:rsidRPr="00EC1588">
        <w:rPr>
          <w:rFonts w:ascii="Cambria" w:hAnsi="Cambria"/>
          <w:iCs/>
          <w:color w:val="000000"/>
          <w:sz w:val="22"/>
          <w:szCs w:val="22"/>
          <w:lang w:val="en-GB"/>
        </w:rPr>
        <w:t>ings Tailings and Mine Waste 2015 Vancouver, BC, October 26 to 28, 2015. 14 p.</w:t>
      </w:r>
    </w:p>
    <w:p w14:paraId="29B0185E" w14:textId="77777777" w:rsidR="004F0499" w:rsidRPr="00EC1588" w:rsidRDefault="00A13885" w:rsidP="00FB0ADD">
      <w:pPr>
        <w:pStyle w:val="Quellenverzeichnis"/>
        <w:numPr>
          <w:ilvl w:val="0"/>
          <w:numId w:val="39"/>
        </w:numPr>
        <w:ind w:left="357" w:hanging="357"/>
        <w:rPr>
          <w:rFonts w:ascii="Cambria" w:hAnsi="Cambria"/>
          <w:sz w:val="22"/>
          <w:szCs w:val="22"/>
          <w:lang w:val="en-GB"/>
        </w:rPr>
      </w:pPr>
      <w:r w:rsidRPr="00EC1588">
        <w:rPr>
          <w:rFonts w:ascii="Cambria" w:hAnsi="Cambria"/>
          <w:sz w:val="22"/>
          <w:szCs w:val="22"/>
          <w:lang w:val="en-GB"/>
        </w:rPr>
        <w:t xml:space="preserve">Chambers, D.M., </w:t>
      </w:r>
      <w:proofErr w:type="spellStart"/>
      <w:r w:rsidRPr="00EC1588">
        <w:rPr>
          <w:rFonts w:ascii="Cambria" w:hAnsi="Cambria"/>
          <w:sz w:val="22"/>
          <w:szCs w:val="22"/>
          <w:lang w:val="en-GB"/>
        </w:rPr>
        <w:t>Higman</w:t>
      </w:r>
      <w:proofErr w:type="spellEnd"/>
      <w:r w:rsidRPr="00EC1588">
        <w:rPr>
          <w:rFonts w:ascii="Cambria" w:hAnsi="Cambria"/>
          <w:iCs/>
          <w:color w:val="000000"/>
          <w:sz w:val="22"/>
          <w:szCs w:val="22"/>
          <w:lang w:val="en-GB"/>
        </w:rPr>
        <w:t xml:space="preserve"> B. (2011).</w:t>
      </w:r>
      <w:r w:rsidRPr="00EC1588">
        <w:rPr>
          <w:rFonts w:ascii="Cambria" w:hAnsi="Cambria"/>
          <w:i/>
          <w:iCs/>
          <w:color w:val="000000"/>
          <w:sz w:val="22"/>
          <w:szCs w:val="22"/>
          <w:lang w:val="en-GB"/>
        </w:rPr>
        <w:t xml:space="preserve"> </w:t>
      </w:r>
      <w:r w:rsidRPr="00EC1588">
        <w:rPr>
          <w:rFonts w:ascii="Cambria" w:hAnsi="Cambria"/>
          <w:sz w:val="22"/>
          <w:szCs w:val="22"/>
          <w:lang w:val="en-GB"/>
        </w:rPr>
        <w:t>Long term risks of tailings dam failure</w:t>
      </w:r>
      <w:r w:rsidRPr="00EC1588">
        <w:rPr>
          <w:rFonts w:ascii="Cambria" w:hAnsi="Cambria"/>
          <w:i/>
          <w:iCs/>
          <w:color w:val="000000"/>
          <w:sz w:val="22"/>
          <w:szCs w:val="22"/>
          <w:lang w:val="en-GB"/>
        </w:rPr>
        <w:t xml:space="preserve"> </w:t>
      </w:r>
      <w:proofErr w:type="spellStart"/>
      <w:r w:rsidRPr="00EC1588">
        <w:rPr>
          <w:rFonts w:ascii="Cambria" w:hAnsi="Cambria"/>
          <w:i/>
          <w:iCs/>
          <w:color w:val="000000"/>
          <w:sz w:val="22"/>
          <w:szCs w:val="22"/>
          <w:lang w:val="en-GB"/>
        </w:rPr>
        <w:t>Center</w:t>
      </w:r>
      <w:proofErr w:type="spellEnd"/>
      <w:r w:rsidRPr="00EC1588">
        <w:rPr>
          <w:rFonts w:ascii="Cambria" w:hAnsi="Cambria"/>
          <w:i/>
          <w:iCs/>
          <w:color w:val="000000"/>
          <w:sz w:val="22"/>
          <w:szCs w:val="22"/>
          <w:lang w:val="en-GB"/>
        </w:rPr>
        <w:t xml:space="preserve"> for Science in Pu</w:t>
      </w:r>
      <w:r w:rsidRPr="00EC1588">
        <w:rPr>
          <w:rFonts w:ascii="Cambria" w:hAnsi="Cambria"/>
          <w:i/>
          <w:iCs/>
          <w:color w:val="000000"/>
          <w:sz w:val="22"/>
          <w:szCs w:val="22"/>
          <w:lang w:val="en-GB"/>
        </w:rPr>
        <w:t>b</w:t>
      </w:r>
      <w:r w:rsidRPr="00EC1588">
        <w:rPr>
          <w:rFonts w:ascii="Cambria" w:hAnsi="Cambria"/>
          <w:i/>
          <w:iCs/>
          <w:color w:val="000000"/>
          <w:sz w:val="22"/>
          <w:szCs w:val="22"/>
          <w:lang w:val="en-GB"/>
        </w:rPr>
        <w:t>lic Participation. Technical reports. Tailings Dam Safety.</w:t>
      </w:r>
      <w:r w:rsidRPr="00EC1588">
        <w:rPr>
          <w:rFonts w:ascii="Cambria" w:hAnsi="Cambria"/>
          <w:iCs/>
          <w:color w:val="000000"/>
          <w:sz w:val="22"/>
          <w:szCs w:val="22"/>
          <w:lang w:val="en-GB"/>
        </w:rPr>
        <w:t xml:space="preserve"> P. 1-21.</w:t>
      </w:r>
    </w:p>
    <w:p w14:paraId="63A3861E" w14:textId="77777777" w:rsidR="00A13885" w:rsidRPr="00EC1588" w:rsidRDefault="00A13885" w:rsidP="00386528">
      <w:pPr>
        <w:pStyle w:val="Quellenverzeichnis"/>
        <w:numPr>
          <w:ilvl w:val="0"/>
          <w:numId w:val="39"/>
        </w:numPr>
        <w:ind w:left="357" w:hanging="357"/>
        <w:rPr>
          <w:rFonts w:ascii="Cambria" w:hAnsi="Cambria"/>
          <w:sz w:val="22"/>
          <w:lang w:val="en-GB"/>
        </w:rPr>
      </w:pPr>
      <w:proofErr w:type="spellStart"/>
      <w:r w:rsidRPr="00EC1588">
        <w:rPr>
          <w:rFonts w:ascii="Cambria" w:hAnsi="Cambria"/>
          <w:sz w:val="22"/>
          <w:lang w:val="en-GB"/>
        </w:rPr>
        <w:t>Imrpoving</w:t>
      </w:r>
      <w:proofErr w:type="spellEnd"/>
      <w:r w:rsidRPr="00EC1588">
        <w:rPr>
          <w:rFonts w:ascii="Cambria" w:hAnsi="Cambria"/>
          <w:sz w:val="22"/>
          <w:lang w:val="en-GB"/>
        </w:rPr>
        <w:t xml:space="preserve"> Tailings Dam Safety: Critical Aspects of Management, Design, Operation and Closure. ICOLD Committee on tailings dams, 2011. Bulletin 139.</w:t>
      </w:r>
    </w:p>
    <w:p w14:paraId="135D210A" w14:textId="77777777" w:rsidR="0060457C" w:rsidRPr="00EC1588" w:rsidRDefault="0060457C" w:rsidP="00386528">
      <w:pPr>
        <w:pStyle w:val="Quellenverzeichnis"/>
        <w:numPr>
          <w:ilvl w:val="0"/>
          <w:numId w:val="39"/>
        </w:numPr>
        <w:ind w:left="357" w:hanging="357"/>
        <w:rPr>
          <w:rFonts w:ascii="Cambria" w:hAnsi="Cambria"/>
          <w:sz w:val="22"/>
          <w:lang w:val="en-GB"/>
        </w:rPr>
      </w:pPr>
      <w:r w:rsidRPr="00EC1588">
        <w:rPr>
          <w:rFonts w:ascii="Cambria" w:hAnsi="Cambria"/>
          <w:sz w:val="22"/>
          <w:lang w:val="en-GB"/>
        </w:rPr>
        <w:t>EUROCODE 8, (2004) Design of structures for the earthquake resistance. Part 1: General rules, seismic actions and rules for buildings. 229 p.</w:t>
      </w:r>
    </w:p>
    <w:p w14:paraId="448DB0AC" w14:textId="77777777" w:rsidR="00B82F00" w:rsidRPr="00EC1588" w:rsidRDefault="00B82F00" w:rsidP="00B82F00">
      <w:pPr>
        <w:pStyle w:val="Quellenverzeichnis"/>
        <w:numPr>
          <w:ilvl w:val="0"/>
          <w:numId w:val="39"/>
        </w:numPr>
        <w:ind w:left="357" w:hanging="357"/>
        <w:rPr>
          <w:rStyle w:val="ac"/>
          <w:rFonts w:ascii="Cambria" w:hAnsi="Cambria"/>
          <w:sz w:val="22"/>
          <w:u w:val="none"/>
          <w:lang w:val="en-GB"/>
        </w:rPr>
      </w:pPr>
      <w:r w:rsidRPr="00EC1588">
        <w:rPr>
          <w:rFonts w:ascii="Cambria" w:hAnsi="Cambria"/>
          <w:sz w:val="22"/>
          <w:szCs w:val="22"/>
          <w:lang w:val="en-GB"/>
        </w:rPr>
        <w:t xml:space="preserve">Global Seismic Hazard Map Data. </w:t>
      </w:r>
      <w:hyperlink r:id="rId26" w:history="1">
        <w:r w:rsidRPr="00EC1588">
          <w:rPr>
            <w:rStyle w:val="ac"/>
            <w:rFonts w:ascii="Cambria" w:hAnsi="Cambria"/>
            <w:sz w:val="22"/>
            <w:szCs w:val="22"/>
            <w:lang w:val="en-GB"/>
          </w:rPr>
          <w:t>http://gmo.gfz-potsdam.de/pub/download_data/download_data_frame.html</w:t>
        </w:r>
      </w:hyperlink>
    </w:p>
    <w:p w14:paraId="76C944F0" w14:textId="77777777" w:rsidR="0060457C" w:rsidRPr="00EC1588" w:rsidRDefault="00551748" w:rsidP="00386528">
      <w:pPr>
        <w:pStyle w:val="Quellenverzeichnis"/>
        <w:numPr>
          <w:ilvl w:val="0"/>
          <w:numId w:val="39"/>
        </w:numPr>
        <w:ind w:left="357" w:hanging="357"/>
        <w:rPr>
          <w:rStyle w:val="ac"/>
          <w:rFonts w:ascii="Cambria" w:hAnsi="Cambria"/>
          <w:sz w:val="22"/>
          <w:u w:val="none"/>
          <w:lang w:val="en-GB"/>
        </w:rPr>
      </w:pPr>
      <w:r w:rsidRPr="00EC1588">
        <w:rPr>
          <w:rFonts w:ascii="Cambria" w:hAnsi="Cambria"/>
          <w:sz w:val="22"/>
          <w:szCs w:val="22"/>
          <w:lang w:val="en-GB"/>
        </w:rPr>
        <w:t xml:space="preserve">G. </w:t>
      </w:r>
      <w:proofErr w:type="spellStart"/>
      <w:r w:rsidRPr="00EC1588">
        <w:rPr>
          <w:rFonts w:ascii="Cambria" w:hAnsi="Cambria"/>
          <w:sz w:val="22"/>
          <w:szCs w:val="22"/>
          <w:lang w:val="en-GB"/>
        </w:rPr>
        <w:t>Solomos</w:t>
      </w:r>
      <w:proofErr w:type="spellEnd"/>
      <w:r w:rsidRPr="00EC1588">
        <w:rPr>
          <w:rFonts w:ascii="Cambria" w:hAnsi="Cambria"/>
          <w:sz w:val="22"/>
          <w:szCs w:val="22"/>
          <w:lang w:val="en-GB"/>
        </w:rPr>
        <w:t xml:space="preserve">, A. Pinto, S. </w:t>
      </w:r>
      <w:proofErr w:type="spellStart"/>
      <w:r w:rsidRPr="00EC1588">
        <w:rPr>
          <w:rFonts w:ascii="Cambria" w:hAnsi="Cambria"/>
          <w:sz w:val="22"/>
          <w:szCs w:val="22"/>
          <w:lang w:val="en-GB"/>
        </w:rPr>
        <w:t>Dimova</w:t>
      </w:r>
      <w:proofErr w:type="spellEnd"/>
      <w:r w:rsidRPr="00EC1588">
        <w:rPr>
          <w:rFonts w:ascii="Cambria" w:hAnsi="Cambria"/>
          <w:sz w:val="22"/>
          <w:szCs w:val="22"/>
          <w:lang w:val="en-GB"/>
        </w:rPr>
        <w:t xml:space="preserve"> (2008). A review of the seismic hazard zonation in national buil</w:t>
      </w:r>
      <w:r w:rsidRPr="00EC1588">
        <w:rPr>
          <w:rFonts w:ascii="Cambria" w:hAnsi="Cambria"/>
          <w:sz w:val="22"/>
          <w:szCs w:val="22"/>
          <w:lang w:val="en-GB"/>
        </w:rPr>
        <w:t>d</w:t>
      </w:r>
      <w:r w:rsidRPr="00EC1588">
        <w:rPr>
          <w:rFonts w:ascii="Cambria" w:hAnsi="Cambria"/>
          <w:sz w:val="22"/>
          <w:szCs w:val="22"/>
          <w:lang w:val="en-GB"/>
        </w:rPr>
        <w:t>ing codes in the context of EUROCODE 8. Support to the implementation, harmonization and fu</w:t>
      </w:r>
      <w:r w:rsidRPr="00EC1588">
        <w:rPr>
          <w:rFonts w:ascii="Cambria" w:hAnsi="Cambria"/>
          <w:sz w:val="22"/>
          <w:szCs w:val="22"/>
          <w:lang w:val="en-GB"/>
        </w:rPr>
        <w:t>r</w:t>
      </w:r>
      <w:r w:rsidRPr="00EC1588">
        <w:rPr>
          <w:rFonts w:ascii="Cambria" w:hAnsi="Cambria"/>
          <w:sz w:val="22"/>
          <w:szCs w:val="22"/>
          <w:lang w:val="en-GB"/>
        </w:rPr>
        <w:t xml:space="preserve">ther development of the </w:t>
      </w:r>
      <w:proofErr w:type="spellStart"/>
      <w:r w:rsidRPr="00EC1588">
        <w:rPr>
          <w:rFonts w:ascii="Cambria" w:hAnsi="Cambria"/>
          <w:sz w:val="22"/>
          <w:szCs w:val="22"/>
          <w:lang w:val="en-GB"/>
        </w:rPr>
        <w:t>Eurocodes</w:t>
      </w:r>
      <w:proofErr w:type="spellEnd"/>
      <w:r w:rsidRPr="00EC1588">
        <w:rPr>
          <w:rFonts w:ascii="Cambria" w:hAnsi="Cambria"/>
          <w:sz w:val="22"/>
          <w:szCs w:val="22"/>
          <w:lang w:val="en-GB"/>
        </w:rPr>
        <w:t xml:space="preserve">. </w:t>
      </w:r>
      <w:proofErr w:type="gramStart"/>
      <w:r w:rsidRPr="00EC1588">
        <w:rPr>
          <w:rFonts w:ascii="Cambria" w:hAnsi="Cambria"/>
          <w:sz w:val="22"/>
          <w:szCs w:val="22"/>
          <w:lang w:val="en-GB"/>
        </w:rPr>
        <w:t>EUR 23563 EN – 2008.</w:t>
      </w:r>
      <w:proofErr w:type="gramEnd"/>
      <w:r w:rsidRPr="00EC1588">
        <w:rPr>
          <w:rFonts w:ascii="Cambria" w:hAnsi="Cambria"/>
          <w:sz w:val="22"/>
          <w:szCs w:val="22"/>
          <w:lang w:val="en-GB"/>
        </w:rPr>
        <w:t xml:space="preserve"> </w:t>
      </w:r>
      <w:r w:rsidRPr="00EC1588">
        <w:rPr>
          <w:rFonts w:ascii="Cambria" w:hAnsi="Cambria"/>
          <w:color w:val="000000"/>
          <w:sz w:val="22"/>
          <w:szCs w:val="22"/>
          <w:lang w:val="en-GB"/>
        </w:rPr>
        <w:t>Luxembourg: Office for Official Public</w:t>
      </w:r>
      <w:r w:rsidRPr="00EC1588">
        <w:rPr>
          <w:rFonts w:ascii="Cambria" w:hAnsi="Cambria"/>
          <w:color w:val="000000"/>
          <w:sz w:val="22"/>
          <w:szCs w:val="22"/>
          <w:lang w:val="en-GB"/>
        </w:rPr>
        <w:t>a</w:t>
      </w:r>
      <w:r w:rsidRPr="00EC1588">
        <w:rPr>
          <w:rFonts w:ascii="Cambria" w:hAnsi="Cambria"/>
          <w:color w:val="000000"/>
          <w:sz w:val="22"/>
          <w:szCs w:val="22"/>
          <w:lang w:val="en-GB"/>
        </w:rPr>
        <w:t>tions of the European Communities 2008 – 72 pp.</w:t>
      </w:r>
      <w:r w:rsidRPr="00EC1588">
        <w:rPr>
          <w:rStyle w:val="10"/>
          <w:rFonts w:ascii="Cambria" w:hAnsi="Cambria" w:cs="Calibri"/>
          <w:sz w:val="22"/>
          <w:szCs w:val="22"/>
          <w:lang w:val="en-GB"/>
        </w:rPr>
        <w:t xml:space="preserve"> </w:t>
      </w:r>
      <w:r w:rsidRPr="00EC1588">
        <w:rPr>
          <w:rFonts w:ascii="Cambria" w:hAnsi="Cambria"/>
          <w:color w:val="000000"/>
          <w:sz w:val="22"/>
          <w:szCs w:val="22"/>
          <w:lang w:val="en-GB"/>
        </w:rPr>
        <w:t xml:space="preserve">EUR – Scientific and Technical Research series – ISSN 1018-5593. </w:t>
      </w:r>
      <w:hyperlink r:id="rId27" w:history="1">
        <w:r w:rsidRPr="00EC1588">
          <w:rPr>
            <w:rStyle w:val="ac"/>
            <w:rFonts w:ascii="Cambria" w:hAnsi="Cambria"/>
            <w:sz w:val="22"/>
            <w:szCs w:val="22"/>
            <w:lang w:val="en-GB"/>
          </w:rPr>
          <w:t>http://eurocodes.jrc.ec.europa.eu/doc/EUR23563EN.pdf</w:t>
        </w:r>
      </w:hyperlink>
      <w:r w:rsidRPr="00EC1588">
        <w:rPr>
          <w:rStyle w:val="ac"/>
          <w:rFonts w:ascii="Cambria" w:hAnsi="Cambria"/>
          <w:sz w:val="22"/>
          <w:szCs w:val="22"/>
          <w:lang w:val="en-GB"/>
        </w:rPr>
        <w:t xml:space="preserve"> </w:t>
      </w:r>
    </w:p>
    <w:p w14:paraId="53AAFC76" w14:textId="77777777" w:rsidR="00A20597" w:rsidRPr="00EC1588" w:rsidRDefault="00A20597" w:rsidP="00386528">
      <w:pPr>
        <w:pStyle w:val="Quellenverzeichnis"/>
        <w:numPr>
          <w:ilvl w:val="0"/>
          <w:numId w:val="39"/>
        </w:numPr>
        <w:ind w:left="357" w:hanging="357"/>
        <w:rPr>
          <w:rFonts w:ascii="Cambria" w:hAnsi="Cambria"/>
          <w:sz w:val="22"/>
          <w:lang w:val="en-GB"/>
        </w:rPr>
      </w:pPr>
      <w:r w:rsidRPr="00EC1588">
        <w:rPr>
          <w:rFonts w:ascii="Cambria" w:hAnsi="Cambria"/>
          <w:sz w:val="22"/>
          <w:lang w:val="en-GB"/>
        </w:rPr>
        <w:t xml:space="preserve">Flood hazard map for Europe, 500 year return period. </w:t>
      </w:r>
      <w:hyperlink r:id="rId28" w:history="1">
        <w:r w:rsidRPr="00EC1588">
          <w:rPr>
            <w:rStyle w:val="ac"/>
            <w:rFonts w:ascii="Cambria" w:hAnsi="Cambria"/>
            <w:sz w:val="22"/>
            <w:lang w:val="en-GB"/>
          </w:rPr>
          <w:t>https://data.europa.eu/euodp/en/data/dataset/jrc-floods-floodmapeu_rp500y-tif</w:t>
        </w:r>
      </w:hyperlink>
    </w:p>
    <w:p w14:paraId="61A42484" w14:textId="77777777" w:rsidR="004F0499" w:rsidRPr="00EC1588" w:rsidRDefault="004F0499" w:rsidP="00386528">
      <w:pPr>
        <w:pStyle w:val="Quellenverzeichnis"/>
        <w:numPr>
          <w:ilvl w:val="0"/>
          <w:numId w:val="39"/>
        </w:numPr>
        <w:ind w:left="357" w:hanging="357"/>
        <w:rPr>
          <w:rFonts w:ascii="Cambria" w:hAnsi="Cambria"/>
          <w:sz w:val="22"/>
          <w:lang w:val="en-GB"/>
        </w:rPr>
      </w:pPr>
      <w:r w:rsidRPr="007E42F1">
        <w:rPr>
          <w:rFonts w:ascii="Cambria" w:hAnsi="Cambria"/>
          <w:sz w:val="22"/>
        </w:rPr>
        <w:lastRenderedPageBreak/>
        <w:t xml:space="preserve">Cruz A. M, Steinberg L.J., </w:t>
      </w:r>
      <w:proofErr w:type="spellStart"/>
      <w:r w:rsidRPr="007E42F1">
        <w:rPr>
          <w:rFonts w:ascii="Cambria" w:hAnsi="Cambria"/>
          <w:sz w:val="22"/>
        </w:rPr>
        <w:t>Vetere</w:t>
      </w:r>
      <w:proofErr w:type="spellEnd"/>
      <w:r w:rsidRPr="007E42F1">
        <w:rPr>
          <w:rFonts w:ascii="Cambria" w:hAnsi="Cambria"/>
          <w:sz w:val="22"/>
        </w:rPr>
        <w:t xml:space="preserve"> Arellano A.L. et al. </w:t>
      </w:r>
      <w:r w:rsidRPr="00EC1588">
        <w:rPr>
          <w:rFonts w:ascii="Cambria" w:hAnsi="Cambria"/>
          <w:sz w:val="22"/>
          <w:lang w:val="en-GB"/>
        </w:rPr>
        <w:t xml:space="preserve">(2004), State of the Art in </w:t>
      </w:r>
      <w:proofErr w:type="spellStart"/>
      <w:r w:rsidRPr="00EC1588">
        <w:rPr>
          <w:rFonts w:ascii="Cambria" w:hAnsi="Cambria"/>
          <w:sz w:val="22"/>
          <w:lang w:val="en-GB"/>
        </w:rPr>
        <w:t>Natech</w:t>
      </w:r>
      <w:proofErr w:type="spellEnd"/>
      <w:r w:rsidRPr="00EC1588">
        <w:rPr>
          <w:rFonts w:ascii="Cambria" w:hAnsi="Cambria"/>
          <w:sz w:val="22"/>
          <w:lang w:val="en-GB"/>
        </w:rPr>
        <w:t xml:space="preserve"> Risk Manag</w:t>
      </w:r>
      <w:r w:rsidRPr="00EC1588">
        <w:rPr>
          <w:rFonts w:ascii="Cambria" w:hAnsi="Cambria"/>
          <w:sz w:val="22"/>
          <w:lang w:val="en-GB"/>
        </w:rPr>
        <w:t>e</w:t>
      </w:r>
      <w:r w:rsidRPr="00EC1588">
        <w:rPr>
          <w:rFonts w:ascii="Cambria" w:hAnsi="Cambria"/>
          <w:sz w:val="22"/>
          <w:lang w:val="en-GB"/>
        </w:rPr>
        <w:t xml:space="preserve">ment, Joint Research </w:t>
      </w:r>
      <w:proofErr w:type="spellStart"/>
      <w:r w:rsidRPr="00EC1588">
        <w:rPr>
          <w:rFonts w:ascii="Cambria" w:hAnsi="Cambria"/>
          <w:sz w:val="22"/>
          <w:lang w:val="en-GB"/>
        </w:rPr>
        <w:t>Center</w:t>
      </w:r>
      <w:proofErr w:type="spellEnd"/>
      <w:r w:rsidRPr="00EC1588">
        <w:rPr>
          <w:rFonts w:ascii="Cambria" w:hAnsi="Cambria"/>
          <w:sz w:val="22"/>
          <w:lang w:val="en-GB"/>
        </w:rPr>
        <w:t xml:space="preserve">, European Commission. </w:t>
      </w:r>
    </w:p>
    <w:p w14:paraId="7119BA23" w14:textId="77777777" w:rsidR="006957A0" w:rsidRPr="00EC1588" w:rsidRDefault="006957A0" w:rsidP="00A20597">
      <w:pPr>
        <w:pStyle w:val="Quellenverzeichnis"/>
        <w:numPr>
          <w:ilvl w:val="0"/>
          <w:numId w:val="39"/>
        </w:numPr>
        <w:ind w:left="357" w:hanging="357"/>
        <w:rPr>
          <w:rFonts w:ascii="Cambria" w:hAnsi="Cambria"/>
          <w:sz w:val="22"/>
          <w:lang w:val="en-GB"/>
        </w:rPr>
      </w:pPr>
      <w:proofErr w:type="spellStart"/>
      <w:r w:rsidRPr="00EC1588">
        <w:rPr>
          <w:rFonts w:ascii="Cambria" w:hAnsi="Cambria"/>
          <w:sz w:val="22"/>
          <w:lang w:val="en-GB"/>
        </w:rPr>
        <w:t>Coduto</w:t>
      </w:r>
      <w:proofErr w:type="spellEnd"/>
      <w:r w:rsidRPr="00EC1588">
        <w:rPr>
          <w:rFonts w:ascii="Cambria" w:hAnsi="Cambria"/>
          <w:sz w:val="22"/>
          <w:lang w:val="en-GB"/>
        </w:rPr>
        <w:t>, D.P. (1998). Geotechnical Engineering: Principles and Practices. Prentice-Hall.</w:t>
      </w:r>
    </w:p>
    <w:p w14:paraId="0306B6EC" w14:textId="77777777" w:rsidR="004F0499" w:rsidRPr="00EC1588" w:rsidRDefault="004F0499" w:rsidP="00386528">
      <w:pPr>
        <w:pStyle w:val="Quellenverzeichnis"/>
        <w:numPr>
          <w:ilvl w:val="0"/>
          <w:numId w:val="39"/>
        </w:numPr>
        <w:ind w:left="357" w:hanging="357"/>
        <w:rPr>
          <w:rFonts w:ascii="Cambria" w:hAnsi="Cambria"/>
          <w:sz w:val="22"/>
          <w:lang w:val="en-GB"/>
        </w:rPr>
      </w:pPr>
      <w:proofErr w:type="spellStart"/>
      <w:r w:rsidRPr="00EC1588">
        <w:rPr>
          <w:rFonts w:ascii="Cambria" w:hAnsi="Cambria"/>
          <w:sz w:val="22"/>
          <w:lang w:val="en-GB"/>
        </w:rPr>
        <w:t>Fredlund</w:t>
      </w:r>
      <w:proofErr w:type="spellEnd"/>
      <w:r w:rsidRPr="00EC1588">
        <w:rPr>
          <w:rFonts w:ascii="Cambria" w:hAnsi="Cambria"/>
          <w:sz w:val="22"/>
          <w:lang w:val="en-GB"/>
        </w:rPr>
        <w:t xml:space="preserve">, D.G., </w:t>
      </w:r>
      <w:r w:rsidR="00D138E4" w:rsidRPr="00EC1588">
        <w:rPr>
          <w:rFonts w:ascii="Cambria" w:hAnsi="Cambria"/>
          <w:sz w:val="22"/>
          <w:lang w:val="en-GB"/>
        </w:rPr>
        <w:t>H. </w:t>
      </w:r>
      <w:proofErr w:type="spellStart"/>
      <w:r w:rsidR="00D138E4" w:rsidRPr="00EC1588">
        <w:rPr>
          <w:rFonts w:ascii="Cambria" w:hAnsi="Cambria"/>
          <w:sz w:val="22"/>
          <w:lang w:val="en-GB"/>
        </w:rPr>
        <w:t>Rahardjo</w:t>
      </w:r>
      <w:proofErr w:type="spellEnd"/>
      <w:r w:rsidR="00D138E4" w:rsidRPr="00EC1588">
        <w:rPr>
          <w:rFonts w:ascii="Cambria" w:hAnsi="Cambria"/>
          <w:sz w:val="22"/>
          <w:lang w:val="en-GB"/>
        </w:rPr>
        <w:t>, M.D. </w:t>
      </w:r>
      <w:proofErr w:type="spellStart"/>
      <w:r w:rsidR="00D138E4" w:rsidRPr="00EC1588">
        <w:rPr>
          <w:rFonts w:ascii="Cambria" w:hAnsi="Cambria"/>
          <w:sz w:val="22"/>
          <w:lang w:val="en-GB"/>
        </w:rPr>
        <w:t>Fredlund</w:t>
      </w:r>
      <w:proofErr w:type="spellEnd"/>
      <w:r w:rsidR="00D138E4" w:rsidRPr="00EC1588">
        <w:rPr>
          <w:rFonts w:ascii="Cambria" w:hAnsi="Cambria"/>
          <w:sz w:val="22"/>
          <w:lang w:val="en-GB"/>
        </w:rPr>
        <w:t xml:space="preserve"> (2012</w:t>
      </w:r>
      <w:r w:rsidRPr="00EC1588">
        <w:rPr>
          <w:rFonts w:ascii="Cambria" w:hAnsi="Cambria"/>
          <w:sz w:val="22"/>
          <w:lang w:val="en-GB"/>
        </w:rPr>
        <w:t>). Unsaturated Soil Mechanics in Engineering Practice. Wiley-</w:t>
      </w:r>
      <w:proofErr w:type="spellStart"/>
      <w:r w:rsidRPr="00EC1588">
        <w:rPr>
          <w:rFonts w:ascii="Cambria" w:hAnsi="Cambria"/>
          <w:sz w:val="22"/>
          <w:lang w:val="en-GB"/>
        </w:rPr>
        <w:t>Interscience</w:t>
      </w:r>
      <w:proofErr w:type="spellEnd"/>
      <w:r w:rsidRPr="00EC1588">
        <w:rPr>
          <w:rFonts w:ascii="Cambria" w:hAnsi="Cambria"/>
          <w:sz w:val="22"/>
          <w:lang w:val="en-GB"/>
        </w:rPr>
        <w:t>.</w:t>
      </w:r>
    </w:p>
    <w:p w14:paraId="33A425EC" w14:textId="77777777" w:rsidR="00F63A9C" w:rsidRPr="00EC1588" w:rsidRDefault="00F63A9C" w:rsidP="00386528">
      <w:pPr>
        <w:pStyle w:val="Quellenverzeichnis"/>
        <w:numPr>
          <w:ilvl w:val="0"/>
          <w:numId w:val="39"/>
        </w:numPr>
        <w:ind w:left="357" w:hanging="357"/>
        <w:rPr>
          <w:rFonts w:ascii="Cambria" w:hAnsi="Cambria"/>
          <w:sz w:val="22"/>
          <w:szCs w:val="22"/>
          <w:lang w:val="en-GB"/>
        </w:rPr>
      </w:pPr>
      <w:r w:rsidRPr="00EC1588">
        <w:rPr>
          <w:rFonts w:ascii="Cambria" w:hAnsi="Cambria"/>
          <w:sz w:val="22"/>
          <w:szCs w:val="22"/>
          <w:lang w:val="en-GB"/>
        </w:rPr>
        <w:t>DHV-</w:t>
      </w:r>
      <w:proofErr w:type="spellStart"/>
      <w:r w:rsidRPr="00EC1588">
        <w:rPr>
          <w:rFonts w:ascii="Cambria" w:hAnsi="Cambria"/>
          <w:sz w:val="22"/>
          <w:szCs w:val="22"/>
          <w:lang w:val="en-GB"/>
        </w:rPr>
        <w:t>Hydroproject</w:t>
      </w:r>
      <w:proofErr w:type="spellEnd"/>
      <w:r w:rsidRPr="00EC1588">
        <w:rPr>
          <w:rFonts w:ascii="Cambria" w:hAnsi="Cambria"/>
          <w:sz w:val="22"/>
          <w:szCs w:val="22"/>
          <w:lang w:val="en-GB"/>
        </w:rPr>
        <w:t xml:space="preserve">. </w:t>
      </w:r>
      <w:hyperlink r:id="rId29" w:history="1">
        <w:r w:rsidRPr="00EC1588">
          <w:rPr>
            <w:rFonts w:ascii="Cambria" w:hAnsi="Cambria"/>
            <w:sz w:val="22"/>
            <w:szCs w:val="22"/>
            <w:lang w:val="en-GB"/>
          </w:rPr>
          <w:t>http://www.hydroprojekt.com.pl/en</w:t>
        </w:r>
      </w:hyperlink>
      <w:r w:rsidRPr="00EC1588">
        <w:rPr>
          <w:rFonts w:ascii="Cambria" w:hAnsi="Cambria"/>
          <w:sz w:val="22"/>
          <w:szCs w:val="22"/>
          <w:lang w:val="en-GB"/>
        </w:rPr>
        <w:t>, Tailings-Storage-Facilities 2010; p. 134.</w:t>
      </w:r>
    </w:p>
    <w:p w14:paraId="3B4F8C54" w14:textId="77777777" w:rsidR="004F0499" w:rsidRPr="00EC1588" w:rsidRDefault="004F0499" w:rsidP="004F0499">
      <w:pPr>
        <w:spacing w:after="0"/>
        <w:rPr>
          <w:rFonts w:ascii="Cambria" w:hAnsi="Cambria" w:cs="Meta Serif Offc"/>
          <w:lang w:val="en-GB"/>
        </w:rPr>
      </w:pPr>
      <w:r w:rsidRPr="00EC1588">
        <w:rPr>
          <w:rFonts w:ascii="Cambria" w:hAnsi="Cambria" w:cs="Meta Serif Offc"/>
          <w:lang w:val="en-GB"/>
        </w:rPr>
        <w:br w:type="page"/>
      </w:r>
    </w:p>
    <w:p w14:paraId="75C748D4" w14:textId="77777777" w:rsidR="004F0499" w:rsidRPr="00EC1588" w:rsidRDefault="00C07D5B" w:rsidP="00474B7A">
      <w:pPr>
        <w:pStyle w:val="1ff8"/>
        <w:rPr>
          <w:lang w:val="en-GB"/>
        </w:rPr>
      </w:pPr>
      <w:bookmarkStart w:id="161" w:name="_Terminology_1"/>
      <w:bookmarkStart w:id="162" w:name="_Abbreviations_1"/>
      <w:bookmarkStart w:id="163" w:name="_Annex_1._THI"/>
      <w:bookmarkStart w:id="164" w:name="_Toc304670842"/>
      <w:bookmarkStart w:id="165" w:name="_Toc305076251"/>
      <w:bookmarkStart w:id="166" w:name="_Toc5914115"/>
      <w:bookmarkStart w:id="167" w:name="_Toc284450634"/>
      <w:bookmarkStart w:id="168" w:name="_Toc284451142"/>
      <w:bookmarkStart w:id="169" w:name="_Toc284451481"/>
      <w:bookmarkStart w:id="170" w:name="_Toc284451545"/>
      <w:bookmarkStart w:id="171" w:name="_Toc284451677"/>
      <w:bookmarkStart w:id="172" w:name="Annex_1"/>
      <w:bookmarkEnd w:id="161"/>
      <w:bookmarkEnd w:id="162"/>
      <w:bookmarkEnd w:id="163"/>
      <w:proofErr w:type="gramStart"/>
      <w:r w:rsidRPr="00EC1588">
        <w:rPr>
          <w:lang w:val="en-GB"/>
        </w:rPr>
        <w:lastRenderedPageBreak/>
        <w:t>App</w:t>
      </w:r>
      <w:r w:rsidR="00EE076A" w:rsidRPr="00EC1588">
        <w:rPr>
          <w:lang w:val="en-GB"/>
        </w:rPr>
        <w:t>endix</w:t>
      </w:r>
      <w:r w:rsidR="004F0499" w:rsidRPr="00EC1588">
        <w:rPr>
          <w:lang w:val="en-GB"/>
        </w:rPr>
        <w:t xml:space="preserve"> 1.</w:t>
      </w:r>
      <w:proofErr w:type="gramEnd"/>
      <w:r w:rsidR="004F0499" w:rsidRPr="00EC1588">
        <w:rPr>
          <w:lang w:val="en-GB"/>
        </w:rPr>
        <w:t xml:space="preserve"> </w:t>
      </w:r>
      <w:bookmarkEnd w:id="164"/>
      <w:bookmarkEnd w:id="165"/>
      <w:r w:rsidR="00921A8D" w:rsidRPr="00EC1588">
        <w:rPr>
          <w:lang w:val="en-GB"/>
        </w:rPr>
        <w:t>Tailings Hazard Index</w:t>
      </w:r>
      <w:r w:rsidR="006C2B49" w:rsidRPr="00EC1588">
        <w:rPr>
          <w:lang w:val="en-GB"/>
        </w:rPr>
        <w:t xml:space="preserve"> Method</w:t>
      </w:r>
      <w:bookmarkEnd w:id="166"/>
    </w:p>
    <w:p w14:paraId="7941F6CE" w14:textId="77777777" w:rsidR="004F0499" w:rsidRPr="00EC1588" w:rsidRDefault="004F0499" w:rsidP="006C2B49">
      <w:pPr>
        <w:pStyle w:val="1ffa"/>
        <w:rPr>
          <w:lang w:val="en-GB"/>
        </w:rPr>
      </w:pPr>
      <w:bookmarkStart w:id="173" w:name="_Toc304670843"/>
      <w:bookmarkStart w:id="174" w:name="_Toc305076252"/>
      <w:r w:rsidRPr="00EC1588">
        <w:rPr>
          <w:lang w:val="en-GB"/>
        </w:rPr>
        <w:t xml:space="preserve">1. The essence of the </w:t>
      </w:r>
      <w:r w:rsidR="00921A8D" w:rsidRPr="00EC1588">
        <w:rPr>
          <w:lang w:val="en-GB"/>
        </w:rPr>
        <w:t>THI</w:t>
      </w:r>
      <w:r w:rsidRPr="00EC1588">
        <w:rPr>
          <w:lang w:val="en-GB"/>
        </w:rPr>
        <w:t xml:space="preserve"> Method</w:t>
      </w:r>
      <w:bookmarkEnd w:id="173"/>
      <w:bookmarkEnd w:id="174"/>
    </w:p>
    <w:p w14:paraId="72A63E89" w14:textId="77777777" w:rsidR="004F0499" w:rsidRPr="00EC1588" w:rsidRDefault="004F0499" w:rsidP="004F0499">
      <w:pPr>
        <w:pStyle w:val="a3"/>
        <w:rPr>
          <w:rFonts w:cs="Meta Serif Offc"/>
          <w:lang w:val="en-GB"/>
        </w:rPr>
      </w:pPr>
      <w:r w:rsidRPr="00EC1588">
        <w:rPr>
          <w:rFonts w:cs="Meta Serif Offc"/>
          <w:lang w:val="en-GB"/>
        </w:rPr>
        <w:t xml:space="preserve">The </w:t>
      </w:r>
      <w:r w:rsidR="00921A8D" w:rsidRPr="00EC1588">
        <w:rPr>
          <w:rFonts w:cs="Meta Serif Offc"/>
          <w:lang w:val="en-GB"/>
        </w:rPr>
        <w:t>Tailings Hazard Index</w:t>
      </w:r>
      <w:r w:rsidRPr="00EC1588">
        <w:rPr>
          <w:rFonts w:cs="Meta Serif Offc"/>
          <w:lang w:val="en-GB"/>
        </w:rPr>
        <w:t xml:space="preserve"> method (</w:t>
      </w:r>
      <w:r w:rsidR="00921A8D" w:rsidRPr="00EC1588">
        <w:rPr>
          <w:rFonts w:cs="Meta Serif Offc"/>
          <w:lang w:val="en-GB"/>
        </w:rPr>
        <w:t>THI</w:t>
      </w:r>
      <w:r w:rsidRPr="00EC1588">
        <w:rPr>
          <w:rFonts w:cs="Meta Serif Offc"/>
          <w:lang w:val="en-GB"/>
        </w:rPr>
        <w:t xml:space="preserve"> method) is intended for the use by state competent author</w:t>
      </w:r>
      <w:r w:rsidRPr="00EC1588">
        <w:rPr>
          <w:rFonts w:cs="Meta Serif Offc"/>
          <w:lang w:val="en-GB"/>
        </w:rPr>
        <w:t>i</w:t>
      </w:r>
      <w:r w:rsidRPr="00EC1588">
        <w:rPr>
          <w:rFonts w:cs="Meta Serif Offc"/>
          <w:lang w:val="en-GB"/>
        </w:rPr>
        <w:t xml:space="preserve">ties in order to create an overview of potential hazards/risks posed by TMF or a large number of TMFs as hazardous facilities by analysis of a few critical parameters. The evaluation results can also be used for making decisions by state competent authorities responsible for environmental safety. </w:t>
      </w:r>
    </w:p>
    <w:p w14:paraId="6EB9F7CA" w14:textId="77777777" w:rsidR="004F0499" w:rsidRPr="00EC1588" w:rsidRDefault="004F0499" w:rsidP="004F0499">
      <w:pPr>
        <w:pStyle w:val="a3"/>
        <w:rPr>
          <w:rFonts w:cs="Meta Serif Offc"/>
          <w:lang w:val="en-GB"/>
        </w:rPr>
      </w:pPr>
      <w:r w:rsidRPr="00EC1588">
        <w:rPr>
          <w:rFonts w:cs="Meta Serif Offc"/>
          <w:lang w:val="en-GB"/>
        </w:rPr>
        <w:t xml:space="preserve">The </w:t>
      </w:r>
      <w:r w:rsidR="00921A8D" w:rsidRPr="00EC1588">
        <w:rPr>
          <w:rFonts w:cs="Meta Serif Offc"/>
          <w:lang w:val="en-GB"/>
        </w:rPr>
        <w:t>Tailings Hazard Index</w:t>
      </w:r>
      <w:r w:rsidRPr="00EC1588">
        <w:rPr>
          <w:rFonts w:cs="Meta Serif Offc"/>
          <w:lang w:val="en-GB"/>
        </w:rPr>
        <w:t xml:space="preserve"> (</w:t>
      </w:r>
      <w:r w:rsidR="00921A8D" w:rsidRPr="00EC1588">
        <w:rPr>
          <w:rFonts w:cs="Meta Serif Offc"/>
          <w:lang w:val="en-GB"/>
        </w:rPr>
        <w:t>THI</w:t>
      </w:r>
      <w:r w:rsidRPr="00EC1588">
        <w:rPr>
          <w:rFonts w:cs="Meta Serif Offc"/>
          <w:lang w:val="en-GB"/>
        </w:rPr>
        <w:t xml:space="preserve">) is the index that demonstrates the measure of specific </w:t>
      </w:r>
      <w:r w:rsidR="00905586" w:rsidRPr="00EC1588">
        <w:rPr>
          <w:rFonts w:cs="Meta Serif Offc"/>
          <w:lang w:val="en-GB"/>
        </w:rPr>
        <w:t xml:space="preserve">potential </w:t>
      </w:r>
      <w:r w:rsidRPr="00EC1588">
        <w:rPr>
          <w:rFonts w:cs="Meta Serif Offc"/>
          <w:lang w:val="en-GB"/>
        </w:rPr>
        <w:t>ha</w:t>
      </w:r>
      <w:r w:rsidRPr="00EC1588">
        <w:rPr>
          <w:rFonts w:cs="Meta Serif Offc"/>
          <w:lang w:val="en-GB"/>
        </w:rPr>
        <w:t>z</w:t>
      </w:r>
      <w:r w:rsidRPr="00EC1588">
        <w:rPr>
          <w:rFonts w:cs="Meta Serif Offc"/>
          <w:lang w:val="en-GB"/>
        </w:rPr>
        <w:t xml:space="preserve">ards/risks posed by tailings facilities to the environment, infrastructure, and humans. The </w:t>
      </w:r>
      <w:r w:rsidR="00921A8D" w:rsidRPr="00EC1588">
        <w:rPr>
          <w:rFonts w:cs="Meta Serif Offc"/>
          <w:lang w:val="en-GB"/>
        </w:rPr>
        <w:t>THI</w:t>
      </w:r>
      <w:r w:rsidRPr="00EC1588">
        <w:rPr>
          <w:rFonts w:cs="Meta Serif Offc"/>
          <w:lang w:val="en-GB"/>
        </w:rPr>
        <w:t xml:space="preserve"> is calc</w:t>
      </w:r>
      <w:r w:rsidRPr="00EC1588">
        <w:rPr>
          <w:rFonts w:cs="Meta Serif Offc"/>
          <w:lang w:val="en-GB"/>
        </w:rPr>
        <w:t>u</w:t>
      </w:r>
      <w:r w:rsidRPr="00EC1588">
        <w:rPr>
          <w:rFonts w:cs="Meta Serif Offc"/>
          <w:lang w:val="en-GB"/>
        </w:rPr>
        <w:t xml:space="preserve">lated by summing up the major TMF parameters that significantly effect on the level of its safety. These are: </w:t>
      </w:r>
    </w:p>
    <w:p w14:paraId="6F64017B" w14:textId="77777777" w:rsidR="004F0499" w:rsidRPr="00EC1588" w:rsidRDefault="004F0499" w:rsidP="007C0F8E">
      <w:pPr>
        <w:pStyle w:val="a3"/>
        <w:numPr>
          <w:ilvl w:val="0"/>
          <w:numId w:val="27"/>
        </w:numPr>
        <w:rPr>
          <w:rFonts w:cs="Meta Serif Offc"/>
          <w:lang w:val="en-GB"/>
        </w:rPr>
      </w:pPr>
      <w:r w:rsidRPr="00EC1588">
        <w:rPr>
          <w:rFonts w:cs="Meta Serif Offc"/>
          <w:lang w:val="en-GB"/>
        </w:rPr>
        <w:t>volume of tailings,</w:t>
      </w:r>
    </w:p>
    <w:p w14:paraId="6A99CAAF" w14:textId="77777777" w:rsidR="004F0499" w:rsidRPr="00EC1588" w:rsidRDefault="004F0499" w:rsidP="007C0F8E">
      <w:pPr>
        <w:pStyle w:val="a3"/>
        <w:numPr>
          <w:ilvl w:val="0"/>
          <w:numId w:val="27"/>
        </w:numPr>
        <w:rPr>
          <w:rFonts w:cs="Meta Serif Offc"/>
          <w:lang w:val="en-GB"/>
        </w:rPr>
      </w:pPr>
      <w:r w:rsidRPr="00EC1588">
        <w:rPr>
          <w:rFonts w:cs="Meta Serif Offc"/>
          <w:lang w:val="en-GB"/>
        </w:rPr>
        <w:t>toxicity of substances in tailings,</w:t>
      </w:r>
    </w:p>
    <w:p w14:paraId="29019748" w14:textId="77777777" w:rsidR="004F0499" w:rsidRPr="00EC1588" w:rsidRDefault="004F0499" w:rsidP="007C0F8E">
      <w:pPr>
        <w:pStyle w:val="a3"/>
        <w:numPr>
          <w:ilvl w:val="0"/>
          <w:numId w:val="27"/>
        </w:numPr>
        <w:rPr>
          <w:rFonts w:cs="Meta Serif Offc"/>
          <w:lang w:val="en-GB"/>
        </w:rPr>
      </w:pPr>
      <w:r w:rsidRPr="00EC1588">
        <w:rPr>
          <w:rFonts w:cs="Meta Serif Offc"/>
          <w:lang w:val="en-GB"/>
        </w:rPr>
        <w:t>TMF management status,</w:t>
      </w:r>
    </w:p>
    <w:p w14:paraId="3D157ABA" w14:textId="77777777" w:rsidR="004F0499" w:rsidRPr="00EC1588" w:rsidRDefault="004F0499" w:rsidP="007C0F8E">
      <w:pPr>
        <w:pStyle w:val="a3"/>
        <w:numPr>
          <w:ilvl w:val="0"/>
          <w:numId w:val="27"/>
        </w:numPr>
        <w:rPr>
          <w:rFonts w:cs="Meta Serif Offc"/>
          <w:lang w:val="en-GB"/>
        </w:rPr>
      </w:pPr>
      <w:r w:rsidRPr="00EC1588">
        <w:rPr>
          <w:rFonts w:cs="Meta Serif Offc"/>
          <w:lang w:val="en-GB"/>
        </w:rPr>
        <w:t>natural conditions (geological, seismological, and hydrological conditions) specific to the TMF site,</w:t>
      </w:r>
    </w:p>
    <w:p w14:paraId="7C11F5AD" w14:textId="77777777" w:rsidR="004F0499" w:rsidRPr="00EC1588" w:rsidRDefault="004F0499" w:rsidP="007C0F8E">
      <w:pPr>
        <w:pStyle w:val="a3"/>
        <w:numPr>
          <w:ilvl w:val="0"/>
          <w:numId w:val="27"/>
        </w:numPr>
        <w:rPr>
          <w:rFonts w:cs="Meta Serif Offc"/>
          <w:lang w:val="en-GB"/>
        </w:rPr>
      </w:pPr>
      <w:proofErr w:type="gramStart"/>
      <w:r w:rsidRPr="00EC1588">
        <w:rPr>
          <w:rFonts w:cs="Meta Serif Offc"/>
          <w:lang w:val="en-GB"/>
        </w:rPr>
        <w:t>and</w:t>
      </w:r>
      <w:proofErr w:type="gramEnd"/>
      <w:r w:rsidRPr="00EC1588">
        <w:rPr>
          <w:rFonts w:cs="Meta Serif Offc"/>
          <w:lang w:val="en-GB"/>
        </w:rPr>
        <w:t xml:space="preserve"> dam safety.</w:t>
      </w:r>
    </w:p>
    <w:p w14:paraId="580AF252" w14:textId="77777777" w:rsidR="004F0499" w:rsidRPr="00EC1588" w:rsidRDefault="00921A8D" w:rsidP="004F0499">
      <w:pPr>
        <w:pStyle w:val="a3"/>
        <w:rPr>
          <w:rFonts w:cs="Meta Serif Offc"/>
          <w:lang w:val="en-GB"/>
        </w:rPr>
      </w:pPr>
      <w:r w:rsidRPr="00EC1588">
        <w:rPr>
          <w:rFonts w:cs="Meta Serif Offc"/>
          <w:lang w:val="en-GB"/>
        </w:rPr>
        <w:t>Tailings Hazard Index</w:t>
      </w:r>
      <w:r w:rsidR="004F0499" w:rsidRPr="00EC1588">
        <w:rPr>
          <w:rFonts w:cs="Meta Serif Offc"/>
          <w:lang w:val="en-GB"/>
        </w:rPr>
        <w:t xml:space="preserve"> can be calculated in two ways depending on the availability of data on TMFs: </w:t>
      </w:r>
    </w:p>
    <w:p w14:paraId="36FF1306" w14:textId="77777777" w:rsidR="004F0499" w:rsidRPr="00EC1588" w:rsidRDefault="004F0499" w:rsidP="007C0F8E">
      <w:pPr>
        <w:pStyle w:val="a3"/>
        <w:numPr>
          <w:ilvl w:val="0"/>
          <w:numId w:val="30"/>
        </w:numPr>
        <w:rPr>
          <w:rFonts w:cs="Meta Serif Offc"/>
          <w:lang w:val="en-GB"/>
        </w:rPr>
      </w:pPr>
      <w:r w:rsidRPr="00EC1588">
        <w:rPr>
          <w:rFonts w:cs="Meta Serif Offc"/>
          <w:lang w:val="en-GB"/>
        </w:rPr>
        <w:t xml:space="preserve">Basic </w:t>
      </w:r>
      <w:r w:rsidR="00921A8D" w:rsidRPr="00EC1588">
        <w:rPr>
          <w:rFonts w:cs="Meta Serif Offc"/>
          <w:lang w:val="en-GB"/>
        </w:rPr>
        <w:t>THI</w:t>
      </w:r>
      <w:r w:rsidRPr="00EC1588">
        <w:rPr>
          <w:rFonts w:cs="Meta Serif Offc"/>
          <w:lang w:val="en-GB"/>
        </w:rPr>
        <w:t xml:space="preserve"> is simple calculation approach by using the data on two major parameters, which are volume and toxicity of tailings material;</w:t>
      </w:r>
    </w:p>
    <w:p w14:paraId="7289A1D9" w14:textId="77777777" w:rsidR="004F0499" w:rsidRPr="00EC1588" w:rsidRDefault="004F0499" w:rsidP="007C0F8E">
      <w:pPr>
        <w:pStyle w:val="a3"/>
        <w:numPr>
          <w:ilvl w:val="0"/>
          <w:numId w:val="30"/>
        </w:numPr>
        <w:rPr>
          <w:rFonts w:cs="Meta Serif Offc"/>
          <w:lang w:val="en-GB"/>
        </w:rPr>
      </w:pPr>
      <w:r w:rsidRPr="00EC1588">
        <w:rPr>
          <w:rFonts w:cs="Meta Serif Offc"/>
          <w:lang w:val="en-GB"/>
        </w:rPr>
        <w:t xml:space="preserve">Extended </w:t>
      </w:r>
      <w:r w:rsidR="00921A8D" w:rsidRPr="00EC1588">
        <w:rPr>
          <w:rFonts w:cs="Meta Serif Offc"/>
          <w:lang w:val="en-GB"/>
        </w:rPr>
        <w:t>THI</w:t>
      </w:r>
      <w:r w:rsidRPr="00EC1588">
        <w:rPr>
          <w:rFonts w:cs="Meta Serif Offc"/>
          <w:lang w:val="en-GB"/>
        </w:rPr>
        <w:t xml:space="preserve"> is detailed approach by using the data on two major parameters of Basic </w:t>
      </w:r>
      <w:r w:rsidR="00921A8D" w:rsidRPr="00EC1588">
        <w:rPr>
          <w:rFonts w:cs="Meta Serif Offc"/>
          <w:lang w:val="en-GB"/>
        </w:rPr>
        <w:t>THI</w:t>
      </w:r>
      <w:r w:rsidRPr="00EC1588">
        <w:rPr>
          <w:rFonts w:cs="Meta Serif Offc"/>
          <w:lang w:val="en-GB"/>
        </w:rPr>
        <w:t xml:space="preserve"> and additionally three other parameters clarifying TMF status, natural conditions and dam safety.</w:t>
      </w:r>
    </w:p>
    <w:p w14:paraId="2512E56A" w14:textId="77777777" w:rsidR="004F0499" w:rsidRPr="00EC1588" w:rsidRDefault="004F0499" w:rsidP="004F0499">
      <w:pPr>
        <w:pStyle w:val="a3"/>
        <w:rPr>
          <w:rFonts w:cs="Meta Serif Offc"/>
          <w:lang w:val="en-GB"/>
        </w:rPr>
      </w:pPr>
      <w:r w:rsidRPr="00EC1588">
        <w:rPr>
          <w:rFonts w:cs="Meta Serif Offc"/>
          <w:lang w:val="en-GB"/>
        </w:rPr>
        <w:t xml:space="preserve">The Basic </w:t>
      </w:r>
      <w:r w:rsidR="00921A8D" w:rsidRPr="00EC1588">
        <w:rPr>
          <w:rFonts w:cs="Meta Serif Offc"/>
          <w:lang w:val="en-GB"/>
        </w:rPr>
        <w:t>THI</w:t>
      </w:r>
      <w:r w:rsidRPr="00EC1588">
        <w:rPr>
          <w:rFonts w:cs="Meta Serif Offc"/>
          <w:lang w:val="en-GB"/>
        </w:rPr>
        <w:t xml:space="preserve"> (</w:t>
      </w:r>
      <w:proofErr w:type="spellStart"/>
      <w:r w:rsidR="00921A8D" w:rsidRPr="00EC1588">
        <w:rPr>
          <w:rFonts w:cs="Meta Serif Offc"/>
          <w:i/>
          <w:lang w:val="en-GB"/>
        </w:rPr>
        <w:t>THI</w:t>
      </w:r>
      <w:r w:rsidRPr="00EC1588">
        <w:rPr>
          <w:rFonts w:cs="Meta Serif Offc"/>
          <w:i/>
          <w:vertAlign w:val="subscript"/>
          <w:lang w:val="en-GB"/>
        </w:rPr>
        <w:t>Basic</w:t>
      </w:r>
      <w:proofErr w:type="spellEnd"/>
      <w:r w:rsidRPr="00EC1588">
        <w:rPr>
          <w:rFonts w:cs="Meta Serif Offc"/>
          <w:lang w:val="en-GB"/>
        </w:rPr>
        <w:t xml:space="preserve">) is calculated stepwise as the sum of two parameters which are </w:t>
      </w:r>
      <w:proofErr w:type="spellStart"/>
      <w:r w:rsidR="00921A8D" w:rsidRPr="00EC1588">
        <w:rPr>
          <w:rFonts w:cs="Meta Serif Offc"/>
          <w:i/>
          <w:lang w:val="en-GB"/>
        </w:rPr>
        <w:t>THI</w:t>
      </w:r>
      <w:r w:rsidRPr="00EC1588">
        <w:rPr>
          <w:rFonts w:cs="Meta Serif Offc"/>
          <w:i/>
          <w:vertAlign w:val="subscript"/>
          <w:lang w:val="en-GB"/>
        </w:rPr>
        <w:t>Cap</w:t>
      </w:r>
      <w:proofErr w:type="spellEnd"/>
      <w:r w:rsidRPr="00EC1588">
        <w:rPr>
          <w:rFonts w:cs="Meta Serif Offc"/>
          <w:lang w:val="en-GB"/>
        </w:rPr>
        <w:t xml:space="preserve"> and </w:t>
      </w:r>
      <w:proofErr w:type="spellStart"/>
      <w:r w:rsidR="00921A8D" w:rsidRPr="00EC1588">
        <w:rPr>
          <w:rFonts w:cs="Meta Serif Offc"/>
          <w:i/>
          <w:lang w:val="en-GB"/>
        </w:rPr>
        <w:t>THI</w:t>
      </w:r>
      <w:r w:rsidRPr="00EC1588">
        <w:rPr>
          <w:rFonts w:cs="Meta Serif Offc"/>
          <w:i/>
          <w:vertAlign w:val="subscript"/>
          <w:lang w:val="en-GB"/>
        </w:rPr>
        <w:t>Tox</w:t>
      </w:r>
      <w:proofErr w:type="spellEnd"/>
      <w:r w:rsidRPr="00EC1588">
        <w:rPr>
          <w:rFonts w:cs="Meta Serif Offc"/>
          <w:i/>
          <w:vertAlign w:val="subscript"/>
          <w:lang w:val="en-GB"/>
        </w:rPr>
        <w:t xml:space="preserve">. </w:t>
      </w:r>
      <w:r w:rsidRPr="00EC1588">
        <w:rPr>
          <w:rFonts w:cs="Meta Serif Offc"/>
          <w:lang w:val="en-GB"/>
        </w:rPr>
        <w:t xml:space="preserve">The first parameter </w:t>
      </w:r>
      <w:proofErr w:type="spellStart"/>
      <w:r w:rsidR="00921A8D" w:rsidRPr="00EC1588">
        <w:rPr>
          <w:rFonts w:cs="Meta Serif Offc"/>
          <w:i/>
          <w:lang w:val="en-GB"/>
        </w:rPr>
        <w:t>THI</w:t>
      </w:r>
      <w:r w:rsidRPr="00EC1588">
        <w:rPr>
          <w:rFonts w:cs="Meta Serif Offc"/>
          <w:i/>
          <w:vertAlign w:val="subscript"/>
          <w:lang w:val="en-GB"/>
        </w:rPr>
        <w:t>Cap</w:t>
      </w:r>
      <w:proofErr w:type="spellEnd"/>
      <w:r w:rsidRPr="00EC1588">
        <w:rPr>
          <w:rFonts w:cs="Meta Serif Offc"/>
          <w:lang w:val="en-GB"/>
        </w:rPr>
        <w:t xml:space="preserve"> is the measure of hazard/risk caused by the volume of tailings stored in TMF (TMF capacity), the second parameter </w:t>
      </w:r>
      <w:proofErr w:type="spellStart"/>
      <w:r w:rsidR="00921A8D" w:rsidRPr="00EC1588">
        <w:rPr>
          <w:rFonts w:cs="Meta Serif Offc"/>
          <w:i/>
          <w:lang w:val="en-GB"/>
        </w:rPr>
        <w:t>THI</w:t>
      </w:r>
      <w:r w:rsidRPr="00EC1588">
        <w:rPr>
          <w:rFonts w:cs="Meta Serif Offc"/>
          <w:i/>
          <w:vertAlign w:val="subscript"/>
          <w:lang w:val="en-GB"/>
        </w:rPr>
        <w:t>Tox</w:t>
      </w:r>
      <w:proofErr w:type="spellEnd"/>
      <w:r w:rsidRPr="00EC1588">
        <w:rPr>
          <w:rFonts w:cs="Meta Serif Offc"/>
          <w:i/>
          <w:vertAlign w:val="subscript"/>
          <w:lang w:val="en-GB"/>
        </w:rPr>
        <w:t xml:space="preserve"> </w:t>
      </w:r>
      <w:r w:rsidRPr="00EC1588">
        <w:rPr>
          <w:rFonts w:cs="Meta Serif Offc"/>
          <w:lang w:val="en-GB"/>
        </w:rPr>
        <w:t>is the measure of hazard/risk caused by toxicity of substances contained in tailings materials.</w:t>
      </w:r>
    </w:p>
    <w:p w14:paraId="60F7D66B" w14:textId="77777777" w:rsidR="004F0499" w:rsidRPr="00EC1588" w:rsidRDefault="004F0499" w:rsidP="004F0499">
      <w:pPr>
        <w:pStyle w:val="a3"/>
        <w:rPr>
          <w:rFonts w:cs="Meta Serif Offc"/>
          <w:lang w:val="en-GB"/>
        </w:rPr>
      </w:pPr>
      <w:r w:rsidRPr="00EC1588">
        <w:rPr>
          <w:rFonts w:cs="Meta Serif Offc"/>
          <w:lang w:val="en-GB"/>
        </w:rPr>
        <w:t xml:space="preserve">The Extended </w:t>
      </w:r>
      <w:r w:rsidR="00921A8D" w:rsidRPr="00EC1588">
        <w:rPr>
          <w:rFonts w:cs="Meta Serif Offc"/>
          <w:lang w:val="en-GB"/>
        </w:rPr>
        <w:t>THI</w:t>
      </w:r>
      <w:r w:rsidRPr="00EC1588">
        <w:rPr>
          <w:rFonts w:cs="Meta Serif Offc"/>
          <w:lang w:val="en-GB"/>
        </w:rPr>
        <w:t xml:space="preserve"> (</w:t>
      </w:r>
      <w:proofErr w:type="spellStart"/>
      <w:r w:rsidR="00921A8D" w:rsidRPr="00EC1588">
        <w:rPr>
          <w:rFonts w:cs="Meta Serif Offc"/>
          <w:i/>
          <w:lang w:val="en-GB"/>
        </w:rPr>
        <w:t>THI</w:t>
      </w:r>
      <w:r w:rsidRPr="00EC1588">
        <w:rPr>
          <w:rFonts w:cs="Meta Serif Offc"/>
          <w:i/>
          <w:vertAlign w:val="subscript"/>
          <w:lang w:val="en-GB"/>
        </w:rPr>
        <w:t>Extended</w:t>
      </w:r>
      <w:proofErr w:type="spellEnd"/>
      <w:r w:rsidRPr="00EC1588">
        <w:rPr>
          <w:rFonts w:cs="Meta Serif Offc"/>
          <w:lang w:val="en-GB"/>
        </w:rPr>
        <w:t xml:space="preserve">) is calculated stepwise as the sum of five parameters which are </w:t>
      </w:r>
      <w:proofErr w:type="spellStart"/>
      <w:r w:rsidR="00921A8D" w:rsidRPr="00EC1588">
        <w:rPr>
          <w:rFonts w:cs="Meta Serif Offc"/>
          <w:i/>
          <w:lang w:val="en-GB"/>
        </w:rPr>
        <w:t>THI</w:t>
      </w:r>
      <w:r w:rsidRPr="00EC1588">
        <w:rPr>
          <w:rFonts w:cs="Meta Serif Offc"/>
          <w:i/>
          <w:vertAlign w:val="subscript"/>
          <w:lang w:val="en-GB"/>
        </w:rPr>
        <w:t>Cap</w:t>
      </w:r>
      <w:proofErr w:type="spellEnd"/>
      <w:r w:rsidRPr="00EC1588">
        <w:rPr>
          <w:rFonts w:cs="Meta Serif Offc"/>
          <w:i/>
          <w:lang w:val="en-GB"/>
        </w:rPr>
        <w:t xml:space="preserve">, </w:t>
      </w:r>
      <w:proofErr w:type="spellStart"/>
      <w:r w:rsidR="00921A8D" w:rsidRPr="00EC1588">
        <w:rPr>
          <w:rFonts w:cs="Meta Serif Offc"/>
          <w:i/>
          <w:lang w:val="en-GB"/>
        </w:rPr>
        <w:t>THI</w:t>
      </w:r>
      <w:r w:rsidRPr="00EC1588">
        <w:rPr>
          <w:rFonts w:cs="Meta Serif Offc"/>
          <w:i/>
          <w:vertAlign w:val="subscript"/>
          <w:lang w:val="en-GB"/>
        </w:rPr>
        <w:t>Tox</w:t>
      </w:r>
      <w:proofErr w:type="spellEnd"/>
      <w:r w:rsidRPr="00EC1588">
        <w:rPr>
          <w:rFonts w:cs="Meta Serif Offc"/>
          <w:i/>
          <w:vertAlign w:val="subscript"/>
          <w:lang w:val="en-GB"/>
        </w:rPr>
        <w:t>,</w:t>
      </w:r>
      <w:r w:rsidRPr="00EC1588">
        <w:rPr>
          <w:rFonts w:cs="Meta Serif Offc"/>
          <w:i/>
          <w:lang w:val="en-GB"/>
        </w:rPr>
        <w:t xml:space="preserve"> </w:t>
      </w:r>
      <w:proofErr w:type="spellStart"/>
      <w:r w:rsidR="00921A8D" w:rsidRPr="00EC1588">
        <w:rPr>
          <w:rFonts w:cs="Meta Serif Offc"/>
          <w:i/>
          <w:lang w:val="en-GB"/>
        </w:rPr>
        <w:t>THI</w:t>
      </w:r>
      <w:r w:rsidRPr="00EC1588">
        <w:rPr>
          <w:rFonts w:cs="Meta Serif Offc"/>
          <w:i/>
          <w:vertAlign w:val="subscript"/>
          <w:lang w:val="en-GB"/>
        </w:rPr>
        <w:t>Manag</w:t>
      </w:r>
      <w:proofErr w:type="spellEnd"/>
      <w:r w:rsidRPr="00EC1588">
        <w:rPr>
          <w:rFonts w:cs="Meta Serif Offc"/>
          <w:i/>
          <w:vertAlign w:val="subscript"/>
          <w:lang w:val="en-GB"/>
        </w:rPr>
        <w:t>,</w:t>
      </w:r>
      <w:r w:rsidR="00921A8D" w:rsidRPr="00EC1588">
        <w:rPr>
          <w:rFonts w:cs="Meta Serif Offc"/>
          <w:i/>
          <w:vertAlign w:val="subscript"/>
          <w:lang w:val="en-GB"/>
        </w:rPr>
        <w:t xml:space="preserve"> </w:t>
      </w:r>
      <w:proofErr w:type="spellStart"/>
      <w:r w:rsidR="00921A8D" w:rsidRPr="00EC1588">
        <w:rPr>
          <w:rFonts w:cs="Meta Serif Offc"/>
          <w:i/>
          <w:lang w:val="en-GB"/>
        </w:rPr>
        <w:t>THI</w:t>
      </w:r>
      <w:r w:rsidRPr="00EC1588">
        <w:rPr>
          <w:rFonts w:cs="Meta Serif Offc"/>
          <w:i/>
          <w:vertAlign w:val="subscript"/>
          <w:lang w:val="en-GB"/>
        </w:rPr>
        <w:t>Site</w:t>
      </w:r>
      <w:proofErr w:type="spellEnd"/>
      <w:r w:rsidRPr="00EC1588">
        <w:rPr>
          <w:rFonts w:cs="Meta Serif Offc"/>
          <w:i/>
          <w:vertAlign w:val="subscript"/>
          <w:lang w:val="en-GB"/>
        </w:rPr>
        <w:t>,</w:t>
      </w:r>
      <w:r w:rsidRPr="00EC1588">
        <w:rPr>
          <w:rFonts w:cs="Meta Serif Offc"/>
          <w:i/>
          <w:lang w:val="en-GB"/>
        </w:rPr>
        <w:t xml:space="preserve"> and </w:t>
      </w:r>
      <w:proofErr w:type="spellStart"/>
      <w:r w:rsidR="00921A8D" w:rsidRPr="00EC1588">
        <w:rPr>
          <w:rFonts w:cs="Meta Serif Offc"/>
          <w:i/>
          <w:lang w:val="en-GB"/>
        </w:rPr>
        <w:t>THI</w:t>
      </w:r>
      <w:r w:rsidRPr="00EC1588">
        <w:rPr>
          <w:rFonts w:cs="Meta Serif Offc"/>
          <w:i/>
          <w:vertAlign w:val="subscript"/>
          <w:lang w:val="en-GB"/>
        </w:rPr>
        <w:t>Dam</w:t>
      </w:r>
      <w:proofErr w:type="spellEnd"/>
      <w:r w:rsidRPr="00EC1588">
        <w:rPr>
          <w:rFonts w:cs="Meta Serif Offc"/>
          <w:i/>
          <w:vertAlign w:val="subscript"/>
          <w:lang w:val="en-GB"/>
        </w:rPr>
        <w:t xml:space="preserve">. </w:t>
      </w:r>
    </w:p>
    <w:p w14:paraId="1EE9A894" w14:textId="77777777" w:rsidR="004F0499" w:rsidRPr="00EC1588" w:rsidRDefault="004F0499" w:rsidP="004F0499">
      <w:pPr>
        <w:pStyle w:val="a3"/>
        <w:rPr>
          <w:rFonts w:cs="Meta Serif Offc"/>
          <w:lang w:val="en-GB"/>
        </w:rPr>
      </w:pPr>
      <w:r w:rsidRPr="00EC1588">
        <w:rPr>
          <w:rFonts w:cs="Meta Serif Offc"/>
          <w:lang w:val="en-GB"/>
        </w:rPr>
        <w:t xml:space="preserve">The first and second parameters are those used for calculation of </w:t>
      </w:r>
      <w:proofErr w:type="spellStart"/>
      <w:r w:rsidR="00921A8D" w:rsidRPr="00EC1588">
        <w:rPr>
          <w:rFonts w:cs="Meta Serif Offc"/>
          <w:i/>
          <w:lang w:val="en-GB"/>
        </w:rPr>
        <w:t>THI</w:t>
      </w:r>
      <w:r w:rsidRPr="00EC1588">
        <w:rPr>
          <w:rFonts w:cs="Meta Serif Offc"/>
          <w:i/>
          <w:vertAlign w:val="subscript"/>
          <w:lang w:val="en-GB"/>
        </w:rPr>
        <w:t>Basic</w:t>
      </w:r>
      <w:proofErr w:type="spellEnd"/>
      <w:r w:rsidRPr="00EC1588">
        <w:rPr>
          <w:rFonts w:cs="Meta Serif Offc"/>
          <w:lang w:val="en-GB"/>
        </w:rPr>
        <w:t xml:space="preserve">, the third parameter </w:t>
      </w:r>
      <w:proofErr w:type="spellStart"/>
      <w:r w:rsidR="00921A8D" w:rsidRPr="00EC1588">
        <w:rPr>
          <w:rFonts w:cs="Meta Serif Offc"/>
          <w:i/>
          <w:lang w:val="en-GB"/>
        </w:rPr>
        <w:t>THI</w:t>
      </w:r>
      <w:r w:rsidRPr="00EC1588">
        <w:rPr>
          <w:rFonts w:cs="Meta Serif Offc"/>
          <w:i/>
          <w:vertAlign w:val="subscript"/>
          <w:lang w:val="en-GB"/>
        </w:rPr>
        <w:t>Manag</w:t>
      </w:r>
      <w:proofErr w:type="spellEnd"/>
      <w:r w:rsidRPr="00EC1588">
        <w:rPr>
          <w:rFonts w:cs="Meta Serif Offc"/>
          <w:lang w:val="en-GB"/>
        </w:rPr>
        <w:t xml:space="preserve"> is the measure of hazard/risk related to improper management of facilities; the fourth parameter </w:t>
      </w:r>
      <w:proofErr w:type="spellStart"/>
      <w:r w:rsidR="00921A8D" w:rsidRPr="00EC1588">
        <w:rPr>
          <w:rFonts w:cs="Meta Serif Offc"/>
          <w:i/>
          <w:lang w:val="en-GB"/>
        </w:rPr>
        <w:t>THI</w:t>
      </w:r>
      <w:r w:rsidRPr="00EC1588">
        <w:rPr>
          <w:rFonts w:cs="Meta Serif Offc"/>
          <w:i/>
          <w:vertAlign w:val="subscript"/>
          <w:lang w:val="en-GB"/>
        </w:rPr>
        <w:t>Site</w:t>
      </w:r>
      <w:proofErr w:type="spellEnd"/>
      <w:r w:rsidRPr="00EC1588">
        <w:rPr>
          <w:rFonts w:cs="Meta Serif Offc"/>
          <w:i/>
          <w:lang w:val="en-GB"/>
        </w:rPr>
        <w:t xml:space="preserve"> </w:t>
      </w:r>
      <w:r w:rsidRPr="00EC1588">
        <w:rPr>
          <w:rFonts w:cs="Meta Serif Offc"/>
          <w:lang w:val="en-GB"/>
        </w:rPr>
        <w:t xml:space="preserve">is the measure of hazard/risk related to specific geological and hydrological conditions at the TMF site; </w:t>
      </w:r>
      <w:proofErr w:type="spellStart"/>
      <w:r w:rsidR="00921A8D" w:rsidRPr="00EC1588">
        <w:rPr>
          <w:rFonts w:cs="Meta Serif Offc"/>
          <w:i/>
          <w:lang w:val="en-GB"/>
        </w:rPr>
        <w:t>THI</w:t>
      </w:r>
      <w:r w:rsidRPr="00EC1588">
        <w:rPr>
          <w:rFonts w:cs="Meta Serif Offc"/>
          <w:i/>
          <w:vertAlign w:val="subscript"/>
          <w:lang w:val="en-GB"/>
        </w:rPr>
        <w:t>Dam</w:t>
      </w:r>
      <w:proofErr w:type="spellEnd"/>
      <w:r w:rsidRPr="00EC1588">
        <w:rPr>
          <w:rFonts w:cs="Meta Serif Offc"/>
          <w:i/>
          <w:lang w:val="en-GB"/>
        </w:rPr>
        <w:t xml:space="preserve"> </w:t>
      </w:r>
      <w:r w:rsidRPr="00EC1588">
        <w:rPr>
          <w:rFonts w:cs="Meta Serif Offc"/>
          <w:lang w:val="en-GB"/>
        </w:rPr>
        <w:t>is the measure of dam failure hazard/risk related to structural and component items of the dam, its integrity and functionality.</w:t>
      </w:r>
    </w:p>
    <w:p w14:paraId="04F50A37" w14:textId="77777777" w:rsidR="004F0499" w:rsidRPr="00EC1588" w:rsidRDefault="004F0499" w:rsidP="004F0499">
      <w:pPr>
        <w:pStyle w:val="a3"/>
        <w:rPr>
          <w:rFonts w:cs="Meta Serif Offc"/>
          <w:lang w:val="en-GB"/>
        </w:rPr>
      </w:pPr>
      <w:r w:rsidRPr="00EC1588">
        <w:rPr>
          <w:rFonts w:cs="Meta Serif Offc"/>
          <w:lang w:val="en-GB"/>
        </w:rPr>
        <w:t xml:space="preserve">The calculation procedure for the </w:t>
      </w:r>
      <w:proofErr w:type="spellStart"/>
      <w:r w:rsidR="00921A8D" w:rsidRPr="00EC1588">
        <w:rPr>
          <w:rFonts w:cs="Meta Serif Offc"/>
          <w:i/>
          <w:lang w:val="en-GB"/>
        </w:rPr>
        <w:t>THI</w:t>
      </w:r>
      <w:r w:rsidRPr="00EC1588">
        <w:rPr>
          <w:rFonts w:cs="Meta Serif Offc"/>
          <w:i/>
          <w:vertAlign w:val="subscript"/>
          <w:lang w:val="en-GB"/>
        </w:rPr>
        <w:t>Basic</w:t>
      </w:r>
      <w:proofErr w:type="spellEnd"/>
      <w:r w:rsidRPr="00EC1588">
        <w:rPr>
          <w:rFonts w:cs="Meta Serif Offc"/>
          <w:lang w:val="en-GB"/>
        </w:rPr>
        <w:t xml:space="preserve"> includes two steps (1</w:t>
      </w:r>
      <w:r w:rsidRPr="00EC1588">
        <w:rPr>
          <w:rFonts w:cs="Meta Serif Offc"/>
          <w:vertAlign w:val="superscript"/>
          <w:lang w:val="en-GB"/>
        </w:rPr>
        <w:t>st</w:t>
      </w:r>
      <w:r w:rsidRPr="00EC1588">
        <w:rPr>
          <w:rFonts w:cs="Meta Serif Offc"/>
          <w:lang w:val="en-GB"/>
        </w:rPr>
        <w:t xml:space="preserve"> and 2</w:t>
      </w:r>
      <w:r w:rsidRPr="00EC1588">
        <w:rPr>
          <w:rFonts w:cs="Meta Serif Offc"/>
          <w:vertAlign w:val="superscript"/>
          <w:lang w:val="en-GB"/>
        </w:rPr>
        <w:t>nd</w:t>
      </w:r>
      <w:r w:rsidRPr="00EC1588">
        <w:rPr>
          <w:rFonts w:cs="Meta Serif Offc"/>
          <w:lang w:val="en-GB"/>
        </w:rPr>
        <w:t xml:space="preserve"> steps below)</w:t>
      </w:r>
      <w:proofErr w:type="gramStart"/>
      <w:r w:rsidRPr="00EC1588">
        <w:rPr>
          <w:rFonts w:cs="Meta Serif Offc"/>
          <w:lang w:val="en-GB"/>
        </w:rPr>
        <w:t>,</w:t>
      </w:r>
      <w:proofErr w:type="gramEnd"/>
      <w:r w:rsidRPr="00EC1588">
        <w:rPr>
          <w:rFonts w:cs="Meta Serif Offc"/>
          <w:lang w:val="en-GB"/>
        </w:rPr>
        <w:t xml:space="preserve"> the procedure for the </w:t>
      </w:r>
      <w:proofErr w:type="spellStart"/>
      <w:r w:rsidR="00921A8D" w:rsidRPr="00EC1588">
        <w:rPr>
          <w:rFonts w:cs="Meta Serif Offc"/>
          <w:i/>
          <w:lang w:val="en-GB"/>
        </w:rPr>
        <w:t>THI</w:t>
      </w:r>
      <w:r w:rsidRPr="00EC1588">
        <w:rPr>
          <w:rFonts w:cs="Meta Serif Offc"/>
          <w:i/>
          <w:vertAlign w:val="subscript"/>
          <w:lang w:val="en-GB"/>
        </w:rPr>
        <w:t>Extended</w:t>
      </w:r>
      <w:proofErr w:type="spellEnd"/>
      <w:r w:rsidRPr="00EC1588">
        <w:rPr>
          <w:rFonts w:cs="Meta Serif Offc"/>
          <w:lang w:val="en-GB"/>
        </w:rPr>
        <w:t xml:space="preserve"> does five steps (steps 1</w:t>
      </w:r>
      <w:r w:rsidRPr="00EC1588">
        <w:rPr>
          <w:rFonts w:cs="Meta Serif Offc"/>
          <w:vertAlign w:val="superscript"/>
          <w:lang w:val="en-GB"/>
        </w:rPr>
        <w:t>st</w:t>
      </w:r>
      <w:r w:rsidRPr="00EC1588">
        <w:rPr>
          <w:rFonts w:cs="Meta Serif Offc"/>
          <w:lang w:val="en-GB"/>
        </w:rPr>
        <w:t xml:space="preserve"> through 5</w:t>
      </w:r>
      <w:r w:rsidRPr="00EC1588">
        <w:rPr>
          <w:rFonts w:cs="Meta Serif Offc"/>
          <w:vertAlign w:val="superscript"/>
          <w:lang w:val="en-GB"/>
        </w:rPr>
        <w:t>th</w:t>
      </w:r>
      <w:r w:rsidRPr="00EC1588">
        <w:rPr>
          <w:rFonts w:cs="Meta Serif Offc"/>
          <w:lang w:val="en-GB"/>
        </w:rPr>
        <w:t>). In case if values of some parameters are un</w:t>
      </w:r>
      <w:r w:rsidRPr="00EC1588">
        <w:rPr>
          <w:rFonts w:cs="Meta Serif Offc"/>
          <w:lang w:val="en-GB"/>
        </w:rPr>
        <w:t>a</w:t>
      </w:r>
      <w:r w:rsidRPr="00EC1588">
        <w:rPr>
          <w:rFonts w:cs="Meta Serif Offc"/>
          <w:lang w:val="en-GB"/>
        </w:rPr>
        <w:t>vailable or impossible to identify the maximum values have to be used. Thus, the hazard/risk related to an unavailable TMF parameter (for example, toxicity) is expected to be higher if relevant info</w:t>
      </w:r>
      <w:r w:rsidRPr="00EC1588">
        <w:rPr>
          <w:rFonts w:cs="Meta Serif Offc"/>
          <w:lang w:val="en-GB"/>
        </w:rPr>
        <w:t>r</w:t>
      </w:r>
      <w:r w:rsidRPr="00EC1588">
        <w:rPr>
          <w:rFonts w:cs="Meta Serif Offc"/>
          <w:lang w:val="en-GB"/>
        </w:rPr>
        <w:t>mation is absent.</w:t>
      </w:r>
    </w:p>
    <w:p w14:paraId="4795884B" w14:textId="77777777" w:rsidR="004F0499" w:rsidRPr="00EC1588" w:rsidRDefault="004F0499" w:rsidP="004F0499">
      <w:pPr>
        <w:pStyle w:val="a3"/>
        <w:rPr>
          <w:rFonts w:cs="Meta Serif Offc"/>
          <w:lang w:val="en-GB"/>
        </w:rPr>
      </w:pPr>
      <w:r w:rsidRPr="00EC1588">
        <w:rPr>
          <w:rFonts w:cs="Meta Serif Offc"/>
          <w:lang w:val="en-GB"/>
        </w:rPr>
        <w:t>1</w:t>
      </w:r>
      <w:r w:rsidRPr="00EC1588">
        <w:rPr>
          <w:rFonts w:cs="Meta Serif Offc"/>
          <w:vertAlign w:val="superscript"/>
          <w:lang w:val="en-GB"/>
        </w:rPr>
        <w:t>st</w:t>
      </w:r>
      <w:r w:rsidRPr="00EC1588">
        <w:rPr>
          <w:rFonts w:cs="Meta Serif Offc"/>
          <w:lang w:val="en-GB"/>
        </w:rPr>
        <w:t xml:space="preserve"> Step: Capacity. The hazard index "TMF capacity" (</w:t>
      </w:r>
      <w:proofErr w:type="spellStart"/>
      <w:r w:rsidR="00921A8D" w:rsidRPr="00EC1588">
        <w:rPr>
          <w:rFonts w:cs="Meta Serif Offc"/>
          <w:i/>
          <w:lang w:val="en-GB"/>
        </w:rPr>
        <w:t>THI</w:t>
      </w:r>
      <w:r w:rsidRPr="00EC1588">
        <w:rPr>
          <w:rFonts w:cs="Meta Serif Offc"/>
          <w:i/>
          <w:vertAlign w:val="subscript"/>
          <w:lang w:val="en-GB"/>
        </w:rPr>
        <w:t>Cap</w:t>
      </w:r>
      <w:proofErr w:type="spellEnd"/>
      <w:r w:rsidRPr="00EC1588">
        <w:rPr>
          <w:rFonts w:cs="Meta Serif Offc"/>
          <w:lang w:val="en-GB"/>
        </w:rPr>
        <w:t>) is calculated as the logarithm of the vo</w:t>
      </w:r>
      <w:r w:rsidRPr="00EC1588">
        <w:rPr>
          <w:rFonts w:cs="Meta Serif Offc"/>
          <w:lang w:val="en-GB"/>
        </w:rPr>
        <w:t>l</w:t>
      </w:r>
      <w:r w:rsidRPr="00EC1588">
        <w:rPr>
          <w:rFonts w:cs="Meta Serif Offc"/>
          <w:lang w:val="en-GB"/>
        </w:rPr>
        <w:t>ume of tailings materials in the TMF (or TMF capacity), m</w:t>
      </w:r>
      <w:r w:rsidRPr="00EC1588">
        <w:rPr>
          <w:rFonts w:cs="Meta Serif Offc"/>
          <w:vertAlign w:val="superscript"/>
          <w:lang w:val="en-GB"/>
        </w:rPr>
        <w:t>3</w:t>
      </w:r>
      <w:r w:rsidRPr="00EC1588">
        <w:rPr>
          <w:rFonts w:cs="Meta Serif Offc"/>
          <w:lang w:val="en-GB"/>
        </w:rPr>
        <w:t xml:space="preserve"> to the base 10. </w:t>
      </w:r>
      <w:r w:rsidRPr="00EC1588">
        <w:rPr>
          <w:rFonts w:cs="Meta Serif Offc"/>
          <w:bCs/>
          <w:lang w:val="en-GB"/>
        </w:rPr>
        <w:t>The capacities of the largest TMFs in Europe are reported at 330 or 500 million m</w:t>
      </w:r>
      <w:r w:rsidRPr="00EC1588">
        <w:rPr>
          <w:rFonts w:cs="Meta Serif Offc"/>
          <w:bCs/>
          <w:vertAlign w:val="superscript"/>
          <w:lang w:val="en-GB"/>
        </w:rPr>
        <w:t>3</w:t>
      </w:r>
      <w:r w:rsidRPr="00EC1588">
        <w:rPr>
          <w:rFonts w:cs="Meta Serif Offc"/>
          <w:bCs/>
          <w:lang w:val="en-GB"/>
        </w:rPr>
        <w:t>. Then, assuming the minimum capacity of a TMF is 1 thousand m</w:t>
      </w:r>
      <w:r w:rsidRPr="00EC1588">
        <w:rPr>
          <w:rFonts w:cs="Meta Serif Offc"/>
          <w:bCs/>
          <w:vertAlign w:val="superscript"/>
          <w:lang w:val="en-GB"/>
        </w:rPr>
        <w:t>3</w:t>
      </w:r>
      <w:r w:rsidRPr="00EC1588">
        <w:rPr>
          <w:rFonts w:cs="Meta Serif Offc"/>
          <w:bCs/>
          <w:lang w:val="en-GB"/>
        </w:rPr>
        <w:t xml:space="preserve"> yields the range for </w:t>
      </w:r>
      <w:proofErr w:type="spellStart"/>
      <w:r w:rsidR="00921A8D" w:rsidRPr="00EC1588">
        <w:rPr>
          <w:rFonts w:cs="Meta Serif Offc"/>
          <w:bCs/>
          <w:i/>
          <w:lang w:val="en-GB"/>
        </w:rPr>
        <w:t>THI</w:t>
      </w:r>
      <w:r w:rsidRPr="00EC1588">
        <w:rPr>
          <w:rFonts w:cs="Meta Serif Offc"/>
          <w:bCs/>
          <w:i/>
          <w:vertAlign w:val="subscript"/>
          <w:lang w:val="en-GB"/>
        </w:rPr>
        <w:t>Cap</w:t>
      </w:r>
      <w:proofErr w:type="spellEnd"/>
      <w:r w:rsidRPr="00EC1588">
        <w:rPr>
          <w:rFonts w:cs="Meta Serif Offc"/>
          <w:bCs/>
          <w:lang w:val="en-GB"/>
        </w:rPr>
        <w:t xml:space="preserve"> values from 3 to 8</w:t>
      </w:r>
      <w:proofErr w:type="gramStart"/>
      <w:r w:rsidRPr="00EC1588">
        <w:rPr>
          <w:rFonts w:cs="Meta Serif Offc"/>
          <w:bCs/>
          <w:lang w:val="en-GB"/>
        </w:rPr>
        <w:t>,7</w:t>
      </w:r>
      <w:proofErr w:type="gramEnd"/>
      <w:r w:rsidRPr="00EC1588">
        <w:rPr>
          <w:rFonts w:cs="Meta Serif Offc"/>
          <w:bCs/>
          <w:lang w:val="en-GB"/>
        </w:rPr>
        <w:t>.</w:t>
      </w:r>
    </w:p>
    <w:p w14:paraId="4E9A7472" w14:textId="46336F07" w:rsidR="004F0499" w:rsidRPr="00EC1588" w:rsidRDefault="004F0499" w:rsidP="004F0499">
      <w:pPr>
        <w:pStyle w:val="a3"/>
        <w:rPr>
          <w:rFonts w:cs="Meta Serif Offc"/>
          <w:lang w:val="en-GB"/>
        </w:rPr>
      </w:pPr>
      <w:r w:rsidRPr="004C397A">
        <w:rPr>
          <w:rFonts w:cs="Meta Serif Offc"/>
          <w:lang w:val="en-GB"/>
        </w:rPr>
        <w:t>2</w:t>
      </w:r>
      <w:r w:rsidRPr="004C397A">
        <w:rPr>
          <w:rFonts w:cs="Meta Serif Offc"/>
          <w:vertAlign w:val="superscript"/>
          <w:lang w:val="en-GB"/>
        </w:rPr>
        <w:t>nd</w:t>
      </w:r>
      <w:r w:rsidRPr="004C397A">
        <w:rPr>
          <w:rFonts w:cs="Meta Serif Offc"/>
          <w:lang w:val="en-GB"/>
        </w:rPr>
        <w:t xml:space="preserve"> Step: Toxicity. The index hazard/risk of the parameter "Toxicity" (</w:t>
      </w:r>
      <w:proofErr w:type="spellStart"/>
      <w:r w:rsidR="00921A8D" w:rsidRPr="004C397A">
        <w:rPr>
          <w:rFonts w:cs="Meta Serif Offc"/>
          <w:lang w:val="en-GB"/>
        </w:rPr>
        <w:t>THI</w:t>
      </w:r>
      <w:r w:rsidRPr="004C397A">
        <w:rPr>
          <w:rFonts w:cs="Meta Serif Offc"/>
          <w:vertAlign w:val="subscript"/>
          <w:lang w:val="en-GB"/>
        </w:rPr>
        <w:t>Tox</w:t>
      </w:r>
      <w:proofErr w:type="spellEnd"/>
      <w:r w:rsidRPr="004C397A">
        <w:rPr>
          <w:rFonts w:cs="Meta Serif Offc"/>
          <w:lang w:val="en-GB"/>
        </w:rPr>
        <w:t>) is evaluated based on the</w:t>
      </w:r>
      <w:r w:rsidRPr="00EC1588">
        <w:rPr>
          <w:rFonts w:cs="Meta Serif Offc"/>
          <w:lang w:val="en-GB"/>
        </w:rPr>
        <w:t xml:space="preserve"> data of the Hazard Class of tailings materials according to the national classifications. Two toxicity </w:t>
      </w:r>
      <w:r w:rsidRPr="00EC1588">
        <w:rPr>
          <w:rFonts w:cs="Meta Serif Offc"/>
          <w:lang w:val="en-GB"/>
        </w:rPr>
        <w:lastRenderedPageBreak/>
        <w:t xml:space="preserve">classifications </w:t>
      </w:r>
      <w:r w:rsidR="002945B4" w:rsidRPr="00EC1588">
        <w:rPr>
          <w:rFonts w:cs="Meta Serif Offc"/>
          <w:lang w:val="en-GB"/>
        </w:rPr>
        <w:t xml:space="preserve">are used, the first one is </w:t>
      </w:r>
      <w:r w:rsidRPr="00EC1588">
        <w:rPr>
          <w:rFonts w:cs="Meta Serif Offc"/>
          <w:lang w:val="en-GB"/>
        </w:rPr>
        <w:t xml:space="preserve">German </w:t>
      </w:r>
      <w:r w:rsidR="002945B4" w:rsidRPr="00EC1588">
        <w:rPr>
          <w:rFonts w:cs="Meta Serif Offc"/>
          <w:lang w:val="en-GB"/>
        </w:rPr>
        <w:t xml:space="preserve">classification by Water Hazard Class </w:t>
      </w:r>
      <w:r w:rsidRPr="00EC1588">
        <w:rPr>
          <w:rFonts w:cs="Meta Serif Offc"/>
          <w:lang w:val="en-GB"/>
        </w:rPr>
        <w:t xml:space="preserve">and </w:t>
      </w:r>
      <w:r w:rsidR="002945B4" w:rsidRPr="00EC1588">
        <w:rPr>
          <w:rFonts w:cs="Meta Serif Offc"/>
          <w:lang w:val="en-GB"/>
        </w:rPr>
        <w:t xml:space="preserve">the </w:t>
      </w:r>
      <w:r w:rsidR="003F11C3" w:rsidRPr="00EC1588">
        <w:rPr>
          <w:rFonts w:cs="Meta Serif Offc"/>
          <w:lang w:val="en-GB"/>
        </w:rPr>
        <w:t>second one is</w:t>
      </w:r>
      <w:r w:rsidRPr="00EC1588">
        <w:rPr>
          <w:rFonts w:cs="Meta Serif Offc"/>
          <w:lang w:val="en-GB"/>
        </w:rPr>
        <w:t xml:space="preserve"> </w:t>
      </w:r>
      <w:r w:rsidR="002945B4" w:rsidRPr="00EC1588">
        <w:rPr>
          <w:rFonts w:cs="Meta Serif Offc"/>
          <w:lang w:val="en-GB"/>
        </w:rPr>
        <w:t xml:space="preserve">similar to those </w:t>
      </w:r>
      <w:r w:rsidRPr="00EC1588">
        <w:rPr>
          <w:rFonts w:cs="Meta Serif Offc"/>
          <w:lang w:val="en-GB"/>
        </w:rPr>
        <w:t>applicable in the most of former USSR countries</w:t>
      </w:r>
      <w:r w:rsidR="002945B4" w:rsidRPr="00EC1588">
        <w:rPr>
          <w:rFonts w:cs="Meta Serif Offc"/>
          <w:lang w:val="en-GB"/>
        </w:rPr>
        <w:t xml:space="preserve">, </w:t>
      </w:r>
      <w:r w:rsidR="003F11C3" w:rsidRPr="00EC1588">
        <w:rPr>
          <w:rFonts w:cs="Meta Serif Offc"/>
          <w:lang w:val="en-GB"/>
        </w:rPr>
        <w:t xml:space="preserve">it is </w:t>
      </w:r>
      <w:r w:rsidR="002945B4" w:rsidRPr="00EC1588">
        <w:rPr>
          <w:rFonts w:cs="Meta Serif Offc"/>
          <w:lang w:val="en-GB"/>
        </w:rPr>
        <w:t>based on Class of Hazard for a substance</w:t>
      </w:r>
      <w:r w:rsidR="003F11C3" w:rsidRPr="00EC1588">
        <w:rPr>
          <w:rFonts w:cs="Meta Serif Offc"/>
          <w:lang w:val="en-GB"/>
        </w:rPr>
        <w:t xml:space="preserve">. These two widely used classifications </w:t>
      </w:r>
      <w:r w:rsidRPr="00EC1588">
        <w:rPr>
          <w:rFonts w:cs="Meta Serif Offc"/>
          <w:lang w:val="en-GB"/>
        </w:rPr>
        <w:t xml:space="preserve">group all substances on four classes </w:t>
      </w:r>
      <w:r w:rsidR="003F11C3" w:rsidRPr="00EC1588">
        <w:rPr>
          <w:rFonts w:cs="Meta Serif Offc"/>
          <w:lang w:val="en-GB"/>
        </w:rPr>
        <w:t xml:space="preserve">according to </w:t>
      </w:r>
      <w:r w:rsidRPr="00EC1588">
        <w:rPr>
          <w:rFonts w:cs="Meta Serif Offc"/>
          <w:lang w:val="en-GB"/>
        </w:rPr>
        <w:t xml:space="preserve">hazard. Thus, the values of </w:t>
      </w:r>
      <w:proofErr w:type="spellStart"/>
      <w:r w:rsidR="00921A8D" w:rsidRPr="00EC1588">
        <w:rPr>
          <w:rFonts w:cs="Meta Serif Offc"/>
          <w:i/>
          <w:lang w:val="en-GB"/>
        </w:rPr>
        <w:t>THI</w:t>
      </w:r>
      <w:r w:rsidRPr="00EC1588">
        <w:rPr>
          <w:rFonts w:cs="Meta Serif Offc"/>
          <w:i/>
          <w:vertAlign w:val="subscript"/>
          <w:lang w:val="en-GB"/>
        </w:rPr>
        <w:t>Tox</w:t>
      </w:r>
      <w:proofErr w:type="spellEnd"/>
      <w:r w:rsidRPr="00EC1588">
        <w:rPr>
          <w:rFonts w:cs="Meta Serif Offc"/>
          <w:lang w:val="en-GB"/>
        </w:rPr>
        <w:t xml:space="preserve"> are integer numbers ranging from “0” for substances of minimum toxicity to “3” for substances of maximum toxicity</w:t>
      </w:r>
      <w:r w:rsidR="00CF39F2">
        <w:rPr>
          <w:rFonts w:cs="Meta Serif Offc"/>
          <w:lang w:val="ru-RU"/>
        </w:rPr>
        <w:t xml:space="preserve"> (</w:t>
      </w:r>
      <w:r w:rsidR="00CF39F2">
        <w:rPr>
          <w:rFonts w:cs="Meta Serif Offc"/>
          <w:lang w:val="en-US"/>
        </w:rPr>
        <w:t>4 for radioactive waste</w:t>
      </w:r>
      <w:r w:rsidR="00CF39F2">
        <w:rPr>
          <w:rFonts w:cs="Meta Serif Offc"/>
          <w:lang w:val="ru-RU"/>
        </w:rPr>
        <w:t>)</w:t>
      </w:r>
      <w:r w:rsidRPr="00EC1588">
        <w:rPr>
          <w:rFonts w:cs="Meta Serif Offc"/>
          <w:lang w:val="en-GB"/>
        </w:rPr>
        <w:t>.</w:t>
      </w:r>
    </w:p>
    <w:p w14:paraId="16721308" w14:textId="77777777" w:rsidR="004F0499" w:rsidRPr="00EC1588" w:rsidRDefault="004F0499" w:rsidP="004F0499">
      <w:pPr>
        <w:pStyle w:val="a3"/>
        <w:rPr>
          <w:rFonts w:cs="Meta Serif Offc"/>
          <w:lang w:val="en-GB"/>
        </w:rPr>
      </w:pPr>
      <w:r w:rsidRPr="00EC1588">
        <w:rPr>
          <w:rFonts w:cs="Meta Serif Offc"/>
          <w:lang w:val="en-GB"/>
        </w:rPr>
        <w:t>3</w:t>
      </w:r>
      <w:r w:rsidRPr="00EC1588">
        <w:rPr>
          <w:rFonts w:cs="Meta Serif Offc"/>
          <w:vertAlign w:val="superscript"/>
          <w:lang w:val="en-GB"/>
        </w:rPr>
        <w:t>rd</w:t>
      </w:r>
      <w:r w:rsidRPr="00EC1588">
        <w:rPr>
          <w:rFonts w:cs="Meta Serif Offc"/>
          <w:lang w:val="en-GB"/>
        </w:rPr>
        <w:t xml:space="preserve"> Step: TMF Management. The index of hazard/risk related to management of TMF (</w:t>
      </w:r>
      <w:proofErr w:type="spellStart"/>
      <w:r w:rsidR="00921A8D" w:rsidRPr="00EC1588">
        <w:rPr>
          <w:rFonts w:cs="Meta Serif Offc"/>
          <w:i/>
          <w:lang w:val="en-GB"/>
        </w:rPr>
        <w:t>THI</w:t>
      </w:r>
      <w:r w:rsidRPr="00EC1588">
        <w:rPr>
          <w:rFonts w:cs="Meta Serif Offc"/>
          <w:i/>
          <w:vertAlign w:val="subscript"/>
          <w:lang w:val="en-GB"/>
        </w:rPr>
        <w:t>Manag</w:t>
      </w:r>
      <w:proofErr w:type="spellEnd"/>
      <w:r w:rsidRPr="00EC1588">
        <w:rPr>
          <w:rFonts w:cs="Meta Serif Offc"/>
          <w:lang w:val="en-GB"/>
        </w:rPr>
        <w:t>) is a</w:t>
      </w:r>
      <w:r w:rsidRPr="00EC1588">
        <w:rPr>
          <w:rFonts w:cs="Meta Serif Offc"/>
          <w:lang w:val="en-GB"/>
        </w:rPr>
        <w:t>s</w:t>
      </w:r>
      <w:r w:rsidRPr="00EC1588">
        <w:rPr>
          <w:rFonts w:cs="Meta Serif Offc"/>
          <w:lang w:val="en-GB"/>
        </w:rPr>
        <w:t xml:space="preserve">sumed to be higher if the facilities are </w:t>
      </w:r>
      <w:r w:rsidR="00633772" w:rsidRPr="00EC1588">
        <w:rPr>
          <w:rFonts w:cs="Meta Serif Offc"/>
          <w:lang w:val="en-GB"/>
        </w:rPr>
        <w:t xml:space="preserve">active or </w:t>
      </w:r>
      <w:r w:rsidRPr="00EC1588">
        <w:rPr>
          <w:rFonts w:cs="Meta Serif Offc"/>
          <w:lang w:val="en-GB"/>
        </w:rPr>
        <w:t xml:space="preserve">abandoned or orphaned. The parameter </w:t>
      </w:r>
      <w:proofErr w:type="spellStart"/>
      <w:r w:rsidR="00921A8D" w:rsidRPr="00EC1588">
        <w:rPr>
          <w:rFonts w:cs="Meta Serif Offc"/>
          <w:i/>
          <w:lang w:val="en-GB"/>
        </w:rPr>
        <w:t>THI</w:t>
      </w:r>
      <w:r w:rsidRPr="00EC1588">
        <w:rPr>
          <w:rFonts w:cs="Meta Serif Offc"/>
          <w:i/>
          <w:vertAlign w:val="subscript"/>
          <w:lang w:val="en-GB"/>
        </w:rPr>
        <w:t>Manag</w:t>
      </w:r>
      <w:proofErr w:type="spellEnd"/>
      <w:r w:rsidRPr="00EC1588">
        <w:rPr>
          <w:rFonts w:cs="Meta Serif Offc"/>
          <w:lang w:val="en-GB"/>
        </w:rPr>
        <w:t xml:space="preserve"> is assigned “0” if a TMF is </w:t>
      </w:r>
      <w:r w:rsidR="00633772" w:rsidRPr="00EC1588">
        <w:rPr>
          <w:rFonts w:cs="Meta Serif Offc"/>
          <w:lang w:val="en-GB"/>
        </w:rPr>
        <w:t xml:space="preserve">closed </w:t>
      </w:r>
      <w:r w:rsidR="003F11C3" w:rsidRPr="00EC1588">
        <w:rPr>
          <w:rFonts w:cs="Meta Serif Offc"/>
          <w:lang w:val="en-GB"/>
        </w:rPr>
        <w:t>or</w:t>
      </w:r>
      <w:r w:rsidR="00633772" w:rsidRPr="00EC1588">
        <w:rPr>
          <w:rFonts w:cs="Meta Serif Offc"/>
          <w:lang w:val="en-GB"/>
        </w:rPr>
        <w:t xml:space="preserve"> rehabilitated</w:t>
      </w:r>
      <w:r w:rsidRPr="00EC1588">
        <w:rPr>
          <w:rFonts w:cs="Meta Serif Offc"/>
          <w:lang w:val="en-GB"/>
        </w:rPr>
        <w:t xml:space="preserve">; </w:t>
      </w:r>
      <w:proofErr w:type="spellStart"/>
      <w:r w:rsidR="00921A8D" w:rsidRPr="00EC1588">
        <w:rPr>
          <w:rFonts w:cs="Meta Serif Offc"/>
          <w:i/>
          <w:lang w:val="en-GB"/>
        </w:rPr>
        <w:t>THI</w:t>
      </w:r>
      <w:r w:rsidRPr="00EC1588">
        <w:rPr>
          <w:rFonts w:cs="Meta Serif Offc"/>
          <w:i/>
          <w:vertAlign w:val="subscript"/>
          <w:lang w:val="en-GB"/>
        </w:rPr>
        <w:t>Manag</w:t>
      </w:r>
      <w:proofErr w:type="spellEnd"/>
      <w:r w:rsidRPr="00EC1588">
        <w:rPr>
          <w:rFonts w:cs="Meta Serif Offc"/>
          <w:lang w:val="en-GB"/>
        </w:rPr>
        <w:t xml:space="preserve"> is assigned “1” if a TMF is </w:t>
      </w:r>
      <w:r w:rsidR="00633772" w:rsidRPr="00EC1588">
        <w:rPr>
          <w:rFonts w:cs="Meta Serif Offc"/>
          <w:lang w:val="en-GB"/>
        </w:rPr>
        <w:t>active</w:t>
      </w:r>
      <w:r w:rsidR="003F11C3" w:rsidRPr="00EC1588">
        <w:rPr>
          <w:rFonts w:cs="Meta Serif Offc"/>
          <w:lang w:val="en-GB"/>
        </w:rPr>
        <w:t xml:space="preserve"> or </w:t>
      </w:r>
      <w:r w:rsidRPr="00EC1588">
        <w:rPr>
          <w:rFonts w:cs="Meta Serif Offc"/>
          <w:lang w:val="en-GB"/>
        </w:rPr>
        <w:t>abandoned</w:t>
      </w:r>
      <w:r w:rsidR="00633772" w:rsidRPr="00EC1588">
        <w:rPr>
          <w:rFonts w:cs="Meta Serif Offc"/>
          <w:lang w:val="en-GB"/>
        </w:rPr>
        <w:t xml:space="preserve"> or orphaned</w:t>
      </w:r>
      <w:r w:rsidRPr="00EC1588">
        <w:rPr>
          <w:rFonts w:cs="Meta Serif Offc"/>
          <w:lang w:val="en-GB"/>
        </w:rPr>
        <w:t>.</w:t>
      </w:r>
    </w:p>
    <w:p w14:paraId="3150D6AD" w14:textId="77777777" w:rsidR="004F0499" w:rsidRPr="00EC1588" w:rsidRDefault="004F0499" w:rsidP="004F0499">
      <w:pPr>
        <w:pStyle w:val="a3"/>
        <w:rPr>
          <w:rFonts w:cs="Meta Serif Offc"/>
          <w:lang w:val="en-GB"/>
        </w:rPr>
      </w:pPr>
      <w:r w:rsidRPr="00EC1588">
        <w:rPr>
          <w:rFonts w:cs="Meta Serif Offc"/>
          <w:lang w:val="en-GB"/>
        </w:rPr>
        <w:t>4</w:t>
      </w:r>
      <w:r w:rsidRPr="00EC1588">
        <w:rPr>
          <w:rFonts w:cs="Meta Serif Offc"/>
          <w:vertAlign w:val="superscript"/>
          <w:lang w:val="en-GB"/>
        </w:rPr>
        <w:t>th</w:t>
      </w:r>
      <w:r w:rsidRPr="00EC1588">
        <w:rPr>
          <w:rFonts w:cs="Meta Serif Offc"/>
          <w:lang w:val="en-GB"/>
        </w:rPr>
        <w:t xml:space="preserve"> Step: Site. The measure of TMF site-specific hazard/risk (</w:t>
      </w:r>
      <w:proofErr w:type="spellStart"/>
      <w:r w:rsidR="00921A8D" w:rsidRPr="00EC1588">
        <w:rPr>
          <w:rFonts w:cs="Meta Serif Offc"/>
          <w:i/>
          <w:lang w:val="en-GB"/>
        </w:rPr>
        <w:t>THI</w:t>
      </w:r>
      <w:r w:rsidRPr="00EC1588">
        <w:rPr>
          <w:rFonts w:cs="Meta Serif Offc"/>
          <w:i/>
          <w:vertAlign w:val="subscript"/>
          <w:lang w:val="en-GB"/>
        </w:rPr>
        <w:t>Site</w:t>
      </w:r>
      <w:proofErr w:type="spellEnd"/>
      <w:r w:rsidRPr="00EC1588">
        <w:rPr>
          <w:rFonts w:cs="Meta Serif Offc"/>
          <w:lang w:val="en-GB"/>
        </w:rPr>
        <w:t>) sums the contributions of seismic hazards/risk (</w:t>
      </w:r>
      <w:proofErr w:type="spellStart"/>
      <w:r w:rsidR="00921A8D" w:rsidRPr="00EC1588">
        <w:rPr>
          <w:rFonts w:cs="Meta Serif Offc"/>
          <w:i/>
          <w:lang w:val="en-GB"/>
        </w:rPr>
        <w:t>THI</w:t>
      </w:r>
      <w:r w:rsidRPr="00EC1588">
        <w:rPr>
          <w:rFonts w:cs="Meta Serif Offc"/>
          <w:i/>
          <w:vertAlign w:val="subscript"/>
          <w:lang w:val="en-GB"/>
        </w:rPr>
        <w:t>Seismicity</w:t>
      </w:r>
      <w:proofErr w:type="spellEnd"/>
      <w:r w:rsidRPr="00EC1588">
        <w:rPr>
          <w:rFonts w:cs="Meta Serif Offc"/>
          <w:lang w:val="en-GB"/>
        </w:rPr>
        <w:t>) and flood hazards/risk (</w:t>
      </w:r>
      <w:proofErr w:type="spellStart"/>
      <w:r w:rsidR="00921A8D" w:rsidRPr="00EC1588">
        <w:rPr>
          <w:rFonts w:cs="Meta Serif Offc"/>
          <w:i/>
          <w:lang w:val="en-GB"/>
        </w:rPr>
        <w:t>THI</w:t>
      </w:r>
      <w:r w:rsidRPr="00EC1588">
        <w:rPr>
          <w:rFonts w:cs="Meta Serif Offc"/>
          <w:i/>
          <w:vertAlign w:val="subscript"/>
          <w:lang w:val="en-GB"/>
        </w:rPr>
        <w:t>Flood</w:t>
      </w:r>
      <w:proofErr w:type="spellEnd"/>
      <w:r w:rsidRPr="00EC1588">
        <w:rPr>
          <w:rFonts w:cs="Meta Serif Offc"/>
          <w:lang w:val="en-GB"/>
        </w:rPr>
        <w:t>), which are the most critical for TMF safety among natural impacts.</w:t>
      </w:r>
    </w:p>
    <w:p w14:paraId="05486A3E" w14:textId="77777777" w:rsidR="004F0499" w:rsidRPr="00EC1588" w:rsidRDefault="004F0499" w:rsidP="004F0499">
      <w:pPr>
        <w:pStyle w:val="a3"/>
        <w:rPr>
          <w:rFonts w:cs="Meta Serif Offc"/>
          <w:lang w:val="en-GB"/>
        </w:rPr>
      </w:pPr>
      <w:r w:rsidRPr="00EC1588">
        <w:rPr>
          <w:rFonts w:cs="Meta Serif Offc"/>
          <w:lang w:val="en-GB"/>
        </w:rPr>
        <w:t xml:space="preserve">The value of </w:t>
      </w:r>
      <w:proofErr w:type="spellStart"/>
      <w:r w:rsidR="00921A8D" w:rsidRPr="00EC1588">
        <w:rPr>
          <w:rFonts w:cs="Meta Serif Offc"/>
          <w:i/>
          <w:lang w:val="en-GB"/>
        </w:rPr>
        <w:t>THI</w:t>
      </w:r>
      <w:r w:rsidRPr="00EC1588">
        <w:rPr>
          <w:rFonts w:cs="Meta Serif Offc"/>
          <w:i/>
          <w:vertAlign w:val="subscript"/>
          <w:lang w:val="en-GB"/>
        </w:rPr>
        <w:t>Seismicity</w:t>
      </w:r>
      <w:proofErr w:type="spellEnd"/>
      <w:r w:rsidRPr="00EC1588">
        <w:rPr>
          <w:rFonts w:cs="Meta Serif Offc"/>
          <w:lang w:val="en-GB"/>
        </w:rPr>
        <w:t xml:space="preserve"> is calculated based on the data on </w:t>
      </w:r>
      <w:r w:rsidR="00633772" w:rsidRPr="00EC1588">
        <w:rPr>
          <w:lang w:val="en-GB"/>
        </w:rPr>
        <w:t>reference peak ground acceleration (Refe</w:t>
      </w:r>
      <w:r w:rsidR="00633772" w:rsidRPr="00EC1588">
        <w:rPr>
          <w:lang w:val="en-GB"/>
        </w:rPr>
        <w:t>r</w:t>
      </w:r>
      <w:r w:rsidR="00633772" w:rsidRPr="00EC1588">
        <w:rPr>
          <w:lang w:val="en-GB"/>
        </w:rPr>
        <w:t xml:space="preserve">ence PGA) </w:t>
      </w:r>
      <w:proofErr w:type="spellStart"/>
      <w:r w:rsidR="00633772" w:rsidRPr="00EC1588">
        <w:rPr>
          <w:i/>
          <w:lang w:val="en-GB"/>
        </w:rPr>
        <w:t>a</w:t>
      </w:r>
      <w:r w:rsidR="00633772" w:rsidRPr="00EC1588">
        <w:rPr>
          <w:vertAlign w:val="subscript"/>
          <w:lang w:val="en-GB"/>
        </w:rPr>
        <w:t>gR</w:t>
      </w:r>
      <w:proofErr w:type="spellEnd"/>
      <w:r w:rsidR="00633772" w:rsidRPr="00EC1588">
        <w:rPr>
          <w:lang w:val="en-GB"/>
        </w:rPr>
        <w:t xml:space="preserve"> with the returning period </w:t>
      </w:r>
      <w:proofErr w:type="spellStart"/>
      <w:r w:rsidR="00633772" w:rsidRPr="00EC1588">
        <w:rPr>
          <w:i/>
          <w:lang w:val="en-GB"/>
        </w:rPr>
        <w:t>T</w:t>
      </w:r>
      <w:r w:rsidR="00633772" w:rsidRPr="00EC1588">
        <w:rPr>
          <w:i/>
          <w:vertAlign w:val="subscript"/>
          <w:lang w:val="en-GB"/>
        </w:rPr>
        <w:t>Ret</w:t>
      </w:r>
      <w:proofErr w:type="spellEnd"/>
      <w:r w:rsidR="00633772" w:rsidRPr="00EC1588">
        <w:rPr>
          <w:lang w:val="en-GB"/>
        </w:rPr>
        <w:t>, years. The parameter</w:t>
      </w:r>
      <w:r w:rsidRPr="00EC1588">
        <w:rPr>
          <w:rFonts w:cs="Meta Serif Offc"/>
          <w:lang w:val="en-GB"/>
        </w:rPr>
        <w:t xml:space="preserve"> </w:t>
      </w:r>
      <w:proofErr w:type="spellStart"/>
      <w:r w:rsidRPr="00EC1588">
        <w:rPr>
          <w:rFonts w:cs="Meta Serif Offc"/>
          <w:i/>
          <w:lang w:val="en-GB"/>
        </w:rPr>
        <w:t>T</w:t>
      </w:r>
      <w:r w:rsidRPr="00EC1588">
        <w:rPr>
          <w:rFonts w:cs="Meta Serif Offc"/>
          <w:i/>
          <w:vertAlign w:val="subscript"/>
          <w:lang w:val="en-GB"/>
        </w:rPr>
        <w:t>Ret</w:t>
      </w:r>
      <w:proofErr w:type="spellEnd"/>
      <w:r w:rsidRPr="00EC1588">
        <w:rPr>
          <w:rFonts w:cs="Meta Serif Offc"/>
          <w:lang w:val="en-GB"/>
        </w:rPr>
        <w:t xml:space="preserve"> is established by national r</w:t>
      </w:r>
      <w:r w:rsidRPr="00EC1588">
        <w:rPr>
          <w:rFonts w:cs="Meta Serif Offc"/>
          <w:lang w:val="en-GB"/>
        </w:rPr>
        <w:t>e</w:t>
      </w:r>
      <w:r w:rsidRPr="00EC1588">
        <w:rPr>
          <w:rFonts w:cs="Meta Serif Offc"/>
          <w:lang w:val="en-GB"/>
        </w:rPr>
        <w:t xml:space="preserve">quirements, and in case they are absent </w:t>
      </w:r>
      <w:proofErr w:type="spellStart"/>
      <w:r w:rsidRPr="00EC1588">
        <w:rPr>
          <w:rFonts w:cs="Meta Serif Offc"/>
          <w:i/>
          <w:lang w:val="en-GB"/>
        </w:rPr>
        <w:t>T</w:t>
      </w:r>
      <w:r w:rsidRPr="00EC1588">
        <w:rPr>
          <w:rFonts w:cs="Meta Serif Offc"/>
          <w:i/>
          <w:vertAlign w:val="subscript"/>
          <w:lang w:val="en-GB"/>
        </w:rPr>
        <w:t>Ret</w:t>
      </w:r>
      <w:proofErr w:type="spellEnd"/>
      <w:r w:rsidRPr="00EC1588">
        <w:rPr>
          <w:rFonts w:cs="Meta Serif Offc"/>
          <w:lang w:val="en-GB"/>
        </w:rPr>
        <w:t xml:space="preserve"> should be defined by international ones. The seismic ha</w:t>
      </w:r>
      <w:r w:rsidRPr="00EC1588">
        <w:rPr>
          <w:rFonts w:cs="Meta Serif Offc"/>
          <w:lang w:val="en-GB"/>
        </w:rPr>
        <w:t>z</w:t>
      </w:r>
      <w:r w:rsidRPr="00EC1588">
        <w:rPr>
          <w:rFonts w:cs="Meta Serif Offc"/>
          <w:lang w:val="en-GB"/>
        </w:rPr>
        <w:t>ard/risk is defined as “Low” if "</w:t>
      </w:r>
      <w:r w:rsidR="00633772" w:rsidRPr="00EC1588">
        <w:rPr>
          <w:rFonts w:cs="Meta Serif Offc"/>
          <w:lang w:val="en-GB"/>
        </w:rPr>
        <w:t>Reference PGA</w:t>
      </w:r>
      <w:r w:rsidRPr="00EC1588">
        <w:rPr>
          <w:rFonts w:cs="Meta Serif Offc"/>
          <w:lang w:val="en-GB"/>
        </w:rPr>
        <w:t xml:space="preserve">" is less or equal </w:t>
      </w:r>
      <w:r w:rsidR="00633772" w:rsidRPr="00EC1588">
        <w:rPr>
          <w:rFonts w:cs="Meta Serif Offc"/>
          <w:lang w:val="en-GB"/>
        </w:rPr>
        <w:t>0.1</w:t>
      </w:r>
      <w:r w:rsidRPr="00EC1588">
        <w:rPr>
          <w:rFonts w:cs="Meta Serif Offc"/>
          <w:lang w:val="en-GB"/>
        </w:rPr>
        <w:t>, and “Moderate or High” if "</w:t>
      </w:r>
      <w:r w:rsidR="00633772" w:rsidRPr="00EC1588">
        <w:rPr>
          <w:rFonts w:cs="Meta Serif Offc"/>
          <w:lang w:val="en-GB"/>
        </w:rPr>
        <w:t>Refe</w:t>
      </w:r>
      <w:r w:rsidR="00633772" w:rsidRPr="00EC1588">
        <w:rPr>
          <w:rFonts w:cs="Meta Serif Offc"/>
          <w:lang w:val="en-GB"/>
        </w:rPr>
        <w:t>r</w:t>
      </w:r>
      <w:r w:rsidR="00633772" w:rsidRPr="00EC1588">
        <w:rPr>
          <w:rFonts w:cs="Meta Serif Offc"/>
          <w:lang w:val="en-GB"/>
        </w:rPr>
        <w:t>ence PGA</w:t>
      </w:r>
      <w:r w:rsidRPr="00EC1588">
        <w:rPr>
          <w:rFonts w:cs="Meta Serif Offc"/>
          <w:lang w:val="en-GB"/>
        </w:rPr>
        <w:t xml:space="preserve">" is greater than </w:t>
      </w:r>
      <w:r w:rsidR="00633772" w:rsidRPr="00EC1588">
        <w:rPr>
          <w:rFonts w:cs="Meta Serif Offc"/>
          <w:lang w:val="en-GB"/>
        </w:rPr>
        <w:t>0.1</w:t>
      </w:r>
      <w:r w:rsidRPr="00EC1588">
        <w:rPr>
          <w:rFonts w:cs="Meta Serif Offc"/>
          <w:lang w:val="en-GB"/>
        </w:rPr>
        <w:t>.</w:t>
      </w:r>
    </w:p>
    <w:p w14:paraId="46207343" w14:textId="77777777" w:rsidR="004F0499" w:rsidRPr="00EC1588" w:rsidRDefault="004F0499" w:rsidP="004F0499">
      <w:pPr>
        <w:pStyle w:val="a3"/>
        <w:rPr>
          <w:rFonts w:cs="Meta Serif Offc"/>
          <w:lang w:val="en-GB"/>
        </w:rPr>
      </w:pPr>
      <w:r w:rsidRPr="00EC1588">
        <w:rPr>
          <w:rFonts w:cs="Meta Serif Offc"/>
          <w:lang w:val="en-GB"/>
        </w:rPr>
        <w:t>The</w:t>
      </w:r>
      <w:r w:rsidRPr="00EC1588">
        <w:rPr>
          <w:rFonts w:cs="Meta Serif Offc"/>
          <w:i/>
          <w:lang w:val="en-GB"/>
        </w:rPr>
        <w:t xml:space="preserve"> </w:t>
      </w:r>
      <w:r w:rsidRPr="00EC1588">
        <w:rPr>
          <w:rFonts w:cs="Meta Serif Offc"/>
          <w:lang w:val="en-GB"/>
        </w:rPr>
        <w:t xml:space="preserve">value of </w:t>
      </w:r>
      <w:proofErr w:type="spellStart"/>
      <w:r w:rsidR="00921A8D" w:rsidRPr="00EC1588">
        <w:rPr>
          <w:rFonts w:cs="Meta Serif Offc"/>
          <w:i/>
          <w:lang w:val="en-GB"/>
        </w:rPr>
        <w:t>THI</w:t>
      </w:r>
      <w:r w:rsidRPr="00EC1588">
        <w:rPr>
          <w:rFonts w:cs="Meta Serif Offc"/>
          <w:i/>
          <w:vertAlign w:val="subscript"/>
          <w:lang w:val="en-GB"/>
        </w:rPr>
        <w:t>Flood</w:t>
      </w:r>
      <w:proofErr w:type="spellEnd"/>
      <w:r w:rsidRPr="00EC1588">
        <w:rPr>
          <w:rFonts w:cs="Meta Serif Offc"/>
          <w:vertAlign w:val="subscript"/>
          <w:lang w:val="en-GB"/>
        </w:rPr>
        <w:t xml:space="preserve"> </w:t>
      </w:r>
      <w:r w:rsidRPr="00EC1588">
        <w:rPr>
          <w:rFonts w:cs="Meta Serif Offc"/>
          <w:lang w:val="en-GB"/>
        </w:rPr>
        <w:t>is calculated using statistical data on frequency of floods and, specifically, the p</w:t>
      </w:r>
      <w:r w:rsidRPr="00EC1588">
        <w:rPr>
          <w:rFonts w:cs="Meta Serif Offc"/>
          <w:lang w:val="en-GB"/>
        </w:rPr>
        <w:t>a</w:t>
      </w:r>
      <w:r w:rsidRPr="00EC1588">
        <w:rPr>
          <w:rFonts w:cs="Meta Serif Offc"/>
          <w:lang w:val="en-GB"/>
        </w:rPr>
        <w:t>rameter HQ</w:t>
      </w:r>
      <w:r w:rsidR="00633772" w:rsidRPr="00EC1588">
        <w:rPr>
          <w:rFonts w:cs="Meta Serif Offc"/>
          <w:vertAlign w:val="subscript"/>
          <w:lang w:val="en-GB"/>
        </w:rPr>
        <w:t>5</w:t>
      </w:r>
      <w:r w:rsidRPr="00EC1588">
        <w:rPr>
          <w:rFonts w:cs="Meta Serif Offc"/>
          <w:vertAlign w:val="subscript"/>
          <w:lang w:val="en-GB"/>
        </w:rPr>
        <w:t>00</w:t>
      </w:r>
      <w:r w:rsidRPr="00EC1588">
        <w:rPr>
          <w:rFonts w:cs="Meta Serif Offc"/>
          <w:lang w:val="en-GB"/>
        </w:rPr>
        <w:t xml:space="preserve"> that quantifies flood event frequency with a </w:t>
      </w:r>
      <w:r w:rsidR="00633772" w:rsidRPr="00EC1588">
        <w:rPr>
          <w:rFonts w:cs="Meta Serif Offc"/>
          <w:lang w:val="en-GB"/>
        </w:rPr>
        <w:t>five</w:t>
      </w:r>
      <w:r w:rsidRPr="00EC1588">
        <w:rPr>
          <w:rFonts w:cs="Meta Serif Offc"/>
          <w:lang w:val="en-GB"/>
        </w:rPr>
        <w:t xml:space="preserve">-hundred-year return period (floods with a probability of 1 in </w:t>
      </w:r>
      <w:r w:rsidR="00633772" w:rsidRPr="00EC1588">
        <w:rPr>
          <w:rFonts w:cs="Meta Serif Offc"/>
          <w:lang w:val="en-GB"/>
        </w:rPr>
        <w:t>5</w:t>
      </w:r>
      <w:r w:rsidRPr="00EC1588">
        <w:rPr>
          <w:rFonts w:cs="Meta Serif Offc"/>
          <w:lang w:val="en-GB"/>
        </w:rPr>
        <w:t>00). The index of flood-induced hazard/risk at the TMF location area is a</w:t>
      </w:r>
      <w:r w:rsidRPr="00EC1588">
        <w:rPr>
          <w:rFonts w:cs="Meta Serif Offc"/>
          <w:lang w:val="en-GB"/>
        </w:rPr>
        <w:t>s</w:t>
      </w:r>
      <w:r w:rsidRPr="00EC1588">
        <w:rPr>
          <w:rFonts w:cs="Meta Serif Offc"/>
          <w:lang w:val="en-GB"/>
        </w:rPr>
        <w:t>signed “1” if a TMF located in the area of HQ</w:t>
      </w:r>
      <w:r w:rsidR="00633772" w:rsidRPr="00EC1588">
        <w:rPr>
          <w:rFonts w:cs="Meta Serif Offc"/>
          <w:vertAlign w:val="subscript"/>
          <w:lang w:val="en-GB"/>
        </w:rPr>
        <w:t>5</w:t>
      </w:r>
      <w:r w:rsidRPr="00EC1588">
        <w:rPr>
          <w:rFonts w:cs="Meta Serif Offc"/>
          <w:vertAlign w:val="subscript"/>
          <w:lang w:val="en-GB"/>
        </w:rPr>
        <w:t>00</w:t>
      </w:r>
      <w:r w:rsidRPr="00EC1588">
        <w:rPr>
          <w:rFonts w:cs="Meta Serif Offc"/>
          <w:lang w:val="en-GB"/>
        </w:rPr>
        <w:t xml:space="preserve"> and “0” otherwise.</w:t>
      </w:r>
      <w:r w:rsidRPr="00EC1588" w:rsidDel="00F33136">
        <w:rPr>
          <w:rFonts w:cs="Meta Serif Offc"/>
          <w:lang w:val="en-GB"/>
        </w:rPr>
        <w:t xml:space="preserve"> </w:t>
      </w:r>
    </w:p>
    <w:p w14:paraId="65F2A7A8" w14:textId="250EB0E9" w:rsidR="004F0499" w:rsidRPr="00EC1588" w:rsidRDefault="004F0499" w:rsidP="004F0499">
      <w:pPr>
        <w:pStyle w:val="a3"/>
        <w:rPr>
          <w:rFonts w:cs="Meta Serif Offc"/>
          <w:lang w:val="en-GB"/>
        </w:rPr>
      </w:pPr>
      <w:r w:rsidRPr="00EC1588">
        <w:rPr>
          <w:rFonts w:cs="Meta Serif Offc"/>
          <w:lang w:val="en-GB"/>
        </w:rPr>
        <w:t>5</w:t>
      </w:r>
      <w:r w:rsidRPr="00EC1588">
        <w:rPr>
          <w:rFonts w:cs="Meta Serif Offc"/>
          <w:vertAlign w:val="superscript"/>
          <w:lang w:val="en-GB"/>
        </w:rPr>
        <w:t>th</w:t>
      </w:r>
      <w:r w:rsidRPr="00EC1588">
        <w:rPr>
          <w:rFonts w:cs="Meta Serif Offc"/>
          <w:lang w:val="en-GB"/>
        </w:rPr>
        <w:t xml:space="preserve"> Step: Dam. The measure of dam failure hazard/risk (</w:t>
      </w:r>
      <w:proofErr w:type="spellStart"/>
      <w:r w:rsidR="00921A8D" w:rsidRPr="00EC1588">
        <w:rPr>
          <w:rFonts w:cs="Meta Serif Offc"/>
          <w:i/>
          <w:lang w:val="en-GB"/>
        </w:rPr>
        <w:t>THI</w:t>
      </w:r>
      <w:r w:rsidRPr="00EC1588">
        <w:rPr>
          <w:rFonts w:cs="Meta Serif Offc"/>
          <w:i/>
          <w:vertAlign w:val="subscript"/>
          <w:lang w:val="en-GB"/>
        </w:rPr>
        <w:t>Dam</w:t>
      </w:r>
      <w:proofErr w:type="spellEnd"/>
      <w:r w:rsidRPr="00EC1588">
        <w:rPr>
          <w:rFonts w:cs="Meta Serif Offc"/>
          <w:lang w:val="en-GB"/>
        </w:rPr>
        <w:t xml:space="preserve">) </w:t>
      </w:r>
      <w:r w:rsidR="008B62FF">
        <w:rPr>
          <w:rFonts w:cs="Meta Serif Offc"/>
          <w:lang w:val="en-GB"/>
        </w:rPr>
        <w:t>is</w:t>
      </w:r>
      <w:r w:rsidRPr="00EC1588">
        <w:rPr>
          <w:rFonts w:cs="Meta Serif Offc"/>
          <w:lang w:val="en-GB"/>
        </w:rPr>
        <w:t xml:space="preserve"> calculated in </w:t>
      </w:r>
      <w:r w:rsidR="008B62FF">
        <w:rPr>
          <w:rFonts w:cs="Meta Serif Offc"/>
          <w:lang w:val="en-GB"/>
        </w:rPr>
        <w:t xml:space="preserve">next </w:t>
      </w:r>
      <w:r w:rsidRPr="00EC1588">
        <w:rPr>
          <w:rFonts w:cs="Meta Serif Offc"/>
          <w:lang w:val="en-GB"/>
        </w:rPr>
        <w:t xml:space="preserve">ways. </w:t>
      </w:r>
    </w:p>
    <w:p w14:paraId="2916BB76" w14:textId="5001ADA3" w:rsidR="004F0499" w:rsidRPr="00EC1588" w:rsidRDefault="004F0499" w:rsidP="007E42F1">
      <w:pPr>
        <w:pStyle w:val="a3"/>
        <w:ind w:left="360"/>
        <w:rPr>
          <w:rFonts w:cs="Meta Serif Offc"/>
          <w:lang w:val="en-GB"/>
        </w:rPr>
      </w:pPr>
      <w:r w:rsidRPr="00EC1588">
        <w:rPr>
          <w:rFonts w:cs="Meta Serif Offc"/>
          <w:lang w:val="en-GB"/>
        </w:rPr>
        <w:t>If Factor of Safety (</w:t>
      </w:r>
      <w:proofErr w:type="spellStart"/>
      <w:proofErr w:type="gramStart"/>
      <w:r w:rsidRPr="00EC1588">
        <w:rPr>
          <w:rFonts w:cs="Meta Serif Offc"/>
          <w:lang w:val="en-GB"/>
        </w:rPr>
        <w:t>FoS</w:t>
      </w:r>
      <w:proofErr w:type="spellEnd"/>
      <w:proofErr w:type="gramEnd"/>
      <w:r w:rsidRPr="00EC1588">
        <w:rPr>
          <w:rFonts w:cs="Meta Serif Offc"/>
          <w:lang w:val="en-GB"/>
        </w:rPr>
        <w:t xml:space="preserve">) is available for all tailings the parameter </w:t>
      </w:r>
      <w:proofErr w:type="spellStart"/>
      <w:r w:rsidR="00921A8D" w:rsidRPr="00EC1588">
        <w:rPr>
          <w:rFonts w:cs="Meta Serif Offc"/>
          <w:i/>
          <w:lang w:val="en-GB"/>
        </w:rPr>
        <w:t>THI</w:t>
      </w:r>
      <w:r w:rsidRPr="00EC1588">
        <w:rPr>
          <w:rFonts w:cs="Meta Serif Offc"/>
          <w:i/>
          <w:vertAlign w:val="subscript"/>
          <w:lang w:val="en-GB"/>
        </w:rPr>
        <w:t>Dam</w:t>
      </w:r>
      <w:proofErr w:type="spellEnd"/>
      <w:r w:rsidRPr="00EC1588">
        <w:rPr>
          <w:rFonts w:cs="Meta Serif Offc"/>
          <w:vertAlign w:val="subscript"/>
          <w:lang w:val="en-GB"/>
        </w:rPr>
        <w:t xml:space="preserve"> </w:t>
      </w:r>
      <w:r w:rsidRPr="00EC1588">
        <w:rPr>
          <w:rFonts w:cs="Meta Serif Offc"/>
          <w:lang w:val="en-GB"/>
        </w:rPr>
        <w:t>is calculated as the sum of the hazard/risk indices related to slope instability (</w:t>
      </w:r>
      <w:proofErr w:type="spellStart"/>
      <w:r w:rsidR="00921A8D" w:rsidRPr="00EC1588">
        <w:rPr>
          <w:rFonts w:cs="Meta Serif Offc"/>
          <w:i/>
          <w:lang w:val="en-GB"/>
        </w:rPr>
        <w:t>THI</w:t>
      </w:r>
      <w:r w:rsidRPr="00EC1588">
        <w:rPr>
          <w:rFonts w:cs="Meta Serif Offc"/>
          <w:i/>
          <w:vertAlign w:val="subscript"/>
          <w:lang w:val="en-GB"/>
        </w:rPr>
        <w:t>FoS</w:t>
      </w:r>
      <w:proofErr w:type="spellEnd"/>
      <w:r w:rsidRPr="00EC1588">
        <w:rPr>
          <w:rFonts w:cs="Meta Serif Offc"/>
          <w:lang w:val="en-GB"/>
        </w:rPr>
        <w:t>) and TMF age (</w:t>
      </w:r>
      <w:proofErr w:type="spellStart"/>
      <w:r w:rsidR="00921A8D" w:rsidRPr="00EC1588">
        <w:rPr>
          <w:rFonts w:cs="Meta Serif Offc"/>
          <w:i/>
          <w:lang w:val="en-GB"/>
        </w:rPr>
        <w:t>THI</w:t>
      </w:r>
      <w:r w:rsidRPr="00EC1588">
        <w:rPr>
          <w:rFonts w:cs="Meta Serif Offc"/>
          <w:i/>
          <w:vertAlign w:val="subscript"/>
          <w:lang w:val="en-GB"/>
        </w:rPr>
        <w:t>Age</w:t>
      </w:r>
      <w:proofErr w:type="spellEnd"/>
      <w:r w:rsidRPr="00EC1588">
        <w:rPr>
          <w:rFonts w:cs="Meta Serif Offc"/>
          <w:lang w:val="en-GB"/>
        </w:rPr>
        <w:t xml:space="preserve">) </w:t>
      </w:r>
    </w:p>
    <w:p w14:paraId="68227921" w14:textId="77777777" w:rsidR="004F0499" w:rsidRPr="00EC1588" w:rsidRDefault="004F0499" w:rsidP="004F0499">
      <w:pPr>
        <w:pStyle w:val="a3"/>
        <w:rPr>
          <w:rFonts w:cs="Meta Serif Offc"/>
          <w:lang w:val="en-GB"/>
        </w:rPr>
      </w:pPr>
      <w:r w:rsidRPr="00EC1588">
        <w:rPr>
          <w:rFonts w:cs="Meta Serif Offc"/>
          <w:lang w:val="en-GB"/>
        </w:rPr>
        <w:t xml:space="preserve">The parameter </w:t>
      </w:r>
      <w:proofErr w:type="spellStart"/>
      <w:proofErr w:type="gramStart"/>
      <w:r w:rsidRPr="00EC1588">
        <w:rPr>
          <w:rFonts w:cs="Meta Serif Offc"/>
          <w:lang w:val="en-GB"/>
        </w:rPr>
        <w:t>FoS</w:t>
      </w:r>
      <w:proofErr w:type="spellEnd"/>
      <w:proofErr w:type="gramEnd"/>
      <w:r w:rsidRPr="00EC1588">
        <w:rPr>
          <w:rFonts w:cs="Meta Serif Offc"/>
          <w:lang w:val="en-GB"/>
        </w:rPr>
        <w:t xml:space="preserve"> has to be calculated at the TMF design stage.</w:t>
      </w:r>
    </w:p>
    <w:p w14:paraId="138A06EA" w14:textId="044FA0C1" w:rsidR="004F0499" w:rsidRPr="00EC1588" w:rsidRDefault="004F0499" w:rsidP="004F0499">
      <w:pPr>
        <w:pStyle w:val="a3"/>
        <w:rPr>
          <w:rFonts w:cs="Meta Serif Offc"/>
          <w:lang w:val="en-GB"/>
        </w:rPr>
      </w:pPr>
      <w:r w:rsidRPr="00EC1588">
        <w:rPr>
          <w:rFonts w:cs="Meta Serif Offc"/>
          <w:lang w:val="en-GB"/>
        </w:rPr>
        <w:t xml:space="preserve">The parameter </w:t>
      </w:r>
      <w:proofErr w:type="spellStart"/>
      <w:r w:rsidR="00921A8D" w:rsidRPr="00EC1588">
        <w:rPr>
          <w:rFonts w:cs="Meta Serif Offc"/>
          <w:i/>
          <w:lang w:val="en-GB"/>
        </w:rPr>
        <w:t>THI</w:t>
      </w:r>
      <w:r w:rsidRPr="00EC1588">
        <w:rPr>
          <w:rFonts w:cs="Meta Serif Offc"/>
          <w:i/>
          <w:vertAlign w:val="subscript"/>
          <w:lang w:val="en-GB"/>
        </w:rPr>
        <w:t>FoS</w:t>
      </w:r>
      <w:proofErr w:type="spellEnd"/>
      <w:r w:rsidRPr="00EC1588">
        <w:rPr>
          <w:rFonts w:cs="Meta Serif Offc"/>
          <w:i/>
          <w:lang w:val="en-GB"/>
        </w:rPr>
        <w:t xml:space="preserve"> </w:t>
      </w:r>
      <w:r w:rsidRPr="00EC1588">
        <w:rPr>
          <w:rFonts w:cs="Meta Serif Offc"/>
          <w:lang w:val="en-GB"/>
        </w:rPr>
        <w:t xml:space="preserve">is assigned “0” for stable dam slopes with </w:t>
      </w:r>
      <w:proofErr w:type="spellStart"/>
      <w:r w:rsidRPr="00EC1588">
        <w:rPr>
          <w:rFonts w:cs="Meta Serif Offc"/>
          <w:lang w:val="en-GB"/>
        </w:rPr>
        <w:t>FoS</w:t>
      </w:r>
      <w:proofErr w:type="spellEnd"/>
      <w:r w:rsidRPr="00EC1588">
        <w:rPr>
          <w:rFonts w:cs="Meta Serif Offc"/>
          <w:lang w:val="en-GB"/>
        </w:rPr>
        <w:t>&gt;1</w:t>
      </w:r>
      <w:proofErr w:type="gramStart"/>
      <w:r w:rsidRPr="00EC1588">
        <w:rPr>
          <w:rFonts w:cs="Meta Serif Offc"/>
          <w:lang w:val="en-GB"/>
        </w:rPr>
        <w:t>,5</w:t>
      </w:r>
      <w:proofErr w:type="gramEnd"/>
      <w:r w:rsidRPr="00EC1588">
        <w:rPr>
          <w:rFonts w:cs="Meta Serif Offc"/>
          <w:lang w:val="en-GB"/>
        </w:rPr>
        <w:t xml:space="preserve">; </w:t>
      </w:r>
      <w:proofErr w:type="spellStart"/>
      <w:r w:rsidR="00921A8D" w:rsidRPr="00EC1588">
        <w:rPr>
          <w:rFonts w:cs="Meta Serif Offc"/>
          <w:lang w:val="en-GB"/>
        </w:rPr>
        <w:t>THI</w:t>
      </w:r>
      <w:r w:rsidRPr="00EC1588">
        <w:rPr>
          <w:rFonts w:cs="Meta Serif Offc"/>
          <w:vertAlign w:val="subscript"/>
          <w:lang w:val="en-GB"/>
        </w:rPr>
        <w:t>FoS</w:t>
      </w:r>
      <w:proofErr w:type="spellEnd"/>
      <w:r w:rsidRPr="00EC1588">
        <w:rPr>
          <w:rFonts w:cs="Meta Serif Offc"/>
          <w:lang w:val="en-GB"/>
        </w:rPr>
        <w:t xml:space="preserve"> is assigned “1” for u</w:t>
      </w:r>
      <w:r w:rsidRPr="00EC1588">
        <w:rPr>
          <w:rFonts w:cs="Meta Serif Offc"/>
          <w:lang w:val="en-GB"/>
        </w:rPr>
        <w:t>n</w:t>
      </w:r>
      <w:r w:rsidRPr="00EC1588">
        <w:rPr>
          <w:rFonts w:cs="Meta Serif Offc"/>
          <w:lang w:val="en-GB"/>
        </w:rPr>
        <w:t xml:space="preserve">stable slopes with </w:t>
      </w:r>
      <w:proofErr w:type="spellStart"/>
      <w:r w:rsidRPr="00EC1588">
        <w:rPr>
          <w:rFonts w:cs="Meta Serif Offc"/>
          <w:lang w:val="en-GB"/>
        </w:rPr>
        <w:t>FoS</w:t>
      </w:r>
      <w:proofErr w:type="spellEnd"/>
      <w:r w:rsidR="00DC1699" w:rsidRPr="00DC1699">
        <w:rPr>
          <w:rFonts w:cs="Meta Serif Offc"/>
          <w:lang w:val="en-GB"/>
        </w:rPr>
        <w:t>&lt; 1,35.</w:t>
      </w:r>
      <w:r w:rsidRPr="00EC1588">
        <w:rPr>
          <w:rFonts w:cs="Meta Serif Offc"/>
          <w:lang w:val="en-GB"/>
        </w:rPr>
        <w:t>.</w:t>
      </w:r>
    </w:p>
    <w:p w14:paraId="3137EDFD" w14:textId="7DD6ABF4" w:rsidR="004F0499" w:rsidRPr="00EC1588" w:rsidRDefault="004F0499" w:rsidP="004F0499">
      <w:pPr>
        <w:pStyle w:val="a3"/>
        <w:rPr>
          <w:rFonts w:cs="Meta Serif Offc"/>
          <w:lang w:val="en-GB"/>
        </w:rPr>
      </w:pPr>
      <w:r w:rsidRPr="00EC1588">
        <w:rPr>
          <w:rFonts w:cs="Meta Serif Offc"/>
          <w:lang w:val="en-GB"/>
        </w:rPr>
        <w:t xml:space="preserve">The dam failure hazard/risk is assumed to increase for aged tailings. Then, the parameter </w:t>
      </w:r>
      <w:proofErr w:type="spellStart"/>
      <w:r w:rsidR="00921A8D" w:rsidRPr="00EC1588">
        <w:rPr>
          <w:rFonts w:cs="Meta Serif Offc"/>
          <w:i/>
          <w:lang w:val="en-GB"/>
        </w:rPr>
        <w:t>THI</w:t>
      </w:r>
      <w:r w:rsidRPr="00EC1588">
        <w:rPr>
          <w:rFonts w:cs="Meta Serif Offc"/>
          <w:i/>
          <w:vertAlign w:val="subscript"/>
          <w:lang w:val="en-GB"/>
        </w:rPr>
        <w:t>Age</w:t>
      </w:r>
      <w:proofErr w:type="spellEnd"/>
      <w:r w:rsidRPr="00EC1588">
        <w:rPr>
          <w:rFonts w:cs="Meta Serif Offc"/>
          <w:lang w:val="en-GB"/>
        </w:rPr>
        <w:t xml:space="preserve"> is assigned “1” in case if a TMF is older than </w:t>
      </w:r>
      <w:r w:rsidR="00B04148">
        <w:rPr>
          <w:rFonts w:cs="Meta Serif Offc"/>
          <w:lang w:val="en-GB"/>
        </w:rPr>
        <w:t>2</w:t>
      </w:r>
      <w:r w:rsidR="00B04148" w:rsidRPr="00EC1588">
        <w:rPr>
          <w:rFonts w:cs="Meta Serif Offc"/>
          <w:lang w:val="en-GB"/>
        </w:rPr>
        <w:t xml:space="preserve">0 </w:t>
      </w:r>
      <w:r w:rsidR="003F11C3" w:rsidRPr="00EC1588">
        <w:rPr>
          <w:rFonts w:cs="Meta Serif Offc"/>
          <w:lang w:val="en-GB"/>
        </w:rPr>
        <w:t>years</w:t>
      </w:r>
      <w:r w:rsidRPr="00EC1588">
        <w:rPr>
          <w:rFonts w:cs="Meta Serif Offc"/>
          <w:lang w:val="en-GB"/>
        </w:rPr>
        <w:t xml:space="preserve"> and “0” otherwise.</w:t>
      </w:r>
      <w:r w:rsidRPr="00EC1588" w:rsidDel="00A31036">
        <w:rPr>
          <w:rFonts w:cs="Meta Serif Offc"/>
          <w:lang w:val="en-GB"/>
        </w:rPr>
        <w:t xml:space="preserve"> </w:t>
      </w:r>
    </w:p>
    <w:p w14:paraId="68070BDB" w14:textId="77777777" w:rsidR="004F0499" w:rsidRPr="00EC1588" w:rsidRDefault="004F0499" w:rsidP="004F0499">
      <w:pPr>
        <w:pStyle w:val="a3"/>
        <w:rPr>
          <w:rFonts w:cs="Meta Serif Offc"/>
          <w:bCs/>
          <w:lang w:val="en-GB"/>
        </w:rPr>
      </w:pPr>
      <w:r w:rsidRPr="00EC1588">
        <w:rPr>
          <w:rFonts w:cs="Meta Serif Offc"/>
          <w:bCs/>
          <w:lang w:val="en-GB"/>
        </w:rPr>
        <w:t xml:space="preserve">Summing up the maximum values of </w:t>
      </w:r>
      <w:proofErr w:type="spellStart"/>
      <w:r w:rsidR="00921A8D" w:rsidRPr="00EC1588">
        <w:rPr>
          <w:rFonts w:cs="Meta Serif Offc"/>
          <w:bCs/>
          <w:i/>
          <w:lang w:val="en-GB"/>
        </w:rPr>
        <w:t>THI</w:t>
      </w:r>
      <w:r w:rsidRPr="00EC1588">
        <w:rPr>
          <w:rFonts w:cs="Meta Serif Offc"/>
          <w:bCs/>
          <w:i/>
          <w:vertAlign w:val="subscript"/>
          <w:lang w:val="en-GB"/>
        </w:rPr>
        <w:t>Cap</w:t>
      </w:r>
      <w:proofErr w:type="spellEnd"/>
      <w:r w:rsidRPr="00EC1588">
        <w:rPr>
          <w:rFonts w:cs="Meta Serif Offc"/>
          <w:bCs/>
          <w:i/>
          <w:lang w:val="en-GB"/>
        </w:rPr>
        <w:t xml:space="preserve">, </w:t>
      </w:r>
      <w:proofErr w:type="spellStart"/>
      <w:r w:rsidR="00921A8D" w:rsidRPr="00EC1588">
        <w:rPr>
          <w:rFonts w:cs="Meta Serif Offc"/>
          <w:bCs/>
          <w:i/>
          <w:lang w:val="en-GB"/>
        </w:rPr>
        <w:t>THI</w:t>
      </w:r>
      <w:r w:rsidRPr="00EC1588">
        <w:rPr>
          <w:rFonts w:cs="Meta Serif Offc"/>
          <w:bCs/>
          <w:i/>
          <w:vertAlign w:val="subscript"/>
          <w:lang w:val="en-GB"/>
        </w:rPr>
        <w:t>Tox</w:t>
      </w:r>
      <w:proofErr w:type="spellEnd"/>
      <w:r w:rsidRPr="00EC1588">
        <w:rPr>
          <w:rFonts w:cs="Meta Serif Offc"/>
          <w:bCs/>
          <w:i/>
          <w:lang w:val="en-GB"/>
        </w:rPr>
        <w:t>,</w:t>
      </w:r>
      <w:r w:rsidRPr="00EC1588">
        <w:rPr>
          <w:rFonts w:cs="Meta Serif Offc"/>
          <w:bCs/>
          <w:lang w:val="en-GB"/>
        </w:rPr>
        <w:t xml:space="preserve"> </w:t>
      </w:r>
      <w:proofErr w:type="spellStart"/>
      <w:r w:rsidR="00921A8D" w:rsidRPr="00EC1588">
        <w:rPr>
          <w:rFonts w:cs="Meta Serif Offc"/>
          <w:bCs/>
          <w:i/>
          <w:lang w:val="en-GB"/>
        </w:rPr>
        <w:t>THI</w:t>
      </w:r>
      <w:r w:rsidRPr="00EC1588">
        <w:rPr>
          <w:rFonts w:cs="Meta Serif Offc"/>
          <w:bCs/>
          <w:i/>
          <w:vertAlign w:val="subscript"/>
          <w:lang w:val="en-GB"/>
        </w:rPr>
        <w:t>Manag</w:t>
      </w:r>
      <w:proofErr w:type="spellEnd"/>
      <w:r w:rsidRPr="00EC1588">
        <w:rPr>
          <w:rFonts w:cs="Meta Serif Offc"/>
          <w:bCs/>
          <w:lang w:val="en-GB"/>
        </w:rPr>
        <w:t xml:space="preserve">, </w:t>
      </w:r>
      <w:proofErr w:type="spellStart"/>
      <w:r w:rsidR="00921A8D" w:rsidRPr="00EC1588">
        <w:rPr>
          <w:rFonts w:cs="Meta Serif Offc"/>
          <w:bCs/>
          <w:i/>
          <w:lang w:val="en-GB"/>
        </w:rPr>
        <w:t>THI</w:t>
      </w:r>
      <w:r w:rsidRPr="00EC1588">
        <w:rPr>
          <w:rFonts w:cs="Meta Serif Offc"/>
          <w:bCs/>
          <w:i/>
          <w:vertAlign w:val="subscript"/>
          <w:lang w:val="en-GB"/>
        </w:rPr>
        <w:t>Site</w:t>
      </w:r>
      <w:proofErr w:type="spellEnd"/>
      <w:r w:rsidRPr="00EC1588">
        <w:rPr>
          <w:rFonts w:cs="Meta Serif Offc"/>
          <w:bCs/>
          <w:lang w:val="en-GB"/>
        </w:rPr>
        <w:t xml:space="preserve">, and </w:t>
      </w:r>
      <w:proofErr w:type="spellStart"/>
      <w:r w:rsidR="00921A8D" w:rsidRPr="00EC1588">
        <w:rPr>
          <w:rFonts w:cs="Meta Serif Offc"/>
          <w:bCs/>
          <w:i/>
          <w:lang w:val="en-GB"/>
        </w:rPr>
        <w:t>THI</w:t>
      </w:r>
      <w:r w:rsidRPr="00EC1588">
        <w:rPr>
          <w:rFonts w:cs="Meta Serif Offc"/>
          <w:bCs/>
          <w:i/>
          <w:vertAlign w:val="subscript"/>
          <w:lang w:val="en-GB"/>
        </w:rPr>
        <w:t>Dam</w:t>
      </w:r>
      <w:proofErr w:type="spellEnd"/>
      <w:r w:rsidRPr="00EC1588">
        <w:rPr>
          <w:rFonts w:cs="Meta Serif Offc"/>
          <w:bCs/>
          <w:lang w:val="en-GB"/>
        </w:rPr>
        <w:t xml:space="preserve"> yields the maximum value of the </w:t>
      </w:r>
      <w:proofErr w:type="spellStart"/>
      <w:r w:rsidR="00921A8D" w:rsidRPr="00EC1588">
        <w:rPr>
          <w:rFonts w:cs="Meta Serif Offc"/>
          <w:bCs/>
          <w:i/>
          <w:lang w:val="en-GB"/>
        </w:rPr>
        <w:t>THI</w:t>
      </w:r>
      <w:r w:rsidRPr="00EC1588">
        <w:rPr>
          <w:rFonts w:cs="Meta Serif Offc"/>
          <w:bCs/>
          <w:i/>
          <w:vertAlign w:val="subscript"/>
          <w:lang w:val="en-GB"/>
        </w:rPr>
        <w:t>Basic</w:t>
      </w:r>
      <w:proofErr w:type="spellEnd"/>
      <w:r w:rsidRPr="00EC1588">
        <w:rPr>
          <w:rFonts w:cs="Meta Serif Offc"/>
          <w:bCs/>
          <w:lang w:val="en-GB"/>
        </w:rPr>
        <w:t xml:space="preserve"> equal to 12 and </w:t>
      </w:r>
      <w:proofErr w:type="spellStart"/>
      <w:r w:rsidR="00921A8D" w:rsidRPr="00EC1588">
        <w:rPr>
          <w:rFonts w:cs="Meta Serif Offc"/>
          <w:bCs/>
          <w:i/>
          <w:lang w:val="en-GB"/>
        </w:rPr>
        <w:t>THI</w:t>
      </w:r>
      <w:r w:rsidRPr="00EC1588">
        <w:rPr>
          <w:rFonts w:cs="Meta Serif Offc"/>
          <w:bCs/>
          <w:i/>
          <w:vertAlign w:val="subscript"/>
          <w:lang w:val="en-GB"/>
        </w:rPr>
        <w:t>Extended</w:t>
      </w:r>
      <w:proofErr w:type="spellEnd"/>
      <w:r w:rsidRPr="00EC1588">
        <w:rPr>
          <w:rFonts w:cs="Meta Serif Offc"/>
          <w:bCs/>
          <w:lang w:val="en-GB"/>
        </w:rPr>
        <w:t xml:space="preserve"> equal to 1</w:t>
      </w:r>
      <w:r w:rsidR="004C397A">
        <w:rPr>
          <w:rFonts w:cs="Meta Serif Offc"/>
          <w:bCs/>
          <w:lang w:val="en-GB"/>
        </w:rPr>
        <w:t>7</w:t>
      </w:r>
      <w:r w:rsidRPr="00EC1588">
        <w:rPr>
          <w:rFonts w:cs="Meta Serif Offc"/>
          <w:bCs/>
          <w:lang w:val="en-GB"/>
        </w:rPr>
        <w:t>.</w:t>
      </w:r>
    </w:p>
    <w:p w14:paraId="715EAFCA" w14:textId="77777777" w:rsidR="004F0499" w:rsidRPr="00EC1588" w:rsidRDefault="004F0499" w:rsidP="006C2B49">
      <w:pPr>
        <w:pStyle w:val="1ffa"/>
        <w:rPr>
          <w:lang w:val="en-GB"/>
        </w:rPr>
      </w:pPr>
      <w:bookmarkStart w:id="175" w:name="_Toc304670844"/>
      <w:bookmarkStart w:id="176" w:name="_Toc305076253"/>
      <w:r w:rsidRPr="00EC1588">
        <w:rPr>
          <w:lang w:val="en-GB"/>
        </w:rPr>
        <w:t xml:space="preserve">2. How to use the </w:t>
      </w:r>
      <w:r w:rsidR="00921A8D" w:rsidRPr="00EC1588">
        <w:rPr>
          <w:lang w:val="en-GB"/>
        </w:rPr>
        <w:t>THI</w:t>
      </w:r>
      <w:r w:rsidRPr="00EC1588">
        <w:rPr>
          <w:lang w:val="en-GB"/>
        </w:rPr>
        <w:t xml:space="preserve"> Method in the template file in MS Excel</w:t>
      </w:r>
      <w:bookmarkEnd w:id="175"/>
      <w:bookmarkEnd w:id="176"/>
    </w:p>
    <w:p w14:paraId="588AD36A" w14:textId="77777777" w:rsidR="004F0499" w:rsidRPr="00EC1588" w:rsidRDefault="004F0499" w:rsidP="004F0499">
      <w:pPr>
        <w:pStyle w:val="a3"/>
        <w:rPr>
          <w:rFonts w:cs="Meta Serif Offc"/>
          <w:lang w:val="en-GB"/>
        </w:rPr>
      </w:pPr>
      <w:r w:rsidRPr="00EC1588">
        <w:rPr>
          <w:rFonts w:cs="Meta Serif Offc"/>
          <w:lang w:val="en-GB"/>
        </w:rPr>
        <w:t xml:space="preserve">The </w:t>
      </w:r>
      <w:r w:rsidR="00364B33" w:rsidRPr="00EC1588">
        <w:rPr>
          <w:rFonts w:cs="Meta Serif Offc"/>
          <w:lang w:val="en-GB"/>
        </w:rPr>
        <w:t>“</w:t>
      </w:r>
      <w:proofErr w:type="spellStart"/>
      <w:r w:rsidR="00364B33" w:rsidRPr="00EC1588">
        <w:rPr>
          <w:rFonts w:cs="Meta Serif Offc"/>
          <w:lang w:val="en-GB"/>
        </w:rPr>
        <w:t>Template</w:t>
      </w:r>
      <w:r w:rsidR="00861FA0" w:rsidRPr="00EC1588">
        <w:rPr>
          <w:rFonts w:cs="Meta Serif Offc"/>
          <w:lang w:val="en-GB"/>
        </w:rPr>
        <w:t>_</w:t>
      </w:r>
      <w:r w:rsidR="00921A8D" w:rsidRPr="00EC1588">
        <w:rPr>
          <w:rFonts w:cs="Meta Serif Offc"/>
          <w:lang w:val="en-GB"/>
        </w:rPr>
        <w:t>THI</w:t>
      </w:r>
      <w:proofErr w:type="spellEnd"/>
      <w:r w:rsidR="00861FA0" w:rsidRPr="00EC1588">
        <w:rPr>
          <w:rFonts w:cs="Meta Serif Offc"/>
          <w:lang w:val="en-GB"/>
        </w:rPr>
        <w:t xml:space="preserve"> method.xls” </w:t>
      </w:r>
      <w:r w:rsidRPr="00EC1588">
        <w:rPr>
          <w:rFonts w:cs="Meta Serif Offc"/>
          <w:lang w:val="en-GB"/>
        </w:rPr>
        <w:t xml:space="preserve">is designed to calculate the </w:t>
      </w:r>
      <w:r w:rsidR="00921A8D" w:rsidRPr="00EC1588">
        <w:rPr>
          <w:rFonts w:cs="Meta Serif Offc"/>
          <w:lang w:val="en-GB"/>
        </w:rPr>
        <w:t>THI</w:t>
      </w:r>
      <w:r w:rsidRPr="00EC1588">
        <w:rPr>
          <w:rFonts w:cs="Meta Serif Offc"/>
          <w:lang w:val="en-GB"/>
        </w:rPr>
        <w:t xml:space="preserve"> for TMFs in the certain cou</w:t>
      </w:r>
      <w:r w:rsidRPr="00EC1588">
        <w:rPr>
          <w:rFonts w:cs="Meta Serif Offc"/>
          <w:lang w:val="en-GB"/>
        </w:rPr>
        <w:t>n</w:t>
      </w:r>
      <w:r w:rsidRPr="00EC1588">
        <w:rPr>
          <w:rFonts w:cs="Meta Serif Offc"/>
          <w:lang w:val="en-GB"/>
        </w:rPr>
        <w:t>try/region taking into account available data on each tailings facility, geological data, and site hazards (see Section 2.1</w:t>
      </w:r>
      <w:r w:rsidR="0079287E" w:rsidRPr="00EC1588">
        <w:rPr>
          <w:rFonts w:cs="Meta Serif Offc"/>
          <w:lang w:val="en-GB"/>
        </w:rPr>
        <w:t xml:space="preserve"> of the Methodology</w:t>
      </w:r>
      <w:r w:rsidRPr="00EC1588">
        <w:rPr>
          <w:rFonts w:cs="Meta Serif Offc"/>
          <w:lang w:val="en-GB"/>
        </w:rPr>
        <w:t>).</w:t>
      </w:r>
      <w:r w:rsidR="00FD4107" w:rsidRPr="00EC1588">
        <w:rPr>
          <w:rFonts w:cs="Meta Serif Offc"/>
          <w:lang w:val="en-GB"/>
        </w:rPr>
        <w:t xml:space="preserve"> The file is developed in form of MS Excel and can be obtained by request from German Environment Agency, contact information for request: </w:t>
      </w:r>
      <w:proofErr w:type="spellStart"/>
      <w:r w:rsidR="00FD4107" w:rsidRPr="00EC1588">
        <w:rPr>
          <w:rFonts w:cs="Meta Serif Offc"/>
          <w:lang w:val="en-GB"/>
        </w:rPr>
        <w:t>Mr.</w:t>
      </w:r>
      <w:proofErr w:type="spellEnd"/>
      <w:r w:rsidR="00FD4107" w:rsidRPr="00EC1588">
        <w:rPr>
          <w:rFonts w:cs="Meta Serif Offc"/>
          <w:lang w:val="en-GB"/>
        </w:rPr>
        <w:t xml:space="preserve"> Gerhard </w:t>
      </w:r>
      <w:proofErr w:type="spellStart"/>
      <w:r w:rsidR="00FD4107" w:rsidRPr="00EC1588">
        <w:rPr>
          <w:rFonts w:cs="Meta Serif Offc"/>
          <w:lang w:val="en-GB"/>
        </w:rPr>
        <w:t>Winke</w:t>
      </w:r>
      <w:r w:rsidR="00FD4107" w:rsidRPr="00EC1588">
        <w:rPr>
          <w:rFonts w:cs="Meta Serif Offc"/>
          <w:lang w:val="en-GB"/>
        </w:rPr>
        <w:t>l</w:t>
      </w:r>
      <w:r w:rsidR="00FD4107" w:rsidRPr="00EC1588">
        <w:rPr>
          <w:rFonts w:cs="Meta Serif Offc"/>
          <w:lang w:val="en-GB"/>
        </w:rPr>
        <w:t>mann-Oei</w:t>
      </w:r>
      <w:proofErr w:type="spellEnd"/>
      <w:r w:rsidR="00FD4107" w:rsidRPr="00EC1588">
        <w:rPr>
          <w:rFonts w:cs="Meta Serif Offc"/>
          <w:lang w:val="en-GB"/>
        </w:rPr>
        <w:t xml:space="preserve">, email: </w:t>
      </w:r>
      <w:hyperlink r:id="rId30" w:history="1">
        <w:r w:rsidR="00FD4107" w:rsidRPr="00EC1588">
          <w:rPr>
            <w:rStyle w:val="ac"/>
            <w:rFonts w:ascii="Cambria" w:hAnsi="Cambria" w:cs="Meta Serif Offc"/>
            <w:lang w:val="en-GB"/>
          </w:rPr>
          <w:t>gerhard.winkelmann-oei@uba.de</w:t>
        </w:r>
      </w:hyperlink>
      <w:r w:rsidR="00FD4107" w:rsidRPr="00EC1588">
        <w:rPr>
          <w:rFonts w:cs="Meta Serif Offc"/>
          <w:lang w:val="en-GB"/>
        </w:rPr>
        <w:t>.</w:t>
      </w:r>
    </w:p>
    <w:p w14:paraId="60DD6D3C" w14:textId="77777777" w:rsidR="004F0499" w:rsidRPr="00EC1588" w:rsidRDefault="004F0499" w:rsidP="004F0499">
      <w:pPr>
        <w:pStyle w:val="a3"/>
        <w:rPr>
          <w:rFonts w:cs="Meta Serif Offc"/>
          <w:lang w:val="en-GB"/>
        </w:rPr>
      </w:pPr>
      <w:r w:rsidRPr="00EC1588">
        <w:rPr>
          <w:rFonts w:cs="Meta Serif Offc"/>
          <w:lang w:val="en-GB"/>
        </w:rPr>
        <w:t xml:space="preserve">The template for </w:t>
      </w:r>
      <w:proofErr w:type="spellStart"/>
      <w:r w:rsidR="00921A8D" w:rsidRPr="00EC1588">
        <w:rPr>
          <w:rFonts w:cs="Meta Serif Offc"/>
          <w:bCs/>
          <w:i/>
          <w:lang w:val="en-GB"/>
        </w:rPr>
        <w:t>THI</w:t>
      </w:r>
      <w:r w:rsidRPr="00EC1588">
        <w:rPr>
          <w:rFonts w:cs="Meta Serif Offc"/>
          <w:bCs/>
          <w:i/>
          <w:vertAlign w:val="subscript"/>
          <w:lang w:val="en-GB"/>
        </w:rPr>
        <w:t>Basic</w:t>
      </w:r>
      <w:proofErr w:type="spellEnd"/>
      <w:r w:rsidRPr="00EC1588">
        <w:rPr>
          <w:rFonts w:cs="Meta Serif Offc"/>
          <w:lang w:val="en-GB"/>
        </w:rPr>
        <w:t xml:space="preserve"> (the tab “</w:t>
      </w:r>
      <w:r w:rsidR="00364B33" w:rsidRPr="00EC1588">
        <w:rPr>
          <w:rFonts w:cs="Meta Serif Offc"/>
          <w:lang w:val="en-GB"/>
        </w:rPr>
        <w:t>Basic THI</w:t>
      </w:r>
      <w:r w:rsidRPr="00EC1588">
        <w:rPr>
          <w:rFonts w:cs="Meta Serif Offc"/>
          <w:lang w:val="en-GB"/>
        </w:rPr>
        <w:t>”, file “</w:t>
      </w:r>
      <w:proofErr w:type="spellStart"/>
      <w:r w:rsidR="00364B33" w:rsidRPr="00EC1588">
        <w:rPr>
          <w:rFonts w:cs="Meta Serif Offc"/>
          <w:lang w:val="en-GB"/>
        </w:rPr>
        <w:t>Template</w:t>
      </w:r>
      <w:r w:rsidR="003F7454" w:rsidRPr="00EC1588">
        <w:rPr>
          <w:rFonts w:cs="Meta Serif Offc"/>
          <w:lang w:val="en-GB"/>
        </w:rPr>
        <w:t>_</w:t>
      </w:r>
      <w:r w:rsidR="00921A8D" w:rsidRPr="00EC1588">
        <w:rPr>
          <w:rFonts w:cs="Meta Serif Offc"/>
          <w:lang w:val="en-GB"/>
        </w:rPr>
        <w:t>THI</w:t>
      </w:r>
      <w:proofErr w:type="spellEnd"/>
      <w:r w:rsidR="003F7454" w:rsidRPr="00EC1588">
        <w:rPr>
          <w:rFonts w:cs="Meta Serif Offc"/>
          <w:lang w:val="en-GB"/>
        </w:rPr>
        <w:t xml:space="preserve"> method.xls”)</w:t>
      </w:r>
      <w:r w:rsidRPr="00EC1588">
        <w:rPr>
          <w:rFonts w:cs="Meta Serif Offc"/>
          <w:lang w:val="en-GB"/>
        </w:rPr>
        <w:t xml:space="preserve"> includes two tables:</w:t>
      </w:r>
    </w:p>
    <w:p w14:paraId="29B48DEF" w14:textId="77777777" w:rsidR="004F0499" w:rsidRPr="00EC1588" w:rsidRDefault="004F0499" w:rsidP="00386528">
      <w:pPr>
        <w:pStyle w:val="a3"/>
        <w:numPr>
          <w:ilvl w:val="0"/>
          <w:numId w:val="42"/>
        </w:numPr>
        <w:rPr>
          <w:rFonts w:cs="Meta Serif Offc"/>
          <w:lang w:val="en-GB"/>
        </w:rPr>
      </w:pPr>
      <w:r w:rsidRPr="00EC1588">
        <w:rPr>
          <w:rFonts w:cs="Meta Serif Offc"/>
          <w:lang w:val="en-GB"/>
        </w:rPr>
        <w:t>Table 1 “Database of national TMFs” is placed in the columns from “A” to “H” of the tab. The user puts the available data on tailings, site features, and location area into these cells.</w:t>
      </w:r>
    </w:p>
    <w:p w14:paraId="0EB5DC53" w14:textId="77777777" w:rsidR="004F0499" w:rsidRPr="00EC1588" w:rsidRDefault="004F0499" w:rsidP="00386528">
      <w:pPr>
        <w:pStyle w:val="a3"/>
        <w:numPr>
          <w:ilvl w:val="0"/>
          <w:numId w:val="42"/>
        </w:numPr>
        <w:rPr>
          <w:rFonts w:cs="Meta Serif Offc"/>
          <w:lang w:val="en-GB"/>
        </w:rPr>
      </w:pPr>
      <w:r w:rsidRPr="00EC1588">
        <w:rPr>
          <w:rFonts w:cs="Meta Serif Offc"/>
          <w:lang w:val="en-GB"/>
        </w:rPr>
        <w:t xml:space="preserve">Table 2 “Calculation of </w:t>
      </w:r>
      <w:r w:rsidR="00921A8D" w:rsidRPr="00EC1588">
        <w:rPr>
          <w:rFonts w:cs="Meta Serif Offc"/>
          <w:lang w:val="en-GB"/>
        </w:rPr>
        <w:t>Tailings Hazard Index</w:t>
      </w:r>
      <w:r w:rsidRPr="00EC1588">
        <w:rPr>
          <w:rFonts w:cs="Meta Serif Offc"/>
          <w:lang w:val="en-GB"/>
        </w:rPr>
        <w:t xml:space="preserve"> of national TMFs” includes the columns from “L” to “O” of the tab. These cells contain all two </w:t>
      </w:r>
      <w:r w:rsidR="00921A8D" w:rsidRPr="00EC1588">
        <w:rPr>
          <w:rFonts w:cs="Meta Serif Offc"/>
          <w:lang w:val="en-GB"/>
        </w:rPr>
        <w:t>THI</w:t>
      </w:r>
      <w:r w:rsidRPr="00EC1588">
        <w:rPr>
          <w:rFonts w:cs="Meta Serif Offc"/>
          <w:lang w:val="en-GB"/>
        </w:rPr>
        <w:t xml:space="preserve"> constituents for </w:t>
      </w:r>
      <w:r w:rsidR="00921A8D" w:rsidRPr="00EC1588">
        <w:rPr>
          <w:rFonts w:cs="Meta Serif Offc"/>
          <w:lang w:val="en-GB"/>
        </w:rPr>
        <w:t>THI</w:t>
      </w:r>
      <w:r w:rsidRPr="00EC1588">
        <w:rPr>
          <w:rFonts w:cs="Meta Serif Offc"/>
          <w:lang w:val="en-GB"/>
        </w:rPr>
        <w:t xml:space="preserve"> basic and the </w:t>
      </w:r>
      <w:r w:rsidR="00921A8D" w:rsidRPr="00EC1588">
        <w:rPr>
          <w:rFonts w:cs="Meta Serif Offc"/>
          <w:lang w:val="en-GB"/>
        </w:rPr>
        <w:t>THI</w:t>
      </w:r>
      <w:r w:rsidRPr="00EC1588">
        <w:rPr>
          <w:rFonts w:cs="Meta Serif Offc"/>
          <w:lang w:val="en-GB"/>
        </w:rPr>
        <w:t xml:space="preserve"> is a</w:t>
      </w:r>
      <w:r w:rsidRPr="00EC1588">
        <w:rPr>
          <w:rFonts w:cs="Meta Serif Offc"/>
          <w:lang w:val="en-GB"/>
        </w:rPr>
        <w:t>u</w:t>
      </w:r>
      <w:r w:rsidRPr="00EC1588">
        <w:rPr>
          <w:rFonts w:cs="Meta Serif Offc"/>
          <w:lang w:val="en-GB"/>
        </w:rPr>
        <w:t>tomatically cal</w:t>
      </w:r>
      <w:r w:rsidR="002C3D61" w:rsidRPr="00EC1588">
        <w:rPr>
          <w:rFonts w:cs="Meta Serif Offc"/>
          <w:lang w:val="en-GB"/>
        </w:rPr>
        <w:t xml:space="preserve">culated according to </w:t>
      </w:r>
      <w:proofErr w:type="spellStart"/>
      <w:r w:rsidR="002C3D61" w:rsidRPr="00EC1588">
        <w:rPr>
          <w:rFonts w:cs="Meta Serif Offc"/>
          <w:lang w:val="en-GB"/>
        </w:rPr>
        <w:t>Eqs</w:t>
      </w:r>
      <w:proofErr w:type="spellEnd"/>
      <w:r w:rsidR="002C3D61" w:rsidRPr="00EC1588">
        <w:rPr>
          <w:rFonts w:cs="Meta Serif Offc"/>
          <w:lang w:val="en-GB"/>
        </w:rPr>
        <w:t>. A 2</w:t>
      </w:r>
      <w:r w:rsidRPr="00EC1588">
        <w:rPr>
          <w:rFonts w:cs="Meta Serif Offc"/>
          <w:lang w:val="en-GB"/>
        </w:rPr>
        <w:t xml:space="preserve">.1, </w:t>
      </w:r>
      <w:r w:rsidR="002C3D61" w:rsidRPr="00EC1588">
        <w:rPr>
          <w:rFonts w:cs="Meta Serif Offc"/>
          <w:lang w:val="en-GB"/>
        </w:rPr>
        <w:t>A 2</w:t>
      </w:r>
      <w:r w:rsidR="0079287E" w:rsidRPr="00EC1588">
        <w:rPr>
          <w:rFonts w:cs="Meta Serif Offc"/>
          <w:lang w:val="en-GB"/>
        </w:rPr>
        <w:t>.2</w:t>
      </w:r>
      <w:r w:rsidRPr="00EC1588">
        <w:rPr>
          <w:rFonts w:cs="Meta Serif Offc"/>
          <w:lang w:val="en-GB"/>
        </w:rPr>
        <w:t xml:space="preserve"> and </w:t>
      </w:r>
      <w:r w:rsidR="00C92345" w:rsidRPr="00EC1588">
        <w:rPr>
          <w:rFonts w:cs="Meta Serif Offc"/>
          <w:lang w:val="en-GB"/>
        </w:rPr>
        <w:t xml:space="preserve">Table </w:t>
      </w:r>
      <w:r w:rsidRPr="00EC1588">
        <w:rPr>
          <w:rFonts w:cs="Meta Serif Offc"/>
          <w:lang w:val="en-GB"/>
        </w:rPr>
        <w:t xml:space="preserve">1 as well as the TMF hazard/risk rank, defined as the sequence order of each TMF site in the TMF list sorted by </w:t>
      </w:r>
      <w:r w:rsidR="00921A8D" w:rsidRPr="00EC1588">
        <w:rPr>
          <w:rFonts w:cs="Meta Serif Offc"/>
          <w:lang w:val="en-GB"/>
        </w:rPr>
        <w:t>THI</w:t>
      </w:r>
      <w:r w:rsidRPr="00EC1588">
        <w:rPr>
          <w:rFonts w:cs="Meta Serif Offc"/>
          <w:lang w:val="en-GB"/>
        </w:rPr>
        <w:t xml:space="preserve"> decrease.</w:t>
      </w:r>
    </w:p>
    <w:p w14:paraId="71D20F1A" w14:textId="77777777" w:rsidR="004F0499" w:rsidRPr="00EC1588" w:rsidRDefault="004F0499" w:rsidP="004F0499">
      <w:pPr>
        <w:pStyle w:val="a3"/>
        <w:rPr>
          <w:rFonts w:cs="Meta Serif Offc"/>
          <w:lang w:val="en-GB"/>
        </w:rPr>
      </w:pPr>
      <w:r w:rsidRPr="00EC1588">
        <w:rPr>
          <w:rFonts w:cs="Meta Serif Offc"/>
          <w:lang w:val="en-GB"/>
        </w:rPr>
        <w:lastRenderedPageBreak/>
        <w:t xml:space="preserve">The template for </w:t>
      </w:r>
      <w:proofErr w:type="spellStart"/>
      <w:r w:rsidR="00921A8D" w:rsidRPr="00EC1588">
        <w:rPr>
          <w:rFonts w:cs="Meta Serif Offc"/>
          <w:bCs/>
          <w:i/>
          <w:lang w:val="en-GB"/>
        </w:rPr>
        <w:t>THI</w:t>
      </w:r>
      <w:r w:rsidRPr="00EC1588">
        <w:rPr>
          <w:rFonts w:cs="Meta Serif Offc"/>
          <w:bCs/>
          <w:i/>
          <w:vertAlign w:val="subscript"/>
          <w:lang w:val="en-GB"/>
        </w:rPr>
        <w:t>Extended</w:t>
      </w:r>
      <w:proofErr w:type="spellEnd"/>
      <w:r w:rsidRPr="00EC1588">
        <w:rPr>
          <w:rFonts w:cs="Meta Serif Offc"/>
          <w:lang w:val="en-GB"/>
        </w:rPr>
        <w:t xml:space="preserve"> (the tab “</w:t>
      </w:r>
      <w:r w:rsidR="00364B33" w:rsidRPr="00EC1588">
        <w:rPr>
          <w:rFonts w:cs="Meta Serif Offc"/>
          <w:lang w:val="en-GB"/>
        </w:rPr>
        <w:t>Extended THI</w:t>
      </w:r>
      <w:r w:rsidRPr="00EC1588">
        <w:rPr>
          <w:rFonts w:cs="Meta Serif Offc"/>
          <w:lang w:val="en-GB"/>
        </w:rPr>
        <w:t xml:space="preserve">”, file </w:t>
      </w:r>
      <w:r w:rsidR="00364B33" w:rsidRPr="00EC1588">
        <w:rPr>
          <w:rFonts w:cs="Meta Serif Offc"/>
          <w:lang w:val="en-GB"/>
        </w:rPr>
        <w:t>“</w:t>
      </w:r>
      <w:proofErr w:type="spellStart"/>
      <w:r w:rsidR="00364B33" w:rsidRPr="00EC1588">
        <w:rPr>
          <w:rFonts w:cs="Meta Serif Offc"/>
          <w:lang w:val="en-GB"/>
        </w:rPr>
        <w:t>Template</w:t>
      </w:r>
      <w:r w:rsidR="003F7454" w:rsidRPr="00EC1588">
        <w:rPr>
          <w:rFonts w:cs="Meta Serif Offc"/>
          <w:lang w:val="en-GB"/>
        </w:rPr>
        <w:t>_</w:t>
      </w:r>
      <w:r w:rsidR="00921A8D" w:rsidRPr="00EC1588">
        <w:rPr>
          <w:rFonts w:cs="Meta Serif Offc"/>
          <w:lang w:val="en-GB"/>
        </w:rPr>
        <w:t>THI</w:t>
      </w:r>
      <w:proofErr w:type="spellEnd"/>
      <w:r w:rsidR="003F7454" w:rsidRPr="00EC1588">
        <w:rPr>
          <w:rFonts w:cs="Meta Serif Offc"/>
          <w:lang w:val="en-GB"/>
        </w:rPr>
        <w:t xml:space="preserve"> method.xls”)</w:t>
      </w:r>
      <w:r w:rsidRPr="00EC1588">
        <w:rPr>
          <w:rFonts w:cs="Meta Serif Offc"/>
          <w:lang w:val="en-GB"/>
        </w:rPr>
        <w:t xml:space="preserve"> includes two t</w:t>
      </w:r>
      <w:r w:rsidRPr="00EC1588">
        <w:rPr>
          <w:rFonts w:cs="Meta Serif Offc"/>
          <w:lang w:val="en-GB"/>
        </w:rPr>
        <w:t>a</w:t>
      </w:r>
      <w:r w:rsidRPr="00EC1588">
        <w:rPr>
          <w:rFonts w:cs="Meta Serif Offc"/>
          <w:lang w:val="en-GB"/>
        </w:rPr>
        <w:t>bles:</w:t>
      </w:r>
    </w:p>
    <w:p w14:paraId="229A4611" w14:textId="77777777" w:rsidR="004F0499" w:rsidRPr="00EC1588" w:rsidRDefault="004F0499" w:rsidP="00386528">
      <w:pPr>
        <w:pStyle w:val="a3"/>
        <w:numPr>
          <w:ilvl w:val="0"/>
          <w:numId w:val="43"/>
        </w:numPr>
        <w:rPr>
          <w:rFonts w:cs="Meta Serif Offc"/>
          <w:lang w:val="en-GB"/>
        </w:rPr>
      </w:pPr>
      <w:r w:rsidRPr="00EC1588">
        <w:rPr>
          <w:rFonts w:cs="Meta Serif Offc"/>
          <w:lang w:val="en-GB"/>
        </w:rPr>
        <w:t>Table 1 “Database of national TMFs” is placed in the columns from “A” to “O” of the tab. The u</w:t>
      </w:r>
      <w:r w:rsidRPr="00EC1588">
        <w:rPr>
          <w:rFonts w:cs="Meta Serif Offc"/>
          <w:lang w:val="en-GB"/>
        </w:rPr>
        <w:t>s</w:t>
      </w:r>
      <w:r w:rsidRPr="00EC1588">
        <w:rPr>
          <w:rFonts w:cs="Meta Serif Offc"/>
          <w:lang w:val="en-GB"/>
        </w:rPr>
        <w:t>er puts the available data on tailings, site features, and location area into these cells.</w:t>
      </w:r>
    </w:p>
    <w:p w14:paraId="137ECA21" w14:textId="77777777" w:rsidR="004F0499" w:rsidRPr="00EC1588" w:rsidRDefault="004F0499" w:rsidP="00386528">
      <w:pPr>
        <w:pStyle w:val="a3"/>
        <w:numPr>
          <w:ilvl w:val="0"/>
          <w:numId w:val="43"/>
        </w:numPr>
        <w:rPr>
          <w:rFonts w:cs="Meta Serif Offc"/>
          <w:lang w:val="en-GB"/>
        </w:rPr>
      </w:pPr>
      <w:r w:rsidRPr="00EC1588">
        <w:rPr>
          <w:rFonts w:cs="Meta Serif Offc"/>
          <w:lang w:val="en-GB"/>
        </w:rPr>
        <w:t xml:space="preserve">Table 2 “Calculation of </w:t>
      </w:r>
      <w:r w:rsidR="00921A8D" w:rsidRPr="00EC1588">
        <w:rPr>
          <w:rFonts w:cs="Meta Serif Offc"/>
          <w:lang w:val="en-GB"/>
        </w:rPr>
        <w:t>Tailings Hazard Index</w:t>
      </w:r>
      <w:r w:rsidRPr="00EC1588">
        <w:rPr>
          <w:rFonts w:cs="Meta Serif Offc"/>
          <w:lang w:val="en-GB"/>
        </w:rPr>
        <w:t xml:space="preserve"> of national TMFs” includes the columns from “Q” to “AE” of the tab. These cells contain all </w:t>
      </w:r>
      <w:r w:rsidR="00921A8D" w:rsidRPr="00EC1588">
        <w:rPr>
          <w:rFonts w:cs="Meta Serif Offc"/>
          <w:lang w:val="en-GB"/>
        </w:rPr>
        <w:t>THI</w:t>
      </w:r>
      <w:r w:rsidRPr="00EC1588">
        <w:rPr>
          <w:rFonts w:cs="Meta Serif Offc"/>
          <w:lang w:val="en-GB"/>
        </w:rPr>
        <w:t xml:space="preserve"> constituents and the </w:t>
      </w:r>
      <w:r w:rsidR="00921A8D" w:rsidRPr="00EC1588">
        <w:rPr>
          <w:rFonts w:cs="Meta Serif Offc"/>
          <w:lang w:val="en-GB"/>
        </w:rPr>
        <w:t>THI</w:t>
      </w:r>
      <w:r w:rsidRPr="00EC1588">
        <w:rPr>
          <w:rFonts w:cs="Meta Serif Offc"/>
          <w:lang w:val="en-GB"/>
        </w:rPr>
        <w:t xml:space="preserve"> is automatically calc</w:t>
      </w:r>
      <w:r w:rsidRPr="00EC1588">
        <w:rPr>
          <w:rFonts w:cs="Meta Serif Offc"/>
          <w:lang w:val="en-GB"/>
        </w:rPr>
        <w:t>u</w:t>
      </w:r>
      <w:r w:rsidRPr="00EC1588">
        <w:rPr>
          <w:rFonts w:cs="Meta Serif Offc"/>
          <w:lang w:val="en-GB"/>
        </w:rPr>
        <w:t xml:space="preserve">lated according to </w:t>
      </w:r>
      <w:proofErr w:type="spellStart"/>
      <w:r w:rsidRPr="00EC1588">
        <w:rPr>
          <w:rFonts w:cs="Meta Serif Offc"/>
          <w:lang w:val="en-GB"/>
        </w:rPr>
        <w:t>Eqs</w:t>
      </w:r>
      <w:proofErr w:type="spellEnd"/>
      <w:r w:rsidRPr="00EC1588">
        <w:rPr>
          <w:rFonts w:cs="Meta Serif Offc"/>
          <w:lang w:val="en-GB"/>
        </w:rPr>
        <w:t xml:space="preserve">. </w:t>
      </w:r>
      <w:r w:rsidR="002C3D61" w:rsidRPr="00EC1588">
        <w:rPr>
          <w:rFonts w:cs="Meta Serif Offc"/>
          <w:lang w:val="en-GB"/>
        </w:rPr>
        <w:t>A 2</w:t>
      </w:r>
      <w:r w:rsidRPr="00EC1588">
        <w:rPr>
          <w:rFonts w:cs="Meta Serif Offc"/>
          <w:lang w:val="en-GB"/>
        </w:rPr>
        <w:t xml:space="preserve">.2 – </w:t>
      </w:r>
      <w:r w:rsidR="0079287E" w:rsidRPr="00EC1588">
        <w:rPr>
          <w:rFonts w:cs="Meta Serif Offc"/>
          <w:lang w:val="en-GB"/>
        </w:rPr>
        <w:t xml:space="preserve">A </w:t>
      </w:r>
      <w:r w:rsidR="002C3D61" w:rsidRPr="00EC1588">
        <w:rPr>
          <w:rFonts w:cs="Meta Serif Offc"/>
          <w:lang w:val="en-GB"/>
        </w:rPr>
        <w:t xml:space="preserve">2.6 and Tables </w:t>
      </w:r>
      <w:proofErr w:type="gramStart"/>
      <w:r w:rsidR="002C3D61" w:rsidRPr="00EC1588">
        <w:rPr>
          <w:rFonts w:cs="Meta Serif Offc"/>
          <w:lang w:val="en-GB"/>
        </w:rPr>
        <w:t>A</w:t>
      </w:r>
      <w:proofErr w:type="gramEnd"/>
      <w:r w:rsidR="002C3D61" w:rsidRPr="00EC1588">
        <w:rPr>
          <w:rFonts w:cs="Meta Serif Offc"/>
          <w:lang w:val="en-GB"/>
        </w:rPr>
        <w:t xml:space="preserve"> 2.1 – A 2</w:t>
      </w:r>
      <w:r w:rsidRPr="00EC1588">
        <w:rPr>
          <w:rFonts w:cs="Meta Serif Offc"/>
          <w:lang w:val="en-GB"/>
        </w:rPr>
        <w:t xml:space="preserve">.8 as well as the TMF hazard/risk rank, defined as the sequence order of each TMF site in the TMF list sorted by </w:t>
      </w:r>
      <w:r w:rsidR="00921A8D" w:rsidRPr="00EC1588">
        <w:rPr>
          <w:rFonts w:cs="Meta Serif Offc"/>
          <w:lang w:val="en-GB"/>
        </w:rPr>
        <w:t>THI</w:t>
      </w:r>
      <w:r w:rsidRPr="00EC1588">
        <w:rPr>
          <w:rFonts w:cs="Meta Serif Offc"/>
          <w:lang w:val="en-GB"/>
        </w:rPr>
        <w:t xml:space="preserve"> decrease.</w:t>
      </w:r>
    </w:p>
    <w:p w14:paraId="021D0033" w14:textId="77777777" w:rsidR="004F0499" w:rsidRPr="00EC1588" w:rsidRDefault="004F0499" w:rsidP="004F0499">
      <w:pPr>
        <w:pStyle w:val="a3"/>
        <w:rPr>
          <w:rFonts w:cs="Meta Serif Offc"/>
          <w:lang w:val="en-GB"/>
        </w:rPr>
      </w:pPr>
      <w:r w:rsidRPr="00EC1588">
        <w:rPr>
          <w:rFonts w:cs="Meta Serif Offc"/>
          <w:lang w:val="en-GB"/>
        </w:rPr>
        <w:t xml:space="preserve">For the correctness of </w:t>
      </w:r>
      <w:r w:rsidR="00921A8D" w:rsidRPr="00EC1588">
        <w:rPr>
          <w:rFonts w:cs="Meta Serif Offc"/>
          <w:lang w:val="en-GB"/>
        </w:rPr>
        <w:t>THI</w:t>
      </w:r>
      <w:r w:rsidRPr="00EC1588">
        <w:rPr>
          <w:rFonts w:cs="Meta Serif Offc"/>
          <w:lang w:val="en-GB"/>
        </w:rPr>
        <w:t xml:space="preserve"> calculation all TMFs should have the same set of data. In case of absence of some information the missing data have to be replaced with the values that meet the worst case in terms of hazard/risk taking into account TMF specifics and all relevant information. For example, if there are no data on materials stored, their </w:t>
      </w:r>
      <w:r w:rsidRPr="00EC1588">
        <w:rPr>
          <w:rFonts w:cs="Meta Serif Offc"/>
          <w:bCs/>
          <w:lang w:val="en-GB"/>
        </w:rPr>
        <w:t>Hazard Class</w:t>
      </w:r>
      <w:r w:rsidRPr="00EC1588">
        <w:rPr>
          <w:rFonts w:cs="Meta Serif Offc"/>
          <w:lang w:val="en-GB"/>
        </w:rPr>
        <w:t xml:space="preserve"> should be assigned the maximum value. </w:t>
      </w:r>
      <w:proofErr w:type="gramStart"/>
      <w:r w:rsidRPr="00EC1588">
        <w:rPr>
          <w:rFonts w:cs="Meta Serif Offc"/>
          <w:lang w:val="en-GB"/>
        </w:rPr>
        <w:t>If th</w:t>
      </w:r>
      <w:r w:rsidR="003F7454" w:rsidRPr="00EC1588">
        <w:rPr>
          <w:rFonts w:cs="Meta Serif Offc"/>
          <w:lang w:val="en-GB"/>
        </w:rPr>
        <w:t>e TMF contains a known material,</w:t>
      </w:r>
      <w:r w:rsidRPr="00EC1588">
        <w:rPr>
          <w:rFonts w:cs="Meta Serif Offc"/>
          <w:lang w:val="en-GB"/>
        </w:rPr>
        <w:t xml:space="preserve"> but with no additional information on its toxicity the user defines </w:t>
      </w:r>
      <w:r w:rsidRPr="00EC1588">
        <w:rPr>
          <w:rFonts w:cs="Meta Serif Offc"/>
          <w:bCs/>
          <w:lang w:val="en-GB"/>
        </w:rPr>
        <w:t>Hazard Class</w:t>
      </w:r>
      <w:r w:rsidRPr="00EC1588">
        <w:rPr>
          <w:rFonts w:cs="Meta Serif Offc"/>
          <w:lang w:val="en-GB"/>
        </w:rPr>
        <w:t xml:space="preserve"> by accepting the typical value for this material.</w:t>
      </w:r>
      <w:proofErr w:type="gramEnd"/>
    </w:p>
    <w:p w14:paraId="2D9D5E73" w14:textId="77777777" w:rsidR="004F0499" w:rsidRPr="00EC1588" w:rsidRDefault="004F0499" w:rsidP="004F0499">
      <w:pPr>
        <w:pStyle w:val="a3"/>
        <w:rPr>
          <w:rFonts w:cs="Meta Serif Offc"/>
          <w:b/>
          <w:lang w:val="en-GB"/>
        </w:rPr>
      </w:pPr>
      <w:r w:rsidRPr="00EC1588">
        <w:rPr>
          <w:rFonts w:cs="Meta Serif Offc"/>
          <w:b/>
          <w:lang w:val="en-GB"/>
        </w:rPr>
        <w:t>Table 1 “Database of national TMFs”</w:t>
      </w:r>
    </w:p>
    <w:p w14:paraId="093D24EB" w14:textId="77777777" w:rsidR="004F0499" w:rsidRPr="00EC1588" w:rsidRDefault="004F0499" w:rsidP="004F0499">
      <w:pPr>
        <w:pStyle w:val="a3"/>
        <w:rPr>
          <w:rFonts w:cs="Meta Serif Offc"/>
          <w:lang w:val="en-GB"/>
        </w:rPr>
      </w:pPr>
      <w:r w:rsidRPr="00EC1588">
        <w:rPr>
          <w:rFonts w:cs="Meta Serif Offc"/>
          <w:lang w:val="en-GB"/>
        </w:rPr>
        <w:t>The rows of the Table 1 contain the information and data on each TMF. Below s</w:t>
      </w:r>
      <w:r w:rsidR="007948CD" w:rsidRPr="00EC1588">
        <w:rPr>
          <w:rFonts w:cs="Meta Serif Offc"/>
          <w:lang w:val="en-GB"/>
        </w:rPr>
        <w:t>ee the column cap</w:t>
      </w:r>
      <w:r w:rsidR="002C3D61" w:rsidRPr="00EC1588">
        <w:rPr>
          <w:rFonts w:cs="Meta Serif Offc"/>
          <w:lang w:val="en-GB"/>
        </w:rPr>
        <w:t>tions (</w:t>
      </w:r>
      <w:r w:rsidR="00C92345" w:rsidRPr="00EC1588">
        <w:rPr>
          <w:rFonts w:cs="Meta Serif Offc"/>
          <w:lang w:val="en-GB"/>
        </w:rPr>
        <w:t xml:space="preserve">Fig. </w:t>
      </w:r>
      <w:r w:rsidR="00854AF9" w:rsidRPr="00EC1588">
        <w:rPr>
          <w:rFonts w:cs="Meta Serif Offc"/>
          <w:lang w:val="en-GB"/>
        </w:rPr>
        <w:t>6</w:t>
      </w:r>
      <w:r w:rsidRPr="00EC1588">
        <w:rPr>
          <w:rFonts w:cs="Meta Serif Offc"/>
          <w:lang w:val="en-GB"/>
        </w:rPr>
        <w:t>), and explanations and requirements to the data of user input.</w:t>
      </w:r>
    </w:p>
    <w:p w14:paraId="09BE0C43" w14:textId="77777777" w:rsidR="004F0499" w:rsidRPr="00EC1588" w:rsidRDefault="004F0499" w:rsidP="004F0499">
      <w:pPr>
        <w:pStyle w:val="a3"/>
        <w:rPr>
          <w:rFonts w:cs="Meta Serif Offc"/>
          <w:lang w:val="en-GB"/>
        </w:rPr>
      </w:pPr>
    </w:p>
    <w:p w14:paraId="5AE9255A" w14:textId="77777777" w:rsidR="004F0499" w:rsidRPr="00EC1588" w:rsidRDefault="004F0499" w:rsidP="007C0F8E">
      <w:pPr>
        <w:pStyle w:val="a3"/>
        <w:numPr>
          <w:ilvl w:val="0"/>
          <w:numId w:val="29"/>
        </w:numPr>
        <w:rPr>
          <w:rFonts w:cs="Meta Serif Offc"/>
          <w:b/>
          <w:lang w:val="en-GB"/>
        </w:rPr>
      </w:pPr>
      <w:r w:rsidRPr="00EC1588">
        <w:rPr>
          <w:rFonts w:cs="Meta Serif Offc"/>
          <w:b/>
          <w:lang w:val="en-GB"/>
        </w:rPr>
        <w:t>General information about TMF</w:t>
      </w:r>
    </w:p>
    <w:p w14:paraId="3D4AE4AF" w14:textId="77777777" w:rsidR="004F0499" w:rsidRPr="00EC1588" w:rsidRDefault="004F0499" w:rsidP="004F0499">
      <w:pPr>
        <w:pStyle w:val="a3"/>
        <w:rPr>
          <w:rFonts w:cs="Meta Serif Offc"/>
          <w:lang w:val="en-GB"/>
        </w:rPr>
      </w:pPr>
      <w:r w:rsidRPr="00EC1588">
        <w:rPr>
          <w:rFonts w:cs="Meta Serif Offc"/>
          <w:lang w:val="en-GB"/>
        </w:rPr>
        <w:t>Sequence number (No) is the number corresponding to the sequence number of the TMF in the file. It must begin with 1 (the number of the first TMF in the list).</w:t>
      </w:r>
    </w:p>
    <w:p w14:paraId="7D33D221" w14:textId="77777777" w:rsidR="004F0499" w:rsidRPr="00EC1588" w:rsidRDefault="004F0499" w:rsidP="004F0499">
      <w:pPr>
        <w:pStyle w:val="a3"/>
        <w:rPr>
          <w:rFonts w:cs="Meta Serif Offc"/>
          <w:lang w:val="en-GB"/>
        </w:rPr>
      </w:pPr>
      <w:r w:rsidRPr="00EC1588">
        <w:rPr>
          <w:rFonts w:cs="Meta Serif Offc"/>
          <w:lang w:val="en-GB"/>
        </w:rPr>
        <w:t xml:space="preserve">Name </w:t>
      </w:r>
      <w:r w:rsidRPr="00EC1588">
        <w:rPr>
          <w:rFonts w:cs="Meta Serif Offc"/>
          <w:bCs/>
          <w:lang w:val="en-GB"/>
        </w:rPr>
        <w:t>of the TMF site</w:t>
      </w:r>
      <w:r w:rsidRPr="00EC1588">
        <w:rPr>
          <w:rFonts w:cs="Meta Serif Offc"/>
          <w:lang w:val="en-GB"/>
        </w:rPr>
        <w:t xml:space="preserve"> is the name of the TMF, which may contain an abbreviated or coded name used to identify the tailings owner.</w:t>
      </w:r>
    </w:p>
    <w:p w14:paraId="481143E8" w14:textId="77777777" w:rsidR="00193011" w:rsidRPr="00EC1588" w:rsidRDefault="004F0499" w:rsidP="004F0499">
      <w:pPr>
        <w:pStyle w:val="a3"/>
        <w:rPr>
          <w:rFonts w:cs="Meta Serif Offc"/>
          <w:lang w:val="en-GB"/>
        </w:rPr>
      </w:pPr>
      <w:r w:rsidRPr="00EC1588">
        <w:rPr>
          <w:rFonts w:cs="Meta Serif Offc"/>
          <w:lang w:val="en-GB"/>
        </w:rPr>
        <w:t xml:space="preserve">Location </w:t>
      </w:r>
      <w:r w:rsidRPr="00EC1588">
        <w:rPr>
          <w:rFonts w:cs="Meta Serif Offc"/>
          <w:bCs/>
          <w:lang w:val="en-GB"/>
        </w:rPr>
        <w:t>of the TMF site</w:t>
      </w:r>
      <w:r w:rsidRPr="00EC1588">
        <w:rPr>
          <w:rFonts w:cs="Meta Serif Offc"/>
          <w:lang w:val="en-GB"/>
        </w:rPr>
        <w:t xml:space="preserve"> section includes the region and city/district, and geographic coordinates where the site is located. The official/actual mailing address may be input for textual identification of the TMF location in the column (region and city/district). Besides, the user should input the geograp</w:t>
      </w:r>
      <w:r w:rsidRPr="00EC1588">
        <w:rPr>
          <w:rFonts w:cs="Meta Serif Offc"/>
          <w:lang w:val="en-GB"/>
        </w:rPr>
        <w:t>h</w:t>
      </w:r>
      <w:r w:rsidRPr="00EC1588">
        <w:rPr>
          <w:rFonts w:cs="Meta Serif Offc"/>
          <w:lang w:val="en-GB"/>
        </w:rPr>
        <w:t>ic coordinates into the columns “Latitude” and “Longitude” for mapping of all TMFs.</w:t>
      </w:r>
    </w:p>
    <w:p w14:paraId="5967084D" w14:textId="77777777" w:rsidR="00193011" w:rsidRPr="00EC1588" w:rsidRDefault="00193011">
      <w:pPr>
        <w:spacing w:after="0"/>
        <w:rPr>
          <w:rFonts w:ascii="Cambria" w:hAnsi="Cambria" w:cs="Meta Serif Offc"/>
          <w:lang w:val="en-GB"/>
        </w:rPr>
      </w:pPr>
      <w:r w:rsidRPr="00EC1588">
        <w:rPr>
          <w:rFonts w:ascii="Cambria" w:hAnsi="Cambria" w:cs="Meta Serif Offc"/>
          <w:lang w:val="en-GB"/>
        </w:rPr>
        <w:br w:type="page"/>
      </w:r>
    </w:p>
    <w:p w14:paraId="60B656D3" w14:textId="77777777" w:rsidR="004F0499" w:rsidRPr="00EC1588" w:rsidRDefault="00854AF9" w:rsidP="008E190C">
      <w:pPr>
        <w:pStyle w:val="ae"/>
        <w:rPr>
          <w:lang w:val="en-GB"/>
        </w:rPr>
      </w:pPr>
      <w:r w:rsidRPr="00EC1588">
        <w:rPr>
          <w:lang w:val="en-GB"/>
        </w:rPr>
        <w:lastRenderedPageBreak/>
        <w:t xml:space="preserve">Figure </w:t>
      </w:r>
      <w:r w:rsidR="0019377F" w:rsidRPr="00EC1588">
        <w:rPr>
          <w:lang w:val="en-GB"/>
        </w:rPr>
        <w:t>6</w:t>
      </w:r>
      <w:r w:rsidR="004F0499" w:rsidRPr="00EC1588">
        <w:rPr>
          <w:lang w:val="en-GB"/>
        </w:rPr>
        <w:t>:</w:t>
      </w:r>
      <w:r w:rsidR="004F0499" w:rsidRPr="00EC1588">
        <w:rPr>
          <w:lang w:val="en-GB"/>
        </w:rPr>
        <w:tab/>
        <w:t xml:space="preserve">Headings of the columns in Table 1 (for Basic </w:t>
      </w:r>
      <w:r w:rsidR="00921A8D" w:rsidRPr="00EC1588">
        <w:rPr>
          <w:lang w:val="en-GB"/>
        </w:rPr>
        <w:t>THI</w:t>
      </w:r>
      <w:r w:rsidR="004F0499" w:rsidRPr="00EC1588">
        <w:rPr>
          <w:lang w:val="en-GB"/>
        </w:rPr>
        <w:t xml:space="preserve"> just grey cells used)</w:t>
      </w:r>
    </w:p>
    <w:p w14:paraId="4E2DC939" w14:textId="77777777" w:rsidR="004F0499" w:rsidRPr="00EC1588" w:rsidRDefault="006B603E" w:rsidP="004F0499">
      <w:pPr>
        <w:pStyle w:val="a3"/>
        <w:rPr>
          <w:rFonts w:cs="Meta Serif Offc"/>
          <w:lang w:val="en-GB"/>
        </w:rPr>
      </w:pPr>
      <w:r w:rsidRPr="00EC1588">
        <w:rPr>
          <w:noProof/>
          <w:lang w:val="ru-RU" w:eastAsia="ru-RU"/>
        </w:rPr>
        <mc:AlternateContent>
          <mc:Choice Requires="wps">
            <w:drawing>
              <wp:anchor distT="0" distB="0" distL="114300" distR="114300" simplePos="0" relativeHeight="251651072" behindDoc="1" locked="0" layoutInCell="1" allowOverlap="1" wp14:anchorId="22D3BEFD" wp14:editId="3052A20A">
                <wp:simplePos x="0" y="0"/>
                <wp:positionH relativeFrom="column">
                  <wp:posOffset>17145</wp:posOffset>
                </wp:positionH>
                <wp:positionV relativeFrom="paragraph">
                  <wp:posOffset>162560</wp:posOffset>
                </wp:positionV>
                <wp:extent cx="6031865" cy="3945890"/>
                <wp:effectExtent l="0" t="0" r="26035" b="16510"/>
                <wp:wrapNone/>
                <wp:docPr id="208" name="Прямоугольник 1" descr="a), No, Name of the TMF site, Location of the TMF site, Region, city/district Latitude, Longitude, b), Volume of stored tail-ings materials, Mio m3, Tailings materials, TMF status, Material stored, Hazard Class, c), Site conditions, Seismic activity (MSK-64 or EMS-98 scales), Flood frequency (HQ-100), d), Dam,  Factor of Safety, Embankment material, Crest width, m, Commissioning year" title="Headings of the columns in Table 1 (for Basic THI just grey cells us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865" cy="3945890"/>
                        </a:xfrm>
                        <a:prstGeom prst="rect">
                          <a:avLst/>
                        </a:prstGeom>
                        <a:noFill/>
                        <a:ln w="9525">
                          <a:solidFill>
                            <a:srgbClr val="000000"/>
                          </a:solidFill>
                          <a:miter lim="800000"/>
                          <a:headEnd/>
                          <a:tailEnd/>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alt="Название: Headings of the columns in Table 1 (for Basic THI just grey cells used) - описание: a), No, Name of the TMF site, Location of the TMF site, Region, city/district Latitude, Longitude, b), Volume of stored tail-ings materials, Mio m3, Tailings materials, TMF status, Material stored, Hazard Class, c), Site conditions, Seismic activity (MSK-64 or EMS-98 scales), Flood frequency (HQ-100), d), Dam,  Factor of Safety, Embankment material, Crest width, m, Commissioning year" style="position:absolute;margin-left:1.35pt;margin-top:12.8pt;width:474.95pt;height:31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" filled="f"/>
            </w:pict>
          </mc:Fallback>
        </mc:AlternateContent>
      </w:r>
    </w:p>
    <w:tbl>
      <w:tblPr>
        <w:tblW w:w="8291" w:type="dxa"/>
        <w:jc w:val="center"/>
        <w:tblLayout w:type="fixed"/>
        <w:tblLook w:val="04A0" w:firstRow="1" w:lastRow="0" w:firstColumn="1" w:lastColumn="0" w:noHBand="0" w:noVBand="1"/>
      </w:tblPr>
      <w:tblGrid>
        <w:gridCol w:w="479"/>
        <w:gridCol w:w="529"/>
        <w:gridCol w:w="1613"/>
        <w:gridCol w:w="2268"/>
        <w:gridCol w:w="1701"/>
        <w:gridCol w:w="1701"/>
      </w:tblGrid>
      <w:tr w:rsidR="004F0499" w:rsidRPr="0050371E" w14:paraId="0B33C644" w14:textId="77777777" w:rsidTr="00562B7D">
        <w:trPr>
          <w:trHeight w:val="360"/>
          <w:jc w:val="center"/>
        </w:trPr>
        <w:tc>
          <w:tcPr>
            <w:tcW w:w="479" w:type="dxa"/>
            <w:vMerge w:val="restart"/>
            <w:tcBorders>
              <w:right w:val="single" w:sz="4" w:space="0" w:color="auto"/>
            </w:tcBorders>
            <w:shd w:val="clear" w:color="auto" w:fill="auto"/>
          </w:tcPr>
          <w:p w14:paraId="4D8D711D" w14:textId="77777777" w:rsidR="004F0499" w:rsidRPr="00EC1588" w:rsidRDefault="004F0499" w:rsidP="003F7454">
            <w:pPr>
              <w:pStyle w:val="a3"/>
              <w:numPr>
                <w:ilvl w:val="7"/>
                <w:numId w:val="16"/>
              </w:numPr>
              <w:spacing w:before="240"/>
              <w:ind w:right="-20"/>
              <w:outlineLvl w:val="7"/>
              <w:rPr>
                <w:rFonts w:cs="Meta Serif Offc"/>
                <w:lang w:val="en-GB"/>
              </w:rPr>
            </w:pPr>
            <w:r w:rsidRPr="00EC1588">
              <w:rPr>
                <w:rFonts w:cs="Meta Serif Offc"/>
                <w:lang w:val="en-GB"/>
              </w:rPr>
              <w:t>a)</w:t>
            </w:r>
          </w:p>
        </w:tc>
        <w:tc>
          <w:tcPr>
            <w:tcW w:w="529" w:type="dxa"/>
            <w:vMerge w:val="restart"/>
            <w:tcBorders>
              <w:top w:val="single" w:sz="8" w:space="0" w:color="auto"/>
              <w:left w:val="single" w:sz="4" w:space="0" w:color="auto"/>
              <w:bottom w:val="single" w:sz="8" w:space="0" w:color="auto"/>
              <w:right w:val="single" w:sz="8" w:space="0" w:color="auto"/>
            </w:tcBorders>
            <w:shd w:val="clear" w:color="auto" w:fill="D9D9D9"/>
            <w:vAlign w:val="center"/>
            <w:hideMark/>
          </w:tcPr>
          <w:p w14:paraId="46394478"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No</w:t>
            </w:r>
          </w:p>
        </w:tc>
        <w:tc>
          <w:tcPr>
            <w:tcW w:w="1613" w:type="dxa"/>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1E048EC1"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Name of the TMF site</w:t>
            </w:r>
          </w:p>
        </w:tc>
        <w:tc>
          <w:tcPr>
            <w:tcW w:w="5670" w:type="dxa"/>
            <w:gridSpan w:val="3"/>
            <w:tcBorders>
              <w:top w:val="single" w:sz="8" w:space="0" w:color="auto"/>
              <w:left w:val="nil"/>
              <w:bottom w:val="single" w:sz="8" w:space="0" w:color="auto"/>
              <w:right w:val="single" w:sz="8" w:space="0" w:color="auto"/>
            </w:tcBorders>
            <w:shd w:val="clear" w:color="auto" w:fill="D9D9D9"/>
            <w:noWrap/>
            <w:vAlign w:val="center"/>
            <w:hideMark/>
          </w:tcPr>
          <w:p w14:paraId="2FE54FD1"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Location of the TMF site</w:t>
            </w:r>
          </w:p>
        </w:tc>
      </w:tr>
      <w:tr w:rsidR="004F0499" w:rsidRPr="00EC1588" w14:paraId="2BEA0DA1" w14:textId="77777777" w:rsidTr="00562B7D">
        <w:trPr>
          <w:trHeight w:val="546"/>
          <w:jc w:val="center"/>
        </w:trPr>
        <w:tc>
          <w:tcPr>
            <w:tcW w:w="479" w:type="dxa"/>
            <w:vMerge/>
            <w:tcBorders>
              <w:right w:val="single" w:sz="4" w:space="0" w:color="auto"/>
            </w:tcBorders>
            <w:shd w:val="clear" w:color="auto" w:fill="auto"/>
          </w:tcPr>
          <w:p w14:paraId="5C49E12A" w14:textId="77777777" w:rsidR="004F0499" w:rsidRPr="00EC1588" w:rsidRDefault="004F0499" w:rsidP="003F7454">
            <w:pPr>
              <w:pStyle w:val="a3"/>
              <w:tabs>
                <w:tab w:val="left" w:pos="1259"/>
                <w:tab w:val="right" w:leader="dot" w:pos="9540"/>
              </w:tabs>
              <w:ind w:left="40" w:right="-20" w:hanging="720"/>
              <w:rPr>
                <w:rFonts w:cs="Meta Serif Offc"/>
                <w:bCs/>
                <w:lang w:val="en-GB"/>
              </w:rPr>
            </w:pPr>
          </w:p>
        </w:tc>
        <w:tc>
          <w:tcPr>
            <w:tcW w:w="529" w:type="dxa"/>
            <w:vMerge/>
            <w:tcBorders>
              <w:top w:val="single" w:sz="8" w:space="0" w:color="auto"/>
              <w:left w:val="single" w:sz="4" w:space="0" w:color="auto"/>
              <w:bottom w:val="single" w:sz="8" w:space="0" w:color="auto"/>
              <w:right w:val="single" w:sz="8" w:space="0" w:color="auto"/>
            </w:tcBorders>
            <w:shd w:val="clear" w:color="auto" w:fill="D9D9D9"/>
            <w:vAlign w:val="center"/>
            <w:hideMark/>
          </w:tcPr>
          <w:p w14:paraId="194FE685" w14:textId="77777777" w:rsidR="004F0499" w:rsidRPr="00EC1588" w:rsidRDefault="004F0499" w:rsidP="003F7454">
            <w:pPr>
              <w:pStyle w:val="a3"/>
              <w:tabs>
                <w:tab w:val="left" w:pos="1259"/>
                <w:tab w:val="right" w:leader="dot" w:pos="9540"/>
              </w:tabs>
              <w:spacing w:before="20" w:after="20"/>
              <w:ind w:left="40" w:right="-20" w:hanging="720"/>
              <w:rPr>
                <w:rFonts w:cs="Meta Serif Offc"/>
                <w:bCs/>
                <w:lang w:val="en-GB"/>
              </w:rPr>
            </w:pPr>
          </w:p>
        </w:tc>
        <w:tc>
          <w:tcPr>
            <w:tcW w:w="1613" w:type="dxa"/>
            <w:vMerge/>
            <w:tcBorders>
              <w:top w:val="single" w:sz="8" w:space="0" w:color="auto"/>
              <w:left w:val="single" w:sz="8" w:space="0" w:color="auto"/>
              <w:bottom w:val="single" w:sz="8" w:space="0" w:color="auto"/>
              <w:right w:val="single" w:sz="8" w:space="0" w:color="auto"/>
            </w:tcBorders>
            <w:shd w:val="clear" w:color="auto" w:fill="D9D9D9"/>
            <w:vAlign w:val="center"/>
            <w:hideMark/>
          </w:tcPr>
          <w:p w14:paraId="294B4320" w14:textId="77777777" w:rsidR="004F0499" w:rsidRPr="00EC1588" w:rsidRDefault="004F0499" w:rsidP="003F7454">
            <w:pPr>
              <w:pStyle w:val="a3"/>
              <w:tabs>
                <w:tab w:val="left" w:pos="1259"/>
                <w:tab w:val="right" w:leader="dot" w:pos="9540"/>
              </w:tabs>
              <w:spacing w:before="20" w:after="20"/>
              <w:ind w:left="40" w:right="-20" w:hanging="720"/>
              <w:rPr>
                <w:rFonts w:cs="Meta Serif Offc"/>
                <w:bCs/>
                <w:lang w:val="en-GB"/>
              </w:rPr>
            </w:pPr>
          </w:p>
        </w:tc>
        <w:tc>
          <w:tcPr>
            <w:tcW w:w="2268" w:type="dxa"/>
            <w:tcBorders>
              <w:top w:val="nil"/>
              <w:left w:val="nil"/>
              <w:bottom w:val="single" w:sz="8" w:space="0" w:color="auto"/>
              <w:right w:val="single" w:sz="8" w:space="0" w:color="auto"/>
            </w:tcBorders>
            <w:shd w:val="clear" w:color="auto" w:fill="D9D9D9"/>
            <w:vAlign w:val="center"/>
            <w:hideMark/>
          </w:tcPr>
          <w:p w14:paraId="475AEF0D" w14:textId="77777777" w:rsidR="004F0499" w:rsidRPr="00EC1588" w:rsidRDefault="004F0499" w:rsidP="003F7454">
            <w:pPr>
              <w:pStyle w:val="a3"/>
              <w:spacing w:before="20" w:after="20"/>
              <w:rPr>
                <w:rFonts w:cs="Meta Serif Offc"/>
                <w:bCs/>
                <w:lang w:val="en-GB"/>
              </w:rPr>
            </w:pPr>
            <w:r w:rsidRPr="00EC1588">
              <w:rPr>
                <w:rFonts w:cs="Meta Serif Offc"/>
                <w:bCs/>
                <w:lang w:val="en-GB"/>
              </w:rPr>
              <w:t>Region, city/district</w:t>
            </w:r>
          </w:p>
        </w:tc>
        <w:tc>
          <w:tcPr>
            <w:tcW w:w="1701" w:type="dxa"/>
            <w:tcBorders>
              <w:top w:val="nil"/>
              <w:left w:val="nil"/>
              <w:bottom w:val="single" w:sz="8" w:space="0" w:color="auto"/>
              <w:right w:val="single" w:sz="8" w:space="0" w:color="auto"/>
            </w:tcBorders>
            <w:shd w:val="clear" w:color="auto" w:fill="D9D9D9"/>
            <w:vAlign w:val="center"/>
            <w:hideMark/>
          </w:tcPr>
          <w:p w14:paraId="0691AA0E"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Latitude</w:t>
            </w:r>
          </w:p>
        </w:tc>
        <w:tc>
          <w:tcPr>
            <w:tcW w:w="1701" w:type="dxa"/>
            <w:tcBorders>
              <w:top w:val="nil"/>
              <w:left w:val="nil"/>
              <w:bottom w:val="single" w:sz="8" w:space="0" w:color="auto"/>
              <w:right w:val="single" w:sz="8" w:space="0" w:color="auto"/>
            </w:tcBorders>
            <w:shd w:val="clear" w:color="auto" w:fill="D9D9D9"/>
            <w:vAlign w:val="center"/>
            <w:hideMark/>
          </w:tcPr>
          <w:p w14:paraId="1D3596E2"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Longitude</w:t>
            </w:r>
          </w:p>
        </w:tc>
      </w:tr>
    </w:tbl>
    <w:p w14:paraId="4D19B5CD" w14:textId="77777777" w:rsidR="004F0499" w:rsidRPr="00EC1588" w:rsidRDefault="004F0499" w:rsidP="003F7454">
      <w:pPr>
        <w:pStyle w:val="a3"/>
        <w:rPr>
          <w:rFonts w:cs="Meta Serif Offc"/>
          <w:lang w:val="en-GB"/>
        </w:rPr>
      </w:pPr>
    </w:p>
    <w:tbl>
      <w:tblPr>
        <w:tblW w:w="8350" w:type="dxa"/>
        <w:jc w:val="center"/>
        <w:tblLayout w:type="fixed"/>
        <w:tblLook w:val="04A0" w:firstRow="1" w:lastRow="0" w:firstColumn="1" w:lastColumn="0" w:noHBand="0" w:noVBand="1"/>
      </w:tblPr>
      <w:tblGrid>
        <w:gridCol w:w="477"/>
        <w:gridCol w:w="2373"/>
        <w:gridCol w:w="1843"/>
        <w:gridCol w:w="1559"/>
        <w:gridCol w:w="2098"/>
      </w:tblGrid>
      <w:tr w:rsidR="004F0499" w:rsidRPr="00EC1588" w14:paraId="06AEFD57" w14:textId="77777777" w:rsidTr="00562B7D">
        <w:trPr>
          <w:trHeight w:val="360"/>
          <w:jc w:val="center"/>
        </w:trPr>
        <w:tc>
          <w:tcPr>
            <w:tcW w:w="477" w:type="dxa"/>
            <w:vMerge w:val="restart"/>
            <w:tcBorders>
              <w:right w:val="single" w:sz="4" w:space="0" w:color="auto"/>
            </w:tcBorders>
            <w:shd w:val="clear" w:color="auto" w:fill="auto"/>
          </w:tcPr>
          <w:p w14:paraId="6E604AEB" w14:textId="77777777" w:rsidR="004F0499" w:rsidRPr="00EC1588" w:rsidRDefault="004F0499" w:rsidP="003F7454">
            <w:pPr>
              <w:pStyle w:val="a3"/>
              <w:numPr>
                <w:ilvl w:val="7"/>
                <w:numId w:val="16"/>
              </w:numPr>
              <w:spacing w:before="240"/>
              <w:ind w:right="-20"/>
              <w:outlineLvl w:val="7"/>
              <w:rPr>
                <w:rFonts w:cs="Meta Serif Offc"/>
                <w:lang w:val="en-GB"/>
              </w:rPr>
            </w:pPr>
            <w:r w:rsidRPr="00EC1588">
              <w:rPr>
                <w:rFonts w:cs="Meta Serif Offc"/>
                <w:lang w:val="en-GB"/>
              </w:rPr>
              <w:t>b)</w:t>
            </w:r>
          </w:p>
        </w:tc>
        <w:tc>
          <w:tcPr>
            <w:tcW w:w="2373" w:type="dxa"/>
            <w:vMerge w:val="restart"/>
            <w:tcBorders>
              <w:top w:val="single" w:sz="8" w:space="0" w:color="auto"/>
              <w:left w:val="single" w:sz="4" w:space="0" w:color="auto"/>
              <w:bottom w:val="single" w:sz="8" w:space="0" w:color="auto"/>
              <w:right w:val="single" w:sz="8" w:space="0" w:color="auto"/>
            </w:tcBorders>
            <w:shd w:val="clear" w:color="auto" w:fill="D9D9D9"/>
            <w:vAlign w:val="center"/>
            <w:hideMark/>
          </w:tcPr>
          <w:p w14:paraId="7F270437"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lang w:val="en-GB"/>
              </w:rPr>
              <w:t>Volume of stored tai</w:t>
            </w:r>
            <w:r w:rsidRPr="00EC1588">
              <w:rPr>
                <w:rFonts w:cs="Meta Serif Offc"/>
                <w:lang w:val="en-GB"/>
              </w:rPr>
              <w:t>l</w:t>
            </w:r>
            <w:r w:rsidRPr="00EC1588">
              <w:rPr>
                <w:rFonts w:cs="Meta Serif Offc"/>
                <w:lang w:val="en-GB"/>
              </w:rPr>
              <w:t>ings materials</w:t>
            </w:r>
            <w:r w:rsidRPr="00EC1588">
              <w:rPr>
                <w:rFonts w:cs="Meta Serif Offc"/>
                <w:bCs/>
                <w:lang w:val="en-GB"/>
              </w:rPr>
              <w:t>, Mio m</w:t>
            </w:r>
            <w:r w:rsidRPr="00EC1588">
              <w:rPr>
                <w:rFonts w:cs="Meta Serif Offc"/>
                <w:bCs/>
                <w:vertAlign w:val="superscript"/>
                <w:lang w:val="en-GB"/>
              </w:rPr>
              <w:t>3</w:t>
            </w:r>
          </w:p>
        </w:tc>
        <w:tc>
          <w:tcPr>
            <w:tcW w:w="3402" w:type="dxa"/>
            <w:gridSpan w:val="2"/>
            <w:tcBorders>
              <w:top w:val="single" w:sz="8" w:space="0" w:color="auto"/>
              <w:left w:val="nil"/>
              <w:bottom w:val="single" w:sz="8" w:space="0" w:color="auto"/>
              <w:right w:val="single" w:sz="8" w:space="0" w:color="auto"/>
            </w:tcBorders>
            <w:shd w:val="clear" w:color="auto" w:fill="D9D9D9"/>
            <w:noWrap/>
            <w:vAlign w:val="center"/>
            <w:hideMark/>
          </w:tcPr>
          <w:p w14:paraId="16D9B316"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Tailings materials</w:t>
            </w:r>
          </w:p>
        </w:tc>
        <w:tc>
          <w:tcPr>
            <w:tcW w:w="209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8B80545" w14:textId="77777777" w:rsidR="004F0499" w:rsidRPr="00EC1588" w:rsidRDefault="004F0499" w:rsidP="003F7454">
            <w:pPr>
              <w:pStyle w:val="a3"/>
              <w:numPr>
                <w:ilvl w:val="7"/>
                <w:numId w:val="16"/>
              </w:numPr>
              <w:spacing w:before="240"/>
              <w:ind w:right="-20"/>
              <w:outlineLvl w:val="7"/>
              <w:rPr>
                <w:rFonts w:cs="Meta Serif Offc"/>
                <w:bCs/>
                <w:lang w:val="en-GB"/>
              </w:rPr>
            </w:pPr>
            <w:r w:rsidRPr="00EC1588">
              <w:rPr>
                <w:rFonts w:cs="Meta Serif Offc"/>
                <w:bCs/>
                <w:lang w:val="en-GB"/>
              </w:rPr>
              <w:t xml:space="preserve">TMF status </w:t>
            </w:r>
          </w:p>
        </w:tc>
      </w:tr>
      <w:tr w:rsidR="004F0499" w:rsidRPr="00EC1588" w14:paraId="4C7DEAEA" w14:textId="77777777" w:rsidTr="00562B7D">
        <w:trPr>
          <w:trHeight w:val="406"/>
          <w:jc w:val="center"/>
        </w:trPr>
        <w:tc>
          <w:tcPr>
            <w:tcW w:w="477" w:type="dxa"/>
            <w:vMerge/>
            <w:tcBorders>
              <w:right w:val="single" w:sz="4" w:space="0" w:color="auto"/>
            </w:tcBorders>
            <w:shd w:val="clear" w:color="auto" w:fill="auto"/>
          </w:tcPr>
          <w:p w14:paraId="02399AD9" w14:textId="77777777" w:rsidR="004F0499" w:rsidRPr="00EC1588" w:rsidRDefault="004F0499" w:rsidP="003F7454">
            <w:pPr>
              <w:pStyle w:val="a3"/>
              <w:tabs>
                <w:tab w:val="left" w:pos="1259"/>
                <w:tab w:val="right" w:leader="dot" w:pos="9540"/>
              </w:tabs>
              <w:ind w:left="40" w:right="-20" w:hanging="720"/>
              <w:rPr>
                <w:rFonts w:cs="Meta Serif Offc"/>
                <w:bCs/>
                <w:lang w:val="en-GB"/>
              </w:rPr>
            </w:pPr>
          </w:p>
        </w:tc>
        <w:tc>
          <w:tcPr>
            <w:tcW w:w="2373" w:type="dxa"/>
            <w:vMerge/>
            <w:tcBorders>
              <w:top w:val="single" w:sz="8" w:space="0" w:color="auto"/>
              <w:left w:val="single" w:sz="4" w:space="0" w:color="auto"/>
              <w:bottom w:val="single" w:sz="8" w:space="0" w:color="auto"/>
              <w:right w:val="single" w:sz="8" w:space="0" w:color="auto"/>
            </w:tcBorders>
            <w:shd w:val="clear" w:color="auto" w:fill="D9D9D9"/>
            <w:vAlign w:val="center"/>
            <w:hideMark/>
          </w:tcPr>
          <w:p w14:paraId="76F618B2" w14:textId="77777777" w:rsidR="004F0499" w:rsidRPr="00EC1588" w:rsidRDefault="004F0499" w:rsidP="003F7454">
            <w:pPr>
              <w:pStyle w:val="a3"/>
              <w:tabs>
                <w:tab w:val="left" w:pos="1259"/>
                <w:tab w:val="right" w:leader="dot" w:pos="9540"/>
              </w:tabs>
              <w:spacing w:before="20" w:after="20"/>
              <w:ind w:left="40" w:right="-20" w:hanging="720"/>
              <w:rPr>
                <w:rFonts w:cs="Meta Serif Offc"/>
                <w:bCs/>
                <w:lang w:val="en-GB"/>
              </w:rPr>
            </w:pPr>
          </w:p>
        </w:tc>
        <w:tc>
          <w:tcPr>
            <w:tcW w:w="1843" w:type="dxa"/>
            <w:tcBorders>
              <w:top w:val="nil"/>
              <w:left w:val="nil"/>
              <w:bottom w:val="single" w:sz="8" w:space="0" w:color="auto"/>
              <w:right w:val="single" w:sz="8" w:space="0" w:color="auto"/>
            </w:tcBorders>
            <w:shd w:val="clear" w:color="auto" w:fill="D9D9D9"/>
            <w:vAlign w:val="center"/>
            <w:hideMark/>
          </w:tcPr>
          <w:p w14:paraId="5A1E68C4"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Material stored</w:t>
            </w:r>
          </w:p>
        </w:tc>
        <w:tc>
          <w:tcPr>
            <w:tcW w:w="1559" w:type="dxa"/>
            <w:tcBorders>
              <w:top w:val="nil"/>
              <w:left w:val="nil"/>
              <w:bottom w:val="single" w:sz="8" w:space="0" w:color="auto"/>
              <w:right w:val="single" w:sz="8" w:space="0" w:color="auto"/>
            </w:tcBorders>
            <w:shd w:val="clear" w:color="auto" w:fill="D9D9D9"/>
            <w:vAlign w:val="center"/>
            <w:hideMark/>
          </w:tcPr>
          <w:p w14:paraId="5BA5FA99"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Hazard Class</w:t>
            </w:r>
          </w:p>
        </w:tc>
        <w:tc>
          <w:tcPr>
            <w:tcW w:w="209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98B9FCB" w14:textId="77777777" w:rsidR="004F0499" w:rsidRPr="00EC1588" w:rsidRDefault="004F0499" w:rsidP="003F7454">
            <w:pPr>
              <w:pStyle w:val="a3"/>
              <w:tabs>
                <w:tab w:val="left" w:pos="1259"/>
                <w:tab w:val="right" w:leader="dot" w:pos="9540"/>
              </w:tabs>
              <w:ind w:left="40" w:right="-20" w:hanging="720"/>
              <w:rPr>
                <w:rFonts w:cs="Meta Serif Offc"/>
                <w:bCs/>
                <w:lang w:val="en-GB"/>
              </w:rPr>
            </w:pPr>
          </w:p>
        </w:tc>
      </w:tr>
    </w:tbl>
    <w:p w14:paraId="15A9E761" w14:textId="77777777" w:rsidR="004F0499" w:rsidRPr="00EC1588" w:rsidRDefault="004F0499" w:rsidP="003F7454">
      <w:pPr>
        <w:pStyle w:val="a3"/>
        <w:rPr>
          <w:rFonts w:cs="Meta Serif Offc"/>
          <w:lang w:val="en-GB"/>
        </w:rPr>
      </w:pPr>
    </w:p>
    <w:tbl>
      <w:tblPr>
        <w:tblW w:w="8296" w:type="dxa"/>
        <w:jc w:val="center"/>
        <w:tblLook w:val="04A0" w:firstRow="1" w:lastRow="0" w:firstColumn="1" w:lastColumn="0" w:noHBand="0" w:noVBand="1"/>
      </w:tblPr>
      <w:tblGrid>
        <w:gridCol w:w="466"/>
        <w:gridCol w:w="5103"/>
        <w:gridCol w:w="2727"/>
      </w:tblGrid>
      <w:tr w:rsidR="004F0499" w:rsidRPr="00EC1588" w14:paraId="2A1C90EC" w14:textId="77777777" w:rsidTr="00E70C2F">
        <w:trPr>
          <w:trHeight w:val="348"/>
          <w:jc w:val="center"/>
        </w:trPr>
        <w:tc>
          <w:tcPr>
            <w:tcW w:w="466" w:type="dxa"/>
            <w:vMerge w:val="restart"/>
            <w:tcBorders>
              <w:right w:val="single" w:sz="4" w:space="0" w:color="auto"/>
            </w:tcBorders>
          </w:tcPr>
          <w:p w14:paraId="321E3BF2" w14:textId="77777777" w:rsidR="004F0499" w:rsidRPr="00EC1588" w:rsidRDefault="004F0499" w:rsidP="003F7454">
            <w:pPr>
              <w:pStyle w:val="a3"/>
              <w:numPr>
                <w:ilvl w:val="7"/>
                <w:numId w:val="16"/>
              </w:numPr>
              <w:spacing w:before="240"/>
              <w:ind w:right="-20"/>
              <w:outlineLvl w:val="7"/>
              <w:rPr>
                <w:rFonts w:cs="Meta Serif Offc"/>
                <w:lang w:val="en-GB"/>
              </w:rPr>
            </w:pPr>
            <w:r w:rsidRPr="00EC1588">
              <w:rPr>
                <w:rFonts w:cs="Meta Serif Offc"/>
                <w:lang w:val="en-GB"/>
              </w:rPr>
              <w:t>c)</w:t>
            </w:r>
          </w:p>
          <w:p w14:paraId="4CEE863C" w14:textId="77777777" w:rsidR="004F0499" w:rsidRPr="00EC1588" w:rsidRDefault="004F0499" w:rsidP="003F7454">
            <w:pPr>
              <w:pStyle w:val="a3"/>
              <w:tabs>
                <w:tab w:val="left" w:pos="1259"/>
                <w:tab w:val="right" w:leader="dot" w:pos="9540"/>
              </w:tabs>
              <w:ind w:left="40" w:right="-20" w:hanging="720"/>
              <w:rPr>
                <w:rFonts w:cs="Meta Serif Offc"/>
                <w:bCs/>
                <w:lang w:val="en-GB"/>
              </w:rPr>
            </w:pPr>
          </w:p>
        </w:tc>
        <w:tc>
          <w:tcPr>
            <w:tcW w:w="7830" w:type="dxa"/>
            <w:gridSpan w:val="2"/>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A08509" w14:textId="77777777" w:rsidR="004F0499" w:rsidRPr="00EC1588" w:rsidRDefault="004F0499" w:rsidP="003F7454">
            <w:pPr>
              <w:pStyle w:val="a3"/>
              <w:rPr>
                <w:rFonts w:cs="Meta Serif Offc"/>
                <w:bCs/>
                <w:lang w:val="en-GB"/>
              </w:rPr>
            </w:pPr>
            <w:r w:rsidRPr="00EC1588">
              <w:rPr>
                <w:rFonts w:cs="Meta Serif Offc"/>
                <w:bCs/>
                <w:lang w:val="en-GB"/>
              </w:rPr>
              <w:t>Site conditions</w:t>
            </w:r>
          </w:p>
        </w:tc>
      </w:tr>
      <w:tr w:rsidR="004F0499" w:rsidRPr="00EC1588" w14:paraId="204BEA10" w14:textId="77777777" w:rsidTr="00E70C2F">
        <w:trPr>
          <w:trHeight w:val="583"/>
          <w:jc w:val="center"/>
        </w:trPr>
        <w:tc>
          <w:tcPr>
            <w:tcW w:w="466" w:type="dxa"/>
            <w:vMerge/>
            <w:tcBorders>
              <w:right w:val="single" w:sz="4" w:space="0" w:color="auto"/>
            </w:tcBorders>
          </w:tcPr>
          <w:p w14:paraId="24F081E1" w14:textId="77777777" w:rsidR="004F0499" w:rsidRPr="00EC1588" w:rsidRDefault="004F0499" w:rsidP="003F7454">
            <w:pPr>
              <w:pStyle w:val="a3"/>
              <w:tabs>
                <w:tab w:val="left" w:pos="1259"/>
                <w:tab w:val="right" w:leader="dot" w:pos="9540"/>
              </w:tabs>
              <w:ind w:left="40" w:right="-20" w:hanging="720"/>
              <w:rPr>
                <w:rFonts w:cs="Meta Serif Offc"/>
                <w:bCs/>
                <w:lang w:val="en-GB"/>
              </w:rPr>
            </w:pPr>
          </w:p>
        </w:tc>
        <w:tc>
          <w:tcPr>
            <w:tcW w:w="5103" w:type="dxa"/>
            <w:tcBorders>
              <w:top w:val="nil"/>
              <w:left w:val="single" w:sz="4" w:space="0" w:color="auto"/>
              <w:bottom w:val="single" w:sz="8" w:space="0" w:color="auto"/>
              <w:right w:val="single" w:sz="8" w:space="0" w:color="auto"/>
            </w:tcBorders>
            <w:shd w:val="clear" w:color="auto" w:fill="auto"/>
            <w:vAlign w:val="center"/>
            <w:hideMark/>
          </w:tcPr>
          <w:p w14:paraId="39B36DE7" w14:textId="77777777" w:rsidR="004F0499" w:rsidRPr="00EC1588" w:rsidRDefault="006A3A72" w:rsidP="003F7454">
            <w:pPr>
              <w:pStyle w:val="a3"/>
              <w:numPr>
                <w:ilvl w:val="7"/>
                <w:numId w:val="16"/>
              </w:numPr>
              <w:spacing w:before="20" w:after="20"/>
              <w:ind w:right="-20"/>
              <w:outlineLvl w:val="7"/>
              <w:rPr>
                <w:rFonts w:cs="Meta Serif Offc"/>
                <w:bCs/>
                <w:lang w:val="en-GB"/>
              </w:rPr>
            </w:pPr>
            <w:r w:rsidRPr="00EC1588">
              <w:rPr>
                <w:rFonts w:cs="Meta Serif Offc"/>
                <w:bCs/>
                <w:lang w:val="en-GB"/>
              </w:rPr>
              <w:t>Reference peak ground acceleration (PGA)</w:t>
            </w:r>
          </w:p>
        </w:tc>
        <w:tc>
          <w:tcPr>
            <w:tcW w:w="2727" w:type="dxa"/>
            <w:tcBorders>
              <w:top w:val="nil"/>
              <w:left w:val="nil"/>
              <w:bottom w:val="single" w:sz="8" w:space="0" w:color="auto"/>
              <w:right w:val="single" w:sz="8" w:space="0" w:color="auto"/>
            </w:tcBorders>
            <w:shd w:val="clear" w:color="auto" w:fill="auto"/>
            <w:vAlign w:val="center"/>
          </w:tcPr>
          <w:p w14:paraId="338C169A"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Flood frequency (HQ-</w:t>
            </w:r>
            <w:r w:rsidR="00633772" w:rsidRPr="00EC1588">
              <w:rPr>
                <w:rFonts w:cs="Meta Serif Offc"/>
                <w:bCs/>
                <w:lang w:val="en-GB"/>
              </w:rPr>
              <w:t>5</w:t>
            </w:r>
            <w:r w:rsidRPr="00EC1588">
              <w:rPr>
                <w:rFonts w:cs="Meta Serif Offc"/>
                <w:bCs/>
                <w:lang w:val="en-GB"/>
              </w:rPr>
              <w:t>00)</w:t>
            </w:r>
          </w:p>
        </w:tc>
      </w:tr>
    </w:tbl>
    <w:p w14:paraId="1B5F32AB" w14:textId="77777777" w:rsidR="004F0499" w:rsidRPr="00EC1588" w:rsidRDefault="004F0499" w:rsidP="003F7454">
      <w:pPr>
        <w:pStyle w:val="a3"/>
        <w:rPr>
          <w:rFonts w:cs="Meta Serif Offc"/>
          <w:lang w:val="en-GB"/>
        </w:rPr>
      </w:pPr>
    </w:p>
    <w:tbl>
      <w:tblPr>
        <w:tblW w:w="8111" w:type="dxa"/>
        <w:jc w:val="center"/>
        <w:tblLayout w:type="fixed"/>
        <w:tblLook w:val="04A0" w:firstRow="1" w:lastRow="0" w:firstColumn="1" w:lastColumn="0" w:noHBand="0" w:noVBand="1"/>
      </w:tblPr>
      <w:tblGrid>
        <w:gridCol w:w="441"/>
        <w:gridCol w:w="1842"/>
        <w:gridCol w:w="1717"/>
        <w:gridCol w:w="1985"/>
        <w:gridCol w:w="2126"/>
      </w:tblGrid>
      <w:tr w:rsidR="004F0499" w:rsidRPr="00EC1588" w14:paraId="1F601B53" w14:textId="77777777" w:rsidTr="00E70C2F">
        <w:trPr>
          <w:trHeight w:val="360"/>
          <w:jc w:val="center"/>
        </w:trPr>
        <w:tc>
          <w:tcPr>
            <w:tcW w:w="441" w:type="dxa"/>
            <w:vMerge w:val="restart"/>
            <w:tcBorders>
              <w:right w:val="single" w:sz="4" w:space="0" w:color="auto"/>
            </w:tcBorders>
          </w:tcPr>
          <w:p w14:paraId="2E278F35"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d)</w:t>
            </w:r>
          </w:p>
          <w:p w14:paraId="3EADA9DD" w14:textId="77777777" w:rsidR="004F0499" w:rsidRPr="00EC1588" w:rsidRDefault="004F0499" w:rsidP="003F7454">
            <w:pPr>
              <w:pStyle w:val="a3"/>
              <w:tabs>
                <w:tab w:val="left" w:pos="1259"/>
                <w:tab w:val="right" w:leader="dot" w:pos="9540"/>
              </w:tabs>
              <w:spacing w:before="20" w:after="20"/>
              <w:ind w:left="40" w:right="-20" w:hanging="720"/>
              <w:rPr>
                <w:rFonts w:cs="Meta Serif Offc"/>
                <w:bCs/>
                <w:lang w:val="en-GB"/>
              </w:rPr>
            </w:pPr>
          </w:p>
        </w:tc>
        <w:tc>
          <w:tcPr>
            <w:tcW w:w="55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534F"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Dam</w:t>
            </w:r>
          </w:p>
        </w:tc>
        <w:tc>
          <w:tcPr>
            <w:tcW w:w="2126" w:type="dxa"/>
            <w:vMerge w:val="restart"/>
            <w:tcBorders>
              <w:top w:val="single" w:sz="4" w:space="0" w:color="auto"/>
              <w:left w:val="single" w:sz="4" w:space="0" w:color="auto"/>
              <w:right w:val="single" w:sz="4" w:space="0" w:color="auto"/>
            </w:tcBorders>
            <w:shd w:val="clear" w:color="auto" w:fill="auto"/>
            <w:vAlign w:val="center"/>
          </w:tcPr>
          <w:p w14:paraId="4F3AD73D"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Commissioning year</w:t>
            </w:r>
          </w:p>
        </w:tc>
      </w:tr>
      <w:tr w:rsidR="004F0499" w:rsidRPr="00EC1588" w14:paraId="234F27ED" w14:textId="77777777" w:rsidTr="00E70C2F">
        <w:trPr>
          <w:trHeight w:val="885"/>
          <w:jc w:val="center"/>
        </w:trPr>
        <w:tc>
          <w:tcPr>
            <w:tcW w:w="441" w:type="dxa"/>
            <w:vMerge/>
            <w:tcBorders>
              <w:right w:val="single" w:sz="4" w:space="0" w:color="auto"/>
            </w:tcBorders>
          </w:tcPr>
          <w:p w14:paraId="450502AA" w14:textId="77777777" w:rsidR="004F0499" w:rsidRPr="00EC1588" w:rsidRDefault="004F0499" w:rsidP="003F7454">
            <w:pPr>
              <w:pStyle w:val="a3"/>
              <w:tabs>
                <w:tab w:val="left" w:pos="1259"/>
                <w:tab w:val="right" w:leader="dot" w:pos="9540"/>
              </w:tabs>
              <w:ind w:left="40" w:right="-20" w:hanging="720"/>
              <w:rPr>
                <w:rFonts w:cs="Meta Serif Offc"/>
                <w:bCs/>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4007B"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Factor of Safety</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07D36EE4"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Embankment material</w:t>
            </w:r>
          </w:p>
        </w:tc>
        <w:tc>
          <w:tcPr>
            <w:tcW w:w="1985" w:type="dxa"/>
            <w:tcBorders>
              <w:top w:val="nil"/>
              <w:left w:val="single" w:sz="4" w:space="0" w:color="auto"/>
              <w:bottom w:val="single" w:sz="8" w:space="0" w:color="auto"/>
              <w:right w:val="single" w:sz="4" w:space="0" w:color="auto"/>
            </w:tcBorders>
            <w:shd w:val="clear" w:color="auto" w:fill="auto"/>
            <w:vAlign w:val="center"/>
            <w:hideMark/>
          </w:tcPr>
          <w:p w14:paraId="5551CC36" w14:textId="77777777" w:rsidR="004F0499" w:rsidRPr="00EC1588" w:rsidRDefault="004F0499" w:rsidP="003F7454">
            <w:pPr>
              <w:pStyle w:val="a3"/>
              <w:numPr>
                <w:ilvl w:val="7"/>
                <w:numId w:val="16"/>
              </w:numPr>
              <w:spacing w:before="20" w:after="20"/>
              <w:ind w:right="-20"/>
              <w:outlineLvl w:val="7"/>
              <w:rPr>
                <w:rFonts w:cs="Meta Serif Offc"/>
                <w:bCs/>
                <w:lang w:val="en-GB"/>
              </w:rPr>
            </w:pPr>
            <w:r w:rsidRPr="00EC1588">
              <w:rPr>
                <w:rFonts w:cs="Meta Serif Offc"/>
                <w:bCs/>
                <w:lang w:val="en-GB"/>
              </w:rPr>
              <w:t>Crest width, m</w:t>
            </w:r>
          </w:p>
        </w:tc>
        <w:tc>
          <w:tcPr>
            <w:tcW w:w="2126" w:type="dxa"/>
            <w:vMerge/>
            <w:tcBorders>
              <w:left w:val="single" w:sz="4" w:space="0" w:color="auto"/>
              <w:bottom w:val="single" w:sz="8" w:space="0" w:color="auto"/>
              <w:right w:val="single" w:sz="4" w:space="0" w:color="auto"/>
            </w:tcBorders>
            <w:shd w:val="clear" w:color="auto" w:fill="auto"/>
            <w:vAlign w:val="center"/>
            <w:hideMark/>
          </w:tcPr>
          <w:p w14:paraId="3E1413FA" w14:textId="77777777" w:rsidR="004F0499" w:rsidRPr="00EC1588" w:rsidRDefault="004F0499" w:rsidP="003F7454">
            <w:pPr>
              <w:pStyle w:val="a3"/>
              <w:tabs>
                <w:tab w:val="left" w:pos="1259"/>
                <w:tab w:val="right" w:leader="dot" w:pos="9540"/>
              </w:tabs>
              <w:ind w:left="40" w:right="-20" w:hanging="720"/>
              <w:rPr>
                <w:rFonts w:cs="Meta Serif Offc"/>
                <w:bCs/>
                <w:lang w:val="en-GB"/>
              </w:rPr>
            </w:pPr>
          </w:p>
        </w:tc>
      </w:tr>
    </w:tbl>
    <w:p w14:paraId="2EBB7B3A" w14:textId="77777777" w:rsidR="004F0499" w:rsidRPr="00EC1588" w:rsidRDefault="004F0499" w:rsidP="004F0499">
      <w:pPr>
        <w:pStyle w:val="a3"/>
        <w:rPr>
          <w:rFonts w:cs="Meta Serif Offc"/>
          <w:lang w:val="en-GB"/>
        </w:rPr>
      </w:pPr>
    </w:p>
    <w:p w14:paraId="69732886" w14:textId="77777777" w:rsidR="00193011" w:rsidRPr="00EC1588" w:rsidRDefault="00193011" w:rsidP="004F0499">
      <w:pPr>
        <w:pStyle w:val="a3"/>
        <w:rPr>
          <w:rFonts w:cs="Meta Serif Offc"/>
          <w:b/>
          <w:lang w:val="en-GB"/>
        </w:rPr>
      </w:pPr>
    </w:p>
    <w:p w14:paraId="01E68F53" w14:textId="77777777" w:rsidR="00193011" w:rsidRPr="00EC1588" w:rsidRDefault="004F0499" w:rsidP="007C0F8E">
      <w:pPr>
        <w:pStyle w:val="a3"/>
        <w:numPr>
          <w:ilvl w:val="0"/>
          <w:numId w:val="29"/>
        </w:numPr>
        <w:rPr>
          <w:rFonts w:cs="Meta Serif Offc"/>
          <w:b/>
          <w:lang w:val="en-GB"/>
        </w:rPr>
      </w:pPr>
      <w:r w:rsidRPr="00EC1588">
        <w:rPr>
          <w:rFonts w:cs="Meta Serif Offc"/>
          <w:b/>
          <w:lang w:val="en-GB"/>
        </w:rPr>
        <w:t xml:space="preserve">Data for the </w:t>
      </w:r>
      <w:r w:rsidR="00921A8D" w:rsidRPr="00EC1588">
        <w:rPr>
          <w:rFonts w:cs="Meta Serif Offc"/>
          <w:b/>
          <w:lang w:val="en-GB"/>
        </w:rPr>
        <w:t>THI</w:t>
      </w:r>
      <w:r w:rsidRPr="00EC1588">
        <w:rPr>
          <w:rFonts w:cs="Meta Serif Offc"/>
          <w:b/>
          <w:lang w:val="en-GB"/>
        </w:rPr>
        <w:t xml:space="preserve"> calculation</w:t>
      </w:r>
    </w:p>
    <w:p w14:paraId="0515132F" w14:textId="77777777" w:rsidR="004F0499" w:rsidRPr="00EC1588" w:rsidRDefault="004F0499" w:rsidP="004F0499">
      <w:pPr>
        <w:pStyle w:val="a3"/>
        <w:rPr>
          <w:rFonts w:cs="Meta Serif Offc"/>
          <w:lang w:val="en-GB"/>
        </w:rPr>
      </w:pPr>
      <w:r w:rsidRPr="00EC1588">
        <w:rPr>
          <w:rFonts w:cs="Meta Serif Offc"/>
          <w:i/>
          <w:lang w:val="en-GB"/>
        </w:rPr>
        <w:t>Volume</w:t>
      </w:r>
      <w:r w:rsidRPr="00EC1588">
        <w:rPr>
          <w:rFonts w:cs="Meta Serif Offc"/>
          <w:lang w:val="en-GB"/>
        </w:rPr>
        <w:t xml:space="preserve"> of stored tails (in Mio m</w:t>
      </w:r>
      <w:r w:rsidRPr="00EC1588">
        <w:rPr>
          <w:rFonts w:cs="Meta Serif Offc"/>
          <w:vertAlign w:val="superscript"/>
          <w:lang w:val="en-GB"/>
        </w:rPr>
        <w:t>3</w:t>
      </w:r>
      <w:r w:rsidRPr="00EC1588">
        <w:rPr>
          <w:rFonts w:cs="Meta Serif Offc"/>
          <w:lang w:val="en-GB"/>
        </w:rPr>
        <w:t>) specifies the amount of tail</w:t>
      </w:r>
      <w:r w:rsidR="00361DFB" w:rsidRPr="00EC1588">
        <w:rPr>
          <w:rFonts w:cs="Meta Serif Offc"/>
          <w:lang w:val="en-GB"/>
        </w:rPr>
        <w:t>ing</w:t>
      </w:r>
      <w:r w:rsidRPr="00EC1588">
        <w:rPr>
          <w:rFonts w:cs="Meta Serif Offc"/>
          <w:lang w:val="en-GB"/>
        </w:rPr>
        <w:t xml:space="preserve">s </w:t>
      </w:r>
      <w:r w:rsidR="00361DFB" w:rsidRPr="00EC1588">
        <w:rPr>
          <w:rFonts w:cs="Meta Serif Offc"/>
          <w:lang w:val="en-GB"/>
        </w:rPr>
        <w:t xml:space="preserve">materials </w:t>
      </w:r>
      <w:r w:rsidRPr="00EC1588">
        <w:rPr>
          <w:rFonts w:cs="Meta Serif Offc"/>
          <w:lang w:val="en-GB"/>
        </w:rPr>
        <w:t>in the facility.</w:t>
      </w:r>
    </w:p>
    <w:p w14:paraId="148DB61D" w14:textId="77777777" w:rsidR="004F0499" w:rsidRPr="00EC1588" w:rsidRDefault="004F0499" w:rsidP="004F0499">
      <w:pPr>
        <w:pStyle w:val="a3"/>
        <w:rPr>
          <w:rFonts w:cs="Meta Serif Offc"/>
          <w:lang w:val="en-GB"/>
        </w:rPr>
      </w:pPr>
      <w:r w:rsidRPr="00EC1588">
        <w:rPr>
          <w:rFonts w:cs="Meta Serif Offc"/>
          <w:i/>
          <w:lang w:val="en-GB"/>
        </w:rPr>
        <w:t>Tailing</w:t>
      </w:r>
      <w:r w:rsidR="000320B2" w:rsidRPr="00EC1588">
        <w:rPr>
          <w:rFonts w:cs="Meta Serif Offc"/>
          <w:i/>
          <w:lang w:val="en-GB"/>
        </w:rPr>
        <w:t>s</w:t>
      </w:r>
      <w:r w:rsidRPr="00EC1588">
        <w:rPr>
          <w:rFonts w:cs="Meta Serif Offc"/>
          <w:i/>
          <w:lang w:val="en-GB"/>
        </w:rPr>
        <w:t xml:space="preserve"> materials</w:t>
      </w:r>
      <w:r w:rsidRPr="00EC1588">
        <w:rPr>
          <w:rFonts w:cs="Meta Serif Offc"/>
          <w:lang w:val="en-GB"/>
        </w:rPr>
        <w:t xml:space="preserve"> include information on the material stored in this TMF and its class of hazard. Mat</w:t>
      </w:r>
      <w:r w:rsidRPr="00EC1588">
        <w:rPr>
          <w:rFonts w:cs="Meta Serif Offc"/>
          <w:lang w:val="en-GB"/>
        </w:rPr>
        <w:t>e</w:t>
      </w:r>
      <w:r w:rsidRPr="00EC1588">
        <w:rPr>
          <w:rFonts w:cs="Meta Serif Offc"/>
          <w:lang w:val="en-GB"/>
        </w:rPr>
        <w:t>rial stored is text information used for description of the material (mandatory information). Class of hazard is</w:t>
      </w:r>
      <w:r w:rsidR="0079287E" w:rsidRPr="00EC1588">
        <w:rPr>
          <w:rFonts w:cs="Meta Serif Offc"/>
          <w:lang w:val="en-GB"/>
        </w:rPr>
        <w:t xml:space="preserve"> d</w:t>
      </w:r>
      <w:r w:rsidR="00097689" w:rsidRPr="00EC1588">
        <w:rPr>
          <w:rFonts w:cs="Meta Serif Offc"/>
          <w:lang w:val="en-GB"/>
        </w:rPr>
        <w:t xml:space="preserve">etermined according to </w:t>
      </w:r>
      <w:r w:rsidR="00C92345" w:rsidRPr="00EC1588">
        <w:rPr>
          <w:rFonts w:cs="Meta Serif Offc"/>
          <w:lang w:val="en-GB"/>
        </w:rPr>
        <w:t xml:space="preserve">Table </w:t>
      </w:r>
      <w:r w:rsidRPr="00EC1588">
        <w:rPr>
          <w:rFonts w:cs="Meta Serif Offc"/>
          <w:lang w:val="en-GB"/>
        </w:rPr>
        <w:t>1 of Section 2.1</w:t>
      </w:r>
      <w:r w:rsidR="00097689" w:rsidRPr="00EC1588">
        <w:rPr>
          <w:rFonts w:cs="Meta Serif Offc"/>
          <w:lang w:val="en-GB"/>
        </w:rPr>
        <w:t xml:space="preserve"> of the Methodology</w:t>
      </w:r>
      <w:r w:rsidRPr="00EC1588">
        <w:rPr>
          <w:rFonts w:cs="Meta Serif Offc"/>
          <w:lang w:val="en-GB"/>
        </w:rPr>
        <w:t xml:space="preserve"> above. The user has to put </w:t>
      </w:r>
      <w:r w:rsidR="00361DFB" w:rsidRPr="00EC1588">
        <w:rPr>
          <w:rFonts w:cs="Meta Serif Offc"/>
          <w:lang w:val="en-GB"/>
        </w:rPr>
        <w:t xml:space="preserve">the </w:t>
      </w:r>
      <w:r w:rsidRPr="00EC1588">
        <w:rPr>
          <w:rFonts w:cs="Meta Serif Offc"/>
          <w:lang w:val="en-GB"/>
        </w:rPr>
        <w:t xml:space="preserve">cursor in the cell, press button with arrows </w:t>
      </w:r>
      <w:r w:rsidR="006B603E" w:rsidRPr="00EC1588">
        <w:rPr>
          <w:rFonts w:cs="Meta Serif Offc"/>
          <w:noProof/>
          <w:lang w:val="ru-RU" w:eastAsia="ru-RU"/>
        </w:rPr>
        <w:drawing>
          <wp:inline distT="0" distB="0" distL="0" distR="0" wp14:anchorId="6D1F20F6" wp14:editId="5E407A92">
            <wp:extent cx="168275" cy="212090"/>
            <wp:effectExtent l="0" t="0" r="317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275" cy="212090"/>
                    </a:xfrm>
                    <a:prstGeom prst="rect">
                      <a:avLst/>
                    </a:prstGeom>
                    <a:noFill/>
                    <a:ln>
                      <a:noFill/>
                    </a:ln>
                  </pic:spPr>
                </pic:pic>
              </a:graphicData>
            </a:graphic>
          </wp:inline>
        </w:drawing>
      </w:r>
      <w:r w:rsidRPr="00EC1588">
        <w:rPr>
          <w:rFonts w:cs="Meta Serif Offc"/>
          <w:lang w:val="en-GB"/>
        </w:rPr>
        <w:t xml:space="preserve"> and select the appropriate value.</w:t>
      </w:r>
    </w:p>
    <w:p w14:paraId="1B903E4F" w14:textId="77777777" w:rsidR="004F0499" w:rsidRPr="00EC1588" w:rsidRDefault="004F0499" w:rsidP="004F0499">
      <w:pPr>
        <w:pStyle w:val="a3"/>
        <w:rPr>
          <w:rFonts w:cs="Meta Serif Offc"/>
          <w:u w:val="single"/>
          <w:lang w:val="en-GB"/>
        </w:rPr>
      </w:pPr>
      <w:r w:rsidRPr="00EC1588">
        <w:rPr>
          <w:rFonts w:cs="Meta Serif Offc"/>
          <w:i/>
          <w:lang w:val="en-GB"/>
        </w:rPr>
        <w:t>TMF status</w:t>
      </w:r>
      <w:r w:rsidRPr="00EC1588">
        <w:rPr>
          <w:rFonts w:cs="Meta Serif Offc"/>
          <w:lang w:val="en-GB"/>
        </w:rPr>
        <w:t xml:space="preserve"> depends on how the TMF is managed. The cell contains one of the following options “A</w:t>
      </w:r>
      <w:r w:rsidRPr="00EC1588">
        <w:rPr>
          <w:rFonts w:cs="Meta Serif Offc"/>
          <w:lang w:val="en-GB"/>
        </w:rPr>
        <w:t>c</w:t>
      </w:r>
      <w:r w:rsidRPr="00EC1588">
        <w:rPr>
          <w:rFonts w:cs="Meta Serif Offc"/>
          <w:lang w:val="en-GB"/>
        </w:rPr>
        <w:t>tive”, “</w:t>
      </w:r>
      <w:r w:rsidR="00094FB9" w:rsidRPr="00EC1588">
        <w:rPr>
          <w:rFonts w:cs="Meta Serif Offc"/>
          <w:lang w:val="en-GB"/>
        </w:rPr>
        <w:t>Closed</w:t>
      </w:r>
      <w:r w:rsidRPr="00EC1588">
        <w:rPr>
          <w:rFonts w:cs="Meta Serif Offc"/>
          <w:lang w:val="en-GB"/>
        </w:rPr>
        <w:t>”, “</w:t>
      </w:r>
      <w:r w:rsidR="00094FB9" w:rsidRPr="00EC1588">
        <w:rPr>
          <w:rFonts w:cs="Meta Serif Offc"/>
          <w:lang w:val="en-GB"/>
        </w:rPr>
        <w:t>Rehabilitated</w:t>
      </w:r>
      <w:r w:rsidRPr="00EC1588">
        <w:rPr>
          <w:rFonts w:cs="Meta Serif Offc"/>
          <w:lang w:val="en-GB"/>
        </w:rPr>
        <w:t>”, or “Abandoned</w:t>
      </w:r>
      <w:r w:rsidR="00B730EA" w:rsidRPr="00EC1588">
        <w:rPr>
          <w:rFonts w:cs="Meta Serif Offc"/>
          <w:lang w:val="en-GB"/>
        </w:rPr>
        <w:t>/</w:t>
      </w:r>
      <w:r w:rsidRPr="00EC1588">
        <w:rPr>
          <w:rFonts w:cs="Meta Serif Offc"/>
          <w:lang w:val="en-GB"/>
        </w:rPr>
        <w:t xml:space="preserve">Orphaned”. When filling in this cell the user should strictly </w:t>
      </w:r>
      <w:proofErr w:type="gramStart"/>
      <w:r w:rsidRPr="00EC1588">
        <w:rPr>
          <w:rFonts w:cs="Meta Serif Offc"/>
          <w:lang w:val="en-GB"/>
        </w:rPr>
        <w:t>adhere</w:t>
      </w:r>
      <w:proofErr w:type="gramEnd"/>
      <w:r w:rsidRPr="00EC1588">
        <w:rPr>
          <w:rFonts w:cs="Meta Serif Offc"/>
          <w:lang w:val="en-GB"/>
        </w:rPr>
        <w:t xml:space="preserve"> the wording answer to the actual situation on the site (See Section Terminology). The user has to put the cursor in the cell, press the button with arrows </w:t>
      </w:r>
      <w:r w:rsidR="006B603E" w:rsidRPr="00EC1588">
        <w:rPr>
          <w:rFonts w:cs="Meta Serif Offc"/>
          <w:noProof/>
          <w:lang w:val="ru-RU" w:eastAsia="ru-RU"/>
        </w:rPr>
        <w:drawing>
          <wp:inline distT="0" distB="0" distL="0" distR="0" wp14:anchorId="6AAB20F5" wp14:editId="421C42C0">
            <wp:extent cx="168275" cy="21209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275" cy="212090"/>
                    </a:xfrm>
                    <a:prstGeom prst="rect">
                      <a:avLst/>
                    </a:prstGeom>
                    <a:noFill/>
                    <a:ln>
                      <a:noFill/>
                    </a:ln>
                  </pic:spPr>
                </pic:pic>
              </a:graphicData>
            </a:graphic>
          </wp:inline>
        </w:drawing>
      </w:r>
      <w:r w:rsidRPr="00EC1588">
        <w:rPr>
          <w:rFonts w:cs="Meta Serif Offc"/>
          <w:lang w:val="en-GB"/>
        </w:rPr>
        <w:t xml:space="preserve"> and select the appropriate value.</w:t>
      </w:r>
    </w:p>
    <w:p w14:paraId="07B327BE" w14:textId="77777777" w:rsidR="004F0499" w:rsidRPr="00EC1588" w:rsidRDefault="004F0499" w:rsidP="004F0499">
      <w:pPr>
        <w:pStyle w:val="a3"/>
        <w:rPr>
          <w:rFonts w:cs="Meta Serif Offc"/>
          <w:lang w:val="en-GB"/>
        </w:rPr>
      </w:pPr>
      <w:r w:rsidRPr="00EC1588">
        <w:rPr>
          <w:rFonts w:cs="Meta Serif Offc"/>
          <w:i/>
          <w:lang w:val="en-GB"/>
        </w:rPr>
        <w:t>Site conditions</w:t>
      </w:r>
      <w:r w:rsidRPr="00EC1588">
        <w:rPr>
          <w:rFonts w:cs="Meta Serif Offc"/>
          <w:lang w:val="en-GB"/>
        </w:rPr>
        <w:t xml:space="preserve"> include the two columns described below. </w:t>
      </w:r>
    </w:p>
    <w:p w14:paraId="7F086758" w14:textId="77777777" w:rsidR="004F0499" w:rsidRPr="00EC1588" w:rsidRDefault="00EE2EB8" w:rsidP="004F0499">
      <w:pPr>
        <w:pStyle w:val="a3"/>
        <w:rPr>
          <w:rFonts w:cs="Meta Serif Offc"/>
          <w:lang w:val="en-GB"/>
        </w:rPr>
      </w:pPr>
      <w:r w:rsidRPr="00EC1588">
        <w:rPr>
          <w:rFonts w:cs="Meta Serif Offc"/>
          <w:i/>
          <w:lang w:val="en-GB"/>
        </w:rPr>
        <w:t>Reference p</w:t>
      </w:r>
      <w:r w:rsidR="006A3A72" w:rsidRPr="00EC1588">
        <w:rPr>
          <w:rFonts w:cs="Meta Serif Offc"/>
          <w:i/>
          <w:lang w:val="en-GB"/>
        </w:rPr>
        <w:t>eak ground acceleration (</w:t>
      </w:r>
      <w:r w:rsidRPr="00EC1588">
        <w:rPr>
          <w:rFonts w:cs="Meta Serif Offc"/>
          <w:i/>
          <w:lang w:val="en-GB"/>
        </w:rPr>
        <w:t xml:space="preserve">Reference </w:t>
      </w:r>
      <w:r w:rsidR="006A3A72" w:rsidRPr="00EC1588">
        <w:rPr>
          <w:rFonts w:cs="Meta Serif Offc"/>
          <w:i/>
          <w:lang w:val="en-GB"/>
        </w:rPr>
        <w:t>PGA)</w:t>
      </w:r>
      <w:r w:rsidR="006A3A72" w:rsidRPr="00EC1588">
        <w:rPr>
          <w:rFonts w:cs="Meta Serif Offc"/>
          <w:lang w:val="en-GB"/>
        </w:rPr>
        <w:t xml:space="preserve"> </w:t>
      </w:r>
      <w:r w:rsidRPr="00EC1588">
        <w:rPr>
          <w:rFonts w:cs="Meta Serif Offc"/>
          <w:lang w:val="en-GB"/>
        </w:rPr>
        <w:t>is defined as the relation of PGA to the gravit</w:t>
      </w:r>
      <w:r w:rsidRPr="00EC1588">
        <w:rPr>
          <w:rFonts w:cs="Meta Serif Offc"/>
          <w:lang w:val="en-GB"/>
        </w:rPr>
        <w:t>a</w:t>
      </w:r>
      <w:r w:rsidRPr="00EC1588">
        <w:rPr>
          <w:rFonts w:cs="Meta Serif Offc"/>
          <w:lang w:val="en-GB"/>
        </w:rPr>
        <w:t xml:space="preserve">tional acceleration </w:t>
      </w:r>
      <w:r w:rsidRPr="00EC1588">
        <w:rPr>
          <w:rFonts w:cs="Meta Serif Offc"/>
          <w:i/>
          <w:lang w:val="en-GB"/>
        </w:rPr>
        <w:t>g</w:t>
      </w:r>
      <w:r w:rsidRPr="00EC1588">
        <w:rPr>
          <w:rFonts w:cs="Meta Serif Offc"/>
          <w:lang w:val="en-GB"/>
        </w:rPr>
        <w:t xml:space="preserve"> (9.81 m/s</w:t>
      </w:r>
      <w:r w:rsidRPr="00EC1588">
        <w:rPr>
          <w:rFonts w:cs="Meta Serif Offc"/>
          <w:vertAlign w:val="superscript"/>
          <w:lang w:val="en-GB"/>
        </w:rPr>
        <w:t>2</w:t>
      </w:r>
      <w:r w:rsidRPr="00EC1588">
        <w:rPr>
          <w:rFonts w:cs="Meta Serif Offc"/>
          <w:lang w:val="en-GB"/>
        </w:rPr>
        <w:t xml:space="preserve">) (See also Section 2.1 above). The parameter PGA </w:t>
      </w:r>
      <w:r w:rsidR="006A3A72" w:rsidRPr="00EC1588">
        <w:rPr>
          <w:rFonts w:cs="Meta Serif Offc"/>
          <w:lang w:val="en-GB"/>
        </w:rPr>
        <w:t>equals to the max</w:t>
      </w:r>
      <w:r w:rsidR="006A3A72" w:rsidRPr="00EC1588">
        <w:rPr>
          <w:rFonts w:cs="Meta Serif Offc"/>
          <w:lang w:val="en-GB"/>
        </w:rPr>
        <w:t>i</w:t>
      </w:r>
      <w:r w:rsidR="006A3A72" w:rsidRPr="00EC1588">
        <w:rPr>
          <w:rFonts w:cs="Meta Serif Offc"/>
          <w:lang w:val="en-GB"/>
        </w:rPr>
        <w:t xml:space="preserve">mum ground acceleration that occurred during </w:t>
      </w:r>
      <w:r w:rsidR="00F119E0" w:rsidRPr="00EC1588">
        <w:rPr>
          <w:rFonts w:cs="Meta Serif Offc"/>
          <w:lang w:val="en-GB"/>
        </w:rPr>
        <w:t xml:space="preserve">returning period when </w:t>
      </w:r>
      <w:r w:rsidR="006A3A72" w:rsidRPr="00EC1588">
        <w:rPr>
          <w:rFonts w:cs="Meta Serif Offc"/>
          <w:lang w:val="en-GB"/>
        </w:rPr>
        <w:t xml:space="preserve">earthquake shaking at </w:t>
      </w:r>
      <w:r w:rsidR="00F119E0" w:rsidRPr="00EC1588">
        <w:rPr>
          <w:rFonts w:cs="Meta Serif Offc"/>
          <w:lang w:val="en-GB"/>
        </w:rPr>
        <w:t>the TMF site</w:t>
      </w:r>
      <w:r w:rsidR="006A3A72" w:rsidRPr="00EC1588">
        <w:rPr>
          <w:rFonts w:cs="Meta Serif Offc"/>
          <w:lang w:val="en-GB"/>
        </w:rPr>
        <w:t xml:space="preserve">. </w:t>
      </w:r>
      <w:r w:rsidR="004F0499" w:rsidRPr="00EC1588">
        <w:rPr>
          <w:rFonts w:cs="Meta Serif Offc"/>
          <w:lang w:val="en-GB"/>
        </w:rPr>
        <w:t xml:space="preserve">The values of </w:t>
      </w:r>
      <w:r w:rsidR="00B730EA" w:rsidRPr="00EC1588">
        <w:rPr>
          <w:rFonts w:cs="Meta Serif Offc"/>
          <w:lang w:val="en-GB"/>
        </w:rPr>
        <w:t xml:space="preserve">reference </w:t>
      </w:r>
      <w:r w:rsidR="006A3A72" w:rsidRPr="00EC1588">
        <w:rPr>
          <w:rFonts w:cs="Meta Serif Offc"/>
          <w:lang w:val="en-GB"/>
        </w:rPr>
        <w:t>PGA</w:t>
      </w:r>
      <w:r w:rsidR="004F0499" w:rsidRPr="00EC1588">
        <w:rPr>
          <w:rFonts w:cs="Meta Serif Offc"/>
          <w:lang w:val="en-GB"/>
        </w:rPr>
        <w:t xml:space="preserve"> are </w:t>
      </w:r>
      <w:r w:rsidR="00F119E0" w:rsidRPr="00EC1588">
        <w:rPr>
          <w:rFonts w:cs="Meta Serif Offc"/>
          <w:lang w:val="en-GB"/>
        </w:rPr>
        <w:t>decimal</w:t>
      </w:r>
      <w:r w:rsidR="004F0499" w:rsidRPr="00EC1588">
        <w:rPr>
          <w:rFonts w:cs="Meta Serif Offc"/>
          <w:lang w:val="en-GB"/>
        </w:rPr>
        <w:t xml:space="preserve"> numbers from 0 to 1.</w:t>
      </w:r>
    </w:p>
    <w:p w14:paraId="00718FD3" w14:textId="77777777" w:rsidR="004F0499" w:rsidRPr="00EC1588" w:rsidRDefault="004F0499" w:rsidP="004F0499">
      <w:pPr>
        <w:pStyle w:val="a3"/>
        <w:rPr>
          <w:rFonts w:cs="Meta Serif Offc"/>
          <w:lang w:val="en-GB"/>
        </w:rPr>
      </w:pPr>
      <w:r w:rsidRPr="00EC1588">
        <w:rPr>
          <w:rFonts w:cs="Meta Serif Offc"/>
          <w:bCs/>
          <w:i/>
          <w:lang w:val="en-GB"/>
        </w:rPr>
        <w:t>Flood frequency HQ-</w:t>
      </w:r>
      <w:r w:rsidR="0011229B" w:rsidRPr="00EC1588">
        <w:rPr>
          <w:rFonts w:cs="Meta Serif Offc"/>
          <w:bCs/>
          <w:i/>
          <w:lang w:val="en-GB"/>
        </w:rPr>
        <w:t>5</w:t>
      </w:r>
      <w:r w:rsidRPr="00EC1588">
        <w:rPr>
          <w:rFonts w:cs="Meta Serif Offc"/>
          <w:bCs/>
          <w:i/>
          <w:lang w:val="en-GB"/>
        </w:rPr>
        <w:t>00</w:t>
      </w:r>
      <w:r w:rsidRPr="00EC1588">
        <w:rPr>
          <w:rFonts w:cs="Meta Serif Offc"/>
          <w:lang w:val="en-GB"/>
        </w:rPr>
        <w:t xml:space="preserve"> quantifies flood event frequency with a </w:t>
      </w:r>
      <w:r w:rsidR="0011229B" w:rsidRPr="00EC1588">
        <w:rPr>
          <w:rFonts w:cs="Meta Serif Offc"/>
          <w:lang w:val="en-GB"/>
        </w:rPr>
        <w:t>five</w:t>
      </w:r>
      <w:r w:rsidRPr="00EC1588">
        <w:rPr>
          <w:rFonts w:cs="Meta Serif Offc"/>
          <w:lang w:val="en-GB"/>
        </w:rPr>
        <w:t>-hundred-year return period. If the TMF site is located on the area once affected by a HQ-</w:t>
      </w:r>
      <w:r w:rsidR="0011229B" w:rsidRPr="00EC1588">
        <w:rPr>
          <w:rFonts w:cs="Meta Serif Offc"/>
          <w:lang w:val="en-GB"/>
        </w:rPr>
        <w:t>5</w:t>
      </w:r>
      <w:r w:rsidRPr="00EC1588">
        <w:rPr>
          <w:rFonts w:cs="Meta Serif Offc"/>
          <w:lang w:val="en-GB"/>
        </w:rPr>
        <w:t xml:space="preserve">00 flood event then </w:t>
      </w:r>
      <w:proofErr w:type="spellStart"/>
      <w:r w:rsidR="00921A8D" w:rsidRPr="00EC1588">
        <w:rPr>
          <w:rFonts w:cs="Meta Serif Offc"/>
          <w:i/>
          <w:lang w:val="en-GB"/>
        </w:rPr>
        <w:t>THI</w:t>
      </w:r>
      <w:r w:rsidRPr="00EC1588">
        <w:rPr>
          <w:rFonts w:cs="Meta Serif Offc"/>
          <w:i/>
          <w:vertAlign w:val="subscript"/>
          <w:lang w:val="en-GB"/>
        </w:rPr>
        <w:t>Flood</w:t>
      </w:r>
      <w:proofErr w:type="spellEnd"/>
      <w:r w:rsidRPr="00EC1588">
        <w:rPr>
          <w:rFonts w:cs="Meta Serif Offc"/>
          <w:lang w:val="en-GB"/>
        </w:rPr>
        <w:t xml:space="preserve"> is set to 1 otherwise </w:t>
      </w:r>
      <w:proofErr w:type="spellStart"/>
      <w:r w:rsidR="00921A8D" w:rsidRPr="00EC1588">
        <w:rPr>
          <w:rFonts w:cs="Meta Serif Offc"/>
          <w:i/>
          <w:lang w:val="en-GB"/>
        </w:rPr>
        <w:t>THI</w:t>
      </w:r>
      <w:r w:rsidRPr="00EC1588">
        <w:rPr>
          <w:rFonts w:cs="Meta Serif Offc"/>
          <w:i/>
          <w:vertAlign w:val="subscript"/>
          <w:lang w:val="en-GB"/>
        </w:rPr>
        <w:t>Flood</w:t>
      </w:r>
      <w:proofErr w:type="spellEnd"/>
      <w:r w:rsidR="00097689" w:rsidRPr="00EC1588">
        <w:rPr>
          <w:rFonts w:cs="Meta Serif Offc"/>
          <w:lang w:val="en-GB"/>
        </w:rPr>
        <w:t>=0 (</w:t>
      </w:r>
      <w:r w:rsidR="00C92345" w:rsidRPr="00EC1588">
        <w:rPr>
          <w:rFonts w:cs="Meta Serif Offc"/>
          <w:lang w:val="en-GB"/>
        </w:rPr>
        <w:t xml:space="preserve">Table </w:t>
      </w:r>
      <w:r w:rsidRPr="00EC1588">
        <w:rPr>
          <w:rFonts w:cs="Meta Serif Offc"/>
          <w:lang w:val="en-GB"/>
        </w:rPr>
        <w:t>4).</w:t>
      </w:r>
    </w:p>
    <w:p w14:paraId="1FA73C4A" w14:textId="77777777" w:rsidR="004F0499" w:rsidRPr="00EC1588" w:rsidRDefault="004F0499" w:rsidP="004F0499">
      <w:pPr>
        <w:pStyle w:val="a3"/>
        <w:rPr>
          <w:rFonts w:cs="Meta Serif Offc"/>
          <w:lang w:val="en-GB"/>
        </w:rPr>
      </w:pPr>
      <w:r w:rsidRPr="00EC1588">
        <w:rPr>
          <w:rFonts w:cs="Meta Serif Offc"/>
          <w:i/>
          <w:lang w:val="en-GB"/>
        </w:rPr>
        <w:t>Dam section</w:t>
      </w:r>
      <w:r w:rsidRPr="00EC1588">
        <w:rPr>
          <w:rFonts w:cs="Meta Serif Offc"/>
          <w:lang w:val="en-GB"/>
        </w:rPr>
        <w:t xml:space="preserve"> includes three columns described below.</w:t>
      </w:r>
    </w:p>
    <w:p w14:paraId="6DC0A3EB" w14:textId="150E1EFD" w:rsidR="004F0499" w:rsidRPr="00EC1588" w:rsidRDefault="004F0499" w:rsidP="004F0499">
      <w:pPr>
        <w:pStyle w:val="a3"/>
        <w:rPr>
          <w:rFonts w:cs="Meta Serif Offc"/>
          <w:lang w:val="en-GB"/>
        </w:rPr>
      </w:pPr>
      <w:r w:rsidRPr="00EC1588">
        <w:rPr>
          <w:rFonts w:cs="Meta Serif Offc"/>
          <w:lang w:val="en-GB"/>
        </w:rPr>
        <w:lastRenderedPageBreak/>
        <w:t>Factor of safety (</w:t>
      </w:r>
      <w:proofErr w:type="spellStart"/>
      <w:proofErr w:type="gramStart"/>
      <w:r w:rsidRPr="00EC1588">
        <w:rPr>
          <w:rFonts w:cs="Meta Serif Offc"/>
          <w:lang w:val="en-GB"/>
        </w:rPr>
        <w:t>FoS</w:t>
      </w:r>
      <w:proofErr w:type="spellEnd"/>
      <w:proofErr w:type="gramEnd"/>
      <w:r w:rsidRPr="00EC1588">
        <w:rPr>
          <w:rFonts w:cs="Meta Serif Offc"/>
          <w:lang w:val="en-GB"/>
        </w:rPr>
        <w:t xml:space="preserve">) is the preferable criterion to evaluate dam failure hazard (number). In case of </w:t>
      </w:r>
      <w:proofErr w:type="spellStart"/>
      <w:proofErr w:type="gramStart"/>
      <w:r w:rsidRPr="00EC1588">
        <w:rPr>
          <w:rFonts w:cs="Meta Serif Offc"/>
          <w:lang w:val="en-GB"/>
        </w:rPr>
        <w:t>FoS</w:t>
      </w:r>
      <w:proofErr w:type="spellEnd"/>
      <w:proofErr w:type="gramEnd"/>
      <w:r w:rsidRPr="00EC1588">
        <w:rPr>
          <w:rFonts w:cs="Meta Serif Offc"/>
          <w:lang w:val="en-GB"/>
        </w:rPr>
        <w:t xml:space="preserve"> availability the value of </w:t>
      </w:r>
      <w:proofErr w:type="spellStart"/>
      <w:r w:rsidR="00921A8D" w:rsidRPr="00EC1588">
        <w:rPr>
          <w:rFonts w:cs="Meta Serif Offc"/>
          <w:i/>
          <w:lang w:val="en-GB"/>
        </w:rPr>
        <w:t>THI</w:t>
      </w:r>
      <w:r w:rsidRPr="00EC1588">
        <w:rPr>
          <w:rFonts w:cs="Meta Serif Offc"/>
          <w:i/>
          <w:vertAlign w:val="subscript"/>
          <w:lang w:val="en-GB"/>
        </w:rPr>
        <w:t>Dam</w:t>
      </w:r>
      <w:proofErr w:type="spellEnd"/>
      <w:r w:rsidR="00750DE7" w:rsidRPr="00EC1588">
        <w:rPr>
          <w:rFonts w:cs="Meta Serif Offc"/>
          <w:lang w:val="en-GB"/>
        </w:rPr>
        <w:t xml:space="preserve"> is calculated by Eq. </w:t>
      </w:r>
      <w:r w:rsidR="00097689" w:rsidRPr="00EC1588">
        <w:rPr>
          <w:rFonts w:cs="Meta Serif Offc"/>
          <w:lang w:val="en-GB"/>
        </w:rPr>
        <w:t>A 2</w:t>
      </w:r>
      <w:r w:rsidRPr="00EC1588">
        <w:rPr>
          <w:rFonts w:cs="Meta Serif Offc"/>
          <w:lang w:val="en-GB"/>
        </w:rPr>
        <w:t xml:space="preserve">.5 (see Section 2 above) taking into account the TMF age calculated with the value of </w:t>
      </w:r>
      <w:proofErr w:type="gramStart"/>
      <w:r w:rsidRPr="00EC1588">
        <w:rPr>
          <w:rFonts w:cs="Meta Serif Offc"/>
          <w:lang w:val="en-GB"/>
        </w:rPr>
        <w:t>Commissioning</w:t>
      </w:r>
      <w:proofErr w:type="gramEnd"/>
      <w:r w:rsidRPr="00EC1588">
        <w:rPr>
          <w:rFonts w:cs="Meta Serif Offc"/>
          <w:lang w:val="en-GB"/>
        </w:rPr>
        <w:t xml:space="preserve"> year (see below). If </w:t>
      </w:r>
      <w:proofErr w:type="spellStart"/>
      <w:proofErr w:type="gramStart"/>
      <w:r w:rsidRPr="00EC1588">
        <w:rPr>
          <w:rFonts w:cs="Meta Serif Offc"/>
          <w:lang w:val="en-GB"/>
        </w:rPr>
        <w:t>FoS</w:t>
      </w:r>
      <w:proofErr w:type="spellEnd"/>
      <w:proofErr w:type="gramEnd"/>
      <w:r w:rsidRPr="00EC1588">
        <w:rPr>
          <w:rFonts w:cs="Meta Serif Offc"/>
          <w:lang w:val="en-GB"/>
        </w:rPr>
        <w:t xml:space="preserve"> is unavailable the user should put nothing in the appropriate cell.</w:t>
      </w:r>
    </w:p>
    <w:p w14:paraId="5FF20F8E" w14:textId="77777777" w:rsidR="004F0499" w:rsidRPr="00EC1588" w:rsidRDefault="004F0499" w:rsidP="004F0499">
      <w:pPr>
        <w:pStyle w:val="a3"/>
        <w:rPr>
          <w:rFonts w:cs="Meta Serif Offc"/>
          <w:lang w:val="en-GB"/>
        </w:rPr>
      </w:pPr>
      <w:r w:rsidRPr="00EC1588">
        <w:rPr>
          <w:rFonts w:cs="Meta Serif Offc"/>
          <w:lang w:val="en-GB"/>
        </w:rPr>
        <w:t xml:space="preserve">Commissioning year is the year when the TMF has been commissioned. </w:t>
      </w:r>
    </w:p>
    <w:p w14:paraId="644BA1AF" w14:textId="77777777" w:rsidR="00491653" w:rsidRPr="00EC1588" w:rsidRDefault="00491653" w:rsidP="004F0499">
      <w:pPr>
        <w:pStyle w:val="a3"/>
        <w:rPr>
          <w:rFonts w:cs="Meta Serif Offc"/>
          <w:b/>
          <w:lang w:val="en-GB"/>
        </w:rPr>
      </w:pPr>
    </w:p>
    <w:p w14:paraId="4486B461" w14:textId="77777777" w:rsidR="004F0499" w:rsidRPr="00EC1588" w:rsidRDefault="004F0499" w:rsidP="004F0499">
      <w:pPr>
        <w:pStyle w:val="a3"/>
        <w:rPr>
          <w:rFonts w:cs="Meta Serif Offc"/>
          <w:b/>
          <w:lang w:val="en-GB"/>
        </w:rPr>
      </w:pPr>
      <w:r w:rsidRPr="00EC1588">
        <w:rPr>
          <w:rFonts w:cs="Meta Serif Offc"/>
          <w:b/>
          <w:lang w:val="en-GB"/>
        </w:rPr>
        <w:t xml:space="preserve">Table 2 “Calculation of </w:t>
      </w:r>
      <w:r w:rsidR="00921A8D" w:rsidRPr="00EC1588">
        <w:rPr>
          <w:rFonts w:cs="Meta Serif Offc"/>
          <w:b/>
          <w:lang w:val="en-GB"/>
        </w:rPr>
        <w:t>Tailings Hazard Index</w:t>
      </w:r>
      <w:r w:rsidRPr="00EC1588">
        <w:rPr>
          <w:rFonts w:cs="Meta Serif Offc"/>
          <w:b/>
          <w:lang w:val="en-GB"/>
        </w:rPr>
        <w:t xml:space="preserve"> of TMFs”</w:t>
      </w:r>
    </w:p>
    <w:p w14:paraId="7EC2C61A" w14:textId="77777777" w:rsidR="004F0499" w:rsidRPr="00EC1588" w:rsidRDefault="00097689" w:rsidP="004F0499">
      <w:pPr>
        <w:pStyle w:val="a3"/>
        <w:rPr>
          <w:rFonts w:cs="Meta Serif Offc"/>
          <w:lang w:val="en-GB"/>
        </w:rPr>
      </w:pPr>
      <w:r w:rsidRPr="00EC1588">
        <w:rPr>
          <w:rFonts w:cs="Meta Serif Offc"/>
          <w:lang w:val="en-GB"/>
        </w:rPr>
        <w:t xml:space="preserve">Table 2 (Fig. </w:t>
      </w:r>
      <w:r w:rsidR="00854AF9" w:rsidRPr="00EC1588">
        <w:rPr>
          <w:rFonts w:cs="Meta Serif Offc"/>
          <w:lang w:val="en-GB"/>
        </w:rPr>
        <w:t>7</w:t>
      </w:r>
      <w:r w:rsidR="004F0499" w:rsidRPr="00EC1588">
        <w:rPr>
          <w:rFonts w:cs="Meta Serif Offc"/>
          <w:lang w:val="en-GB"/>
        </w:rPr>
        <w:t xml:space="preserve">) is calculated automatically using the data entered in Table 1; the cells with </w:t>
      </w:r>
      <w:r w:rsidR="00921A8D" w:rsidRPr="00EC1588">
        <w:rPr>
          <w:rFonts w:cs="Meta Serif Offc"/>
          <w:lang w:val="en-GB"/>
        </w:rPr>
        <w:t>THI</w:t>
      </w:r>
      <w:r w:rsidR="004F0499" w:rsidRPr="00EC1588">
        <w:rPr>
          <w:rFonts w:cs="Meta Serif Offc"/>
          <w:lang w:val="en-GB"/>
        </w:rPr>
        <w:t xml:space="preserve"> calcul</w:t>
      </w:r>
      <w:r w:rsidR="004F0499" w:rsidRPr="00EC1588">
        <w:rPr>
          <w:rFonts w:cs="Meta Serif Offc"/>
          <w:lang w:val="en-GB"/>
        </w:rPr>
        <w:t>a</w:t>
      </w:r>
      <w:r w:rsidR="004F0499" w:rsidRPr="00EC1588">
        <w:rPr>
          <w:rFonts w:cs="Meta Serif Offc"/>
          <w:lang w:val="en-GB"/>
        </w:rPr>
        <w:t>tion results are protected. The “</w:t>
      </w:r>
      <w:r w:rsidR="00921A8D" w:rsidRPr="00EC1588">
        <w:rPr>
          <w:rFonts w:cs="Meta Serif Offc"/>
          <w:lang w:val="en-GB"/>
        </w:rPr>
        <w:t>THI</w:t>
      </w:r>
      <w:r w:rsidR="004F0499" w:rsidRPr="00EC1588">
        <w:rPr>
          <w:rFonts w:cs="Meta Serif Offc"/>
          <w:lang w:val="en-GB"/>
        </w:rPr>
        <w:t>” column contains the f</w:t>
      </w:r>
      <w:r w:rsidR="00A75FD1" w:rsidRPr="00EC1588">
        <w:rPr>
          <w:rFonts w:cs="Meta Serif Offc"/>
          <w:lang w:val="en-GB"/>
        </w:rPr>
        <w:t>in</w:t>
      </w:r>
      <w:r w:rsidRPr="00EC1588">
        <w:rPr>
          <w:rFonts w:cs="Meta Serif Offc"/>
          <w:lang w:val="en-GB"/>
        </w:rPr>
        <w:t>al calculation result by Eq. A 2</w:t>
      </w:r>
      <w:r w:rsidR="004F0499" w:rsidRPr="00EC1588">
        <w:rPr>
          <w:rFonts w:cs="Meta Serif Offc"/>
          <w:lang w:val="en-GB"/>
        </w:rPr>
        <w:t>.1 (see Se</w:t>
      </w:r>
      <w:r w:rsidR="004F0499" w:rsidRPr="00EC1588">
        <w:rPr>
          <w:rFonts w:cs="Meta Serif Offc"/>
          <w:lang w:val="en-GB"/>
        </w:rPr>
        <w:t>c</w:t>
      </w:r>
      <w:r w:rsidR="004F0499" w:rsidRPr="00EC1588">
        <w:rPr>
          <w:rFonts w:cs="Meta Serif Offc"/>
          <w:lang w:val="en-GB"/>
        </w:rPr>
        <w:t>tion 2). The column “TMF hazard/risk rank” contains the TMF rank in the TMFs database, ranked a</w:t>
      </w:r>
      <w:r w:rsidR="004F0499" w:rsidRPr="00EC1588">
        <w:rPr>
          <w:rFonts w:cs="Meta Serif Offc"/>
          <w:lang w:val="en-GB"/>
        </w:rPr>
        <w:t>c</w:t>
      </w:r>
      <w:r w:rsidR="004F0499" w:rsidRPr="00EC1588">
        <w:rPr>
          <w:rFonts w:cs="Meta Serif Offc"/>
          <w:lang w:val="en-GB"/>
        </w:rPr>
        <w:t xml:space="preserve">cording to the </w:t>
      </w:r>
      <w:r w:rsidR="00921A8D" w:rsidRPr="00EC1588">
        <w:rPr>
          <w:rFonts w:cs="Meta Serif Offc"/>
          <w:lang w:val="en-GB"/>
        </w:rPr>
        <w:t>THI</w:t>
      </w:r>
      <w:r w:rsidR="004F0499" w:rsidRPr="00EC1588">
        <w:rPr>
          <w:rFonts w:cs="Meta Serif Offc"/>
          <w:lang w:val="en-GB"/>
        </w:rPr>
        <w:t xml:space="preserve">. The values in this column depend on the </w:t>
      </w:r>
      <w:r w:rsidR="00921A8D" w:rsidRPr="00EC1588">
        <w:rPr>
          <w:rFonts w:cs="Meta Serif Offc"/>
          <w:lang w:val="en-GB"/>
        </w:rPr>
        <w:t>THI</w:t>
      </w:r>
      <w:r w:rsidR="004F0499" w:rsidRPr="00EC1588">
        <w:rPr>
          <w:rFonts w:cs="Meta Serif Offc"/>
          <w:lang w:val="en-GB"/>
        </w:rPr>
        <w:t xml:space="preserve"> values of all TMFs, so the rank of TMF hazard/risk changes automatically following modification of any data on any other TMF.</w:t>
      </w:r>
    </w:p>
    <w:p w14:paraId="1136BD9F" w14:textId="77777777" w:rsidR="004F0499" w:rsidRPr="00EC1588" w:rsidRDefault="004F0499" w:rsidP="004F0499">
      <w:pPr>
        <w:pStyle w:val="a3"/>
        <w:rPr>
          <w:rFonts w:cs="Meta Serif Offc"/>
          <w:lang w:val="en-GB"/>
        </w:rPr>
      </w:pPr>
      <w:r w:rsidRPr="00EC1588">
        <w:rPr>
          <w:rFonts w:cs="Meta Serif Offc"/>
          <w:lang w:val="en-GB"/>
        </w:rPr>
        <w:t>The chart “</w:t>
      </w:r>
      <w:r w:rsidR="00921A8D" w:rsidRPr="00EC1588">
        <w:rPr>
          <w:rFonts w:cs="Meta Serif Offc"/>
          <w:lang w:val="en-GB"/>
        </w:rPr>
        <w:t>THI</w:t>
      </w:r>
      <w:r w:rsidRPr="00EC1588">
        <w:rPr>
          <w:rFonts w:cs="Meta Serif Offc"/>
          <w:lang w:val="en-GB"/>
        </w:rPr>
        <w:t xml:space="preserve"> Evaluation” visualizing the </w:t>
      </w:r>
      <w:r w:rsidR="00921A8D" w:rsidRPr="00EC1588">
        <w:rPr>
          <w:rFonts w:cs="Meta Serif Offc"/>
          <w:lang w:val="en-GB"/>
        </w:rPr>
        <w:t>THI</w:t>
      </w:r>
      <w:r w:rsidRPr="00EC1588">
        <w:rPr>
          <w:rFonts w:cs="Meta Serif Offc"/>
          <w:lang w:val="en-GB"/>
        </w:rPr>
        <w:t xml:space="preserve"> of all TMFs listed in Table 1</w:t>
      </w:r>
      <w:r w:rsidR="00151DD0" w:rsidRPr="00EC1588">
        <w:rPr>
          <w:rFonts w:cs="Meta Serif Offc"/>
          <w:lang w:val="en-GB"/>
        </w:rPr>
        <w:t xml:space="preserve"> (</w:t>
      </w:r>
      <w:r w:rsidR="00C92345" w:rsidRPr="00EC1588">
        <w:rPr>
          <w:rFonts w:cs="Meta Serif Offc"/>
          <w:lang w:val="en-GB"/>
        </w:rPr>
        <w:t xml:space="preserve">Fig. </w:t>
      </w:r>
      <w:r w:rsidR="00854AF9" w:rsidRPr="00EC1588">
        <w:rPr>
          <w:rFonts w:cs="Meta Serif Offc"/>
          <w:lang w:val="en-GB"/>
        </w:rPr>
        <w:t>6</w:t>
      </w:r>
      <w:r w:rsidR="00097689" w:rsidRPr="00EC1588">
        <w:rPr>
          <w:rFonts w:cs="Meta Serif Offc"/>
          <w:lang w:val="en-GB"/>
        </w:rPr>
        <w:t>)</w:t>
      </w:r>
      <w:r w:rsidRPr="00EC1588">
        <w:rPr>
          <w:rFonts w:cs="Meta Serif Offc"/>
          <w:lang w:val="en-GB"/>
        </w:rPr>
        <w:t xml:space="preserve"> is updated automa</w:t>
      </w:r>
      <w:r w:rsidRPr="00EC1588">
        <w:rPr>
          <w:rFonts w:cs="Meta Serif Offc"/>
          <w:lang w:val="en-GB"/>
        </w:rPr>
        <w:t>t</w:t>
      </w:r>
      <w:r w:rsidRPr="00EC1588">
        <w:rPr>
          <w:rFonts w:cs="Meta Serif Offc"/>
          <w:lang w:val="en-GB"/>
        </w:rPr>
        <w:t>ically when data are modified. The user can easily select the top hazardous TMFs by using the numer</w:t>
      </w:r>
      <w:r w:rsidRPr="00EC1588">
        <w:rPr>
          <w:rFonts w:cs="Meta Serif Offc"/>
          <w:lang w:val="en-GB"/>
        </w:rPr>
        <w:t>i</w:t>
      </w:r>
      <w:r w:rsidRPr="00EC1588">
        <w:rPr>
          <w:rFonts w:cs="Meta Serif Offc"/>
          <w:lang w:val="en-GB"/>
        </w:rPr>
        <w:t>cal filter in the column “</w:t>
      </w:r>
      <w:r w:rsidR="00921A8D" w:rsidRPr="00EC1588">
        <w:rPr>
          <w:rFonts w:cs="Meta Serif Offc"/>
          <w:lang w:val="en-GB"/>
        </w:rPr>
        <w:t>THI</w:t>
      </w:r>
      <w:r w:rsidRPr="00EC1588">
        <w:rPr>
          <w:rFonts w:cs="Meta Serif Offc"/>
          <w:lang w:val="en-GB"/>
        </w:rPr>
        <w:t xml:space="preserve">” and the additional chart automatically plotted that shows </w:t>
      </w:r>
      <w:r w:rsidR="00921A8D" w:rsidRPr="00EC1588">
        <w:rPr>
          <w:rFonts w:cs="Meta Serif Offc"/>
          <w:lang w:val="en-GB"/>
        </w:rPr>
        <w:t>THI</w:t>
      </w:r>
      <w:r w:rsidRPr="00EC1588">
        <w:rPr>
          <w:rFonts w:cs="Meta Serif Offc"/>
          <w:lang w:val="en-GB"/>
        </w:rPr>
        <w:t xml:space="preserve"> values sorted by decreasing the value (tab</w:t>
      </w:r>
      <w:r w:rsidR="00364B33" w:rsidRPr="00EC1588">
        <w:rPr>
          <w:rFonts w:cs="Meta Serif Offc"/>
          <w:lang w:val="en-GB"/>
        </w:rPr>
        <w:t>s</w:t>
      </w:r>
      <w:r w:rsidRPr="00EC1588">
        <w:rPr>
          <w:rFonts w:cs="Meta Serif Offc"/>
          <w:lang w:val="en-GB"/>
        </w:rPr>
        <w:t xml:space="preserve"> “</w:t>
      </w:r>
      <w:proofErr w:type="spellStart"/>
      <w:r w:rsidR="00364B33" w:rsidRPr="00EC1588">
        <w:rPr>
          <w:rFonts w:cs="Meta Serif Offc"/>
          <w:lang w:val="en-GB"/>
        </w:rPr>
        <w:t>T</w:t>
      </w:r>
      <w:r w:rsidR="00041BCB" w:rsidRPr="00EC1588">
        <w:rPr>
          <w:rFonts w:cs="Meta Serif Offc"/>
          <w:lang w:val="en-GB"/>
        </w:rPr>
        <w:t>H</w:t>
      </w:r>
      <w:r w:rsidR="00364B33" w:rsidRPr="00EC1588">
        <w:rPr>
          <w:rFonts w:cs="Meta Serif Offc"/>
          <w:lang w:val="en-GB"/>
        </w:rPr>
        <w:t>I_Basic</w:t>
      </w:r>
      <w:proofErr w:type="spellEnd"/>
      <w:r w:rsidR="00364B33" w:rsidRPr="00EC1588">
        <w:rPr>
          <w:rFonts w:cs="Meta Serif Offc"/>
          <w:lang w:val="en-GB"/>
        </w:rPr>
        <w:t xml:space="preserve"> ranking</w:t>
      </w:r>
      <w:r w:rsidRPr="00EC1588">
        <w:rPr>
          <w:rFonts w:cs="Meta Serif Offc"/>
          <w:lang w:val="en-GB"/>
        </w:rPr>
        <w:t xml:space="preserve">” </w:t>
      </w:r>
      <w:r w:rsidR="00364B33" w:rsidRPr="00EC1588">
        <w:rPr>
          <w:rFonts w:cs="Meta Serif Offc"/>
          <w:lang w:val="en-GB"/>
        </w:rPr>
        <w:t>or “</w:t>
      </w:r>
      <w:proofErr w:type="spellStart"/>
      <w:r w:rsidR="00364B33" w:rsidRPr="00EC1588">
        <w:rPr>
          <w:rFonts w:cs="Meta Serif Offc"/>
          <w:lang w:val="en-GB"/>
        </w:rPr>
        <w:t>THI_Extended</w:t>
      </w:r>
      <w:proofErr w:type="spellEnd"/>
      <w:r w:rsidR="00364B33" w:rsidRPr="00EC1588">
        <w:rPr>
          <w:rFonts w:cs="Meta Serif Offc"/>
          <w:lang w:val="en-GB"/>
        </w:rPr>
        <w:t xml:space="preserve"> ranking” of</w:t>
      </w:r>
      <w:r w:rsidRPr="00EC1588">
        <w:rPr>
          <w:rFonts w:cs="Meta Serif Offc"/>
          <w:lang w:val="en-GB"/>
        </w:rPr>
        <w:t xml:space="preserve"> th</w:t>
      </w:r>
      <w:r w:rsidR="00861FA0" w:rsidRPr="00EC1588">
        <w:rPr>
          <w:rFonts w:cs="Meta Serif Offc"/>
          <w:lang w:val="en-GB"/>
        </w:rPr>
        <w:t>e fi</w:t>
      </w:r>
      <w:r w:rsidR="00364B33" w:rsidRPr="00EC1588">
        <w:rPr>
          <w:rFonts w:cs="Meta Serif Offc"/>
          <w:lang w:val="en-GB"/>
        </w:rPr>
        <w:t>le “</w:t>
      </w:r>
      <w:proofErr w:type="spellStart"/>
      <w:r w:rsidR="00364B33" w:rsidRPr="00EC1588">
        <w:rPr>
          <w:rFonts w:cs="Meta Serif Offc"/>
          <w:lang w:val="en-GB"/>
        </w:rPr>
        <w:t>Te</w:t>
      </w:r>
      <w:r w:rsidR="00364B33" w:rsidRPr="00EC1588">
        <w:rPr>
          <w:rFonts w:cs="Meta Serif Offc"/>
          <w:lang w:val="en-GB"/>
        </w:rPr>
        <w:t>m</w:t>
      </w:r>
      <w:r w:rsidR="00364B33" w:rsidRPr="00EC1588">
        <w:rPr>
          <w:rFonts w:cs="Meta Serif Offc"/>
          <w:lang w:val="en-GB"/>
        </w:rPr>
        <w:t>plate</w:t>
      </w:r>
      <w:r w:rsidR="00861FA0" w:rsidRPr="00EC1588">
        <w:rPr>
          <w:rFonts w:cs="Meta Serif Offc"/>
          <w:lang w:val="en-GB"/>
        </w:rPr>
        <w:t>_</w:t>
      </w:r>
      <w:r w:rsidR="00921A8D" w:rsidRPr="00EC1588">
        <w:rPr>
          <w:rFonts w:cs="Meta Serif Offc"/>
          <w:lang w:val="en-GB"/>
        </w:rPr>
        <w:t>THI</w:t>
      </w:r>
      <w:proofErr w:type="spellEnd"/>
      <w:r w:rsidR="00861FA0" w:rsidRPr="00EC1588">
        <w:rPr>
          <w:rFonts w:cs="Meta Serif Offc"/>
          <w:lang w:val="en-GB"/>
        </w:rPr>
        <w:t xml:space="preserve"> method.xls”</w:t>
      </w:r>
      <w:r w:rsidRPr="00EC1588">
        <w:rPr>
          <w:rFonts w:cs="Meta Serif Offc"/>
          <w:lang w:val="en-GB"/>
        </w:rPr>
        <w:t>).</w:t>
      </w:r>
    </w:p>
    <w:p w14:paraId="7C153F12" w14:textId="77777777" w:rsidR="004F0499" w:rsidRPr="00EC1588" w:rsidRDefault="00854AF9" w:rsidP="008A11F9">
      <w:pPr>
        <w:pStyle w:val="ae"/>
        <w:rPr>
          <w:lang w:val="en-GB"/>
        </w:rPr>
      </w:pPr>
      <w:r w:rsidRPr="00EC1588">
        <w:rPr>
          <w:lang w:val="en-GB"/>
        </w:rPr>
        <w:t xml:space="preserve">Figure </w:t>
      </w:r>
      <w:r w:rsidR="0019377F" w:rsidRPr="00EC1588">
        <w:rPr>
          <w:lang w:val="en-GB"/>
        </w:rPr>
        <w:t>7</w:t>
      </w:r>
      <w:r w:rsidR="004F0499" w:rsidRPr="00EC1588">
        <w:rPr>
          <w:lang w:val="en-GB"/>
        </w:rPr>
        <w:t>:</w:t>
      </w:r>
      <w:r w:rsidR="004F0499" w:rsidRPr="00EC1588">
        <w:rPr>
          <w:lang w:val="en-GB"/>
        </w:rPr>
        <w:tab/>
        <w:t xml:space="preserve">Headings of the columns in Table 2 (for Basic </w:t>
      </w:r>
      <w:r w:rsidR="00921A8D" w:rsidRPr="00EC1588">
        <w:rPr>
          <w:lang w:val="en-GB"/>
        </w:rPr>
        <w:t>THI</w:t>
      </w:r>
      <w:r w:rsidR="004F0499" w:rsidRPr="00EC1588">
        <w:rPr>
          <w:lang w:val="en-GB"/>
        </w:rPr>
        <w:t xml:space="preserve"> just grey cells used)</w:t>
      </w:r>
    </w:p>
    <w:p w14:paraId="56218C39" w14:textId="77777777" w:rsidR="004F0499" w:rsidRPr="00EC1588" w:rsidRDefault="006B603E" w:rsidP="004F0499">
      <w:pPr>
        <w:pStyle w:val="a3"/>
        <w:rPr>
          <w:rFonts w:cs="Meta Serif Offc"/>
          <w:lang w:val="en-GB"/>
        </w:rPr>
      </w:pPr>
      <w:r w:rsidRPr="00EC1588">
        <w:rPr>
          <w:noProof/>
          <w:lang w:val="ru-RU" w:eastAsia="ru-RU"/>
        </w:rPr>
        <mc:AlternateContent>
          <mc:Choice Requires="wps">
            <w:drawing>
              <wp:anchor distT="0" distB="0" distL="114300" distR="114300" simplePos="0" relativeHeight="251652096" behindDoc="1" locked="0" layoutInCell="1" allowOverlap="1" wp14:anchorId="1D29D048" wp14:editId="6828283B">
                <wp:simplePos x="0" y="0"/>
                <wp:positionH relativeFrom="column">
                  <wp:posOffset>-10160</wp:posOffset>
                </wp:positionH>
                <wp:positionV relativeFrom="paragraph">
                  <wp:posOffset>180975</wp:posOffset>
                </wp:positionV>
                <wp:extent cx="6195695" cy="1983740"/>
                <wp:effectExtent l="0" t="0" r="14605" b="16510"/>
                <wp:wrapNone/>
                <wp:docPr id="209" name="Прямоугольник 1" descr="a), THI_Cap, THI_Tox, THI_Manag, THI_Site, THI_Seismicity, THI_Flood, b), THI_Dam, THI_Age, THI, TMF hazard/risk rank, Factor of Safety, THI_DamMaterial, THI_DamWidth&#10;" title="Headings of the columns in Table 2 (for Basic THI just grey cells us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695" cy="1983740"/>
                        </a:xfrm>
                        <a:prstGeom prst="rect">
                          <a:avLst/>
                        </a:prstGeom>
                        <a:noFill/>
                        <a:ln w="9525">
                          <a:solidFill>
                            <a:srgbClr val="000000"/>
                          </a:solidFill>
                          <a:miter lim="800000"/>
                          <a:headEnd/>
                          <a:tailEnd/>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alt="Название: Headings of the columns in Table 2 (for Basic THI just grey cells used) - описание: a), THI_Cap, THI_Tox, THI_Manag, THI_Site, THI_Seismicity, THI_Flood, b), THI_Dam, THI_Age, THI, TMF hazard/risk rank, Factor of Safety, THI_DamMaterial, THI_DamWidth&#10;" style="position:absolute;margin-left:-.8pt;margin-top:14.25pt;width:487.85pt;height:15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" filled="f"/>
            </w:pict>
          </mc:Fallback>
        </mc:AlternateContent>
      </w:r>
    </w:p>
    <w:tbl>
      <w:tblPr>
        <w:tblW w:w="9395" w:type="dxa"/>
        <w:jc w:val="center"/>
        <w:tblLook w:val="04A0" w:firstRow="1" w:lastRow="0" w:firstColumn="1" w:lastColumn="0" w:noHBand="0" w:noVBand="1"/>
      </w:tblPr>
      <w:tblGrid>
        <w:gridCol w:w="389"/>
        <w:gridCol w:w="1630"/>
        <w:gridCol w:w="1158"/>
        <w:gridCol w:w="1491"/>
        <w:gridCol w:w="1915"/>
        <w:gridCol w:w="2812"/>
      </w:tblGrid>
      <w:tr w:rsidR="004F0499" w:rsidRPr="00EC1588" w14:paraId="49B308DA" w14:textId="77777777" w:rsidTr="00E70C2F">
        <w:trPr>
          <w:trHeight w:val="360"/>
          <w:jc w:val="center"/>
        </w:trPr>
        <w:tc>
          <w:tcPr>
            <w:tcW w:w="308" w:type="dxa"/>
            <w:vMerge w:val="restart"/>
            <w:tcBorders>
              <w:right w:val="single" w:sz="4" w:space="0" w:color="auto"/>
            </w:tcBorders>
            <w:shd w:val="clear" w:color="auto" w:fill="auto"/>
          </w:tcPr>
          <w:p w14:paraId="600D5C1E" w14:textId="77777777" w:rsidR="004F0499" w:rsidRPr="00EC1588" w:rsidRDefault="004F0499" w:rsidP="00DC0A9D">
            <w:pPr>
              <w:pStyle w:val="a3"/>
              <w:numPr>
                <w:ilvl w:val="7"/>
                <w:numId w:val="16"/>
              </w:numPr>
              <w:spacing w:before="240"/>
              <w:ind w:right="-20"/>
              <w:jc w:val="right"/>
              <w:outlineLvl w:val="7"/>
              <w:rPr>
                <w:rFonts w:cs="Meta Serif Offc"/>
                <w:lang w:val="en-GB"/>
              </w:rPr>
            </w:pPr>
            <w:r w:rsidRPr="00EC1588">
              <w:rPr>
                <w:rFonts w:cs="Meta Serif Offc"/>
                <w:lang w:val="en-GB"/>
              </w:rPr>
              <w:t>a)</w:t>
            </w:r>
          </w:p>
          <w:p w14:paraId="7B93DCF0" w14:textId="77777777" w:rsidR="004F0499" w:rsidRPr="00EC1588" w:rsidRDefault="004F0499" w:rsidP="00DC0A9D">
            <w:pPr>
              <w:pStyle w:val="a3"/>
              <w:tabs>
                <w:tab w:val="left" w:pos="1259"/>
                <w:tab w:val="right" w:leader="dot" w:pos="9540"/>
              </w:tabs>
              <w:ind w:left="40" w:right="-20" w:hanging="720"/>
              <w:jc w:val="right"/>
              <w:rPr>
                <w:rFonts w:cs="Meta Serif Offc"/>
                <w:bCs/>
                <w:lang w:val="en-GB"/>
              </w:rPr>
            </w:pPr>
          </w:p>
        </w:tc>
        <w:tc>
          <w:tcPr>
            <w:tcW w:w="164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8FCE8F" w14:textId="77777777" w:rsidR="004F0499" w:rsidRPr="00EC1588" w:rsidRDefault="00921A8D" w:rsidP="00097689">
            <w:pPr>
              <w:pStyle w:val="a3"/>
              <w:numPr>
                <w:ilvl w:val="7"/>
                <w:numId w:val="16"/>
              </w:numPr>
              <w:spacing w:before="20" w:after="20"/>
              <w:ind w:right="-20"/>
              <w:jc w:val="center"/>
              <w:outlineLvl w:val="7"/>
              <w:rPr>
                <w:rFonts w:cs="Meta Serif Offc"/>
                <w:bCs/>
                <w:lang w:val="en-GB"/>
              </w:rPr>
            </w:pPr>
            <w:proofErr w:type="spellStart"/>
            <w:r w:rsidRPr="00EC1588">
              <w:rPr>
                <w:rFonts w:cs="Meta Serif Offc"/>
                <w:bCs/>
                <w:lang w:val="en-GB"/>
              </w:rPr>
              <w:t>THI</w:t>
            </w:r>
            <w:r w:rsidR="004F0499" w:rsidRPr="00EC1588">
              <w:rPr>
                <w:rFonts w:cs="Meta Serif Offc"/>
                <w:bCs/>
                <w:lang w:val="en-GB"/>
              </w:rPr>
              <w:t>_Cap</w:t>
            </w:r>
            <w:proofErr w:type="spellEnd"/>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F42908" w14:textId="77777777" w:rsidR="004F0499" w:rsidRPr="00EC1588" w:rsidRDefault="00921A8D" w:rsidP="00097689">
            <w:pPr>
              <w:pStyle w:val="a3"/>
              <w:numPr>
                <w:ilvl w:val="7"/>
                <w:numId w:val="16"/>
              </w:numPr>
              <w:spacing w:before="20" w:after="20"/>
              <w:ind w:right="-20"/>
              <w:jc w:val="center"/>
              <w:outlineLvl w:val="7"/>
              <w:rPr>
                <w:rFonts w:cs="Meta Serif Offc"/>
                <w:bCs/>
                <w:lang w:val="en-GB"/>
              </w:rPr>
            </w:pPr>
            <w:proofErr w:type="spellStart"/>
            <w:r w:rsidRPr="00EC1588">
              <w:rPr>
                <w:rFonts w:cs="Meta Serif Offc"/>
                <w:bCs/>
                <w:lang w:val="en-GB"/>
              </w:rPr>
              <w:t>THI</w:t>
            </w:r>
            <w:r w:rsidR="004F0499" w:rsidRPr="00EC1588">
              <w:rPr>
                <w:rFonts w:cs="Meta Serif Offc"/>
                <w:bCs/>
                <w:lang w:val="en-GB"/>
              </w:rPr>
              <w:t>_Tox</w:t>
            </w:r>
            <w:proofErr w:type="spellEnd"/>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6CCBB" w14:textId="77777777" w:rsidR="004F0499" w:rsidRPr="00EC1588" w:rsidRDefault="00921A8D" w:rsidP="00097689">
            <w:pPr>
              <w:pStyle w:val="a3"/>
              <w:spacing w:before="20" w:after="20"/>
              <w:jc w:val="center"/>
              <w:rPr>
                <w:rFonts w:cs="Meta Serif Offc"/>
                <w:bCs/>
                <w:lang w:val="en-GB"/>
              </w:rPr>
            </w:pPr>
            <w:proofErr w:type="spellStart"/>
            <w:r w:rsidRPr="00EC1588">
              <w:rPr>
                <w:rFonts w:cs="Meta Serif Offc"/>
                <w:bCs/>
                <w:lang w:val="en-GB"/>
              </w:rPr>
              <w:t>THI</w:t>
            </w:r>
            <w:r w:rsidR="004F0499" w:rsidRPr="00EC1588">
              <w:rPr>
                <w:rFonts w:cs="Meta Serif Offc"/>
                <w:bCs/>
                <w:lang w:val="en-GB"/>
              </w:rPr>
              <w:t>_Manag</w:t>
            </w:r>
            <w:proofErr w:type="spellEnd"/>
          </w:p>
        </w:tc>
        <w:tc>
          <w:tcPr>
            <w:tcW w:w="4780" w:type="dxa"/>
            <w:gridSpan w:val="2"/>
            <w:tcBorders>
              <w:top w:val="single" w:sz="4" w:space="0" w:color="auto"/>
              <w:left w:val="nil"/>
              <w:bottom w:val="single" w:sz="4" w:space="0" w:color="auto"/>
              <w:right w:val="single" w:sz="4" w:space="0" w:color="auto"/>
            </w:tcBorders>
            <w:shd w:val="clear" w:color="auto" w:fill="auto"/>
            <w:vAlign w:val="bottom"/>
            <w:hideMark/>
          </w:tcPr>
          <w:p w14:paraId="7178FDF1" w14:textId="77777777" w:rsidR="004F0499" w:rsidRPr="00EC1588" w:rsidRDefault="00921A8D" w:rsidP="00097689">
            <w:pPr>
              <w:pStyle w:val="a3"/>
              <w:numPr>
                <w:ilvl w:val="7"/>
                <w:numId w:val="16"/>
              </w:numPr>
              <w:spacing w:before="20" w:after="20"/>
              <w:ind w:right="-20"/>
              <w:jc w:val="center"/>
              <w:outlineLvl w:val="7"/>
              <w:rPr>
                <w:rFonts w:cs="Meta Serif Offc"/>
                <w:bCs/>
                <w:lang w:val="en-GB"/>
              </w:rPr>
            </w:pPr>
            <w:proofErr w:type="spellStart"/>
            <w:r w:rsidRPr="00EC1588">
              <w:rPr>
                <w:rFonts w:cs="Meta Serif Offc"/>
                <w:bCs/>
                <w:lang w:val="en-GB"/>
              </w:rPr>
              <w:t>THI</w:t>
            </w:r>
            <w:r w:rsidR="004F0499" w:rsidRPr="00EC1588">
              <w:rPr>
                <w:rFonts w:cs="Meta Serif Offc"/>
                <w:bCs/>
                <w:lang w:val="en-GB"/>
              </w:rPr>
              <w:t>_Site</w:t>
            </w:r>
            <w:proofErr w:type="spellEnd"/>
          </w:p>
        </w:tc>
      </w:tr>
      <w:tr w:rsidR="004F0499" w:rsidRPr="00EC1588" w14:paraId="2C42A2FB" w14:textId="77777777" w:rsidTr="00E70C2F">
        <w:trPr>
          <w:trHeight w:val="556"/>
          <w:jc w:val="center"/>
        </w:trPr>
        <w:tc>
          <w:tcPr>
            <w:tcW w:w="308" w:type="dxa"/>
            <w:vMerge/>
            <w:tcBorders>
              <w:right w:val="single" w:sz="4" w:space="0" w:color="auto"/>
            </w:tcBorders>
            <w:shd w:val="clear" w:color="auto" w:fill="auto"/>
          </w:tcPr>
          <w:p w14:paraId="7467683C" w14:textId="77777777" w:rsidR="004F0499" w:rsidRPr="00EC1588" w:rsidRDefault="004F0499" w:rsidP="00DC0A9D">
            <w:pPr>
              <w:pStyle w:val="a3"/>
              <w:tabs>
                <w:tab w:val="left" w:pos="1259"/>
                <w:tab w:val="right" w:leader="dot" w:pos="9540"/>
              </w:tabs>
              <w:ind w:left="40" w:right="-20" w:hanging="720"/>
              <w:jc w:val="right"/>
              <w:rPr>
                <w:rFonts w:cs="Meta Serif Offc"/>
                <w:bCs/>
                <w:lang w:val="en-GB"/>
              </w:rPr>
            </w:pPr>
          </w:p>
        </w:tc>
        <w:tc>
          <w:tcPr>
            <w:tcW w:w="164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16CC38" w14:textId="77777777" w:rsidR="004F0499" w:rsidRPr="00EC1588" w:rsidRDefault="004F0499" w:rsidP="00097689">
            <w:pPr>
              <w:pStyle w:val="a3"/>
              <w:tabs>
                <w:tab w:val="left" w:pos="1259"/>
                <w:tab w:val="right" w:leader="dot" w:pos="9540"/>
              </w:tabs>
              <w:spacing w:before="20" w:after="20"/>
              <w:ind w:left="40" w:right="-20" w:hanging="720"/>
              <w:jc w:val="center"/>
              <w:rPr>
                <w:rFonts w:cs="Meta Serif Offc"/>
                <w:bCs/>
                <w:lang w:val="en-GB"/>
              </w:rPr>
            </w:pPr>
          </w:p>
        </w:tc>
        <w:tc>
          <w:tcPr>
            <w:tcW w:w="116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A55517" w14:textId="77777777" w:rsidR="004F0499" w:rsidRPr="00EC1588" w:rsidRDefault="004F0499" w:rsidP="00097689">
            <w:pPr>
              <w:pStyle w:val="a3"/>
              <w:tabs>
                <w:tab w:val="left" w:pos="1259"/>
                <w:tab w:val="right" w:leader="dot" w:pos="9540"/>
              </w:tabs>
              <w:spacing w:before="20" w:after="20"/>
              <w:ind w:left="40" w:right="-20" w:hanging="720"/>
              <w:jc w:val="center"/>
              <w:rPr>
                <w:rFonts w:cs="Meta Serif Offc"/>
                <w:bCs/>
                <w:lang w:val="en-GB"/>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60BE178A" w14:textId="77777777" w:rsidR="004F0499" w:rsidRPr="00EC1588" w:rsidRDefault="004F0499" w:rsidP="00097689">
            <w:pPr>
              <w:pStyle w:val="a3"/>
              <w:tabs>
                <w:tab w:val="left" w:pos="1259"/>
                <w:tab w:val="right" w:leader="dot" w:pos="9540"/>
              </w:tabs>
              <w:spacing w:before="20" w:after="20"/>
              <w:ind w:left="40" w:right="-20" w:hanging="720"/>
              <w:jc w:val="center"/>
              <w:rPr>
                <w:rFonts w:cs="Meta Serif Offc"/>
                <w:bCs/>
                <w:lang w:val="en-GB"/>
              </w:rPr>
            </w:pPr>
          </w:p>
        </w:tc>
        <w:tc>
          <w:tcPr>
            <w:tcW w:w="1924" w:type="dxa"/>
            <w:tcBorders>
              <w:top w:val="nil"/>
              <w:left w:val="nil"/>
              <w:bottom w:val="single" w:sz="4" w:space="0" w:color="auto"/>
              <w:right w:val="single" w:sz="4" w:space="0" w:color="auto"/>
            </w:tcBorders>
            <w:shd w:val="clear" w:color="auto" w:fill="auto"/>
            <w:vAlign w:val="center"/>
            <w:hideMark/>
          </w:tcPr>
          <w:p w14:paraId="7799EE35" w14:textId="77777777" w:rsidR="004F0499" w:rsidRPr="00EC1588" w:rsidRDefault="00921A8D" w:rsidP="00097689">
            <w:pPr>
              <w:pStyle w:val="a3"/>
              <w:numPr>
                <w:ilvl w:val="7"/>
                <w:numId w:val="16"/>
              </w:numPr>
              <w:spacing w:before="20" w:after="20"/>
              <w:ind w:right="-20"/>
              <w:jc w:val="center"/>
              <w:outlineLvl w:val="7"/>
              <w:rPr>
                <w:rFonts w:cs="Meta Serif Offc"/>
                <w:bCs/>
                <w:lang w:val="en-GB"/>
              </w:rPr>
            </w:pPr>
            <w:proofErr w:type="spellStart"/>
            <w:r w:rsidRPr="00EC1588">
              <w:rPr>
                <w:rFonts w:cs="Meta Serif Offc"/>
                <w:bCs/>
                <w:lang w:val="en-GB"/>
              </w:rPr>
              <w:t>THI</w:t>
            </w:r>
            <w:r w:rsidR="004F0499" w:rsidRPr="00EC1588">
              <w:rPr>
                <w:rFonts w:cs="Meta Serif Offc"/>
                <w:bCs/>
                <w:lang w:val="en-GB"/>
              </w:rPr>
              <w:t>_Seismicity</w:t>
            </w:r>
            <w:proofErr w:type="spellEnd"/>
          </w:p>
        </w:tc>
        <w:tc>
          <w:tcPr>
            <w:tcW w:w="2856" w:type="dxa"/>
            <w:tcBorders>
              <w:top w:val="nil"/>
              <w:left w:val="nil"/>
              <w:bottom w:val="single" w:sz="4" w:space="0" w:color="auto"/>
              <w:right w:val="single" w:sz="4" w:space="0" w:color="auto"/>
            </w:tcBorders>
            <w:shd w:val="clear" w:color="auto" w:fill="auto"/>
            <w:vAlign w:val="center"/>
            <w:hideMark/>
          </w:tcPr>
          <w:p w14:paraId="675468BA" w14:textId="77777777" w:rsidR="004F0499" w:rsidRPr="00EC1588" w:rsidRDefault="00921A8D" w:rsidP="00097689">
            <w:pPr>
              <w:pStyle w:val="a3"/>
              <w:numPr>
                <w:ilvl w:val="7"/>
                <w:numId w:val="16"/>
              </w:numPr>
              <w:spacing w:before="20" w:after="20"/>
              <w:ind w:right="-20"/>
              <w:jc w:val="center"/>
              <w:outlineLvl w:val="7"/>
              <w:rPr>
                <w:rFonts w:cs="Meta Serif Offc"/>
                <w:bCs/>
                <w:lang w:val="en-GB"/>
              </w:rPr>
            </w:pPr>
            <w:proofErr w:type="spellStart"/>
            <w:r w:rsidRPr="00EC1588">
              <w:rPr>
                <w:rFonts w:cs="Meta Serif Offc"/>
                <w:bCs/>
                <w:lang w:val="en-GB"/>
              </w:rPr>
              <w:t>THI</w:t>
            </w:r>
            <w:r w:rsidR="004F0499" w:rsidRPr="00EC1588">
              <w:rPr>
                <w:rFonts w:cs="Meta Serif Offc"/>
                <w:bCs/>
                <w:lang w:val="en-GB"/>
              </w:rPr>
              <w:t>_Flood</w:t>
            </w:r>
            <w:proofErr w:type="spellEnd"/>
          </w:p>
        </w:tc>
      </w:tr>
    </w:tbl>
    <w:p w14:paraId="137330E2" w14:textId="77777777" w:rsidR="004F0499" w:rsidRPr="00EC1588" w:rsidRDefault="004F0499" w:rsidP="004F0499">
      <w:pPr>
        <w:pStyle w:val="a3"/>
        <w:rPr>
          <w:rFonts w:cs="Meta Serif Offc"/>
          <w:lang w:val="en-GB"/>
        </w:rPr>
      </w:pPr>
    </w:p>
    <w:tbl>
      <w:tblPr>
        <w:tblW w:w="9513" w:type="dxa"/>
        <w:jc w:val="center"/>
        <w:tblLayout w:type="fixed"/>
        <w:tblLook w:val="04A0" w:firstRow="1" w:lastRow="0" w:firstColumn="1" w:lastColumn="0" w:noHBand="0" w:noVBand="1"/>
      </w:tblPr>
      <w:tblGrid>
        <w:gridCol w:w="441"/>
        <w:gridCol w:w="1701"/>
        <w:gridCol w:w="1984"/>
        <w:gridCol w:w="1843"/>
        <w:gridCol w:w="1134"/>
        <w:gridCol w:w="709"/>
        <w:gridCol w:w="1701"/>
      </w:tblGrid>
      <w:tr w:rsidR="004F0499" w:rsidRPr="00EC1588" w14:paraId="3824C4C2" w14:textId="77777777" w:rsidTr="00E70C2F">
        <w:trPr>
          <w:trHeight w:val="360"/>
          <w:jc w:val="center"/>
        </w:trPr>
        <w:tc>
          <w:tcPr>
            <w:tcW w:w="441" w:type="dxa"/>
            <w:vMerge w:val="restart"/>
            <w:tcBorders>
              <w:right w:val="single" w:sz="4" w:space="0" w:color="auto"/>
            </w:tcBorders>
          </w:tcPr>
          <w:p w14:paraId="4526FC55" w14:textId="77777777" w:rsidR="004F0499" w:rsidRPr="00EC1588" w:rsidRDefault="004F0499" w:rsidP="00DC0A9D">
            <w:pPr>
              <w:pStyle w:val="a3"/>
              <w:numPr>
                <w:ilvl w:val="7"/>
                <w:numId w:val="16"/>
              </w:numPr>
              <w:spacing w:before="240"/>
              <w:ind w:right="-20"/>
              <w:jc w:val="right"/>
              <w:outlineLvl w:val="7"/>
              <w:rPr>
                <w:rFonts w:cs="Meta Serif Offc"/>
                <w:lang w:val="en-GB"/>
              </w:rPr>
            </w:pPr>
            <w:r w:rsidRPr="00EC1588">
              <w:rPr>
                <w:rFonts w:cs="Meta Serif Offc"/>
                <w:lang w:val="en-GB"/>
              </w:rPr>
              <w:t>b)</w:t>
            </w:r>
          </w:p>
          <w:p w14:paraId="03AB257F" w14:textId="77777777" w:rsidR="004F0499" w:rsidRPr="00EC1588" w:rsidRDefault="004F0499" w:rsidP="00DC0A9D">
            <w:pPr>
              <w:pStyle w:val="a3"/>
              <w:tabs>
                <w:tab w:val="left" w:pos="1259"/>
                <w:tab w:val="right" w:leader="dot" w:pos="9540"/>
              </w:tabs>
              <w:ind w:left="40" w:right="-20" w:hanging="720"/>
              <w:jc w:val="right"/>
              <w:rPr>
                <w:rFonts w:cs="Meta Serif Offc"/>
                <w:bCs/>
                <w:lang w:val="en-GB"/>
              </w:rPr>
            </w:pPr>
          </w:p>
        </w:tc>
        <w:tc>
          <w:tcPr>
            <w:tcW w:w="5528" w:type="dxa"/>
            <w:gridSpan w:val="3"/>
            <w:tcBorders>
              <w:top w:val="single" w:sz="4" w:space="0" w:color="auto"/>
              <w:left w:val="single" w:sz="4" w:space="0" w:color="auto"/>
              <w:bottom w:val="single" w:sz="4" w:space="0" w:color="auto"/>
              <w:right w:val="single" w:sz="8" w:space="0" w:color="auto"/>
            </w:tcBorders>
            <w:shd w:val="clear" w:color="auto" w:fill="auto"/>
            <w:vAlign w:val="bottom"/>
            <w:hideMark/>
          </w:tcPr>
          <w:p w14:paraId="57CA19BB" w14:textId="77777777" w:rsidR="004F0499" w:rsidRPr="00EC1588" w:rsidRDefault="00921A8D" w:rsidP="00097689">
            <w:pPr>
              <w:pStyle w:val="a3"/>
              <w:spacing w:before="20" w:after="20"/>
              <w:ind w:right="-20"/>
              <w:jc w:val="center"/>
              <w:outlineLvl w:val="7"/>
              <w:rPr>
                <w:rFonts w:cs="Meta Serif Offc"/>
                <w:bCs/>
                <w:lang w:val="en-GB"/>
              </w:rPr>
            </w:pPr>
            <w:proofErr w:type="spellStart"/>
            <w:r w:rsidRPr="00EC1588">
              <w:rPr>
                <w:rFonts w:cs="Meta Serif Offc"/>
                <w:bCs/>
                <w:lang w:val="en-GB"/>
              </w:rPr>
              <w:t>THI</w:t>
            </w:r>
            <w:r w:rsidR="004F0499" w:rsidRPr="00EC1588">
              <w:rPr>
                <w:rFonts w:cs="Meta Serif Offc"/>
                <w:bCs/>
                <w:lang w:val="en-GB"/>
              </w:rPr>
              <w:t>_Dam</w:t>
            </w:r>
            <w:proofErr w:type="spellEnd"/>
          </w:p>
        </w:tc>
        <w:tc>
          <w:tcPr>
            <w:tcW w:w="1134" w:type="dxa"/>
            <w:vMerge w:val="restart"/>
            <w:tcBorders>
              <w:top w:val="single" w:sz="4" w:space="0" w:color="auto"/>
              <w:left w:val="single" w:sz="8" w:space="0" w:color="auto"/>
              <w:right w:val="single" w:sz="4" w:space="0" w:color="auto"/>
            </w:tcBorders>
            <w:shd w:val="clear" w:color="auto" w:fill="auto"/>
            <w:vAlign w:val="center"/>
          </w:tcPr>
          <w:p w14:paraId="7F49F54B" w14:textId="77777777" w:rsidR="004F0499" w:rsidRPr="00EC1588" w:rsidRDefault="00921A8D" w:rsidP="00097689">
            <w:pPr>
              <w:pStyle w:val="a3"/>
              <w:spacing w:before="20" w:after="20"/>
              <w:ind w:right="-20"/>
              <w:jc w:val="center"/>
              <w:outlineLvl w:val="7"/>
              <w:rPr>
                <w:rFonts w:cs="Meta Serif Offc"/>
                <w:bCs/>
                <w:lang w:val="en-GB"/>
              </w:rPr>
            </w:pPr>
            <w:proofErr w:type="spellStart"/>
            <w:r w:rsidRPr="00EC1588">
              <w:rPr>
                <w:rFonts w:cs="Meta Serif Offc"/>
                <w:bCs/>
                <w:lang w:val="en-GB"/>
              </w:rPr>
              <w:t>THI</w:t>
            </w:r>
            <w:r w:rsidR="004F0499" w:rsidRPr="00EC1588">
              <w:rPr>
                <w:rFonts w:cs="Meta Serif Offc"/>
                <w:bCs/>
                <w:lang w:val="en-GB"/>
              </w:rPr>
              <w:t>_Age</w:t>
            </w:r>
            <w:proofErr w:type="spell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535440B2" w14:textId="77777777" w:rsidR="004F0499" w:rsidRPr="00EC1588" w:rsidRDefault="00921A8D" w:rsidP="00097689">
            <w:pPr>
              <w:pStyle w:val="a3"/>
              <w:spacing w:before="20" w:after="20"/>
              <w:ind w:right="-20"/>
              <w:jc w:val="center"/>
              <w:outlineLvl w:val="7"/>
              <w:rPr>
                <w:rFonts w:cs="Meta Serif Offc"/>
                <w:bCs/>
                <w:lang w:val="en-GB"/>
              </w:rPr>
            </w:pPr>
            <w:r w:rsidRPr="00EC1588">
              <w:rPr>
                <w:rFonts w:cs="Meta Serif Offc"/>
                <w:bCs/>
                <w:lang w:val="en-GB"/>
              </w:rPr>
              <w:t>THI</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6242CFA4" w14:textId="77777777" w:rsidR="004F0499" w:rsidRPr="00EC1588" w:rsidRDefault="004F0499" w:rsidP="00CD2FDF">
            <w:pPr>
              <w:pStyle w:val="a3"/>
              <w:suppressAutoHyphens/>
              <w:spacing w:before="20" w:after="20"/>
              <w:ind w:right="-23"/>
              <w:jc w:val="center"/>
              <w:outlineLvl w:val="7"/>
              <w:rPr>
                <w:rFonts w:cs="Meta Serif Offc"/>
                <w:bCs/>
                <w:lang w:val="en-GB"/>
              </w:rPr>
            </w:pPr>
            <w:r w:rsidRPr="00EC1588">
              <w:rPr>
                <w:rFonts w:cs="Meta Serif Offc"/>
                <w:bCs/>
                <w:lang w:val="en-GB"/>
              </w:rPr>
              <w:t>TMF hazard/risk rank</w:t>
            </w:r>
          </w:p>
        </w:tc>
      </w:tr>
      <w:tr w:rsidR="004F0499" w:rsidRPr="00EC1588" w14:paraId="176CD17B" w14:textId="77777777" w:rsidTr="007E42F1">
        <w:trPr>
          <w:trHeight w:val="336"/>
          <w:jc w:val="center"/>
        </w:trPr>
        <w:tc>
          <w:tcPr>
            <w:tcW w:w="441" w:type="dxa"/>
            <w:vMerge/>
            <w:tcBorders>
              <w:right w:val="single" w:sz="4" w:space="0" w:color="auto"/>
            </w:tcBorders>
          </w:tcPr>
          <w:p w14:paraId="759D1BD1" w14:textId="77777777" w:rsidR="004F0499" w:rsidRPr="00EC1588" w:rsidRDefault="004F0499" w:rsidP="00DC0A9D">
            <w:pPr>
              <w:pStyle w:val="a3"/>
              <w:tabs>
                <w:tab w:val="left" w:pos="1259"/>
                <w:tab w:val="right" w:leader="dot" w:pos="9540"/>
              </w:tabs>
              <w:ind w:left="40" w:right="-20" w:hanging="720"/>
              <w:jc w:val="right"/>
              <w:rPr>
                <w:rFonts w:cs="Meta Serif Offc"/>
                <w:bCs/>
                <w:lang w:val="en-GB"/>
              </w:rPr>
            </w:pPr>
          </w:p>
        </w:tc>
        <w:tc>
          <w:tcPr>
            <w:tcW w:w="1701" w:type="dxa"/>
            <w:tcBorders>
              <w:top w:val="nil"/>
              <w:left w:val="single" w:sz="4" w:space="0" w:color="auto"/>
              <w:bottom w:val="single" w:sz="4" w:space="0" w:color="auto"/>
              <w:right w:val="single" w:sz="6" w:space="0" w:color="auto"/>
            </w:tcBorders>
            <w:shd w:val="clear" w:color="auto" w:fill="auto"/>
            <w:vAlign w:val="center"/>
            <w:hideMark/>
          </w:tcPr>
          <w:p w14:paraId="27411CDC" w14:textId="77777777" w:rsidR="004F0499" w:rsidRPr="00EC1588" w:rsidRDefault="004F0499" w:rsidP="00097689">
            <w:pPr>
              <w:pStyle w:val="a3"/>
              <w:spacing w:before="20" w:after="20"/>
              <w:ind w:right="-20"/>
              <w:jc w:val="center"/>
              <w:outlineLvl w:val="7"/>
              <w:rPr>
                <w:rFonts w:cs="Meta Serif Offc"/>
                <w:bCs/>
                <w:lang w:val="en-GB"/>
              </w:rPr>
            </w:pPr>
            <w:r w:rsidRPr="00EC1588">
              <w:rPr>
                <w:rFonts w:cs="Meta Serif Offc"/>
                <w:bCs/>
                <w:lang w:val="en-GB"/>
              </w:rPr>
              <w:t>Factor of Safety</w:t>
            </w:r>
          </w:p>
        </w:tc>
        <w:tc>
          <w:tcPr>
            <w:tcW w:w="1984" w:type="dxa"/>
            <w:tcBorders>
              <w:top w:val="nil"/>
              <w:left w:val="single" w:sz="6" w:space="0" w:color="auto"/>
              <w:bottom w:val="single" w:sz="4" w:space="0" w:color="auto"/>
              <w:right w:val="single" w:sz="4" w:space="0" w:color="auto"/>
            </w:tcBorders>
            <w:shd w:val="clear" w:color="auto" w:fill="auto"/>
            <w:vAlign w:val="center"/>
          </w:tcPr>
          <w:p w14:paraId="07FCE82F" w14:textId="5C7D06E4" w:rsidR="004F0499" w:rsidRPr="00EC1588" w:rsidRDefault="004F0499" w:rsidP="00097689">
            <w:pPr>
              <w:pStyle w:val="a3"/>
              <w:spacing w:before="20" w:after="20"/>
              <w:ind w:right="-20"/>
              <w:jc w:val="center"/>
              <w:outlineLvl w:val="7"/>
              <w:rPr>
                <w:rFonts w:cs="Meta Serif Offc"/>
                <w:bCs/>
                <w:lang w:val="en-GB"/>
              </w:rPr>
            </w:pPr>
          </w:p>
        </w:tc>
        <w:tc>
          <w:tcPr>
            <w:tcW w:w="1843" w:type="dxa"/>
            <w:tcBorders>
              <w:top w:val="nil"/>
              <w:left w:val="nil"/>
              <w:bottom w:val="single" w:sz="4" w:space="0" w:color="auto"/>
              <w:right w:val="single" w:sz="8" w:space="0" w:color="auto"/>
            </w:tcBorders>
            <w:shd w:val="clear" w:color="auto" w:fill="auto"/>
            <w:vAlign w:val="center"/>
          </w:tcPr>
          <w:p w14:paraId="0C6418C3" w14:textId="5E83F819" w:rsidR="004F0499" w:rsidRPr="00EC1588" w:rsidRDefault="004F0499" w:rsidP="00097689">
            <w:pPr>
              <w:pStyle w:val="a3"/>
              <w:spacing w:before="20" w:after="20"/>
              <w:jc w:val="center"/>
              <w:outlineLvl w:val="7"/>
              <w:rPr>
                <w:rFonts w:cs="Meta Serif Offc"/>
                <w:bCs/>
                <w:lang w:val="en-GB"/>
              </w:rPr>
            </w:pPr>
          </w:p>
        </w:tc>
        <w:tc>
          <w:tcPr>
            <w:tcW w:w="1134" w:type="dxa"/>
            <w:vMerge/>
            <w:tcBorders>
              <w:left w:val="single" w:sz="8" w:space="0" w:color="auto"/>
              <w:bottom w:val="single" w:sz="4" w:space="0" w:color="auto"/>
              <w:right w:val="single" w:sz="4" w:space="0" w:color="auto"/>
            </w:tcBorders>
            <w:shd w:val="clear" w:color="auto" w:fill="auto"/>
            <w:vAlign w:val="center"/>
            <w:hideMark/>
          </w:tcPr>
          <w:p w14:paraId="7716A177" w14:textId="77777777" w:rsidR="004F0499" w:rsidRPr="00EC1588" w:rsidRDefault="004F0499" w:rsidP="00DC0A9D">
            <w:pPr>
              <w:pStyle w:val="a3"/>
              <w:tabs>
                <w:tab w:val="left" w:pos="1259"/>
                <w:tab w:val="right" w:leader="dot" w:pos="9540"/>
              </w:tabs>
              <w:ind w:left="40" w:right="-20" w:hanging="720"/>
              <w:jc w:val="right"/>
              <w:rPr>
                <w:rFonts w:cs="Meta Serif Offc"/>
                <w:bCs/>
                <w:lang w:val="en-GB"/>
              </w:rPr>
            </w:pPr>
          </w:p>
        </w:tc>
        <w:tc>
          <w:tcPr>
            <w:tcW w:w="709"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3A3D4E03" w14:textId="77777777" w:rsidR="004F0499" w:rsidRPr="00EC1588" w:rsidRDefault="004F0499" w:rsidP="00DC0A9D">
            <w:pPr>
              <w:pStyle w:val="a3"/>
              <w:tabs>
                <w:tab w:val="left" w:pos="1259"/>
                <w:tab w:val="right" w:leader="dot" w:pos="9540"/>
              </w:tabs>
              <w:ind w:left="40" w:right="-20" w:hanging="720"/>
              <w:jc w:val="right"/>
              <w:rPr>
                <w:rFonts w:cs="Meta Serif Offc"/>
                <w:bCs/>
                <w:lang w:val="en-GB"/>
              </w:rPr>
            </w:pPr>
          </w:p>
        </w:tc>
        <w:tc>
          <w:tcPr>
            <w:tcW w:w="1701"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5CE6A5A0" w14:textId="77777777" w:rsidR="004F0499" w:rsidRPr="00EC1588" w:rsidRDefault="004F0499" w:rsidP="00DC0A9D">
            <w:pPr>
              <w:pStyle w:val="a3"/>
              <w:tabs>
                <w:tab w:val="left" w:pos="1259"/>
                <w:tab w:val="right" w:leader="dot" w:pos="9540"/>
              </w:tabs>
              <w:ind w:left="40" w:right="-20" w:hanging="720"/>
              <w:jc w:val="right"/>
              <w:rPr>
                <w:rFonts w:cs="Meta Serif Offc"/>
                <w:bCs/>
                <w:lang w:val="en-GB"/>
              </w:rPr>
            </w:pPr>
          </w:p>
        </w:tc>
      </w:tr>
    </w:tbl>
    <w:p w14:paraId="09B95A80" w14:textId="77777777" w:rsidR="00166470" w:rsidRDefault="00166470" w:rsidP="00166470">
      <w:pPr>
        <w:pStyle w:val="a3"/>
        <w:rPr>
          <w:rFonts w:cs="Meta Serif Offc"/>
          <w:lang w:val="en-GB"/>
        </w:rPr>
      </w:pPr>
    </w:p>
    <w:p w14:paraId="26D1988C" w14:textId="77777777" w:rsidR="00166470" w:rsidRDefault="00166470" w:rsidP="00166470">
      <w:pPr>
        <w:pStyle w:val="a3"/>
        <w:rPr>
          <w:rFonts w:cs="Meta Serif Offc"/>
          <w:lang w:val="en-GB"/>
        </w:rPr>
      </w:pPr>
    </w:p>
    <w:p w14:paraId="44AD13CE" w14:textId="77777777" w:rsidR="004F0499" w:rsidRPr="00EC1588" w:rsidRDefault="004F0499" w:rsidP="00166470">
      <w:pPr>
        <w:pStyle w:val="a3"/>
        <w:rPr>
          <w:rFonts w:cs="Meta Serif Offc"/>
          <w:lang w:val="en-GB"/>
        </w:rPr>
      </w:pPr>
      <w:proofErr w:type="gramStart"/>
      <w:r w:rsidRPr="00EC1588">
        <w:rPr>
          <w:rFonts w:cs="Meta Serif Offc"/>
          <w:lang w:val="en-GB"/>
        </w:rPr>
        <w:t>The “</w:t>
      </w:r>
      <w:proofErr w:type="spellStart"/>
      <w:r w:rsidR="00364B33" w:rsidRPr="00EC1588">
        <w:rPr>
          <w:rFonts w:cs="Meta Serif Offc"/>
          <w:lang w:val="en-GB"/>
        </w:rPr>
        <w:t>Template</w:t>
      </w:r>
      <w:r w:rsidR="00861FA0" w:rsidRPr="00EC1588">
        <w:rPr>
          <w:rFonts w:cs="Meta Serif Offc"/>
          <w:lang w:val="en-GB"/>
        </w:rPr>
        <w:t>_</w:t>
      </w:r>
      <w:r w:rsidR="00921A8D" w:rsidRPr="00EC1588">
        <w:rPr>
          <w:rFonts w:cs="Meta Serif Offc"/>
          <w:lang w:val="en-GB"/>
        </w:rPr>
        <w:t>THI</w:t>
      </w:r>
      <w:proofErr w:type="spellEnd"/>
      <w:r w:rsidR="00861FA0" w:rsidRPr="00EC1588">
        <w:rPr>
          <w:rFonts w:cs="Meta Serif Offc"/>
          <w:lang w:val="en-GB"/>
        </w:rPr>
        <w:t xml:space="preserve"> method.xls</w:t>
      </w:r>
      <w:r w:rsidRPr="00EC1588">
        <w:rPr>
          <w:rFonts w:cs="Meta Serif Offc"/>
          <w:lang w:val="en-GB"/>
        </w:rPr>
        <w:t>" should be used as follows.</w:t>
      </w:r>
      <w:proofErr w:type="gramEnd"/>
    </w:p>
    <w:p w14:paraId="3EDDA18C" w14:textId="77777777" w:rsidR="004F0499" w:rsidRPr="00EC1588" w:rsidRDefault="004F0499" w:rsidP="007C0F8E">
      <w:pPr>
        <w:pStyle w:val="a3"/>
        <w:numPr>
          <w:ilvl w:val="0"/>
          <w:numId w:val="28"/>
        </w:numPr>
        <w:ind w:left="357" w:hanging="357"/>
        <w:rPr>
          <w:rFonts w:cs="Meta Serif Offc"/>
          <w:lang w:val="en-GB"/>
        </w:rPr>
      </w:pPr>
      <w:r w:rsidRPr="00EC1588">
        <w:rPr>
          <w:rFonts w:cs="Meta Serif Offc"/>
          <w:lang w:val="en-GB"/>
        </w:rPr>
        <w:t>Delete the example provided.</w:t>
      </w:r>
    </w:p>
    <w:p w14:paraId="578B5E49" w14:textId="77777777" w:rsidR="004F0499" w:rsidRPr="00EC1588" w:rsidRDefault="004F0499" w:rsidP="007C0F8E">
      <w:pPr>
        <w:pStyle w:val="a3"/>
        <w:numPr>
          <w:ilvl w:val="0"/>
          <w:numId w:val="28"/>
        </w:numPr>
        <w:ind w:left="357" w:hanging="357"/>
        <w:rPr>
          <w:rFonts w:cs="Meta Serif Offc"/>
          <w:lang w:val="en-GB"/>
        </w:rPr>
      </w:pPr>
      <w:r w:rsidRPr="00EC1588">
        <w:rPr>
          <w:rFonts w:cs="Meta Serif Offc"/>
          <w:lang w:val="en-GB"/>
        </w:rPr>
        <w:t>Input data into cells of the columns of Table 1. (If you need more rows, put cursor on the rows n</w:t>
      </w:r>
      <w:r w:rsidRPr="00EC1588">
        <w:rPr>
          <w:rFonts w:cs="Meta Serif Offc"/>
          <w:lang w:val="en-GB"/>
        </w:rPr>
        <w:t>u</w:t>
      </w:r>
      <w:r w:rsidRPr="00EC1588">
        <w:rPr>
          <w:rFonts w:cs="Meta Serif Offc"/>
          <w:lang w:val="en-GB"/>
        </w:rPr>
        <w:t>meration of the last row in the Table 1 (before column A), press right mouse button and choose “Insert”).</w:t>
      </w:r>
    </w:p>
    <w:p w14:paraId="18ACFBFA" w14:textId="77777777" w:rsidR="004F0499" w:rsidRPr="00EC1588" w:rsidRDefault="004F0499" w:rsidP="007C0F8E">
      <w:pPr>
        <w:pStyle w:val="a3"/>
        <w:numPr>
          <w:ilvl w:val="0"/>
          <w:numId w:val="28"/>
        </w:numPr>
        <w:ind w:left="357" w:hanging="357"/>
        <w:rPr>
          <w:rFonts w:cs="Meta Serif Offc"/>
          <w:lang w:val="en-GB"/>
        </w:rPr>
      </w:pPr>
      <w:r w:rsidRPr="00EC1588">
        <w:rPr>
          <w:rFonts w:cs="Meta Serif Offc"/>
          <w:lang w:val="en-GB"/>
        </w:rPr>
        <w:t>Check the consistency and uniformity of data input. All required parameters in the allowed range have to be present in all relevant cells. The cell with the TMF number will be highlighted if r</w:t>
      </w:r>
      <w:r w:rsidRPr="00EC1588">
        <w:rPr>
          <w:rFonts w:cs="Meta Serif Offc"/>
          <w:lang w:val="en-GB"/>
        </w:rPr>
        <w:t>e</w:t>
      </w:r>
      <w:r w:rsidRPr="00EC1588">
        <w:rPr>
          <w:rFonts w:cs="Meta Serif Offc"/>
          <w:lang w:val="en-GB"/>
        </w:rPr>
        <w:t>quired information in the row is missing.</w:t>
      </w:r>
    </w:p>
    <w:p w14:paraId="3F4B570C" w14:textId="77777777" w:rsidR="004F0499" w:rsidRPr="00EC1588" w:rsidRDefault="004F0499" w:rsidP="007C0F8E">
      <w:pPr>
        <w:pStyle w:val="a3"/>
        <w:numPr>
          <w:ilvl w:val="0"/>
          <w:numId w:val="28"/>
        </w:numPr>
        <w:ind w:left="357" w:hanging="357"/>
        <w:rPr>
          <w:rFonts w:cs="Meta Serif Offc"/>
          <w:lang w:val="en-GB"/>
        </w:rPr>
      </w:pPr>
      <w:r w:rsidRPr="00EC1588">
        <w:rPr>
          <w:rFonts w:cs="Meta Serif Offc"/>
          <w:lang w:val="en-GB"/>
        </w:rPr>
        <w:t>Make the analysis of calculation results and graphs.</w:t>
      </w:r>
    </w:p>
    <w:p w14:paraId="48574E29" w14:textId="77777777" w:rsidR="004F0499" w:rsidRPr="00EC1588" w:rsidRDefault="004F0499" w:rsidP="004F0499">
      <w:pPr>
        <w:pStyle w:val="a3"/>
        <w:rPr>
          <w:rFonts w:cs="Meta Serif Offc"/>
          <w:b/>
          <w:bCs/>
          <w:iCs/>
          <w:lang w:val="en-GB"/>
        </w:rPr>
      </w:pPr>
      <w:r w:rsidRPr="00EC1588">
        <w:rPr>
          <w:rFonts w:cs="Meta Serif Offc"/>
          <w:lang w:val="en-GB"/>
        </w:rPr>
        <w:br w:type="page"/>
      </w:r>
    </w:p>
    <w:p w14:paraId="585E5CD3" w14:textId="337135A3" w:rsidR="004F0499" w:rsidRPr="00EC1588" w:rsidRDefault="00EE076A" w:rsidP="00FB0205">
      <w:pPr>
        <w:pStyle w:val="1ff8"/>
        <w:rPr>
          <w:rFonts w:ascii="Cambria" w:hAnsi="Cambria" w:cs="Meta Serif Offc"/>
          <w:lang w:val="en-GB"/>
        </w:rPr>
      </w:pPr>
      <w:bookmarkStart w:id="177" w:name="_Annex_2._TMF"/>
      <w:bookmarkStart w:id="178" w:name="_Toc304670845"/>
      <w:bookmarkStart w:id="179" w:name="_Toc305076254"/>
      <w:bookmarkStart w:id="180" w:name="_Toc5914116"/>
      <w:bookmarkEnd w:id="177"/>
      <w:proofErr w:type="gramStart"/>
      <w:r w:rsidRPr="00EC1588">
        <w:rPr>
          <w:lang w:val="en-GB"/>
        </w:rPr>
        <w:lastRenderedPageBreak/>
        <w:t xml:space="preserve">Appendix </w:t>
      </w:r>
      <w:r w:rsidR="004F0499" w:rsidRPr="00EC1588">
        <w:rPr>
          <w:lang w:val="en-GB"/>
        </w:rPr>
        <w:t>2.</w:t>
      </w:r>
      <w:proofErr w:type="gramEnd"/>
      <w:r w:rsidR="004F0499" w:rsidRPr="00EC1588">
        <w:rPr>
          <w:lang w:val="en-GB"/>
        </w:rPr>
        <w:t xml:space="preserve"> TMF Checklist</w:t>
      </w:r>
      <w:bookmarkEnd w:id="167"/>
      <w:bookmarkEnd w:id="168"/>
      <w:bookmarkEnd w:id="169"/>
      <w:bookmarkEnd w:id="170"/>
      <w:bookmarkEnd w:id="171"/>
      <w:bookmarkEnd w:id="172"/>
      <w:bookmarkEnd w:id="178"/>
      <w:bookmarkEnd w:id="179"/>
      <w:bookmarkEnd w:id="180"/>
    </w:p>
    <w:p w14:paraId="0304D450" w14:textId="6B51BF2D" w:rsidR="00CE3D0E" w:rsidRPr="00CE3D0E" w:rsidRDefault="00CE3D0E" w:rsidP="00E70C2F">
      <w:pPr>
        <w:pStyle w:val="a3"/>
        <w:spacing w:before="0" w:after="0" w:line="240" w:lineRule="auto"/>
        <w:ind w:firstLine="426"/>
        <w:rPr>
          <w:rFonts w:cs="Meta Serif Offc"/>
          <w:b/>
          <w:szCs w:val="22"/>
          <w:lang w:val="en-GB"/>
        </w:rPr>
      </w:pPr>
      <w:r w:rsidRPr="00CE3D0E">
        <w:rPr>
          <w:rFonts w:cs="Meta Serif Offc"/>
          <w:b/>
          <w:lang w:val="en-GB"/>
        </w:rPr>
        <w:t>CONTENTS</w:t>
      </w:r>
    </w:p>
    <w:p w14:paraId="371BF401" w14:textId="77777777" w:rsidR="004F0499" w:rsidRPr="00EC1588" w:rsidRDefault="004F0499" w:rsidP="00E70C2F">
      <w:pPr>
        <w:pStyle w:val="a3"/>
        <w:spacing w:before="0" w:after="0" w:line="240" w:lineRule="auto"/>
        <w:ind w:firstLine="426"/>
        <w:rPr>
          <w:rFonts w:cs="Meta Serif Offc"/>
          <w:b/>
          <w:szCs w:val="22"/>
          <w:lang w:val="en-GB"/>
        </w:rPr>
      </w:pPr>
      <w:r w:rsidRPr="00EC1588">
        <w:rPr>
          <w:rFonts w:cs="Meta Serif Offc"/>
          <w:b/>
          <w:szCs w:val="22"/>
          <w:lang w:val="en-GB"/>
        </w:rPr>
        <w:t>General comments</w:t>
      </w:r>
    </w:p>
    <w:p w14:paraId="466C8CAD" w14:textId="77777777" w:rsidR="004F0499" w:rsidRPr="00EC1588" w:rsidRDefault="004F0499" w:rsidP="00E70C2F">
      <w:pPr>
        <w:pStyle w:val="a3"/>
        <w:spacing w:before="0" w:after="0" w:line="240" w:lineRule="auto"/>
        <w:ind w:firstLine="426"/>
        <w:rPr>
          <w:rFonts w:cs="Meta Serif Offc"/>
          <w:b/>
          <w:szCs w:val="22"/>
          <w:lang w:val="en-GB"/>
        </w:rPr>
      </w:pPr>
      <w:r w:rsidRPr="00EC1588">
        <w:rPr>
          <w:rFonts w:cs="Meta Serif Offc"/>
          <w:b/>
          <w:szCs w:val="22"/>
          <w:lang w:val="en-GB"/>
        </w:rPr>
        <w:t xml:space="preserve">Group </w:t>
      </w:r>
      <w:proofErr w:type="gramStart"/>
      <w:r w:rsidRPr="00EC1588">
        <w:rPr>
          <w:rFonts w:cs="Meta Serif Offc"/>
          <w:b/>
          <w:szCs w:val="22"/>
          <w:lang w:val="en-GB"/>
        </w:rPr>
        <w:t>A</w:t>
      </w:r>
      <w:proofErr w:type="gramEnd"/>
      <w:r w:rsidRPr="00EC1588">
        <w:rPr>
          <w:rFonts w:cs="Meta Serif Offc"/>
          <w:b/>
          <w:szCs w:val="22"/>
          <w:lang w:val="en-GB"/>
        </w:rPr>
        <w:t xml:space="preserve"> questions (“Basic Check”)</w:t>
      </w:r>
    </w:p>
    <w:p w14:paraId="4D5D992C" w14:textId="77777777" w:rsidR="004F0499" w:rsidRPr="00EC1588" w:rsidRDefault="004F0499" w:rsidP="00E70C2F">
      <w:pPr>
        <w:pStyle w:val="a3"/>
        <w:spacing w:before="0" w:after="0" w:line="240" w:lineRule="auto"/>
        <w:ind w:firstLine="426"/>
        <w:rPr>
          <w:rFonts w:cs="Meta Serif Offc"/>
          <w:b/>
          <w:szCs w:val="22"/>
          <w:lang w:val="en-GB"/>
        </w:rPr>
      </w:pPr>
      <w:r w:rsidRPr="00EC1588">
        <w:rPr>
          <w:rFonts w:cs="Meta Serif Offc"/>
          <w:b/>
          <w:szCs w:val="22"/>
          <w:lang w:val="en-GB"/>
        </w:rPr>
        <w:t>Subgroup A1 questions (“Basic Visual inspection”)</w:t>
      </w:r>
    </w:p>
    <w:p w14:paraId="1AC9FC09"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Cross-checking of data</w:t>
      </w:r>
    </w:p>
    <w:p w14:paraId="51D6B0F2"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Water management </w:t>
      </w:r>
    </w:p>
    <w:p w14:paraId="344F1F4A"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Environmental Impact Assessment </w:t>
      </w:r>
    </w:p>
    <w:p w14:paraId="5A701886"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Dam and screens </w:t>
      </w:r>
    </w:p>
    <w:p w14:paraId="1969A0D4"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Substances and toxicity </w:t>
      </w:r>
    </w:p>
    <w:p w14:paraId="044B97D2"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Monitoring </w:t>
      </w:r>
    </w:p>
    <w:p w14:paraId="630C0C9B"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Emergency planning</w:t>
      </w:r>
    </w:p>
    <w:p w14:paraId="604C94C9" w14:textId="77777777" w:rsidR="004F0499" w:rsidRPr="00EC1588" w:rsidRDefault="004F0499" w:rsidP="00E70C2F">
      <w:pPr>
        <w:pStyle w:val="a3"/>
        <w:spacing w:before="0" w:after="0" w:line="240" w:lineRule="auto"/>
        <w:ind w:firstLine="426"/>
        <w:rPr>
          <w:rFonts w:cs="Meta Serif Offc"/>
          <w:b/>
          <w:szCs w:val="22"/>
          <w:lang w:val="en-GB"/>
        </w:rPr>
      </w:pPr>
      <w:r w:rsidRPr="00EC1588">
        <w:rPr>
          <w:rFonts w:cs="Meta Serif Offc"/>
          <w:b/>
          <w:szCs w:val="22"/>
          <w:lang w:val="en-GB"/>
        </w:rPr>
        <w:t>Subgroup A2 questions (“Basic Document Check”)</w:t>
      </w:r>
    </w:p>
    <w:p w14:paraId="74F4D43C"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Pre-construction and construction</w:t>
      </w:r>
    </w:p>
    <w:p w14:paraId="6F7EED3E"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Operation and management</w:t>
      </w:r>
    </w:p>
    <w:p w14:paraId="73604FA4"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Emergency planning</w:t>
      </w:r>
    </w:p>
    <w:p w14:paraId="50DC4AFA"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Closure and rehabilitation </w:t>
      </w:r>
    </w:p>
    <w:p w14:paraId="2E35312A" w14:textId="77777777" w:rsidR="004F0499" w:rsidRPr="00EC1588" w:rsidRDefault="004F0499" w:rsidP="00E70C2F">
      <w:pPr>
        <w:pStyle w:val="a3"/>
        <w:spacing w:before="0" w:after="0" w:line="240" w:lineRule="auto"/>
        <w:ind w:firstLine="426"/>
        <w:rPr>
          <w:rFonts w:cs="Meta Serif Offc"/>
          <w:b/>
          <w:szCs w:val="22"/>
          <w:lang w:val="en-GB"/>
        </w:rPr>
      </w:pPr>
      <w:r w:rsidRPr="00EC1588">
        <w:rPr>
          <w:rFonts w:cs="Meta Serif Offc"/>
          <w:b/>
          <w:szCs w:val="22"/>
          <w:lang w:val="en-GB"/>
        </w:rPr>
        <w:t>Group B questions (“Detailed Check”)</w:t>
      </w:r>
    </w:p>
    <w:p w14:paraId="49ABD1A7" w14:textId="77777777" w:rsidR="004F0499" w:rsidRPr="00EC1588" w:rsidRDefault="004F0499" w:rsidP="00E70C2F">
      <w:pPr>
        <w:pStyle w:val="a3"/>
        <w:spacing w:before="0" w:after="0" w:line="240" w:lineRule="auto"/>
        <w:ind w:firstLine="426"/>
        <w:rPr>
          <w:rFonts w:cs="Meta Serif Offc"/>
          <w:b/>
          <w:szCs w:val="22"/>
          <w:lang w:val="en-GB"/>
        </w:rPr>
      </w:pPr>
      <w:r w:rsidRPr="00EC1588">
        <w:rPr>
          <w:rFonts w:cs="Meta Serif Offc"/>
          <w:b/>
          <w:szCs w:val="22"/>
          <w:lang w:val="en-GB"/>
        </w:rPr>
        <w:t>Subgroup B1 questions ("Detailed Visual Inspection")</w:t>
      </w:r>
    </w:p>
    <w:p w14:paraId="5F96D2C0"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Cross-checking of data</w:t>
      </w:r>
    </w:p>
    <w:p w14:paraId="381FFCD9"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Water management </w:t>
      </w:r>
    </w:p>
    <w:p w14:paraId="3E33D64A"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Environmental Impact Assessment </w:t>
      </w:r>
    </w:p>
    <w:p w14:paraId="65B0BD55"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Dam and screens </w:t>
      </w:r>
    </w:p>
    <w:p w14:paraId="485C47A9"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Substances and toxicity </w:t>
      </w:r>
    </w:p>
    <w:p w14:paraId="1735F9CF"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Monitoring </w:t>
      </w:r>
    </w:p>
    <w:p w14:paraId="0CBD44C2"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Emergency planning</w:t>
      </w:r>
    </w:p>
    <w:p w14:paraId="54036FB0" w14:textId="77777777" w:rsidR="004F0499" w:rsidRPr="00EC1588" w:rsidRDefault="004F0499" w:rsidP="00E70C2F">
      <w:pPr>
        <w:pStyle w:val="a3"/>
        <w:spacing w:before="0" w:after="0" w:line="240" w:lineRule="auto"/>
        <w:ind w:firstLine="426"/>
        <w:rPr>
          <w:rFonts w:cs="Meta Serif Offc"/>
          <w:b/>
          <w:szCs w:val="22"/>
          <w:lang w:val="en-GB"/>
        </w:rPr>
      </w:pPr>
      <w:r w:rsidRPr="00EC1588">
        <w:rPr>
          <w:rFonts w:cs="Meta Serif Offc"/>
          <w:b/>
          <w:szCs w:val="22"/>
          <w:lang w:val="en-GB"/>
        </w:rPr>
        <w:t>Subgroup B2 questions ("Detailed Document Check")</w:t>
      </w:r>
    </w:p>
    <w:p w14:paraId="22E08908" w14:textId="77777777" w:rsidR="004F0499" w:rsidRPr="00EC1588" w:rsidRDefault="004F0499" w:rsidP="00E70C2F">
      <w:pPr>
        <w:pStyle w:val="a3"/>
        <w:spacing w:before="0" w:after="0" w:line="240" w:lineRule="auto"/>
        <w:ind w:left="709" w:firstLine="426"/>
        <w:rPr>
          <w:rFonts w:cs="Meta Serif Offc"/>
          <w:b/>
          <w:szCs w:val="22"/>
          <w:lang w:val="en-GB"/>
        </w:rPr>
      </w:pPr>
      <w:r w:rsidRPr="00EC1588">
        <w:rPr>
          <w:rFonts w:cs="Meta Serif Offc"/>
          <w:b/>
          <w:szCs w:val="22"/>
          <w:lang w:val="en-GB"/>
        </w:rPr>
        <w:t>1. Pre-construction and construction</w:t>
      </w:r>
    </w:p>
    <w:p w14:paraId="1AF5C66F"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Licensing</w:t>
      </w:r>
    </w:p>
    <w:p w14:paraId="61CA5196"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Environmental impact assessment and land-use planning</w:t>
      </w:r>
    </w:p>
    <w:p w14:paraId="29A8C95A"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Hazard identification and risk assessment</w:t>
      </w:r>
    </w:p>
    <w:p w14:paraId="4B413DB6"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Dam safety</w:t>
      </w:r>
    </w:p>
    <w:p w14:paraId="20E95BEA"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Construction</w:t>
      </w:r>
    </w:p>
    <w:p w14:paraId="3377EFF5" w14:textId="77777777" w:rsidR="004F0499" w:rsidRPr="00EC1588" w:rsidRDefault="004F0499" w:rsidP="00E70C2F">
      <w:pPr>
        <w:pStyle w:val="a3"/>
        <w:spacing w:before="0" w:after="0" w:line="240" w:lineRule="auto"/>
        <w:ind w:left="709" w:firstLine="426"/>
        <w:rPr>
          <w:rFonts w:cs="Meta Serif Offc"/>
          <w:b/>
          <w:szCs w:val="22"/>
          <w:lang w:val="en-GB"/>
        </w:rPr>
      </w:pPr>
      <w:r w:rsidRPr="00EC1588">
        <w:rPr>
          <w:rFonts w:cs="Meta Serif Offc"/>
          <w:b/>
          <w:szCs w:val="22"/>
          <w:lang w:val="en-GB"/>
        </w:rPr>
        <w:t>2. Operation and management</w:t>
      </w:r>
    </w:p>
    <w:p w14:paraId="1B3D5C94"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Management</w:t>
      </w:r>
    </w:p>
    <w:p w14:paraId="1C1553B0"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Monitoring</w:t>
      </w:r>
      <w:r w:rsidRPr="00EC1588">
        <w:rPr>
          <w:rFonts w:cs="Meta Serif Offc"/>
          <w:szCs w:val="22"/>
          <w:vertAlign w:val="superscript"/>
          <w:lang w:val="en-GB"/>
        </w:rPr>
        <w:t>*</w:t>
      </w:r>
    </w:p>
    <w:p w14:paraId="79384A12"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Education and training of personnel</w:t>
      </w:r>
    </w:p>
    <w:p w14:paraId="7F7E8B26" w14:textId="77777777" w:rsidR="004F0499" w:rsidRPr="00EC1588" w:rsidRDefault="004F0499" w:rsidP="00E70C2F">
      <w:pPr>
        <w:pStyle w:val="a3"/>
        <w:spacing w:before="0" w:after="0" w:line="240" w:lineRule="auto"/>
        <w:ind w:left="709" w:firstLine="426"/>
        <w:rPr>
          <w:rFonts w:cs="Meta Serif Offc"/>
          <w:b/>
          <w:szCs w:val="22"/>
          <w:lang w:val="en-GB"/>
        </w:rPr>
      </w:pPr>
      <w:r w:rsidRPr="00EC1588">
        <w:rPr>
          <w:rFonts w:cs="Meta Serif Offc"/>
          <w:b/>
          <w:szCs w:val="22"/>
          <w:lang w:val="en-GB"/>
        </w:rPr>
        <w:t>3. Emergency planning</w:t>
      </w:r>
    </w:p>
    <w:p w14:paraId="34AD1F53"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General principles</w:t>
      </w:r>
    </w:p>
    <w:p w14:paraId="709789FE"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Internal emergency planning</w:t>
      </w:r>
    </w:p>
    <w:p w14:paraId="0C6B3AD5" w14:textId="77777777" w:rsidR="004F0499" w:rsidRPr="00EC1588" w:rsidRDefault="004F0499" w:rsidP="00E70C2F">
      <w:pPr>
        <w:pStyle w:val="a3"/>
        <w:spacing w:before="0" w:after="0" w:line="240" w:lineRule="auto"/>
        <w:ind w:left="709" w:firstLine="426"/>
        <w:rPr>
          <w:rFonts w:cs="Meta Serif Offc"/>
          <w:b/>
          <w:szCs w:val="22"/>
          <w:lang w:val="en-GB"/>
        </w:rPr>
      </w:pPr>
      <w:r w:rsidRPr="00EC1588">
        <w:rPr>
          <w:rFonts w:cs="Meta Serif Offc"/>
          <w:b/>
          <w:szCs w:val="22"/>
          <w:lang w:val="en-GB"/>
        </w:rPr>
        <w:t>4. Closure and rehabilitation</w:t>
      </w:r>
    </w:p>
    <w:p w14:paraId="08BCA432" w14:textId="77777777" w:rsidR="004F0499" w:rsidRPr="00EC1588" w:rsidRDefault="004F0499" w:rsidP="00E70C2F">
      <w:pPr>
        <w:pStyle w:val="a3"/>
        <w:spacing w:before="0" w:after="0" w:line="240" w:lineRule="auto"/>
        <w:ind w:firstLine="426"/>
        <w:rPr>
          <w:rFonts w:cs="Meta Serif Offc"/>
          <w:b/>
          <w:szCs w:val="22"/>
          <w:lang w:val="en-GB"/>
        </w:rPr>
      </w:pPr>
      <w:r w:rsidRPr="00EC1588">
        <w:rPr>
          <w:rFonts w:cs="Meta Serif Offc"/>
          <w:b/>
          <w:szCs w:val="22"/>
          <w:lang w:val="en-GB"/>
        </w:rPr>
        <w:t>Group C questions (“Check of Inactive Sites”)</w:t>
      </w:r>
    </w:p>
    <w:p w14:paraId="47F3D496" w14:textId="77777777" w:rsidR="004F0499" w:rsidRPr="00EC1588" w:rsidRDefault="004F0499" w:rsidP="00E70C2F">
      <w:pPr>
        <w:pStyle w:val="a3"/>
        <w:spacing w:before="0" w:after="0" w:line="240" w:lineRule="auto"/>
        <w:ind w:firstLine="426"/>
        <w:rPr>
          <w:rFonts w:cs="Meta Serif Offc"/>
          <w:b/>
          <w:szCs w:val="22"/>
          <w:lang w:val="en-GB"/>
        </w:rPr>
      </w:pPr>
      <w:r w:rsidRPr="00EC1588">
        <w:rPr>
          <w:rFonts w:cs="Meta Serif Offc"/>
          <w:b/>
          <w:szCs w:val="22"/>
          <w:lang w:val="en-GB"/>
        </w:rPr>
        <w:t>Subgroup C1 questions ("Visual Inspection of Inactive Sites")</w:t>
      </w:r>
    </w:p>
    <w:p w14:paraId="702F6C72"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Cross-checking of data</w:t>
      </w:r>
    </w:p>
    <w:p w14:paraId="666053CA"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Water management </w:t>
      </w:r>
    </w:p>
    <w:p w14:paraId="187B4853"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Environmental Impact Assessment </w:t>
      </w:r>
    </w:p>
    <w:p w14:paraId="4C9246C2"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Dam and screens </w:t>
      </w:r>
    </w:p>
    <w:p w14:paraId="22B15992"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Substances and toxicity </w:t>
      </w:r>
    </w:p>
    <w:p w14:paraId="08C5E865"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Monitoring </w:t>
      </w:r>
    </w:p>
    <w:p w14:paraId="2B712091"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Emergency planning</w:t>
      </w:r>
    </w:p>
    <w:p w14:paraId="2DFB2528" w14:textId="77777777" w:rsidR="004F0499" w:rsidRPr="00EC1588" w:rsidRDefault="004F0499" w:rsidP="00E70C2F">
      <w:pPr>
        <w:pStyle w:val="a3"/>
        <w:spacing w:before="0" w:after="0" w:line="240" w:lineRule="auto"/>
        <w:ind w:firstLine="426"/>
        <w:rPr>
          <w:rFonts w:cs="Meta Serif Offc"/>
          <w:b/>
          <w:szCs w:val="22"/>
          <w:lang w:val="en-GB"/>
        </w:rPr>
      </w:pPr>
      <w:r w:rsidRPr="00EC1588">
        <w:rPr>
          <w:rFonts w:cs="Meta Serif Offc"/>
          <w:b/>
          <w:szCs w:val="22"/>
          <w:lang w:val="en-GB"/>
        </w:rPr>
        <w:t>Subgroup C2 questions ("Document Check of Inactive Sites")</w:t>
      </w:r>
    </w:p>
    <w:p w14:paraId="16CD3824"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Assessment of and priority tasks for inactive sites</w:t>
      </w:r>
    </w:p>
    <w:p w14:paraId="59EF70ED" w14:textId="77777777" w:rsidR="004F0499" w:rsidRPr="00EC1588" w:rsidRDefault="004F0499" w:rsidP="00E70C2F">
      <w:pPr>
        <w:pStyle w:val="a3"/>
        <w:spacing w:before="0" w:after="0" w:line="240" w:lineRule="auto"/>
        <w:ind w:left="709" w:firstLine="426"/>
        <w:rPr>
          <w:rFonts w:cs="Meta Serif Offc"/>
          <w:szCs w:val="22"/>
          <w:lang w:val="en-GB"/>
        </w:rPr>
      </w:pPr>
      <w:r w:rsidRPr="00EC1588">
        <w:rPr>
          <w:rFonts w:cs="Meta Serif Offc"/>
          <w:szCs w:val="22"/>
          <w:lang w:val="en-GB"/>
        </w:rPr>
        <w:t xml:space="preserve">Management of </w:t>
      </w:r>
      <w:r w:rsidR="00EE6046" w:rsidRPr="00EC1588">
        <w:rPr>
          <w:rFonts w:cs="Meta Serif Offc"/>
          <w:szCs w:val="22"/>
          <w:lang w:val="en-GB"/>
        </w:rPr>
        <w:t xml:space="preserve">abandoned </w:t>
      </w:r>
      <w:r w:rsidRPr="00EC1588">
        <w:rPr>
          <w:rFonts w:cs="Meta Serif Offc"/>
          <w:szCs w:val="22"/>
          <w:lang w:val="en-GB"/>
        </w:rPr>
        <w:t>sites</w:t>
      </w:r>
    </w:p>
    <w:p w14:paraId="51CC289C" w14:textId="77777777" w:rsidR="004F0499" w:rsidRPr="00EC1588" w:rsidRDefault="004F0499" w:rsidP="00E70C2F">
      <w:pPr>
        <w:pStyle w:val="51"/>
        <w:spacing w:before="120" w:after="120" w:line="240" w:lineRule="auto"/>
        <w:rPr>
          <w:rFonts w:ascii="Cambria" w:hAnsi="Cambria"/>
          <w:lang w:val="en-GB"/>
        </w:rPr>
      </w:pPr>
      <w:r w:rsidRPr="00EC1588">
        <w:rPr>
          <w:rFonts w:ascii="Cambria" w:hAnsi="Cambria"/>
          <w:szCs w:val="22"/>
          <w:lang w:val="en-GB"/>
        </w:rPr>
        <w:br w:type="page"/>
      </w:r>
      <w:bookmarkStart w:id="181" w:name="_Toc305076255"/>
      <w:r w:rsidRPr="00EC1588">
        <w:rPr>
          <w:rFonts w:ascii="Cambria" w:hAnsi="Cambria"/>
          <w:lang w:val="en-GB"/>
        </w:rPr>
        <w:lastRenderedPageBreak/>
        <w:t>General comments</w:t>
      </w:r>
      <w:bookmarkEnd w:id="181"/>
    </w:p>
    <w:p w14:paraId="203ED3D2" w14:textId="77777777" w:rsidR="004F0499" w:rsidRPr="00EC1588" w:rsidRDefault="004F0499" w:rsidP="007C0F8E">
      <w:pPr>
        <w:pStyle w:val="a"/>
        <w:numPr>
          <w:ilvl w:val="0"/>
          <w:numId w:val="32"/>
        </w:numPr>
        <w:rPr>
          <w:rFonts w:cs="Meta Serif Offc"/>
          <w:lang w:val="en-GB"/>
        </w:rPr>
      </w:pPr>
      <w:r w:rsidRPr="00EC1588">
        <w:rPr>
          <w:rFonts w:cs="Meta Serif Offc"/>
          <w:lang w:val="en-GB"/>
        </w:rPr>
        <w:t xml:space="preserve">It is intended that this </w:t>
      </w:r>
      <w:r w:rsidR="00FD4107" w:rsidRPr="00EC1588">
        <w:rPr>
          <w:rFonts w:cs="Meta Serif Offc"/>
          <w:lang w:val="en-GB"/>
        </w:rPr>
        <w:t>Appendix</w:t>
      </w:r>
      <w:r w:rsidRPr="00EC1588">
        <w:rPr>
          <w:rFonts w:cs="Meta Serif Offc"/>
          <w:lang w:val="en-GB"/>
        </w:rPr>
        <w:t xml:space="preserve"> 2</w:t>
      </w:r>
      <w:r w:rsidR="00FD4107" w:rsidRPr="00EC1588">
        <w:rPr>
          <w:rFonts w:cs="Meta Serif Offc"/>
          <w:lang w:val="en-GB"/>
        </w:rPr>
        <w:t xml:space="preserve"> to</w:t>
      </w:r>
      <w:r w:rsidRPr="00EC1588">
        <w:rPr>
          <w:rFonts w:cs="Meta Serif Offc"/>
          <w:lang w:val="en-GB"/>
        </w:rPr>
        <w:t xml:space="preserve"> be used in printed form to mark the answers of Checklist questions. The user then should input the selected answers in the Excel file "</w:t>
      </w:r>
      <w:r w:rsidR="00861FA0" w:rsidRPr="00EC1588">
        <w:rPr>
          <w:rFonts w:cs="Meta Serif Offc"/>
          <w:lang w:val="en-GB"/>
        </w:rPr>
        <w:t xml:space="preserve">Template for </w:t>
      </w:r>
      <w:proofErr w:type="spellStart"/>
      <w:r w:rsidR="00861FA0" w:rsidRPr="00EC1588">
        <w:rPr>
          <w:rFonts w:cs="Meta Serif Offc"/>
          <w:lang w:val="en-GB"/>
        </w:rPr>
        <w:t>calc</w:t>
      </w:r>
      <w:proofErr w:type="spellEnd"/>
      <w:r w:rsidR="00861FA0" w:rsidRPr="00EC1588">
        <w:rPr>
          <w:rFonts w:cs="Meta Serif Offc"/>
          <w:lang w:val="en-GB"/>
        </w:rPr>
        <w:t xml:space="preserve"> TMF </w:t>
      </w:r>
      <w:proofErr w:type="spellStart"/>
      <w:r w:rsidR="00861FA0" w:rsidRPr="00EC1588">
        <w:rPr>
          <w:rFonts w:cs="Meta Serif Offc"/>
          <w:lang w:val="en-GB"/>
        </w:rPr>
        <w:t>safety_TMF</w:t>
      </w:r>
      <w:proofErr w:type="spellEnd"/>
      <w:r w:rsidR="00861FA0" w:rsidRPr="00EC1588">
        <w:rPr>
          <w:rFonts w:cs="Meta Serif Offc"/>
          <w:lang w:val="en-GB"/>
        </w:rPr>
        <w:t xml:space="preserve"> Checklist method.xls</w:t>
      </w:r>
      <w:r w:rsidRPr="00EC1588">
        <w:rPr>
          <w:rFonts w:cs="Meta Serif Offc"/>
          <w:lang w:val="en-GB"/>
        </w:rPr>
        <w:t>" to obtain an automatic result for the TMF safety level evaluation.</w:t>
      </w:r>
      <w:r w:rsidR="00FD4107" w:rsidRPr="00EC1588">
        <w:rPr>
          <w:rFonts w:cs="Meta Serif Offc"/>
          <w:lang w:val="en-GB"/>
        </w:rPr>
        <w:t xml:space="preserve"> The file can be obtained by request from German Environment Agency, contact information for r</w:t>
      </w:r>
      <w:r w:rsidR="00FD4107" w:rsidRPr="00EC1588">
        <w:rPr>
          <w:rFonts w:cs="Meta Serif Offc"/>
          <w:lang w:val="en-GB"/>
        </w:rPr>
        <w:t>e</w:t>
      </w:r>
      <w:r w:rsidR="00FD4107" w:rsidRPr="00EC1588">
        <w:rPr>
          <w:rFonts w:cs="Meta Serif Offc"/>
          <w:lang w:val="en-GB"/>
        </w:rPr>
        <w:t xml:space="preserve">quest: </w:t>
      </w:r>
      <w:proofErr w:type="spellStart"/>
      <w:r w:rsidR="00FD4107" w:rsidRPr="00EC1588">
        <w:rPr>
          <w:rFonts w:cs="Meta Serif Offc"/>
          <w:lang w:val="en-GB"/>
        </w:rPr>
        <w:t>Mr.</w:t>
      </w:r>
      <w:proofErr w:type="spellEnd"/>
      <w:r w:rsidR="00FD4107" w:rsidRPr="00EC1588">
        <w:rPr>
          <w:rFonts w:cs="Meta Serif Offc"/>
          <w:lang w:val="en-GB"/>
        </w:rPr>
        <w:t xml:space="preserve"> Gerhard </w:t>
      </w:r>
      <w:proofErr w:type="spellStart"/>
      <w:r w:rsidR="00FD4107" w:rsidRPr="00EC1588">
        <w:rPr>
          <w:rFonts w:cs="Meta Serif Offc"/>
          <w:lang w:val="en-GB"/>
        </w:rPr>
        <w:t>Winkelmann-Oei</w:t>
      </w:r>
      <w:proofErr w:type="spellEnd"/>
      <w:r w:rsidR="00FD4107" w:rsidRPr="00EC1588">
        <w:rPr>
          <w:rFonts w:cs="Meta Serif Offc"/>
          <w:lang w:val="en-GB"/>
        </w:rPr>
        <w:t xml:space="preserve">, email: </w:t>
      </w:r>
      <w:hyperlink r:id="rId32" w:history="1">
        <w:r w:rsidR="00FD4107" w:rsidRPr="00EC1588">
          <w:rPr>
            <w:rStyle w:val="ac"/>
            <w:rFonts w:ascii="Cambria" w:hAnsi="Cambria" w:cs="Meta Serif Offc"/>
            <w:lang w:val="en-GB"/>
          </w:rPr>
          <w:t>gerhard.winkelmann-oei@uba.de</w:t>
        </w:r>
      </w:hyperlink>
      <w:r w:rsidR="00FD4107" w:rsidRPr="00EC1588">
        <w:rPr>
          <w:rFonts w:cs="Meta Serif Offc"/>
          <w:lang w:val="en-GB"/>
        </w:rPr>
        <w:t>.</w:t>
      </w:r>
    </w:p>
    <w:p w14:paraId="2550EF64" w14:textId="77777777" w:rsidR="004F0499" w:rsidRPr="00EC1588" w:rsidRDefault="004F0499" w:rsidP="007C0F8E">
      <w:pPr>
        <w:pStyle w:val="a"/>
        <w:numPr>
          <w:ilvl w:val="0"/>
          <w:numId w:val="32"/>
        </w:numPr>
        <w:rPr>
          <w:rFonts w:cs="Meta Serif Offc"/>
          <w:lang w:val="en-GB"/>
        </w:rPr>
      </w:pPr>
      <w:r w:rsidRPr="00EC1588">
        <w:rPr>
          <w:rFonts w:cs="Meta Serif Offc"/>
          <w:lang w:val="en-GB"/>
        </w:rPr>
        <w:t>The TMF Checklist includes three groups of questions A, B, and C.</w:t>
      </w:r>
    </w:p>
    <w:p w14:paraId="2CFC8979" w14:textId="6FE0937D" w:rsidR="004F0499" w:rsidRPr="00EC1588" w:rsidRDefault="004F0499" w:rsidP="007C0F8E">
      <w:pPr>
        <w:pStyle w:val="a"/>
        <w:numPr>
          <w:ilvl w:val="0"/>
          <w:numId w:val="32"/>
        </w:numPr>
        <w:rPr>
          <w:rFonts w:cs="Meta Serif Offc"/>
          <w:lang w:val="en-GB"/>
        </w:rPr>
      </w:pPr>
      <w:r w:rsidRPr="00EC1588">
        <w:rPr>
          <w:rFonts w:cs="Meta Serif Offc"/>
          <w:lang w:val="en-GB"/>
        </w:rPr>
        <w:t>The Group A includes general questions from Parts A and B of the document “Safety Guidelines…” [</w:t>
      </w:r>
      <w:r w:rsidR="00B05488">
        <w:rPr>
          <w:rFonts w:cs="Meta Serif Offc"/>
          <w:lang w:val="en-GB"/>
        </w:rPr>
        <w:t>5</w:t>
      </w:r>
      <w:r w:rsidRPr="00EC1588">
        <w:rPr>
          <w:rFonts w:cs="Meta Serif Offc"/>
          <w:lang w:val="en-GB"/>
        </w:rPr>
        <w:t>]; the sequence of questions in the Group B generally follows the sequence of clauses in Part B of this document.</w:t>
      </w:r>
    </w:p>
    <w:p w14:paraId="6F32BEFF" w14:textId="33ACC718" w:rsidR="004F0499" w:rsidRPr="00EC1588" w:rsidRDefault="004F0499" w:rsidP="007C0F8E">
      <w:pPr>
        <w:pStyle w:val="a"/>
        <w:numPr>
          <w:ilvl w:val="0"/>
          <w:numId w:val="32"/>
        </w:numPr>
        <w:rPr>
          <w:rFonts w:cs="Meta Serif Offc"/>
          <w:lang w:val="en-GB"/>
        </w:rPr>
      </w:pPr>
      <w:r w:rsidRPr="00EC1588">
        <w:rPr>
          <w:rFonts w:cs="Meta Serif Offc"/>
          <w:lang w:val="en-GB"/>
        </w:rPr>
        <w:t xml:space="preserve">Each question either refers to TMF Safety Guidelines </w:t>
      </w:r>
      <w:r w:rsidR="00B05488" w:rsidRPr="00EC1588">
        <w:rPr>
          <w:rFonts w:cs="Meta Serif Offc"/>
          <w:lang w:val="en-GB"/>
        </w:rPr>
        <w:t>[</w:t>
      </w:r>
      <w:r w:rsidR="00B05488">
        <w:rPr>
          <w:rFonts w:cs="Meta Serif Offc"/>
          <w:lang w:val="en-GB"/>
        </w:rPr>
        <w:t>2</w:t>
      </w:r>
      <w:proofErr w:type="gramStart"/>
      <w:r w:rsidR="00B05488" w:rsidRPr="00EC1588">
        <w:rPr>
          <w:rFonts w:cs="Meta Serif Offc"/>
          <w:lang w:val="en-GB"/>
        </w:rPr>
        <w:t>]</w:t>
      </w:r>
      <w:r w:rsidRPr="00EC1588">
        <w:rPr>
          <w:rFonts w:cs="Meta Serif Offc"/>
          <w:lang w:val="en-GB"/>
        </w:rPr>
        <w:t>or</w:t>
      </w:r>
      <w:proofErr w:type="gramEnd"/>
      <w:r w:rsidRPr="00EC1588">
        <w:rPr>
          <w:rFonts w:cs="Meta Serif Offc"/>
          <w:lang w:val="en-GB"/>
        </w:rPr>
        <w:t xml:space="preserve"> it is proposed by the developers (Ukrainian team) as amendments to the current version of TMF Safety Guidelines. The special co</w:t>
      </w:r>
      <w:r w:rsidRPr="00EC1588">
        <w:rPr>
          <w:rFonts w:cs="Meta Serif Offc"/>
          <w:lang w:val="en-GB"/>
        </w:rPr>
        <w:t>l</w:t>
      </w:r>
      <w:r w:rsidRPr="00EC1588">
        <w:rPr>
          <w:rFonts w:cs="Meta Serif Offc"/>
          <w:lang w:val="en-GB"/>
        </w:rPr>
        <w:t>umn is introduced in the tables of Excel file "</w:t>
      </w:r>
      <w:r w:rsidR="00861FA0" w:rsidRPr="00EC1588">
        <w:rPr>
          <w:rFonts w:cs="Meta Serif Offc"/>
          <w:lang w:val="en-GB"/>
        </w:rPr>
        <w:t xml:space="preserve">Template for </w:t>
      </w:r>
      <w:proofErr w:type="spellStart"/>
      <w:r w:rsidR="00861FA0" w:rsidRPr="00EC1588">
        <w:rPr>
          <w:rFonts w:cs="Meta Serif Offc"/>
          <w:lang w:val="en-GB"/>
        </w:rPr>
        <w:t>calc</w:t>
      </w:r>
      <w:proofErr w:type="spellEnd"/>
      <w:r w:rsidR="00861FA0" w:rsidRPr="00EC1588">
        <w:rPr>
          <w:rFonts w:cs="Meta Serif Offc"/>
          <w:lang w:val="en-GB"/>
        </w:rPr>
        <w:t xml:space="preserve"> TMF </w:t>
      </w:r>
      <w:proofErr w:type="spellStart"/>
      <w:r w:rsidR="00861FA0" w:rsidRPr="00EC1588">
        <w:rPr>
          <w:rFonts w:cs="Meta Serif Offc"/>
          <w:lang w:val="en-GB"/>
        </w:rPr>
        <w:t>safety_TMF</w:t>
      </w:r>
      <w:proofErr w:type="spellEnd"/>
      <w:r w:rsidR="00861FA0" w:rsidRPr="00EC1588">
        <w:rPr>
          <w:rFonts w:cs="Meta Serif Offc"/>
          <w:lang w:val="en-GB"/>
        </w:rPr>
        <w:t xml:space="preserve"> Checklist met</w:t>
      </w:r>
      <w:r w:rsidR="00861FA0" w:rsidRPr="00EC1588">
        <w:rPr>
          <w:rFonts w:cs="Meta Serif Offc"/>
          <w:lang w:val="en-GB"/>
        </w:rPr>
        <w:t>h</w:t>
      </w:r>
      <w:r w:rsidR="00861FA0" w:rsidRPr="00EC1588">
        <w:rPr>
          <w:rFonts w:cs="Meta Serif Offc"/>
          <w:lang w:val="en-GB"/>
        </w:rPr>
        <w:t>od.xls</w:t>
      </w:r>
      <w:r w:rsidRPr="00EC1588">
        <w:rPr>
          <w:rFonts w:cs="Meta Serif Offc"/>
          <w:lang w:val="en-GB"/>
        </w:rPr>
        <w:t>".</w:t>
      </w:r>
    </w:p>
    <w:p w14:paraId="08D626E4" w14:textId="15871594" w:rsidR="004F0499" w:rsidRPr="00EC1588" w:rsidRDefault="004F0499" w:rsidP="007C0F8E">
      <w:pPr>
        <w:pStyle w:val="a"/>
        <w:numPr>
          <w:ilvl w:val="0"/>
          <w:numId w:val="32"/>
        </w:numPr>
        <w:rPr>
          <w:rFonts w:cs="Meta Serif Offc"/>
          <w:lang w:val="en-GB"/>
        </w:rPr>
      </w:pPr>
      <w:r w:rsidRPr="00EC1588">
        <w:rPr>
          <w:rFonts w:cs="Meta Serif Offc"/>
          <w:lang w:val="en-GB"/>
        </w:rPr>
        <w:t>Group C questions are based on Section B.4 of the document “Safety Guidelines…” [</w:t>
      </w:r>
      <w:r w:rsidR="00B05488">
        <w:rPr>
          <w:rFonts w:cs="Meta Serif Offc"/>
          <w:lang w:val="en-GB"/>
        </w:rPr>
        <w:t>5</w:t>
      </w:r>
      <w:r w:rsidRPr="00EC1588">
        <w:rPr>
          <w:rFonts w:cs="Meta Serif Offc"/>
          <w:lang w:val="en-GB"/>
        </w:rPr>
        <w:t>].</w:t>
      </w:r>
    </w:p>
    <w:p w14:paraId="1A9E9BD2" w14:textId="77777777" w:rsidR="004F0499" w:rsidRPr="00EC1588" w:rsidRDefault="004F0499" w:rsidP="004F0499">
      <w:pPr>
        <w:pStyle w:val="a3"/>
        <w:rPr>
          <w:rFonts w:cs="Meta Serif Offc"/>
          <w:b/>
          <w:lang w:val="en-GB"/>
        </w:rPr>
      </w:pPr>
    </w:p>
    <w:p w14:paraId="51CC9A75" w14:textId="77777777" w:rsidR="004F0499" w:rsidRPr="00EC1588" w:rsidRDefault="004F0499" w:rsidP="004F0499">
      <w:pPr>
        <w:pStyle w:val="a3"/>
        <w:rPr>
          <w:rFonts w:cs="Meta Serif Offc"/>
          <w:b/>
          <w:lang w:val="en-GB"/>
        </w:rPr>
        <w:sectPr w:rsidR="004F0499" w:rsidRPr="00EC1588" w:rsidSect="00EC5238">
          <w:headerReference w:type="default" r:id="rId33"/>
          <w:pgSz w:w="11900" w:h="16820"/>
          <w:pgMar w:top="1418" w:right="1134" w:bottom="1134" w:left="1134" w:header="680" w:footer="0" w:gutter="0"/>
          <w:cols w:space="708"/>
          <w:docGrid w:linePitch="360"/>
        </w:sectPr>
      </w:pPr>
    </w:p>
    <w:p w14:paraId="314E6C2C" w14:textId="77777777" w:rsidR="004F0499" w:rsidRPr="00EC1588" w:rsidRDefault="004F0499" w:rsidP="006C2B49">
      <w:pPr>
        <w:pStyle w:val="51"/>
        <w:jc w:val="center"/>
        <w:rPr>
          <w:rFonts w:cs="Calibri"/>
          <w:sz w:val="28"/>
          <w:lang w:val="en-GB"/>
        </w:rPr>
      </w:pPr>
      <w:bookmarkStart w:id="182" w:name="_Toc305076256"/>
      <w:r w:rsidRPr="00EC1588">
        <w:rPr>
          <w:rFonts w:cs="Calibri"/>
          <w:sz w:val="28"/>
          <w:lang w:val="en-GB"/>
        </w:rPr>
        <w:lastRenderedPageBreak/>
        <w:t xml:space="preserve">Group </w:t>
      </w:r>
      <w:proofErr w:type="gramStart"/>
      <w:r w:rsidRPr="00EC1588">
        <w:rPr>
          <w:rFonts w:cs="Calibri"/>
          <w:sz w:val="28"/>
          <w:lang w:val="en-GB"/>
        </w:rPr>
        <w:t>A</w:t>
      </w:r>
      <w:proofErr w:type="gramEnd"/>
      <w:r w:rsidRPr="00EC1588">
        <w:rPr>
          <w:rFonts w:cs="Calibri"/>
          <w:sz w:val="28"/>
          <w:lang w:val="en-GB"/>
        </w:rPr>
        <w:t xml:space="preserve"> questions (“BASIC CHECK”)</w:t>
      </w:r>
      <w:bookmarkEnd w:id="182"/>
    </w:p>
    <w:p w14:paraId="28989C84" w14:textId="77777777" w:rsidR="004F0499" w:rsidRPr="00EC1588" w:rsidRDefault="004F0499" w:rsidP="006C2B49">
      <w:pPr>
        <w:pStyle w:val="51"/>
        <w:jc w:val="center"/>
        <w:rPr>
          <w:rFonts w:cs="Calibri"/>
          <w:lang w:val="en-GB"/>
        </w:rPr>
      </w:pPr>
      <w:bookmarkStart w:id="183" w:name="_Toc305076257"/>
      <w:r w:rsidRPr="00EC1588">
        <w:rPr>
          <w:rFonts w:cs="Calibri"/>
          <w:lang w:val="en-GB"/>
        </w:rPr>
        <w:t>Subgroup A1 questions (“Basic Visual Inspection”)</w:t>
      </w:r>
      <w:bookmarkEnd w:id="183"/>
    </w:p>
    <w:p w14:paraId="01B94734" w14:textId="77777777" w:rsidR="004F0499" w:rsidRPr="00EC1588" w:rsidRDefault="004F0499" w:rsidP="004F0499">
      <w:pPr>
        <w:pStyle w:val="a3"/>
        <w:rPr>
          <w:rFonts w:cs="Meta Serif Offc"/>
          <w:lang w:val="en-GB"/>
        </w:rPr>
      </w:pPr>
      <w:r w:rsidRPr="00EC1588">
        <w:rPr>
          <w:rFonts w:cs="Meta Serif Offc"/>
          <w:lang w:val="en-GB"/>
        </w:rPr>
        <w:t xml:space="preserve">This table contains an additional column "Recommendation" to guide Checklist users regarding the expected basis of answers to the Group “Visual inspection” questions. The list below is intended for the use on-site in paper form. After completion of the site visit, the selected answers must be entered by the user to the </w:t>
      </w:r>
      <w:r w:rsidR="004C397A" w:rsidRPr="00EC1588">
        <w:rPr>
          <w:rFonts w:cs="Meta Serif Offc"/>
          <w:lang w:val="en-GB"/>
        </w:rPr>
        <w:t>spread sheet</w:t>
      </w:r>
      <w:r w:rsidRPr="00EC1588">
        <w:rPr>
          <w:rFonts w:cs="Meta Serif Offc"/>
          <w:lang w:val="en-GB"/>
        </w:rPr>
        <w:t xml:space="preserve"> in MS Excel file "</w:t>
      </w:r>
      <w:r w:rsidR="00861FA0" w:rsidRPr="00EC1588">
        <w:rPr>
          <w:rFonts w:cs="Meta Serif Offc"/>
          <w:lang w:val="en-GB"/>
        </w:rPr>
        <w:t xml:space="preserve">Template for </w:t>
      </w:r>
      <w:proofErr w:type="spellStart"/>
      <w:r w:rsidR="00861FA0" w:rsidRPr="00EC1588">
        <w:rPr>
          <w:rFonts w:cs="Meta Serif Offc"/>
          <w:lang w:val="en-GB"/>
        </w:rPr>
        <w:t>calc</w:t>
      </w:r>
      <w:proofErr w:type="spellEnd"/>
      <w:r w:rsidR="00861FA0" w:rsidRPr="00EC1588">
        <w:rPr>
          <w:rFonts w:cs="Meta Serif Offc"/>
          <w:lang w:val="en-GB"/>
        </w:rPr>
        <w:t xml:space="preserve"> TMF </w:t>
      </w:r>
      <w:proofErr w:type="spellStart"/>
      <w:r w:rsidR="00861FA0" w:rsidRPr="00EC1588">
        <w:rPr>
          <w:rFonts w:cs="Meta Serif Offc"/>
          <w:lang w:val="en-GB"/>
        </w:rPr>
        <w:t>safety_TMF</w:t>
      </w:r>
      <w:proofErr w:type="spellEnd"/>
      <w:r w:rsidR="00861FA0" w:rsidRPr="00EC1588">
        <w:rPr>
          <w:rFonts w:cs="Meta Serif Offc"/>
          <w:lang w:val="en-GB"/>
        </w:rPr>
        <w:t xml:space="preserve"> Checklist method.xls</w:t>
      </w:r>
      <w:r w:rsidRPr="00EC1588">
        <w:rPr>
          <w:rFonts w:cs="Meta Serif Offc"/>
          <w:lang w:val="en-GB"/>
        </w:rPr>
        <w:t>" for an overall evaluation of the TMF safety level.</w:t>
      </w:r>
      <w:r w:rsidR="00FD4107" w:rsidRPr="00EC1588">
        <w:rPr>
          <w:rFonts w:cs="Meta Serif Offc"/>
          <w:lang w:val="en-GB"/>
        </w:rPr>
        <w:t xml:space="preserve"> </w:t>
      </w:r>
    </w:p>
    <w:p w14:paraId="3BED41CD" w14:textId="691A4150" w:rsidR="00A75FD1" w:rsidRPr="00EC1588" w:rsidRDefault="00C92345" w:rsidP="005263AA">
      <w:pPr>
        <w:pStyle w:val="ae"/>
        <w:rPr>
          <w:lang w:val="en-GB"/>
        </w:rPr>
      </w:pPr>
      <w:r w:rsidRPr="00EC1588">
        <w:rPr>
          <w:lang w:val="en-GB"/>
        </w:rPr>
        <w:t xml:space="preserve">Table </w:t>
      </w:r>
      <w:r w:rsidR="00801864">
        <w:rPr>
          <w:lang w:val="en-GB"/>
        </w:rPr>
        <w:t>A2.</w:t>
      </w:r>
      <w:r w:rsidR="00B05488">
        <w:rPr>
          <w:lang w:val="en-GB"/>
        </w:rPr>
        <w:t>1</w:t>
      </w:r>
      <w:r w:rsidR="00F77A90" w:rsidRPr="00EC1588">
        <w:rPr>
          <w:lang w:val="en-GB"/>
        </w:rPr>
        <w:t>:</w:t>
      </w:r>
      <w:r w:rsidR="0005457B" w:rsidRPr="00EC1588">
        <w:rPr>
          <w:lang w:val="en-GB"/>
        </w:rPr>
        <w:tab/>
        <w:t>Subgroup A1 questions (“Basic Visual Inspection”)</w:t>
      </w:r>
    </w:p>
    <w:tbl>
      <w:tblPr>
        <w:tblW w:w="15411" w:type="dxa"/>
        <w:tblBorders>
          <w:insideV w:val="single" w:sz="4" w:space="0" w:color="auto"/>
        </w:tblBorders>
        <w:tblCellMar>
          <w:top w:w="28" w:type="dxa"/>
          <w:bottom w:w="28" w:type="dxa"/>
        </w:tblCellMar>
        <w:tblLook w:val="04A0" w:firstRow="1" w:lastRow="0" w:firstColumn="1" w:lastColumn="0" w:noHBand="0" w:noVBand="1"/>
      </w:tblPr>
      <w:tblGrid>
        <w:gridCol w:w="709"/>
        <w:gridCol w:w="3510"/>
        <w:gridCol w:w="4770"/>
        <w:gridCol w:w="1272"/>
        <w:gridCol w:w="828"/>
        <w:gridCol w:w="871"/>
        <w:gridCol w:w="871"/>
        <w:gridCol w:w="733"/>
        <w:gridCol w:w="1847"/>
      </w:tblGrid>
      <w:tr w:rsidR="004F0499" w:rsidRPr="0050371E" w14:paraId="3B26E8FA" w14:textId="77777777" w:rsidTr="00562B7D">
        <w:trPr>
          <w:cantSplit/>
          <w:trHeight w:val="20"/>
          <w:tblHeader/>
        </w:trPr>
        <w:tc>
          <w:tcPr>
            <w:tcW w:w="709" w:type="dxa"/>
            <w:vMerge w:val="restart"/>
            <w:shd w:val="clear" w:color="auto" w:fill="4B4B4D"/>
          </w:tcPr>
          <w:p w14:paraId="180219E3" w14:textId="0B2037F7" w:rsidR="004F0499" w:rsidRPr="00EC1588" w:rsidRDefault="00677B5E" w:rsidP="00B56D63">
            <w:pPr>
              <w:pStyle w:val="TabellentextKopfzeile"/>
              <w:rPr>
                <w:rFonts w:cs="Calibri"/>
                <w:szCs w:val="22"/>
                <w:lang w:val="en-GB"/>
              </w:rPr>
            </w:pPr>
            <w:r>
              <w:rPr>
                <w:rFonts w:cs="Calibri"/>
                <w:szCs w:val="22"/>
                <w:lang w:val="en-GB"/>
              </w:rPr>
              <w:t>Nr.</w:t>
            </w:r>
          </w:p>
        </w:tc>
        <w:tc>
          <w:tcPr>
            <w:tcW w:w="3510" w:type="dxa"/>
            <w:vMerge w:val="restart"/>
            <w:shd w:val="clear" w:color="auto" w:fill="4B4B4D"/>
          </w:tcPr>
          <w:p w14:paraId="23A7DDBA" w14:textId="77777777" w:rsidR="004F0499" w:rsidRPr="00EC1588" w:rsidRDefault="004F0499" w:rsidP="00B56D63">
            <w:pPr>
              <w:pStyle w:val="TabellentextKopfzeile"/>
              <w:rPr>
                <w:rFonts w:cs="Calibri"/>
                <w:szCs w:val="22"/>
                <w:lang w:val="en-GB"/>
              </w:rPr>
            </w:pPr>
            <w:r w:rsidRPr="00EC1588">
              <w:rPr>
                <w:rFonts w:cs="Calibri"/>
                <w:szCs w:val="22"/>
                <w:lang w:val="en-GB"/>
              </w:rPr>
              <w:t>Question</w:t>
            </w:r>
          </w:p>
        </w:tc>
        <w:tc>
          <w:tcPr>
            <w:tcW w:w="4770" w:type="dxa"/>
            <w:vMerge w:val="restart"/>
            <w:shd w:val="clear" w:color="auto" w:fill="4B4B4D"/>
          </w:tcPr>
          <w:p w14:paraId="79F1EE40" w14:textId="77777777" w:rsidR="004F0499" w:rsidRPr="00EC1588" w:rsidRDefault="004F0499" w:rsidP="00B56D63">
            <w:pPr>
              <w:pStyle w:val="TabellentextKopfzeile"/>
              <w:rPr>
                <w:rFonts w:cs="Calibri"/>
                <w:szCs w:val="22"/>
                <w:lang w:val="en-GB"/>
              </w:rPr>
            </w:pPr>
            <w:r w:rsidRPr="00EC1588">
              <w:rPr>
                <w:rFonts w:cs="Calibri"/>
                <w:szCs w:val="22"/>
                <w:lang w:val="en-GB"/>
              </w:rPr>
              <w:t>Recommendation</w:t>
            </w:r>
            <w:r w:rsidRPr="00EC1588">
              <w:rPr>
                <w:rFonts w:cs="Calibri"/>
                <w:szCs w:val="22"/>
                <w:lang w:val="en-GB"/>
              </w:rPr>
              <w:br/>
              <w:t xml:space="preserve"> (Factors and parameters to be taken into consi</w:t>
            </w:r>
            <w:r w:rsidRPr="00EC1588">
              <w:rPr>
                <w:rFonts w:cs="Calibri"/>
                <w:szCs w:val="22"/>
                <w:lang w:val="en-GB"/>
              </w:rPr>
              <w:t>d</w:t>
            </w:r>
            <w:r w:rsidRPr="00EC1588">
              <w:rPr>
                <w:rFonts w:cs="Calibri"/>
                <w:szCs w:val="22"/>
                <w:lang w:val="en-GB"/>
              </w:rPr>
              <w:t>eration to answer the questions)</w:t>
            </w:r>
          </w:p>
        </w:tc>
        <w:tc>
          <w:tcPr>
            <w:tcW w:w="4575" w:type="dxa"/>
            <w:gridSpan w:val="5"/>
            <w:tcBorders>
              <w:bottom w:val="single" w:sz="4" w:space="0" w:color="auto"/>
            </w:tcBorders>
            <w:shd w:val="clear" w:color="auto" w:fill="4B4B4D"/>
          </w:tcPr>
          <w:p w14:paraId="514E0A9B" w14:textId="77777777" w:rsidR="004F0499" w:rsidRPr="00EC1588" w:rsidRDefault="004F0499" w:rsidP="00562B7D">
            <w:pPr>
              <w:pStyle w:val="TabellentextKopfzeile"/>
              <w:jc w:val="center"/>
              <w:rPr>
                <w:rFonts w:cs="Calibri"/>
                <w:szCs w:val="22"/>
                <w:lang w:val="en-GB"/>
              </w:rPr>
            </w:pPr>
            <w:r w:rsidRPr="00EC1588">
              <w:rPr>
                <w:rFonts w:cs="Calibri"/>
                <w:szCs w:val="22"/>
                <w:lang w:val="en-GB"/>
              </w:rPr>
              <w:t>Answer</w:t>
            </w:r>
          </w:p>
        </w:tc>
        <w:tc>
          <w:tcPr>
            <w:tcW w:w="1847" w:type="dxa"/>
            <w:vMerge w:val="restart"/>
            <w:shd w:val="clear" w:color="auto" w:fill="4B4B4D"/>
          </w:tcPr>
          <w:p w14:paraId="39F9B1CD" w14:textId="77777777" w:rsidR="004F0499" w:rsidRPr="00EC1588" w:rsidRDefault="004F0499" w:rsidP="00B56D63">
            <w:pPr>
              <w:pStyle w:val="TabellentextKopfzeile"/>
              <w:rPr>
                <w:rFonts w:cs="Calibri"/>
                <w:sz w:val="20"/>
                <w:szCs w:val="22"/>
                <w:lang w:val="en-GB"/>
              </w:rPr>
            </w:pPr>
            <w:r w:rsidRPr="00EC1588">
              <w:rPr>
                <w:rFonts w:cs="Calibri"/>
                <w:sz w:val="20"/>
                <w:szCs w:val="22"/>
                <w:lang w:val="en-GB"/>
              </w:rPr>
              <w:t xml:space="preserve">Data source </w:t>
            </w:r>
            <w:r w:rsidRPr="00EC1588">
              <w:rPr>
                <w:rFonts w:cs="Calibri"/>
                <w:sz w:val="20"/>
                <w:szCs w:val="22"/>
                <w:lang w:val="en-GB"/>
              </w:rPr>
              <w:br/>
              <w:t>(requisites of do</w:t>
            </w:r>
            <w:r w:rsidRPr="00EC1588">
              <w:rPr>
                <w:rFonts w:cs="Calibri"/>
                <w:sz w:val="20"/>
                <w:szCs w:val="22"/>
                <w:lang w:val="en-GB"/>
              </w:rPr>
              <w:t>c</w:t>
            </w:r>
            <w:r w:rsidRPr="00EC1588">
              <w:rPr>
                <w:rFonts w:cs="Calibri"/>
                <w:sz w:val="20"/>
                <w:szCs w:val="22"/>
                <w:lang w:val="en-GB"/>
              </w:rPr>
              <w:t>uments or photos as evidences)</w:t>
            </w:r>
          </w:p>
        </w:tc>
      </w:tr>
      <w:tr w:rsidR="004F0499" w:rsidRPr="00EC1588" w14:paraId="149163C2" w14:textId="77777777" w:rsidTr="00562B7D">
        <w:trPr>
          <w:cantSplit/>
          <w:trHeight w:val="331"/>
          <w:tblHeader/>
        </w:trPr>
        <w:tc>
          <w:tcPr>
            <w:tcW w:w="709" w:type="dxa"/>
            <w:vMerge/>
            <w:shd w:val="clear" w:color="auto" w:fill="4B4B4D"/>
          </w:tcPr>
          <w:p w14:paraId="5EC4A10D" w14:textId="77777777" w:rsidR="004F0499" w:rsidRPr="00EC1588" w:rsidRDefault="004F0499" w:rsidP="00562B7D">
            <w:pPr>
              <w:pStyle w:val="TabellentextKopfzeile"/>
              <w:ind w:left="40" w:right="-20"/>
              <w:rPr>
                <w:rFonts w:cs="Calibri"/>
                <w:szCs w:val="22"/>
                <w:lang w:val="en-GB"/>
              </w:rPr>
            </w:pPr>
          </w:p>
        </w:tc>
        <w:tc>
          <w:tcPr>
            <w:tcW w:w="3510" w:type="dxa"/>
            <w:vMerge/>
            <w:shd w:val="clear" w:color="auto" w:fill="4B4B4D"/>
          </w:tcPr>
          <w:p w14:paraId="38634E95" w14:textId="77777777" w:rsidR="004F0499" w:rsidRPr="00EC1588" w:rsidRDefault="004F0499" w:rsidP="00562B7D">
            <w:pPr>
              <w:pStyle w:val="TabellentextKopfzeile"/>
              <w:ind w:left="40" w:right="-20"/>
              <w:rPr>
                <w:rFonts w:cs="Calibri"/>
                <w:szCs w:val="22"/>
                <w:lang w:val="en-GB"/>
              </w:rPr>
            </w:pPr>
          </w:p>
        </w:tc>
        <w:tc>
          <w:tcPr>
            <w:tcW w:w="4770" w:type="dxa"/>
            <w:vMerge/>
            <w:shd w:val="clear" w:color="auto" w:fill="4B4B4D"/>
          </w:tcPr>
          <w:p w14:paraId="54CA8252" w14:textId="77777777" w:rsidR="004F0499" w:rsidRPr="00EC1588" w:rsidRDefault="004F0499" w:rsidP="00562B7D">
            <w:pPr>
              <w:spacing w:line="254" w:lineRule="exact"/>
              <w:ind w:left="40" w:right="-20"/>
              <w:rPr>
                <w:rFonts w:ascii="Calibri" w:hAnsi="Calibri" w:cs="Calibri"/>
                <w:b/>
                <w:color w:val="FFFFFF"/>
                <w:lang w:val="en-GB"/>
              </w:rPr>
            </w:pPr>
          </w:p>
        </w:tc>
        <w:tc>
          <w:tcPr>
            <w:tcW w:w="1272" w:type="dxa"/>
            <w:tcBorders>
              <w:top w:val="single" w:sz="4" w:space="0" w:color="auto"/>
            </w:tcBorders>
            <w:shd w:val="clear" w:color="auto" w:fill="4B4B4D"/>
            <w:vAlign w:val="center"/>
          </w:tcPr>
          <w:p w14:paraId="77F6559C" w14:textId="77777777" w:rsidR="004F0499" w:rsidRPr="00EC1588" w:rsidRDefault="004F0499" w:rsidP="00562B7D">
            <w:pPr>
              <w:numPr>
                <w:ilvl w:val="7"/>
                <w:numId w:val="16"/>
              </w:numPr>
              <w:spacing w:before="0" w:after="0"/>
              <w:ind w:right="-20"/>
              <w:outlineLvl w:val="7"/>
              <w:rPr>
                <w:rFonts w:ascii="Calibri" w:hAnsi="Calibri" w:cs="Calibri"/>
                <w:b/>
                <w:color w:val="FFFFFF"/>
                <w:lang w:val="en-GB"/>
              </w:rPr>
            </w:pPr>
            <w:r w:rsidRPr="00EC1588">
              <w:rPr>
                <w:rFonts w:ascii="Calibri" w:hAnsi="Calibri" w:cs="Calibri"/>
                <w:b/>
                <w:color w:val="FFFFFF"/>
                <w:lang w:val="en-GB"/>
              </w:rPr>
              <w:t>not appl</w:t>
            </w:r>
            <w:r w:rsidRPr="00EC1588">
              <w:rPr>
                <w:rFonts w:ascii="Calibri" w:hAnsi="Calibri" w:cs="Calibri"/>
                <w:b/>
                <w:color w:val="FFFFFF"/>
                <w:lang w:val="en-GB"/>
              </w:rPr>
              <w:t>i</w:t>
            </w:r>
            <w:r w:rsidRPr="00EC1588">
              <w:rPr>
                <w:rFonts w:ascii="Calibri" w:hAnsi="Calibri" w:cs="Calibri"/>
                <w:b/>
                <w:color w:val="FFFFFF"/>
                <w:lang w:val="en-GB"/>
              </w:rPr>
              <w:t>cable*</w:t>
            </w:r>
          </w:p>
        </w:tc>
        <w:tc>
          <w:tcPr>
            <w:tcW w:w="828" w:type="dxa"/>
            <w:tcBorders>
              <w:top w:val="single" w:sz="4" w:space="0" w:color="auto"/>
            </w:tcBorders>
            <w:shd w:val="clear" w:color="auto" w:fill="4B4B4D"/>
            <w:vAlign w:val="center"/>
          </w:tcPr>
          <w:p w14:paraId="403F2900" w14:textId="77777777" w:rsidR="004F0499" w:rsidRPr="00EC1588" w:rsidRDefault="004F0499" w:rsidP="00562B7D">
            <w:pPr>
              <w:pStyle w:val="TabellentextKopfzeile"/>
              <w:numPr>
                <w:ilvl w:val="7"/>
                <w:numId w:val="16"/>
              </w:numPr>
              <w:ind w:right="-20"/>
              <w:outlineLvl w:val="7"/>
              <w:rPr>
                <w:rFonts w:cs="Calibri"/>
                <w:szCs w:val="22"/>
                <w:lang w:val="en-GB"/>
              </w:rPr>
            </w:pPr>
            <w:r w:rsidRPr="00EC1588">
              <w:rPr>
                <w:rFonts w:cs="Calibri"/>
                <w:szCs w:val="22"/>
                <w:lang w:val="en-GB"/>
              </w:rPr>
              <w:t>yes</w:t>
            </w:r>
          </w:p>
        </w:tc>
        <w:tc>
          <w:tcPr>
            <w:tcW w:w="871" w:type="dxa"/>
            <w:tcBorders>
              <w:top w:val="single" w:sz="4" w:space="0" w:color="auto"/>
            </w:tcBorders>
            <w:shd w:val="clear" w:color="auto" w:fill="4B4B4D"/>
            <w:vAlign w:val="center"/>
          </w:tcPr>
          <w:p w14:paraId="5214AB0F" w14:textId="77777777" w:rsidR="004F0499" w:rsidRPr="00EC1588" w:rsidRDefault="004F0499" w:rsidP="00562B7D">
            <w:pPr>
              <w:pStyle w:val="TabellentextKopfzeile"/>
              <w:numPr>
                <w:ilvl w:val="7"/>
                <w:numId w:val="16"/>
              </w:numPr>
              <w:ind w:right="-20"/>
              <w:outlineLvl w:val="7"/>
              <w:rPr>
                <w:rFonts w:cs="Calibri"/>
                <w:szCs w:val="22"/>
                <w:lang w:val="en-GB"/>
              </w:rPr>
            </w:pPr>
            <w:r w:rsidRPr="00EC1588">
              <w:rPr>
                <w:rFonts w:cs="Calibri"/>
                <w:szCs w:val="22"/>
                <w:lang w:val="en-GB"/>
              </w:rPr>
              <w:t>mostly yes</w:t>
            </w:r>
          </w:p>
        </w:tc>
        <w:tc>
          <w:tcPr>
            <w:tcW w:w="871" w:type="dxa"/>
            <w:tcBorders>
              <w:top w:val="single" w:sz="4" w:space="0" w:color="auto"/>
            </w:tcBorders>
            <w:shd w:val="clear" w:color="auto" w:fill="4B4B4D"/>
            <w:vAlign w:val="center"/>
          </w:tcPr>
          <w:p w14:paraId="7DF331EA" w14:textId="77777777" w:rsidR="004F0499" w:rsidRPr="00EC1588" w:rsidRDefault="004F0499" w:rsidP="00562B7D">
            <w:pPr>
              <w:pStyle w:val="TabellentextKopfzeile"/>
              <w:numPr>
                <w:ilvl w:val="7"/>
                <w:numId w:val="16"/>
              </w:numPr>
              <w:ind w:right="-20"/>
              <w:outlineLvl w:val="7"/>
              <w:rPr>
                <w:rFonts w:cs="Calibri"/>
                <w:szCs w:val="22"/>
                <w:lang w:val="en-GB"/>
              </w:rPr>
            </w:pPr>
            <w:r w:rsidRPr="00EC1588">
              <w:rPr>
                <w:rFonts w:cs="Calibri"/>
                <w:szCs w:val="22"/>
                <w:lang w:val="en-GB"/>
              </w:rPr>
              <w:t>mostly no</w:t>
            </w:r>
          </w:p>
        </w:tc>
        <w:tc>
          <w:tcPr>
            <w:tcW w:w="733" w:type="dxa"/>
            <w:tcBorders>
              <w:top w:val="single" w:sz="4" w:space="0" w:color="auto"/>
            </w:tcBorders>
            <w:shd w:val="clear" w:color="auto" w:fill="4B4B4D"/>
            <w:vAlign w:val="center"/>
          </w:tcPr>
          <w:p w14:paraId="75CEEB8B" w14:textId="77777777" w:rsidR="004F0499" w:rsidRPr="00EC1588" w:rsidRDefault="004F0499" w:rsidP="00562B7D">
            <w:pPr>
              <w:pStyle w:val="TabellentextKopfzeile"/>
              <w:numPr>
                <w:ilvl w:val="7"/>
                <w:numId w:val="16"/>
              </w:numPr>
              <w:ind w:right="-20"/>
              <w:outlineLvl w:val="7"/>
              <w:rPr>
                <w:rFonts w:cs="Calibri"/>
                <w:szCs w:val="22"/>
                <w:lang w:val="en-GB"/>
              </w:rPr>
            </w:pPr>
            <w:r w:rsidRPr="00EC1588">
              <w:rPr>
                <w:rFonts w:cs="Calibri"/>
                <w:szCs w:val="22"/>
                <w:lang w:val="en-GB"/>
              </w:rPr>
              <w:t>no</w:t>
            </w:r>
          </w:p>
        </w:tc>
        <w:tc>
          <w:tcPr>
            <w:tcW w:w="1847" w:type="dxa"/>
            <w:vMerge/>
            <w:shd w:val="clear" w:color="auto" w:fill="4B4B4D"/>
          </w:tcPr>
          <w:p w14:paraId="1E2F3859" w14:textId="77777777" w:rsidR="004F0499" w:rsidRPr="00EC1588" w:rsidRDefault="004F0499" w:rsidP="00562B7D">
            <w:pPr>
              <w:pStyle w:val="TabellentextKopfzeile"/>
              <w:widowControl w:val="0"/>
              <w:tabs>
                <w:tab w:val="left" w:pos="-1170"/>
                <w:tab w:val="left" w:pos="-925"/>
                <w:tab w:val="left" w:pos="-218"/>
                <w:tab w:val="left" w:pos="0"/>
                <w:tab w:val="left" w:pos="490"/>
                <w:tab w:val="left" w:pos="1197"/>
                <w:tab w:val="left" w:pos="1259"/>
                <w:tab w:val="left" w:pos="1904"/>
                <w:tab w:val="left" w:pos="2612"/>
                <w:tab w:val="left" w:pos="3320"/>
                <w:tab w:val="left" w:pos="4027"/>
                <w:tab w:val="left" w:pos="4735"/>
                <w:tab w:val="left" w:pos="5442"/>
                <w:tab w:val="left" w:pos="6150"/>
                <w:tab w:val="left" w:pos="6857"/>
                <w:tab w:val="left" w:pos="7565"/>
                <w:tab w:val="left" w:pos="8272"/>
                <w:tab w:val="left" w:pos="8980"/>
                <w:tab w:val="right" w:leader="dot" w:pos="9540"/>
                <w:tab w:val="left" w:pos="9687"/>
                <w:tab w:val="left" w:pos="10395"/>
                <w:tab w:val="left" w:pos="11102"/>
                <w:tab w:val="left" w:pos="11810"/>
                <w:tab w:val="left" w:pos="12517"/>
              </w:tabs>
              <w:suppressAutoHyphens/>
              <w:autoSpaceDE w:val="0"/>
              <w:ind w:left="1170" w:right="816" w:hanging="450"/>
              <w:rPr>
                <w:rFonts w:cs="Calibri"/>
                <w:b w:val="0"/>
                <w:szCs w:val="22"/>
                <w:lang w:val="en-GB"/>
              </w:rPr>
            </w:pPr>
          </w:p>
        </w:tc>
      </w:tr>
      <w:tr w:rsidR="004F0499" w:rsidRPr="00EC1588" w14:paraId="08C7EC90" w14:textId="77777777" w:rsidTr="00562B7D">
        <w:trPr>
          <w:cantSplit/>
          <w:trHeight w:val="20"/>
        </w:trPr>
        <w:tc>
          <w:tcPr>
            <w:tcW w:w="15411" w:type="dxa"/>
            <w:gridSpan w:val="9"/>
            <w:shd w:val="clear" w:color="auto" w:fill="F2F2F2"/>
          </w:tcPr>
          <w:p w14:paraId="28ACD083"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Cross-checking of data</w:t>
            </w:r>
          </w:p>
        </w:tc>
      </w:tr>
      <w:tr w:rsidR="004F0499" w:rsidRPr="0050371E" w14:paraId="7945D358" w14:textId="77777777" w:rsidTr="00562B7D">
        <w:trPr>
          <w:cantSplit/>
          <w:trHeight w:val="20"/>
        </w:trPr>
        <w:tc>
          <w:tcPr>
            <w:tcW w:w="709" w:type="dxa"/>
            <w:shd w:val="clear" w:color="auto" w:fill="auto"/>
          </w:tcPr>
          <w:p w14:paraId="78CB01E9" w14:textId="77777777" w:rsidR="004F0499" w:rsidRPr="00EC1588" w:rsidRDefault="004F0499" w:rsidP="00B56D63">
            <w:pPr>
              <w:pStyle w:val="Tabellentext"/>
              <w:rPr>
                <w:rFonts w:cs="Calibri"/>
                <w:szCs w:val="22"/>
                <w:lang w:val="en-GB"/>
              </w:rPr>
            </w:pPr>
            <w:r w:rsidRPr="00EC1588">
              <w:rPr>
                <w:rFonts w:cs="Calibri"/>
                <w:szCs w:val="22"/>
                <w:lang w:val="en-GB"/>
              </w:rPr>
              <w:t>1</w:t>
            </w:r>
          </w:p>
        </w:tc>
        <w:tc>
          <w:tcPr>
            <w:tcW w:w="3510" w:type="dxa"/>
            <w:shd w:val="clear" w:color="auto" w:fill="auto"/>
          </w:tcPr>
          <w:p w14:paraId="1F15514A" w14:textId="77777777" w:rsidR="004F0499" w:rsidRPr="00EC1588" w:rsidRDefault="004F0499" w:rsidP="00B56D63">
            <w:pPr>
              <w:pStyle w:val="Tabellentext"/>
              <w:rPr>
                <w:rFonts w:cs="Calibri"/>
                <w:szCs w:val="22"/>
                <w:lang w:val="en-GB"/>
              </w:rPr>
            </w:pPr>
            <w:r w:rsidRPr="00EC1588">
              <w:rPr>
                <w:rFonts w:cs="Calibri"/>
                <w:szCs w:val="22"/>
                <w:lang w:val="en-GB"/>
              </w:rPr>
              <w:t>Does the design documentation correspond to actual locations of TMF elements?</w:t>
            </w:r>
          </w:p>
        </w:tc>
        <w:tc>
          <w:tcPr>
            <w:tcW w:w="4770" w:type="dxa"/>
            <w:shd w:val="clear" w:color="auto" w:fill="auto"/>
          </w:tcPr>
          <w:p w14:paraId="0FDC5149" w14:textId="77777777" w:rsidR="004F0499" w:rsidRPr="00EC1588" w:rsidRDefault="0026401A" w:rsidP="00B56D63">
            <w:pPr>
              <w:pStyle w:val="Tabellentext"/>
              <w:rPr>
                <w:rFonts w:cs="Calibri"/>
                <w:szCs w:val="22"/>
                <w:lang w:val="en-GB"/>
              </w:rPr>
            </w:pPr>
            <w:r w:rsidRPr="00EC1588">
              <w:rPr>
                <w:rFonts w:cs="Calibri"/>
                <w:szCs w:val="22"/>
                <w:lang w:val="en-GB"/>
              </w:rPr>
              <w:t>Matching of charts and maps to the displayed TMF elements on-site</w:t>
            </w:r>
          </w:p>
        </w:tc>
        <w:tc>
          <w:tcPr>
            <w:tcW w:w="1272" w:type="dxa"/>
            <w:shd w:val="clear" w:color="auto" w:fill="auto"/>
          </w:tcPr>
          <w:p w14:paraId="1227295A" w14:textId="77777777" w:rsidR="004F0499" w:rsidRPr="00EC1588" w:rsidRDefault="004F0499" w:rsidP="00B56D63">
            <w:pPr>
              <w:pStyle w:val="Tabellentext"/>
              <w:rPr>
                <w:rFonts w:cs="Calibri"/>
                <w:szCs w:val="22"/>
                <w:lang w:val="en-GB"/>
              </w:rPr>
            </w:pPr>
          </w:p>
        </w:tc>
        <w:tc>
          <w:tcPr>
            <w:tcW w:w="828" w:type="dxa"/>
            <w:shd w:val="clear" w:color="auto" w:fill="auto"/>
          </w:tcPr>
          <w:p w14:paraId="036A0E48" w14:textId="77777777" w:rsidR="004F0499" w:rsidRPr="00EC1588" w:rsidRDefault="004F0499" w:rsidP="00B56D63">
            <w:pPr>
              <w:pStyle w:val="Tabellentext"/>
              <w:rPr>
                <w:rFonts w:cs="Calibri"/>
                <w:szCs w:val="22"/>
                <w:lang w:val="en-GB"/>
              </w:rPr>
            </w:pPr>
          </w:p>
        </w:tc>
        <w:tc>
          <w:tcPr>
            <w:tcW w:w="871" w:type="dxa"/>
            <w:shd w:val="clear" w:color="auto" w:fill="auto"/>
          </w:tcPr>
          <w:p w14:paraId="16B2968F" w14:textId="77777777" w:rsidR="004F0499" w:rsidRPr="00EC1588" w:rsidRDefault="004F0499" w:rsidP="00B56D63">
            <w:pPr>
              <w:pStyle w:val="Tabellentext"/>
              <w:rPr>
                <w:rFonts w:cs="Calibri"/>
                <w:szCs w:val="22"/>
                <w:lang w:val="en-GB"/>
              </w:rPr>
            </w:pPr>
          </w:p>
        </w:tc>
        <w:tc>
          <w:tcPr>
            <w:tcW w:w="871" w:type="dxa"/>
            <w:shd w:val="clear" w:color="auto" w:fill="auto"/>
          </w:tcPr>
          <w:p w14:paraId="5C469A7A" w14:textId="77777777" w:rsidR="004F0499" w:rsidRPr="00EC1588" w:rsidRDefault="004F0499" w:rsidP="00B56D63">
            <w:pPr>
              <w:pStyle w:val="Tabellentext"/>
              <w:rPr>
                <w:rFonts w:cs="Calibri"/>
                <w:szCs w:val="22"/>
                <w:lang w:val="en-GB"/>
              </w:rPr>
            </w:pPr>
          </w:p>
        </w:tc>
        <w:tc>
          <w:tcPr>
            <w:tcW w:w="733" w:type="dxa"/>
            <w:shd w:val="clear" w:color="auto" w:fill="auto"/>
          </w:tcPr>
          <w:p w14:paraId="1BA132CF" w14:textId="77777777" w:rsidR="004F0499" w:rsidRPr="00EC1588" w:rsidRDefault="004F0499" w:rsidP="00B56D63">
            <w:pPr>
              <w:pStyle w:val="Tabellentext"/>
              <w:rPr>
                <w:rFonts w:cs="Calibri"/>
                <w:szCs w:val="22"/>
                <w:lang w:val="en-GB"/>
              </w:rPr>
            </w:pPr>
          </w:p>
        </w:tc>
        <w:tc>
          <w:tcPr>
            <w:tcW w:w="1847" w:type="dxa"/>
            <w:shd w:val="clear" w:color="auto" w:fill="auto"/>
          </w:tcPr>
          <w:p w14:paraId="1226E5AD" w14:textId="77777777" w:rsidR="004F0499" w:rsidRPr="00EC1588" w:rsidRDefault="004F0499" w:rsidP="00B56D63">
            <w:pPr>
              <w:pStyle w:val="Tabellentext"/>
              <w:rPr>
                <w:rFonts w:cs="Calibri"/>
                <w:szCs w:val="22"/>
                <w:lang w:val="en-GB"/>
              </w:rPr>
            </w:pPr>
          </w:p>
        </w:tc>
      </w:tr>
      <w:tr w:rsidR="004F0499" w:rsidRPr="00EC1588" w14:paraId="4CADEA19" w14:textId="77777777" w:rsidTr="00562B7D">
        <w:trPr>
          <w:cantSplit/>
          <w:trHeight w:val="20"/>
        </w:trPr>
        <w:tc>
          <w:tcPr>
            <w:tcW w:w="15411" w:type="dxa"/>
            <w:gridSpan w:val="9"/>
            <w:shd w:val="clear" w:color="auto" w:fill="auto"/>
          </w:tcPr>
          <w:p w14:paraId="64091D17"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Water management</w:t>
            </w:r>
          </w:p>
        </w:tc>
      </w:tr>
      <w:tr w:rsidR="004F0499" w:rsidRPr="0050371E" w14:paraId="5DF4330E" w14:textId="77777777" w:rsidTr="00562B7D">
        <w:trPr>
          <w:cantSplit/>
          <w:trHeight w:val="20"/>
        </w:trPr>
        <w:tc>
          <w:tcPr>
            <w:tcW w:w="709" w:type="dxa"/>
            <w:shd w:val="clear" w:color="auto" w:fill="F2F2F2"/>
          </w:tcPr>
          <w:p w14:paraId="46FAACC1" w14:textId="4F1C3721" w:rsidR="004F0499" w:rsidRPr="00EC1588" w:rsidRDefault="00677B5E" w:rsidP="00677B5E">
            <w:pPr>
              <w:pStyle w:val="Tabellentext"/>
              <w:rPr>
                <w:rFonts w:cs="Calibri"/>
                <w:szCs w:val="22"/>
                <w:lang w:val="en-GB"/>
              </w:rPr>
            </w:pPr>
            <w:r>
              <w:rPr>
                <w:rFonts w:cs="Calibri"/>
                <w:szCs w:val="22"/>
                <w:lang w:val="en-GB"/>
              </w:rPr>
              <w:t>2</w:t>
            </w:r>
          </w:p>
        </w:tc>
        <w:tc>
          <w:tcPr>
            <w:tcW w:w="3510" w:type="dxa"/>
            <w:shd w:val="clear" w:color="auto" w:fill="F2F2F2"/>
          </w:tcPr>
          <w:p w14:paraId="19C242A1" w14:textId="77777777" w:rsidR="004F0499" w:rsidRPr="00EC1588" w:rsidRDefault="004F0499" w:rsidP="00B56D63">
            <w:pPr>
              <w:pStyle w:val="Tabellentext"/>
              <w:rPr>
                <w:rFonts w:cs="Calibri"/>
                <w:szCs w:val="22"/>
                <w:lang w:val="en-GB"/>
              </w:rPr>
            </w:pPr>
            <w:r w:rsidRPr="00EC1588">
              <w:rPr>
                <w:rFonts w:cs="Calibri"/>
                <w:szCs w:val="22"/>
                <w:lang w:val="en-GB"/>
              </w:rPr>
              <w:t>Is there a functioning dam water management system that appears to be in good condition?</w:t>
            </w:r>
          </w:p>
        </w:tc>
        <w:tc>
          <w:tcPr>
            <w:tcW w:w="4770" w:type="dxa"/>
            <w:shd w:val="clear" w:color="auto" w:fill="F2F2F2"/>
          </w:tcPr>
          <w:p w14:paraId="4C82DE26" w14:textId="77777777" w:rsidR="004F0499" w:rsidRPr="00EC1588" w:rsidRDefault="0026401A" w:rsidP="00B56D63">
            <w:pPr>
              <w:pStyle w:val="Tabellentext"/>
              <w:rPr>
                <w:rFonts w:cs="Calibri"/>
                <w:szCs w:val="22"/>
                <w:lang w:val="en-GB"/>
              </w:rPr>
            </w:pPr>
            <w:r w:rsidRPr="00EC1588">
              <w:rPr>
                <w:rFonts w:cs="Calibri"/>
                <w:szCs w:val="22"/>
                <w:lang w:val="en-GB"/>
              </w:rPr>
              <w:t>Type of dewatering system (active pumping or gravitational). Decanting systems installed (nu</w:t>
            </w:r>
            <w:r w:rsidRPr="00EC1588">
              <w:rPr>
                <w:rFonts w:cs="Calibri"/>
                <w:szCs w:val="22"/>
                <w:lang w:val="en-GB"/>
              </w:rPr>
              <w:t>m</w:t>
            </w:r>
            <w:r w:rsidRPr="00EC1588">
              <w:rPr>
                <w:rFonts w:cs="Calibri"/>
                <w:szCs w:val="22"/>
                <w:lang w:val="en-GB"/>
              </w:rPr>
              <w:t>ber of decanters, dimensions, materials, cond</w:t>
            </w:r>
            <w:r w:rsidRPr="00EC1588">
              <w:rPr>
                <w:rFonts w:cs="Calibri"/>
                <w:szCs w:val="22"/>
                <w:lang w:val="en-GB"/>
              </w:rPr>
              <w:t>i</w:t>
            </w:r>
            <w:r w:rsidRPr="00EC1588">
              <w:rPr>
                <w:rFonts w:cs="Calibri"/>
                <w:szCs w:val="22"/>
                <w:lang w:val="en-GB"/>
              </w:rPr>
              <w:t>tion). Dewatering tunnel: age, dimensions, co</w:t>
            </w:r>
            <w:r w:rsidRPr="00EC1588">
              <w:rPr>
                <w:rFonts w:cs="Calibri"/>
                <w:szCs w:val="22"/>
                <w:lang w:val="en-GB"/>
              </w:rPr>
              <w:t>n</w:t>
            </w:r>
            <w:r w:rsidRPr="00EC1588">
              <w:rPr>
                <w:rFonts w:cs="Calibri"/>
                <w:szCs w:val="22"/>
                <w:lang w:val="en-GB"/>
              </w:rPr>
              <w:t>struction specifications, condition. Integrity of tunnel lining (as far as accessible)</w:t>
            </w:r>
          </w:p>
        </w:tc>
        <w:tc>
          <w:tcPr>
            <w:tcW w:w="1272" w:type="dxa"/>
            <w:shd w:val="clear" w:color="auto" w:fill="F2F2F2"/>
          </w:tcPr>
          <w:p w14:paraId="53913278" w14:textId="77777777" w:rsidR="004F0499" w:rsidRPr="00EC1588" w:rsidRDefault="004F0499" w:rsidP="00B56D63">
            <w:pPr>
              <w:pStyle w:val="Tabellentext"/>
              <w:rPr>
                <w:rFonts w:cs="Calibri"/>
                <w:szCs w:val="22"/>
                <w:lang w:val="en-GB"/>
              </w:rPr>
            </w:pPr>
          </w:p>
        </w:tc>
        <w:tc>
          <w:tcPr>
            <w:tcW w:w="828" w:type="dxa"/>
            <w:shd w:val="clear" w:color="auto" w:fill="F2F2F2"/>
          </w:tcPr>
          <w:p w14:paraId="0449F732" w14:textId="77777777" w:rsidR="004F0499" w:rsidRPr="00EC1588" w:rsidRDefault="004F0499" w:rsidP="00B56D63">
            <w:pPr>
              <w:pStyle w:val="Tabellentext"/>
              <w:rPr>
                <w:rFonts w:cs="Calibri"/>
                <w:szCs w:val="22"/>
                <w:lang w:val="en-GB"/>
              </w:rPr>
            </w:pPr>
          </w:p>
        </w:tc>
        <w:tc>
          <w:tcPr>
            <w:tcW w:w="871" w:type="dxa"/>
            <w:shd w:val="clear" w:color="auto" w:fill="F2F2F2"/>
          </w:tcPr>
          <w:p w14:paraId="249CE539" w14:textId="77777777" w:rsidR="004F0499" w:rsidRPr="00EC1588" w:rsidRDefault="004F0499" w:rsidP="00B56D63">
            <w:pPr>
              <w:pStyle w:val="Tabellentext"/>
              <w:rPr>
                <w:rFonts w:cs="Calibri"/>
                <w:szCs w:val="22"/>
                <w:lang w:val="en-GB"/>
              </w:rPr>
            </w:pPr>
          </w:p>
        </w:tc>
        <w:tc>
          <w:tcPr>
            <w:tcW w:w="871" w:type="dxa"/>
            <w:shd w:val="clear" w:color="auto" w:fill="F2F2F2"/>
          </w:tcPr>
          <w:p w14:paraId="32128E0E" w14:textId="77777777" w:rsidR="004F0499" w:rsidRPr="00EC1588" w:rsidRDefault="004F0499" w:rsidP="00B56D63">
            <w:pPr>
              <w:pStyle w:val="Tabellentext"/>
              <w:rPr>
                <w:rFonts w:cs="Calibri"/>
                <w:szCs w:val="22"/>
                <w:lang w:val="en-GB"/>
              </w:rPr>
            </w:pPr>
          </w:p>
        </w:tc>
        <w:tc>
          <w:tcPr>
            <w:tcW w:w="733" w:type="dxa"/>
            <w:shd w:val="clear" w:color="auto" w:fill="F2F2F2"/>
          </w:tcPr>
          <w:p w14:paraId="0CE07A78" w14:textId="77777777" w:rsidR="004F0499" w:rsidRPr="00EC1588" w:rsidRDefault="004F0499" w:rsidP="00B56D63">
            <w:pPr>
              <w:pStyle w:val="Tabellentext"/>
              <w:rPr>
                <w:rFonts w:cs="Calibri"/>
                <w:szCs w:val="22"/>
                <w:lang w:val="en-GB"/>
              </w:rPr>
            </w:pPr>
          </w:p>
        </w:tc>
        <w:tc>
          <w:tcPr>
            <w:tcW w:w="1847" w:type="dxa"/>
            <w:shd w:val="clear" w:color="auto" w:fill="F2F2F2"/>
          </w:tcPr>
          <w:p w14:paraId="1AC6F6BB" w14:textId="77777777" w:rsidR="004F0499" w:rsidRPr="00EC1588" w:rsidRDefault="004F0499" w:rsidP="00B56D63">
            <w:pPr>
              <w:pStyle w:val="Tabellentext"/>
              <w:rPr>
                <w:rFonts w:cs="Calibri"/>
                <w:szCs w:val="22"/>
                <w:lang w:val="en-GB"/>
              </w:rPr>
            </w:pPr>
          </w:p>
        </w:tc>
      </w:tr>
      <w:tr w:rsidR="004F0499" w:rsidRPr="00EC1588" w14:paraId="12BA9EE9" w14:textId="77777777" w:rsidTr="00562B7D">
        <w:trPr>
          <w:cantSplit/>
          <w:trHeight w:val="20"/>
        </w:trPr>
        <w:tc>
          <w:tcPr>
            <w:tcW w:w="709" w:type="dxa"/>
            <w:shd w:val="clear" w:color="auto" w:fill="auto"/>
          </w:tcPr>
          <w:p w14:paraId="7C579917" w14:textId="0FE6606C" w:rsidR="004F0499" w:rsidRPr="00EC1588" w:rsidRDefault="00677B5E" w:rsidP="00677B5E">
            <w:pPr>
              <w:pStyle w:val="Tabellentext"/>
              <w:rPr>
                <w:rFonts w:cs="Calibri"/>
                <w:szCs w:val="22"/>
                <w:lang w:val="en-GB"/>
              </w:rPr>
            </w:pPr>
            <w:r>
              <w:rPr>
                <w:rFonts w:cs="Calibri"/>
                <w:szCs w:val="22"/>
                <w:lang w:val="en-GB"/>
              </w:rPr>
              <w:t>3</w:t>
            </w:r>
          </w:p>
        </w:tc>
        <w:tc>
          <w:tcPr>
            <w:tcW w:w="3510" w:type="dxa"/>
            <w:shd w:val="clear" w:color="auto" w:fill="auto"/>
          </w:tcPr>
          <w:p w14:paraId="479914F8" w14:textId="77777777" w:rsidR="004F0499" w:rsidRPr="00EC1588" w:rsidRDefault="004F0499" w:rsidP="00B56D63">
            <w:pPr>
              <w:pStyle w:val="Tabellentext"/>
              <w:rPr>
                <w:rFonts w:cs="Calibri"/>
                <w:szCs w:val="22"/>
                <w:lang w:val="en-GB"/>
              </w:rPr>
            </w:pPr>
            <w:r w:rsidRPr="00EC1588">
              <w:rPr>
                <w:rFonts w:cs="Calibri"/>
                <w:szCs w:val="22"/>
                <w:lang w:val="en-GB"/>
              </w:rPr>
              <w:t>Does the dam have drainage facil</w:t>
            </w:r>
            <w:r w:rsidRPr="00EC1588">
              <w:rPr>
                <w:rFonts w:cs="Calibri"/>
                <w:szCs w:val="22"/>
                <w:lang w:val="en-GB"/>
              </w:rPr>
              <w:t>i</w:t>
            </w:r>
            <w:r w:rsidRPr="00EC1588">
              <w:rPr>
                <w:rFonts w:cs="Calibri"/>
                <w:szCs w:val="22"/>
                <w:lang w:val="en-GB"/>
              </w:rPr>
              <w:t>ties and emergency spillways that allow water to pass at the maximum level in TMF?</w:t>
            </w:r>
          </w:p>
        </w:tc>
        <w:tc>
          <w:tcPr>
            <w:tcW w:w="4770" w:type="dxa"/>
            <w:shd w:val="clear" w:color="auto" w:fill="auto"/>
          </w:tcPr>
          <w:p w14:paraId="56C6539F" w14:textId="77777777" w:rsidR="004F0499" w:rsidRPr="00EC1588" w:rsidRDefault="0026401A" w:rsidP="00B56D63">
            <w:pPr>
              <w:pStyle w:val="Tabellentext"/>
              <w:rPr>
                <w:rFonts w:cs="Calibri"/>
                <w:szCs w:val="22"/>
                <w:lang w:val="en-GB"/>
              </w:rPr>
            </w:pPr>
            <w:r w:rsidRPr="00EC1588">
              <w:rPr>
                <w:rFonts w:cs="Calibri"/>
                <w:szCs w:val="22"/>
                <w:lang w:val="en-GB"/>
              </w:rPr>
              <w:t>Same items</w:t>
            </w:r>
          </w:p>
        </w:tc>
        <w:tc>
          <w:tcPr>
            <w:tcW w:w="1272" w:type="dxa"/>
            <w:shd w:val="clear" w:color="auto" w:fill="auto"/>
          </w:tcPr>
          <w:p w14:paraId="1182D953" w14:textId="77777777" w:rsidR="004F0499" w:rsidRPr="00EC1588" w:rsidRDefault="004F0499" w:rsidP="00B56D63">
            <w:pPr>
              <w:pStyle w:val="Tabellentext"/>
              <w:rPr>
                <w:rFonts w:cs="Calibri"/>
                <w:szCs w:val="22"/>
                <w:lang w:val="en-GB"/>
              </w:rPr>
            </w:pPr>
          </w:p>
        </w:tc>
        <w:tc>
          <w:tcPr>
            <w:tcW w:w="828" w:type="dxa"/>
            <w:shd w:val="clear" w:color="auto" w:fill="auto"/>
          </w:tcPr>
          <w:p w14:paraId="63D80178" w14:textId="77777777" w:rsidR="004F0499" w:rsidRPr="00EC1588" w:rsidRDefault="004F0499" w:rsidP="00B56D63">
            <w:pPr>
              <w:pStyle w:val="Tabellentext"/>
              <w:rPr>
                <w:rFonts w:cs="Calibri"/>
                <w:szCs w:val="22"/>
                <w:lang w:val="en-GB"/>
              </w:rPr>
            </w:pPr>
          </w:p>
        </w:tc>
        <w:tc>
          <w:tcPr>
            <w:tcW w:w="871" w:type="dxa"/>
            <w:shd w:val="clear" w:color="auto" w:fill="auto"/>
          </w:tcPr>
          <w:p w14:paraId="70BD3AE6" w14:textId="77777777" w:rsidR="004F0499" w:rsidRPr="00EC1588" w:rsidRDefault="004F0499" w:rsidP="00B56D63">
            <w:pPr>
              <w:pStyle w:val="Tabellentext"/>
              <w:rPr>
                <w:rFonts w:cs="Calibri"/>
                <w:szCs w:val="22"/>
                <w:lang w:val="en-GB"/>
              </w:rPr>
            </w:pPr>
          </w:p>
        </w:tc>
        <w:tc>
          <w:tcPr>
            <w:tcW w:w="871" w:type="dxa"/>
            <w:shd w:val="clear" w:color="auto" w:fill="auto"/>
          </w:tcPr>
          <w:p w14:paraId="26896F62" w14:textId="77777777" w:rsidR="004F0499" w:rsidRPr="00EC1588" w:rsidRDefault="004F0499" w:rsidP="00B56D63">
            <w:pPr>
              <w:pStyle w:val="Tabellentext"/>
              <w:rPr>
                <w:rFonts w:cs="Calibri"/>
                <w:szCs w:val="22"/>
                <w:lang w:val="en-GB"/>
              </w:rPr>
            </w:pPr>
          </w:p>
        </w:tc>
        <w:tc>
          <w:tcPr>
            <w:tcW w:w="733" w:type="dxa"/>
            <w:shd w:val="clear" w:color="auto" w:fill="auto"/>
          </w:tcPr>
          <w:p w14:paraId="0182D6C0" w14:textId="77777777" w:rsidR="004F0499" w:rsidRPr="00EC1588" w:rsidRDefault="004F0499" w:rsidP="00B56D63">
            <w:pPr>
              <w:pStyle w:val="Tabellentext"/>
              <w:rPr>
                <w:rFonts w:cs="Calibri"/>
                <w:szCs w:val="22"/>
                <w:lang w:val="en-GB"/>
              </w:rPr>
            </w:pPr>
          </w:p>
        </w:tc>
        <w:tc>
          <w:tcPr>
            <w:tcW w:w="1847" w:type="dxa"/>
            <w:shd w:val="clear" w:color="auto" w:fill="auto"/>
          </w:tcPr>
          <w:p w14:paraId="1375368E" w14:textId="77777777" w:rsidR="004F0499" w:rsidRPr="00EC1588" w:rsidRDefault="004F0499" w:rsidP="00B56D63">
            <w:pPr>
              <w:pStyle w:val="Tabellentext"/>
              <w:rPr>
                <w:rFonts w:cs="Calibri"/>
                <w:szCs w:val="22"/>
                <w:lang w:val="en-GB"/>
              </w:rPr>
            </w:pPr>
          </w:p>
        </w:tc>
      </w:tr>
      <w:tr w:rsidR="004F0499" w:rsidRPr="00EC1588" w14:paraId="6EE3544D" w14:textId="77777777" w:rsidTr="00562B7D">
        <w:trPr>
          <w:cantSplit/>
          <w:trHeight w:val="20"/>
        </w:trPr>
        <w:tc>
          <w:tcPr>
            <w:tcW w:w="709" w:type="dxa"/>
            <w:shd w:val="clear" w:color="auto" w:fill="F2F2F2"/>
          </w:tcPr>
          <w:p w14:paraId="1C6F0DE7" w14:textId="7180146E" w:rsidR="004F0499" w:rsidRPr="00EC1588" w:rsidRDefault="00677B5E" w:rsidP="00677B5E">
            <w:pPr>
              <w:pStyle w:val="Tabellentext"/>
              <w:rPr>
                <w:rFonts w:cs="Calibri"/>
                <w:szCs w:val="22"/>
                <w:lang w:val="en-GB"/>
              </w:rPr>
            </w:pPr>
            <w:r>
              <w:rPr>
                <w:rFonts w:cs="Calibri"/>
                <w:szCs w:val="22"/>
                <w:lang w:val="en-GB"/>
              </w:rPr>
              <w:lastRenderedPageBreak/>
              <w:t>4</w:t>
            </w:r>
          </w:p>
        </w:tc>
        <w:tc>
          <w:tcPr>
            <w:tcW w:w="3510" w:type="dxa"/>
            <w:shd w:val="clear" w:color="auto" w:fill="F2F2F2"/>
          </w:tcPr>
          <w:p w14:paraId="6B750A0E" w14:textId="77777777" w:rsidR="004F0499" w:rsidRPr="00EC1588" w:rsidRDefault="004F0499" w:rsidP="00B56D63">
            <w:pPr>
              <w:pStyle w:val="Tabellentext"/>
              <w:rPr>
                <w:rFonts w:cs="Calibri"/>
                <w:szCs w:val="22"/>
                <w:lang w:val="en-GB"/>
              </w:rPr>
            </w:pPr>
            <w:r w:rsidRPr="00EC1588">
              <w:rPr>
                <w:rFonts w:cs="Calibri"/>
                <w:szCs w:val="22"/>
                <w:lang w:val="en-GB"/>
              </w:rPr>
              <w:t>Are there functional and sound w</w:t>
            </w:r>
            <w:r w:rsidRPr="00EC1588">
              <w:rPr>
                <w:rFonts w:cs="Calibri"/>
                <w:szCs w:val="22"/>
                <w:lang w:val="en-GB"/>
              </w:rPr>
              <w:t>a</w:t>
            </w:r>
            <w:r w:rsidRPr="00EC1588">
              <w:rPr>
                <w:rFonts w:cs="Calibri"/>
                <w:szCs w:val="22"/>
                <w:lang w:val="en-GB"/>
              </w:rPr>
              <w:t>ter diversion (tunnel) structures?</w:t>
            </w:r>
          </w:p>
        </w:tc>
        <w:tc>
          <w:tcPr>
            <w:tcW w:w="4770" w:type="dxa"/>
            <w:shd w:val="clear" w:color="auto" w:fill="F2F2F2"/>
          </w:tcPr>
          <w:p w14:paraId="040FA6F3" w14:textId="77777777" w:rsidR="004F0499" w:rsidRPr="00EC1588" w:rsidRDefault="0026401A" w:rsidP="00B56D63">
            <w:pPr>
              <w:pStyle w:val="Tabellentext"/>
              <w:rPr>
                <w:rFonts w:cs="Calibri"/>
                <w:szCs w:val="22"/>
                <w:lang w:val="en-GB"/>
              </w:rPr>
            </w:pPr>
            <w:r w:rsidRPr="00EC1588">
              <w:rPr>
                <w:rFonts w:cs="Calibri"/>
                <w:szCs w:val="22"/>
                <w:lang w:val="en-GB"/>
              </w:rPr>
              <w:t>Actual water diversion structure. Age, dimensions, construction specifications, condition. Portal pr</w:t>
            </w:r>
            <w:r w:rsidRPr="00EC1588">
              <w:rPr>
                <w:rFonts w:cs="Calibri"/>
                <w:szCs w:val="22"/>
                <w:lang w:val="en-GB"/>
              </w:rPr>
              <w:t>o</w:t>
            </w:r>
            <w:r w:rsidRPr="00EC1588">
              <w:rPr>
                <w:rFonts w:cs="Calibri"/>
                <w:szCs w:val="22"/>
                <w:lang w:val="en-GB"/>
              </w:rPr>
              <w:t>tected with rake / grill against driftwood. Excessive sediment accumulation in tunnel.</w:t>
            </w:r>
            <w:r w:rsidR="004C397A">
              <w:rPr>
                <w:rFonts w:cs="Calibri"/>
                <w:szCs w:val="22"/>
                <w:lang w:val="en-GB"/>
              </w:rPr>
              <w:t xml:space="preserve"> </w:t>
            </w:r>
            <w:r w:rsidRPr="00EC1588">
              <w:rPr>
                <w:rFonts w:cs="Calibri"/>
                <w:szCs w:val="22"/>
                <w:lang w:val="en-GB"/>
              </w:rPr>
              <w:t>Integrity of tu</w:t>
            </w:r>
            <w:r w:rsidRPr="00EC1588">
              <w:rPr>
                <w:rFonts w:cs="Calibri"/>
                <w:szCs w:val="22"/>
                <w:lang w:val="en-GB"/>
              </w:rPr>
              <w:t>n</w:t>
            </w:r>
            <w:r w:rsidRPr="00EC1588">
              <w:rPr>
                <w:rFonts w:cs="Calibri"/>
                <w:szCs w:val="22"/>
                <w:lang w:val="en-GB"/>
              </w:rPr>
              <w:t>nel lining (as far as accessible)</w:t>
            </w:r>
          </w:p>
        </w:tc>
        <w:tc>
          <w:tcPr>
            <w:tcW w:w="1272" w:type="dxa"/>
            <w:shd w:val="clear" w:color="auto" w:fill="F2F2F2"/>
          </w:tcPr>
          <w:p w14:paraId="67846AB4" w14:textId="77777777" w:rsidR="004F0499" w:rsidRPr="00EC1588" w:rsidRDefault="004F0499" w:rsidP="00B56D63">
            <w:pPr>
              <w:pStyle w:val="Tabellentext"/>
              <w:rPr>
                <w:rFonts w:cs="Calibri"/>
                <w:szCs w:val="22"/>
                <w:lang w:val="en-GB"/>
              </w:rPr>
            </w:pPr>
          </w:p>
        </w:tc>
        <w:tc>
          <w:tcPr>
            <w:tcW w:w="828" w:type="dxa"/>
            <w:shd w:val="clear" w:color="auto" w:fill="F2F2F2"/>
          </w:tcPr>
          <w:p w14:paraId="5DFE5E98" w14:textId="77777777" w:rsidR="004F0499" w:rsidRPr="00EC1588" w:rsidRDefault="004F0499" w:rsidP="00B56D63">
            <w:pPr>
              <w:pStyle w:val="Tabellentext"/>
              <w:rPr>
                <w:rFonts w:cs="Calibri"/>
                <w:szCs w:val="22"/>
                <w:lang w:val="en-GB"/>
              </w:rPr>
            </w:pPr>
          </w:p>
        </w:tc>
        <w:tc>
          <w:tcPr>
            <w:tcW w:w="871" w:type="dxa"/>
            <w:shd w:val="clear" w:color="auto" w:fill="F2F2F2"/>
          </w:tcPr>
          <w:p w14:paraId="027FD9F2" w14:textId="77777777" w:rsidR="004F0499" w:rsidRPr="00EC1588" w:rsidRDefault="004F0499" w:rsidP="00B56D63">
            <w:pPr>
              <w:pStyle w:val="Tabellentext"/>
              <w:rPr>
                <w:rFonts w:cs="Calibri"/>
                <w:szCs w:val="22"/>
                <w:lang w:val="en-GB"/>
              </w:rPr>
            </w:pPr>
          </w:p>
        </w:tc>
        <w:tc>
          <w:tcPr>
            <w:tcW w:w="871" w:type="dxa"/>
            <w:shd w:val="clear" w:color="auto" w:fill="F2F2F2"/>
          </w:tcPr>
          <w:p w14:paraId="7DD8BB87" w14:textId="77777777" w:rsidR="004F0499" w:rsidRPr="00EC1588" w:rsidRDefault="004F0499" w:rsidP="00B56D63">
            <w:pPr>
              <w:pStyle w:val="Tabellentext"/>
              <w:rPr>
                <w:rFonts w:cs="Calibri"/>
                <w:szCs w:val="22"/>
                <w:lang w:val="en-GB"/>
              </w:rPr>
            </w:pPr>
          </w:p>
        </w:tc>
        <w:tc>
          <w:tcPr>
            <w:tcW w:w="733" w:type="dxa"/>
            <w:shd w:val="clear" w:color="auto" w:fill="F2F2F2"/>
          </w:tcPr>
          <w:p w14:paraId="7E9F2719" w14:textId="77777777" w:rsidR="004F0499" w:rsidRPr="00EC1588" w:rsidRDefault="004F0499" w:rsidP="00B56D63">
            <w:pPr>
              <w:pStyle w:val="Tabellentext"/>
              <w:rPr>
                <w:rFonts w:cs="Calibri"/>
                <w:szCs w:val="22"/>
                <w:lang w:val="en-GB"/>
              </w:rPr>
            </w:pPr>
          </w:p>
        </w:tc>
        <w:tc>
          <w:tcPr>
            <w:tcW w:w="1847" w:type="dxa"/>
            <w:shd w:val="clear" w:color="auto" w:fill="F2F2F2"/>
          </w:tcPr>
          <w:p w14:paraId="3AABE0FE" w14:textId="77777777" w:rsidR="004F0499" w:rsidRPr="00EC1588" w:rsidRDefault="004F0499" w:rsidP="00B56D63">
            <w:pPr>
              <w:pStyle w:val="Tabellentext"/>
              <w:rPr>
                <w:rFonts w:cs="Calibri"/>
                <w:szCs w:val="22"/>
                <w:lang w:val="en-GB"/>
              </w:rPr>
            </w:pPr>
          </w:p>
        </w:tc>
      </w:tr>
      <w:tr w:rsidR="004F0499" w:rsidRPr="0050371E" w14:paraId="576F4C29" w14:textId="77777777" w:rsidTr="00562B7D">
        <w:trPr>
          <w:cantSplit/>
          <w:trHeight w:val="20"/>
        </w:trPr>
        <w:tc>
          <w:tcPr>
            <w:tcW w:w="709" w:type="dxa"/>
            <w:shd w:val="clear" w:color="auto" w:fill="auto"/>
          </w:tcPr>
          <w:p w14:paraId="2225FA9F" w14:textId="6B3D572E" w:rsidR="004F0499" w:rsidRPr="00EC1588" w:rsidRDefault="00677B5E" w:rsidP="00677B5E">
            <w:pPr>
              <w:pStyle w:val="Tabellentext"/>
              <w:rPr>
                <w:rFonts w:cs="Calibri"/>
                <w:szCs w:val="22"/>
                <w:lang w:val="en-GB"/>
              </w:rPr>
            </w:pPr>
            <w:r>
              <w:rPr>
                <w:rFonts w:cs="Calibri"/>
                <w:szCs w:val="22"/>
                <w:lang w:val="en-GB"/>
              </w:rPr>
              <w:t>5</w:t>
            </w:r>
          </w:p>
        </w:tc>
        <w:tc>
          <w:tcPr>
            <w:tcW w:w="3510" w:type="dxa"/>
            <w:shd w:val="clear" w:color="auto" w:fill="auto"/>
          </w:tcPr>
          <w:p w14:paraId="260C67ED" w14:textId="77777777" w:rsidR="004F0499" w:rsidRPr="00EC1588" w:rsidRDefault="004F0499" w:rsidP="00B56D63">
            <w:pPr>
              <w:pStyle w:val="Tabellentext"/>
              <w:rPr>
                <w:rFonts w:cs="Calibri"/>
                <w:szCs w:val="22"/>
                <w:lang w:val="en-GB"/>
              </w:rPr>
            </w:pPr>
            <w:r w:rsidRPr="00EC1588">
              <w:rPr>
                <w:rFonts w:cs="Calibri"/>
                <w:szCs w:val="22"/>
                <w:lang w:val="en-GB"/>
              </w:rPr>
              <w:t>Are there functional and sound w</w:t>
            </w:r>
            <w:r w:rsidRPr="00EC1588">
              <w:rPr>
                <w:rFonts w:cs="Calibri"/>
                <w:szCs w:val="22"/>
                <w:lang w:val="en-GB"/>
              </w:rPr>
              <w:t>a</w:t>
            </w:r>
            <w:r w:rsidRPr="00EC1588">
              <w:rPr>
                <w:rFonts w:cs="Calibri"/>
                <w:szCs w:val="22"/>
                <w:lang w:val="en-GB"/>
              </w:rPr>
              <w:t>ter diversion or emergency water release structures?</w:t>
            </w:r>
          </w:p>
        </w:tc>
        <w:tc>
          <w:tcPr>
            <w:tcW w:w="4770" w:type="dxa"/>
            <w:shd w:val="clear" w:color="auto" w:fill="auto"/>
          </w:tcPr>
          <w:p w14:paraId="44FBB17C" w14:textId="77777777" w:rsidR="004F0499" w:rsidRPr="00EC1588" w:rsidRDefault="004F0499" w:rsidP="00B56D63">
            <w:pPr>
              <w:pStyle w:val="Tabellentext"/>
              <w:rPr>
                <w:rFonts w:cs="Calibri"/>
                <w:szCs w:val="22"/>
                <w:lang w:val="en-GB"/>
              </w:rPr>
            </w:pPr>
            <w:r w:rsidRPr="00EC1588">
              <w:rPr>
                <w:rFonts w:cs="Calibri"/>
                <w:szCs w:val="22"/>
                <w:lang w:val="en-GB"/>
              </w:rPr>
              <w:t xml:space="preserve">Presence / functionality of emergency spillway in case of overtopping. Surface water diversion dam: </w:t>
            </w:r>
            <w:r w:rsidRPr="00EC1588">
              <w:rPr>
                <w:rFonts w:cs="Calibri"/>
                <w:szCs w:val="22"/>
                <w:lang w:val="en-GB"/>
              </w:rPr>
              <w:br/>
              <w:t>Is a diversion present and functional? Age, dime</w:t>
            </w:r>
            <w:r w:rsidRPr="00EC1588">
              <w:rPr>
                <w:rFonts w:cs="Calibri"/>
                <w:szCs w:val="22"/>
                <w:lang w:val="en-GB"/>
              </w:rPr>
              <w:t>n</w:t>
            </w:r>
            <w:r w:rsidRPr="00EC1588">
              <w:rPr>
                <w:rFonts w:cs="Calibri"/>
                <w:szCs w:val="22"/>
                <w:lang w:val="en-GB"/>
              </w:rPr>
              <w:t>sions, construction specifications, conditions. A</w:t>
            </w:r>
            <w:r w:rsidRPr="00EC1588">
              <w:rPr>
                <w:rFonts w:cs="Calibri"/>
                <w:szCs w:val="22"/>
                <w:lang w:val="en-GB"/>
              </w:rPr>
              <w:t>p</w:t>
            </w:r>
            <w:r w:rsidRPr="00EC1588">
              <w:rPr>
                <w:rFonts w:cs="Calibri"/>
                <w:szCs w:val="22"/>
                <w:lang w:val="en-GB"/>
              </w:rPr>
              <w:t>proximate storage capacity.</w:t>
            </w:r>
            <w:r w:rsidRPr="00EC1588">
              <w:rPr>
                <w:rFonts w:cs="Calibri"/>
                <w:szCs w:val="22"/>
                <w:lang w:val="en-GB"/>
              </w:rPr>
              <w:br/>
              <w:t>Evidence of damage, recent overtopping, erosion.</w:t>
            </w:r>
            <w:r w:rsidRPr="00EC1588">
              <w:rPr>
                <w:rFonts w:cs="Calibri"/>
                <w:szCs w:val="22"/>
                <w:lang w:val="en-GB"/>
              </w:rPr>
              <w:br/>
              <w:t>Upstream rakes / grills for timber capture and retention.</w:t>
            </w:r>
            <w:r w:rsidRPr="00EC1588">
              <w:rPr>
                <w:rFonts w:cs="Calibri"/>
                <w:szCs w:val="22"/>
                <w:lang w:val="en-GB"/>
              </w:rPr>
              <w:br/>
              <w:t>Excessive sediment accumulation in dam</w:t>
            </w:r>
          </w:p>
        </w:tc>
        <w:tc>
          <w:tcPr>
            <w:tcW w:w="1272" w:type="dxa"/>
            <w:shd w:val="clear" w:color="auto" w:fill="auto"/>
          </w:tcPr>
          <w:p w14:paraId="06D4B958" w14:textId="77777777" w:rsidR="004F0499" w:rsidRPr="00EC1588" w:rsidRDefault="004F0499" w:rsidP="00B56D63">
            <w:pPr>
              <w:pStyle w:val="Tabellentext"/>
              <w:rPr>
                <w:rFonts w:cs="Calibri"/>
                <w:szCs w:val="22"/>
                <w:lang w:val="en-GB"/>
              </w:rPr>
            </w:pPr>
          </w:p>
        </w:tc>
        <w:tc>
          <w:tcPr>
            <w:tcW w:w="828" w:type="dxa"/>
            <w:shd w:val="clear" w:color="auto" w:fill="auto"/>
          </w:tcPr>
          <w:p w14:paraId="29D70989" w14:textId="77777777" w:rsidR="004F0499" w:rsidRPr="00EC1588" w:rsidRDefault="004F0499" w:rsidP="00B56D63">
            <w:pPr>
              <w:pStyle w:val="Tabellentext"/>
              <w:rPr>
                <w:rFonts w:cs="Calibri"/>
                <w:szCs w:val="22"/>
                <w:lang w:val="en-GB"/>
              </w:rPr>
            </w:pPr>
          </w:p>
        </w:tc>
        <w:tc>
          <w:tcPr>
            <w:tcW w:w="871" w:type="dxa"/>
            <w:shd w:val="clear" w:color="auto" w:fill="auto"/>
          </w:tcPr>
          <w:p w14:paraId="399598D3" w14:textId="77777777" w:rsidR="004F0499" w:rsidRPr="00EC1588" w:rsidRDefault="004F0499" w:rsidP="00B56D63">
            <w:pPr>
              <w:pStyle w:val="Tabellentext"/>
              <w:rPr>
                <w:rFonts w:cs="Calibri"/>
                <w:szCs w:val="22"/>
                <w:lang w:val="en-GB"/>
              </w:rPr>
            </w:pPr>
          </w:p>
        </w:tc>
        <w:tc>
          <w:tcPr>
            <w:tcW w:w="871" w:type="dxa"/>
            <w:shd w:val="clear" w:color="auto" w:fill="auto"/>
          </w:tcPr>
          <w:p w14:paraId="3B149824" w14:textId="77777777" w:rsidR="004F0499" w:rsidRPr="00EC1588" w:rsidRDefault="004F0499" w:rsidP="00B56D63">
            <w:pPr>
              <w:pStyle w:val="Tabellentext"/>
              <w:rPr>
                <w:rFonts w:cs="Calibri"/>
                <w:szCs w:val="22"/>
                <w:lang w:val="en-GB"/>
              </w:rPr>
            </w:pPr>
          </w:p>
        </w:tc>
        <w:tc>
          <w:tcPr>
            <w:tcW w:w="733" w:type="dxa"/>
            <w:shd w:val="clear" w:color="auto" w:fill="auto"/>
          </w:tcPr>
          <w:p w14:paraId="201D6D7A" w14:textId="77777777" w:rsidR="004F0499" w:rsidRPr="00EC1588" w:rsidRDefault="004F0499" w:rsidP="00B56D63">
            <w:pPr>
              <w:pStyle w:val="Tabellentext"/>
              <w:rPr>
                <w:rFonts w:cs="Calibri"/>
                <w:szCs w:val="22"/>
                <w:lang w:val="en-GB"/>
              </w:rPr>
            </w:pPr>
          </w:p>
        </w:tc>
        <w:tc>
          <w:tcPr>
            <w:tcW w:w="1847" w:type="dxa"/>
            <w:shd w:val="clear" w:color="auto" w:fill="auto"/>
          </w:tcPr>
          <w:p w14:paraId="23FDB757" w14:textId="77777777" w:rsidR="004F0499" w:rsidRPr="00EC1588" w:rsidRDefault="004F0499" w:rsidP="00B56D63">
            <w:pPr>
              <w:pStyle w:val="Tabellentext"/>
              <w:rPr>
                <w:rFonts w:cs="Calibri"/>
                <w:szCs w:val="22"/>
                <w:lang w:val="en-GB"/>
              </w:rPr>
            </w:pPr>
          </w:p>
        </w:tc>
      </w:tr>
      <w:tr w:rsidR="004F0499" w:rsidRPr="0050371E" w14:paraId="24B66819" w14:textId="77777777" w:rsidTr="00562B7D">
        <w:trPr>
          <w:cantSplit/>
          <w:trHeight w:val="20"/>
        </w:trPr>
        <w:tc>
          <w:tcPr>
            <w:tcW w:w="709" w:type="dxa"/>
            <w:shd w:val="clear" w:color="auto" w:fill="F2F2F2"/>
          </w:tcPr>
          <w:p w14:paraId="63C9ACA4" w14:textId="49783369" w:rsidR="004F0499" w:rsidRPr="00EC1588" w:rsidRDefault="00677B5E" w:rsidP="00677B5E">
            <w:pPr>
              <w:pStyle w:val="Tabellentext"/>
              <w:rPr>
                <w:rFonts w:cs="Calibri"/>
                <w:szCs w:val="22"/>
                <w:lang w:val="en-GB"/>
              </w:rPr>
            </w:pPr>
            <w:r>
              <w:rPr>
                <w:rFonts w:cs="Calibri"/>
                <w:szCs w:val="22"/>
                <w:lang w:val="en-GB"/>
              </w:rPr>
              <w:t>6</w:t>
            </w:r>
          </w:p>
        </w:tc>
        <w:tc>
          <w:tcPr>
            <w:tcW w:w="3510" w:type="dxa"/>
            <w:shd w:val="clear" w:color="auto" w:fill="F2F2F2"/>
          </w:tcPr>
          <w:p w14:paraId="4AF0F10F" w14:textId="77777777" w:rsidR="004F0499" w:rsidRPr="00EC1588" w:rsidRDefault="004F0499" w:rsidP="00B56D63">
            <w:pPr>
              <w:pStyle w:val="Tabellentext"/>
              <w:rPr>
                <w:rFonts w:cs="Calibri"/>
                <w:szCs w:val="22"/>
                <w:lang w:val="en-GB"/>
              </w:rPr>
            </w:pPr>
            <w:proofErr w:type="gramStart"/>
            <w:r w:rsidRPr="00EC1588">
              <w:rPr>
                <w:rFonts w:cs="Calibri"/>
                <w:szCs w:val="22"/>
                <w:lang w:val="en-GB"/>
              </w:rPr>
              <w:t>Are</w:t>
            </w:r>
            <w:proofErr w:type="gramEnd"/>
            <w:r w:rsidRPr="00EC1588">
              <w:rPr>
                <w:rFonts w:cs="Calibri"/>
                <w:szCs w:val="22"/>
                <w:lang w:val="en-GB"/>
              </w:rPr>
              <w:t xml:space="preserve"> all natural surface water inflows captured and diverted to beyond the TMF borders?</w:t>
            </w:r>
          </w:p>
        </w:tc>
        <w:tc>
          <w:tcPr>
            <w:tcW w:w="4770" w:type="dxa"/>
            <w:shd w:val="clear" w:color="auto" w:fill="F2F2F2"/>
          </w:tcPr>
          <w:p w14:paraId="185CB25B" w14:textId="77777777" w:rsidR="004F0499" w:rsidRPr="00EC1588" w:rsidRDefault="004F0499" w:rsidP="00B56D63">
            <w:pPr>
              <w:pStyle w:val="Tabellentext"/>
              <w:rPr>
                <w:rFonts w:cs="Calibri"/>
                <w:szCs w:val="22"/>
                <w:lang w:val="en-GB"/>
              </w:rPr>
            </w:pPr>
            <w:r w:rsidRPr="00EC1588">
              <w:rPr>
                <w:rFonts w:cs="Calibri"/>
                <w:szCs w:val="22"/>
                <w:lang w:val="en-GB"/>
              </w:rPr>
              <w:t xml:space="preserve">Perimeter drainage ditches installed to capture and evacuate surface runoff from the slopes (if applicable): conditions and functioning. Damage (e.g. siltation, cracks, deformations, </w:t>
            </w:r>
            <w:proofErr w:type="spellStart"/>
            <w:r w:rsidRPr="00EC1588">
              <w:rPr>
                <w:rFonts w:cs="Calibri"/>
                <w:szCs w:val="22"/>
                <w:lang w:val="en-GB"/>
              </w:rPr>
              <w:t>subrosion</w:t>
            </w:r>
            <w:proofErr w:type="spellEnd"/>
            <w:r w:rsidRPr="00EC1588">
              <w:rPr>
                <w:rFonts w:cs="Calibri"/>
                <w:szCs w:val="22"/>
                <w:lang w:val="en-GB"/>
              </w:rPr>
              <w:t xml:space="preserve"> / washout of foundations, destruction through va</w:t>
            </w:r>
            <w:r w:rsidRPr="00EC1588">
              <w:rPr>
                <w:rFonts w:cs="Calibri"/>
                <w:szCs w:val="22"/>
                <w:lang w:val="en-GB"/>
              </w:rPr>
              <w:t>n</w:t>
            </w:r>
            <w:r w:rsidRPr="00EC1588">
              <w:rPr>
                <w:rFonts w:cs="Calibri"/>
                <w:szCs w:val="22"/>
                <w:lang w:val="en-GB"/>
              </w:rPr>
              <w:t>dalism)</w:t>
            </w:r>
          </w:p>
        </w:tc>
        <w:tc>
          <w:tcPr>
            <w:tcW w:w="1272" w:type="dxa"/>
            <w:shd w:val="clear" w:color="auto" w:fill="F2F2F2"/>
          </w:tcPr>
          <w:p w14:paraId="373301BC" w14:textId="77777777" w:rsidR="004F0499" w:rsidRPr="00EC1588" w:rsidRDefault="004F0499" w:rsidP="00B56D63">
            <w:pPr>
              <w:pStyle w:val="Tabellentext"/>
              <w:rPr>
                <w:rFonts w:cs="Calibri"/>
                <w:szCs w:val="22"/>
                <w:lang w:val="en-GB"/>
              </w:rPr>
            </w:pPr>
          </w:p>
        </w:tc>
        <w:tc>
          <w:tcPr>
            <w:tcW w:w="828" w:type="dxa"/>
            <w:shd w:val="clear" w:color="auto" w:fill="F2F2F2"/>
          </w:tcPr>
          <w:p w14:paraId="3AD6575F" w14:textId="77777777" w:rsidR="004F0499" w:rsidRPr="00EC1588" w:rsidRDefault="004F0499" w:rsidP="00B56D63">
            <w:pPr>
              <w:pStyle w:val="Tabellentext"/>
              <w:rPr>
                <w:rFonts w:cs="Calibri"/>
                <w:szCs w:val="22"/>
                <w:lang w:val="en-GB"/>
              </w:rPr>
            </w:pPr>
          </w:p>
        </w:tc>
        <w:tc>
          <w:tcPr>
            <w:tcW w:w="871" w:type="dxa"/>
            <w:shd w:val="clear" w:color="auto" w:fill="F2F2F2"/>
          </w:tcPr>
          <w:p w14:paraId="4BE2BBB1" w14:textId="77777777" w:rsidR="004F0499" w:rsidRPr="00EC1588" w:rsidRDefault="004F0499" w:rsidP="00B56D63">
            <w:pPr>
              <w:pStyle w:val="Tabellentext"/>
              <w:rPr>
                <w:rFonts w:cs="Calibri"/>
                <w:szCs w:val="22"/>
                <w:lang w:val="en-GB"/>
              </w:rPr>
            </w:pPr>
          </w:p>
        </w:tc>
        <w:tc>
          <w:tcPr>
            <w:tcW w:w="871" w:type="dxa"/>
            <w:shd w:val="clear" w:color="auto" w:fill="F2F2F2"/>
          </w:tcPr>
          <w:p w14:paraId="54474985" w14:textId="77777777" w:rsidR="004F0499" w:rsidRPr="00EC1588" w:rsidRDefault="004F0499" w:rsidP="00B56D63">
            <w:pPr>
              <w:pStyle w:val="Tabellentext"/>
              <w:rPr>
                <w:rFonts w:cs="Calibri"/>
                <w:szCs w:val="22"/>
                <w:lang w:val="en-GB"/>
              </w:rPr>
            </w:pPr>
          </w:p>
        </w:tc>
        <w:tc>
          <w:tcPr>
            <w:tcW w:w="733" w:type="dxa"/>
            <w:shd w:val="clear" w:color="auto" w:fill="F2F2F2"/>
          </w:tcPr>
          <w:p w14:paraId="4DDC5373" w14:textId="77777777" w:rsidR="004F0499" w:rsidRPr="00EC1588" w:rsidRDefault="004F0499" w:rsidP="00B56D63">
            <w:pPr>
              <w:pStyle w:val="Tabellentext"/>
              <w:rPr>
                <w:rFonts w:cs="Calibri"/>
                <w:szCs w:val="22"/>
                <w:lang w:val="en-GB"/>
              </w:rPr>
            </w:pPr>
          </w:p>
        </w:tc>
        <w:tc>
          <w:tcPr>
            <w:tcW w:w="1847" w:type="dxa"/>
            <w:shd w:val="clear" w:color="auto" w:fill="F2F2F2"/>
          </w:tcPr>
          <w:p w14:paraId="187A3E58" w14:textId="77777777" w:rsidR="004F0499" w:rsidRPr="00EC1588" w:rsidRDefault="004F0499" w:rsidP="00B56D63">
            <w:pPr>
              <w:pStyle w:val="Tabellentext"/>
              <w:rPr>
                <w:rFonts w:cs="Calibri"/>
                <w:szCs w:val="22"/>
                <w:lang w:val="en-GB"/>
              </w:rPr>
            </w:pPr>
          </w:p>
        </w:tc>
      </w:tr>
      <w:tr w:rsidR="004F0499" w:rsidRPr="0050371E" w14:paraId="5FC8FECB" w14:textId="77777777" w:rsidTr="00562B7D">
        <w:trPr>
          <w:cantSplit/>
          <w:trHeight w:val="20"/>
        </w:trPr>
        <w:tc>
          <w:tcPr>
            <w:tcW w:w="709" w:type="dxa"/>
            <w:shd w:val="clear" w:color="auto" w:fill="auto"/>
          </w:tcPr>
          <w:p w14:paraId="04C44E6B" w14:textId="2A9A79AA" w:rsidR="004F0499" w:rsidRPr="00EC1588" w:rsidRDefault="00677B5E" w:rsidP="00677B5E">
            <w:pPr>
              <w:pStyle w:val="Tabellentext"/>
              <w:rPr>
                <w:rFonts w:cs="Calibri"/>
                <w:szCs w:val="22"/>
                <w:lang w:val="en-GB"/>
              </w:rPr>
            </w:pPr>
            <w:r>
              <w:rPr>
                <w:rFonts w:cs="Calibri"/>
                <w:szCs w:val="22"/>
                <w:lang w:val="en-GB"/>
              </w:rPr>
              <w:t>7</w:t>
            </w:r>
          </w:p>
        </w:tc>
        <w:tc>
          <w:tcPr>
            <w:tcW w:w="3510" w:type="dxa"/>
            <w:shd w:val="clear" w:color="auto" w:fill="auto"/>
          </w:tcPr>
          <w:p w14:paraId="7A010F59" w14:textId="77777777" w:rsidR="004F0499" w:rsidRPr="00EC1588" w:rsidRDefault="004F0499" w:rsidP="00B56D63">
            <w:pPr>
              <w:pStyle w:val="Tabellentext"/>
              <w:rPr>
                <w:rFonts w:cs="Calibri"/>
                <w:szCs w:val="22"/>
                <w:lang w:val="en-GB"/>
              </w:rPr>
            </w:pPr>
            <w:r w:rsidRPr="00EC1588">
              <w:rPr>
                <w:rFonts w:cs="Calibri"/>
                <w:szCs w:val="22"/>
                <w:lang w:val="en-GB"/>
              </w:rPr>
              <w:t>Are there additional storages near the TMF for accumulating water from emergency spillways?</w:t>
            </w:r>
          </w:p>
        </w:tc>
        <w:tc>
          <w:tcPr>
            <w:tcW w:w="4770" w:type="dxa"/>
            <w:shd w:val="clear" w:color="auto" w:fill="auto"/>
          </w:tcPr>
          <w:p w14:paraId="15B6B72E" w14:textId="77777777" w:rsidR="0026401A" w:rsidRPr="00EC1588" w:rsidRDefault="0026401A" w:rsidP="0026401A">
            <w:pPr>
              <w:pStyle w:val="Tabellentext"/>
              <w:rPr>
                <w:rFonts w:cs="Calibri"/>
                <w:szCs w:val="22"/>
                <w:lang w:val="en-GB"/>
              </w:rPr>
            </w:pPr>
            <w:r w:rsidRPr="00EC1588">
              <w:rPr>
                <w:rFonts w:cs="Calibri"/>
                <w:szCs w:val="22"/>
                <w:lang w:val="en-GB"/>
              </w:rPr>
              <w:t xml:space="preserve">The presence of storages for accumulating water from emergency spillways, their condition, lining, filling, </w:t>
            </w:r>
            <w:r w:rsidR="004C397A" w:rsidRPr="00EC1588">
              <w:rPr>
                <w:rFonts w:cs="Calibri"/>
                <w:szCs w:val="22"/>
                <w:lang w:val="en-GB"/>
              </w:rPr>
              <w:t>controlling</w:t>
            </w:r>
            <w:r w:rsidRPr="00EC1588">
              <w:rPr>
                <w:rFonts w:cs="Calibri"/>
                <w:szCs w:val="22"/>
                <w:lang w:val="en-GB"/>
              </w:rPr>
              <w:t xml:space="preserve"> devices</w:t>
            </w:r>
          </w:p>
        </w:tc>
        <w:tc>
          <w:tcPr>
            <w:tcW w:w="1272" w:type="dxa"/>
            <w:shd w:val="clear" w:color="auto" w:fill="auto"/>
          </w:tcPr>
          <w:p w14:paraId="1D9E1E47" w14:textId="77777777" w:rsidR="004F0499" w:rsidRPr="00EC1588" w:rsidRDefault="004F0499" w:rsidP="00B56D63">
            <w:pPr>
              <w:pStyle w:val="Tabellentext"/>
              <w:rPr>
                <w:rFonts w:cs="Calibri"/>
                <w:szCs w:val="22"/>
                <w:lang w:val="en-GB"/>
              </w:rPr>
            </w:pPr>
          </w:p>
        </w:tc>
        <w:tc>
          <w:tcPr>
            <w:tcW w:w="828" w:type="dxa"/>
            <w:shd w:val="clear" w:color="auto" w:fill="auto"/>
          </w:tcPr>
          <w:p w14:paraId="55FC56F8" w14:textId="77777777" w:rsidR="004F0499" w:rsidRPr="00EC1588" w:rsidRDefault="004F0499" w:rsidP="00B56D63">
            <w:pPr>
              <w:pStyle w:val="Tabellentext"/>
              <w:rPr>
                <w:rFonts w:cs="Calibri"/>
                <w:szCs w:val="22"/>
                <w:lang w:val="en-GB"/>
              </w:rPr>
            </w:pPr>
          </w:p>
        </w:tc>
        <w:tc>
          <w:tcPr>
            <w:tcW w:w="871" w:type="dxa"/>
            <w:shd w:val="clear" w:color="auto" w:fill="auto"/>
          </w:tcPr>
          <w:p w14:paraId="4CA14561" w14:textId="77777777" w:rsidR="004F0499" w:rsidRPr="00EC1588" w:rsidRDefault="004F0499" w:rsidP="00B56D63">
            <w:pPr>
              <w:pStyle w:val="Tabellentext"/>
              <w:rPr>
                <w:rFonts w:cs="Calibri"/>
                <w:szCs w:val="22"/>
                <w:lang w:val="en-GB"/>
              </w:rPr>
            </w:pPr>
          </w:p>
        </w:tc>
        <w:tc>
          <w:tcPr>
            <w:tcW w:w="871" w:type="dxa"/>
            <w:shd w:val="clear" w:color="auto" w:fill="auto"/>
          </w:tcPr>
          <w:p w14:paraId="61EF798C" w14:textId="77777777" w:rsidR="004F0499" w:rsidRPr="00EC1588" w:rsidRDefault="004F0499" w:rsidP="00B56D63">
            <w:pPr>
              <w:pStyle w:val="Tabellentext"/>
              <w:rPr>
                <w:rFonts w:cs="Calibri"/>
                <w:szCs w:val="22"/>
                <w:lang w:val="en-GB"/>
              </w:rPr>
            </w:pPr>
          </w:p>
        </w:tc>
        <w:tc>
          <w:tcPr>
            <w:tcW w:w="733" w:type="dxa"/>
            <w:shd w:val="clear" w:color="auto" w:fill="auto"/>
          </w:tcPr>
          <w:p w14:paraId="3B16CB7F" w14:textId="77777777" w:rsidR="004F0499" w:rsidRPr="00EC1588" w:rsidRDefault="004F0499" w:rsidP="00B56D63">
            <w:pPr>
              <w:pStyle w:val="Tabellentext"/>
              <w:rPr>
                <w:rFonts w:cs="Calibri"/>
                <w:szCs w:val="22"/>
                <w:lang w:val="en-GB"/>
              </w:rPr>
            </w:pPr>
          </w:p>
        </w:tc>
        <w:tc>
          <w:tcPr>
            <w:tcW w:w="1847" w:type="dxa"/>
            <w:shd w:val="clear" w:color="auto" w:fill="auto"/>
          </w:tcPr>
          <w:p w14:paraId="7489A698" w14:textId="77777777" w:rsidR="004F0499" w:rsidRPr="00EC1588" w:rsidRDefault="004F0499" w:rsidP="00B56D63">
            <w:pPr>
              <w:pStyle w:val="Tabellentext"/>
              <w:rPr>
                <w:rFonts w:cs="Calibri"/>
                <w:szCs w:val="22"/>
                <w:lang w:val="en-GB"/>
              </w:rPr>
            </w:pPr>
          </w:p>
        </w:tc>
      </w:tr>
      <w:tr w:rsidR="004F0499" w:rsidRPr="00EC1588" w14:paraId="000D0F91" w14:textId="77777777" w:rsidTr="00562B7D">
        <w:trPr>
          <w:cantSplit/>
          <w:trHeight w:val="20"/>
        </w:trPr>
        <w:tc>
          <w:tcPr>
            <w:tcW w:w="15411" w:type="dxa"/>
            <w:gridSpan w:val="9"/>
            <w:shd w:val="clear" w:color="auto" w:fill="F2F2F2"/>
          </w:tcPr>
          <w:p w14:paraId="3CE3890A"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Environmental Impact Assessment</w:t>
            </w:r>
          </w:p>
        </w:tc>
      </w:tr>
      <w:tr w:rsidR="004F0499" w:rsidRPr="0050371E" w14:paraId="2A48182F" w14:textId="77777777" w:rsidTr="00562B7D">
        <w:trPr>
          <w:cantSplit/>
          <w:trHeight w:val="20"/>
        </w:trPr>
        <w:tc>
          <w:tcPr>
            <w:tcW w:w="709" w:type="dxa"/>
            <w:shd w:val="clear" w:color="auto" w:fill="auto"/>
          </w:tcPr>
          <w:p w14:paraId="101AD35E" w14:textId="69EC7632" w:rsidR="004F0499" w:rsidRPr="00EC1588" w:rsidRDefault="00677B5E" w:rsidP="00B56D63">
            <w:pPr>
              <w:pStyle w:val="Tabellentext"/>
              <w:rPr>
                <w:rFonts w:cs="Calibri"/>
                <w:szCs w:val="22"/>
                <w:lang w:val="en-GB"/>
              </w:rPr>
            </w:pPr>
            <w:r>
              <w:rPr>
                <w:rFonts w:cs="Calibri"/>
                <w:szCs w:val="22"/>
                <w:lang w:val="en-GB"/>
              </w:rPr>
              <w:t>8</w:t>
            </w:r>
          </w:p>
        </w:tc>
        <w:tc>
          <w:tcPr>
            <w:tcW w:w="3510" w:type="dxa"/>
            <w:shd w:val="clear" w:color="auto" w:fill="auto"/>
          </w:tcPr>
          <w:p w14:paraId="702B7EA2" w14:textId="77777777" w:rsidR="004F0499" w:rsidRPr="00EC1588" w:rsidRDefault="004F0499" w:rsidP="00B56D63">
            <w:pPr>
              <w:pStyle w:val="Tabellentext"/>
              <w:rPr>
                <w:rFonts w:cs="Calibri"/>
                <w:szCs w:val="22"/>
                <w:lang w:val="en-GB"/>
              </w:rPr>
            </w:pPr>
            <w:r w:rsidRPr="00EC1588">
              <w:rPr>
                <w:rFonts w:cs="Calibri"/>
                <w:szCs w:val="22"/>
                <w:lang w:val="en-GB"/>
              </w:rPr>
              <w:t>Is the surrounding area free from evidence of TMF impacts on the environment?</w:t>
            </w:r>
          </w:p>
        </w:tc>
        <w:tc>
          <w:tcPr>
            <w:tcW w:w="4770" w:type="dxa"/>
            <w:shd w:val="clear" w:color="auto" w:fill="auto"/>
          </w:tcPr>
          <w:p w14:paraId="4FA61145" w14:textId="77777777" w:rsidR="004F0499" w:rsidRPr="00EC1588" w:rsidRDefault="004F0499" w:rsidP="00B56D63">
            <w:pPr>
              <w:pStyle w:val="Tabellentext"/>
              <w:rPr>
                <w:rFonts w:cs="Calibri"/>
                <w:szCs w:val="22"/>
                <w:lang w:val="en-GB"/>
              </w:rPr>
            </w:pPr>
            <w:r w:rsidRPr="00EC1588">
              <w:rPr>
                <w:rFonts w:cs="Calibri"/>
                <w:szCs w:val="22"/>
                <w:lang w:val="en-GB"/>
              </w:rPr>
              <w:t xml:space="preserve">Dispersion of tailings by wind and water flows, </w:t>
            </w:r>
          </w:p>
          <w:p w14:paraId="30F1549E" w14:textId="77777777" w:rsidR="004F0499" w:rsidRPr="00EC1588" w:rsidRDefault="004F0499" w:rsidP="00B56D63">
            <w:pPr>
              <w:pStyle w:val="Tabellentext"/>
              <w:rPr>
                <w:rFonts w:cs="Calibri"/>
                <w:szCs w:val="22"/>
                <w:lang w:val="en-GB"/>
              </w:rPr>
            </w:pPr>
            <w:r w:rsidRPr="00EC1588">
              <w:rPr>
                <w:rFonts w:cs="Calibri"/>
                <w:szCs w:val="22"/>
                <w:lang w:val="en-GB"/>
              </w:rPr>
              <w:t>Quality of exfiltration waters (colour, odour),</w:t>
            </w:r>
          </w:p>
          <w:p w14:paraId="3547EEFE" w14:textId="77777777" w:rsidR="004F0499" w:rsidRPr="00EC1588" w:rsidRDefault="004F0499" w:rsidP="00B56D63">
            <w:pPr>
              <w:pStyle w:val="Tabellentext"/>
              <w:rPr>
                <w:rFonts w:cs="Calibri"/>
                <w:szCs w:val="22"/>
                <w:lang w:val="en-GB"/>
              </w:rPr>
            </w:pPr>
            <w:r w:rsidRPr="00EC1588">
              <w:rPr>
                <w:rFonts w:cs="Calibri"/>
                <w:szCs w:val="22"/>
                <w:lang w:val="en-GB"/>
              </w:rPr>
              <w:t>Condition of vegetation and soil</w:t>
            </w:r>
          </w:p>
        </w:tc>
        <w:tc>
          <w:tcPr>
            <w:tcW w:w="1272" w:type="dxa"/>
            <w:shd w:val="clear" w:color="auto" w:fill="auto"/>
          </w:tcPr>
          <w:p w14:paraId="23A84597" w14:textId="77777777" w:rsidR="004F0499" w:rsidRPr="00EC1588" w:rsidRDefault="004F0499" w:rsidP="00B56D63">
            <w:pPr>
              <w:pStyle w:val="Tabellentext"/>
              <w:rPr>
                <w:rFonts w:cs="Calibri"/>
                <w:szCs w:val="22"/>
                <w:lang w:val="en-GB"/>
              </w:rPr>
            </w:pPr>
          </w:p>
        </w:tc>
        <w:tc>
          <w:tcPr>
            <w:tcW w:w="828" w:type="dxa"/>
            <w:shd w:val="clear" w:color="auto" w:fill="auto"/>
          </w:tcPr>
          <w:p w14:paraId="098277FE" w14:textId="77777777" w:rsidR="004F0499" w:rsidRPr="00EC1588" w:rsidRDefault="004F0499" w:rsidP="00B56D63">
            <w:pPr>
              <w:pStyle w:val="Tabellentext"/>
              <w:rPr>
                <w:rFonts w:cs="Calibri"/>
                <w:szCs w:val="22"/>
                <w:lang w:val="en-GB"/>
              </w:rPr>
            </w:pPr>
          </w:p>
        </w:tc>
        <w:tc>
          <w:tcPr>
            <w:tcW w:w="871" w:type="dxa"/>
            <w:shd w:val="clear" w:color="auto" w:fill="auto"/>
          </w:tcPr>
          <w:p w14:paraId="6D41FF59" w14:textId="77777777" w:rsidR="004F0499" w:rsidRPr="00EC1588" w:rsidRDefault="004F0499" w:rsidP="00B56D63">
            <w:pPr>
              <w:pStyle w:val="Tabellentext"/>
              <w:rPr>
                <w:rFonts w:cs="Calibri"/>
                <w:szCs w:val="22"/>
                <w:lang w:val="en-GB"/>
              </w:rPr>
            </w:pPr>
          </w:p>
        </w:tc>
        <w:tc>
          <w:tcPr>
            <w:tcW w:w="871" w:type="dxa"/>
            <w:shd w:val="clear" w:color="auto" w:fill="auto"/>
          </w:tcPr>
          <w:p w14:paraId="17EDDC64" w14:textId="77777777" w:rsidR="004F0499" w:rsidRPr="00EC1588" w:rsidRDefault="004F0499" w:rsidP="00B56D63">
            <w:pPr>
              <w:pStyle w:val="Tabellentext"/>
              <w:rPr>
                <w:rFonts w:cs="Calibri"/>
                <w:szCs w:val="22"/>
                <w:lang w:val="en-GB"/>
              </w:rPr>
            </w:pPr>
          </w:p>
        </w:tc>
        <w:tc>
          <w:tcPr>
            <w:tcW w:w="733" w:type="dxa"/>
            <w:shd w:val="clear" w:color="auto" w:fill="auto"/>
          </w:tcPr>
          <w:p w14:paraId="1B2CA0E7" w14:textId="77777777" w:rsidR="004F0499" w:rsidRPr="00EC1588" w:rsidRDefault="004F0499" w:rsidP="00B56D63">
            <w:pPr>
              <w:pStyle w:val="Tabellentext"/>
              <w:rPr>
                <w:rFonts w:cs="Calibri"/>
                <w:szCs w:val="22"/>
                <w:lang w:val="en-GB"/>
              </w:rPr>
            </w:pPr>
          </w:p>
        </w:tc>
        <w:tc>
          <w:tcPr>
            <w:tcW w:w="1847" w:type="dxa"/>
            <w:shd w:val="clear" w:color="auto" w:fill="auto"/>
          </w:tcPr>
          <w:p w14:paraId="1A2576B7" w14:textId="77777777" w:rsidR="004F0499" w:rsidRPr="00EC1588" w:rsidRDefault="004F0499" w:rsidP="00B56D63">
            <w:pPr>
              <w:pStyle w:val="Tabellentext"/>
              <w:rPr>
                <w:rFonts w:cs="Calibri"/>
                <w:szCs w:val="22"/>
                <w:lang w:val="en-GB"/>
              </w:rPr>
            </w:pPr>
          </w:p>
        </w:tc>
      </w:tr>
      <w:tr w:rsidR="004F0499" w:rsidRPr="00EC1588" w14:paraId="35E898F8" w14:textId="77777777" w:rsidTr="00562B7D">
        <w:trPr>
          <w:cantSplit/>
          <w:trHeight w:val="20"/>
        </w:trPr>
        <w:tc>
          <w:tcPr>
            <w:tcW w:w="15411" w:type="dxa"/>
            <w:gridSpan w:val="9"/>
            <w:shd w:val="clear" w:color="auto" w:fill="F2F2F2"/>
          </w:tcPr>
          <w:p w14:paraId="2AD4846A" w14:textId="77777777" w:rsidR="004F0499" w:rsidRPr="00EC1588" w:rsidRDefault="004F0499" w:rsidP="00562B7D">
            <w:pPr>
              <w:pStyle w:val="Tabellentext"/>
              <w:pageBreakBefore/>
              <w:jc w:val="center"/>
              <w:rPr>
                <w:rFonts w:cs="Calibri"/>
                <w:b/>
                <w:szCs w:val="22"/>
                <w:lang w:val="en-GB"/>
              </w:rPr>
            </w:pPr>
            <w:r w:rsidRPr="00EC1588">
              <w:rPr>
                <w:rFonts w:cs="Calibri"/>
                <w:b/>
                <w:szCs w:val="22"/>
                <w:lang w:val="en-GB"/>
              </w:rPr>
              <w:lastRenderedPageBreak/>
              <w:t>Dam and screens</w:t>
            </w:r>
          </w:p>
        </w:tc>
      </w:tr>
      <w:tr w:rsidR="004F0499" w:rsidRPr="0050371E" w14:paraId="65BBA06C" w14:textId="77777777" w:rsidTr="00562B7D">
        <w:trPr>
          <w:cantSplit/>
          <w:trHeight w:val="20"/>
        </w:trPr>
        <w:tc>
          <w:tcPr>
            <w:tcW w:w="709" w:type="dxa"/>
            <w:shd w:val="clear" w:color="auto" w:fill="auto"/>
          </w:tcPr>
          <w:p w14:paraId="3741405B" w14:textId="2E0FC82F" w:rsidR="004F0499" w:rsidRPr="00EC1588" w:rsidRDefault="00677B5E" w:rsidP="00B56D63">
            <w:pPr>
              <w:pStyle w:val="Tabellentext"/>
              <w:rPr>
                <w:rFonts w:cs="Calibri"/>
                <w:szCs w:val="22"/>
                <w:lang w:val="en-GB"/>
              </w:rPr>
            </w:pPr>
            <w:r>
              <w:rPr>
                <w:rFonts w:cs="Calibri"/>
                <w:szCs w:val="22"/>
                <w:lang w:val="en-GB"/>
              </w:rPr>
              <w:t>9</w:t>
            </w:r>
          </w:p>
        </w:tc>
        <w:tc>
          <w:tcPr>
            <w:tcW w:w="3510" w:type="dxa"/>
            <w:shd w:val="clear" w:color="auto" w:fill="auto"/>
          </w:tcPr>
          <w:p w14:paraId="5D4EA9DD" w14:textId="77777777" w:rsidR="004F0499" w:rsidRPr="00EC1588" w:rsidRDefault="004F0499" w:rsidP="00B56D63">
            <w:pPr>
              <w:pStyle w:val="Tabellentext"/>
              <w:rPr>
                <w:rFonts w:cs="Calibri"/>
                <w:szCs w:val="22"/>
                <w:lang w:val="en-GB"/>
              </w:rPr>
            </w:pPr>
            <w:r w:rsidRPr="00EC1588">
              <w:rPr>
                <w:rFonts w:cs="Calibri"/>
                <w:szCs w:val="22"/>
                <w:lang w:val="en-GB"/>
              </w:rPr>
              <w:t>Do the dam surface and the dam walls appear to be in sound cond</w:t>
            </w:r>
            <w:r w:rsidRPr="00EC1588">
              <w:rPr>
                <w:rFonts w:cs="Calibri"/>
                <w:szCs w:val="22"/>
                <w:lang w:val="en-GB"/>
              </w:rPr>
              <w:t>i</w:t>
            </w:r>
            <w:r w:rsidRPr="00EC1588">
              <w:rPr>
                <w:rFonts w:cs="Calibri"/>
                <w:szCs w:val="22"/>
                <w:lang w:val="en-GB"/>
              </w:rPr>
              <w:t>tion?</w:t>
            </w:r>
          </w:p>
        </w:tc>
        <w:tc>
          <w:tcPr>
            <w:tcW w:w="4770" w:type="dxa"/>
            <w:shd w:val="clear" w:color="auto" w:fill="auto"/>
          </w:tcPr>
          <w:p w14:paraId="2DD77614" w14:textId="77777777" w:rsidR="004F0499" w:rsidRPr="00EC1588" w:rsidRDefault="004F0499" w:rsidP="00B56D63">
            <w:pPr>
              <w:pStyle w:val="Tabellentext"/>
              <w:rPr>
                <w:rFonts w:cs="Calibri"/>
                <w:szCs w:val="22"/>
                <w:lang w:val="en-GB"/>
              </w:rPr>
            </w:pPr>
            <w:r w:rsidRPr="00EC1588">
              <w:rPr>
                <w:rFonts w:cs="Calibri"/>
                <w:szCs w:val="22"/>
                <w:lang w:val="en-GB"/>
              </w:rPr>
              <w:t>General conditions (vegetation, materials on su</w:t>
            </w:r>
            <w:r w:rsidRPr="00EC1588">
              <w:rPr>
                <w:rFonts w:cs="Calibri"/>
                <w:szCs w:val="22"/>
                <w:lang w:val="en-GB"/>
              </w:rPr>
              <w:t>r</w:t>
            </w:r>
            <w:r w:rsidRPr="00EC1588">
              <w:rPr>
                <w:rFonts w:cs="Calibri"/>
                <w:szCs w:val="22"/>
                <w:lang w:val="en-GB"/>
              </w:rPr>
              <w:t xml:space="preserve">face); </w:t>
            </w:r>
            <w:r w:rsidRPr="00EC1588">
              <w:rPr>
                <w:rFonts w:cs="Calibri"/>
                <w:szCs w:val="22"/>
                <w:lang w:val="en-GB"/>
              </w:rPr>
              <w:br/>
              <w:t>Signs of slumping, irregular slope angle, excessive erosion (ruts, channels, gullies); Seepage and w</w:t>
            </w:r>
            <w:r w:rsidRPr="00EC1588">
              <w:rPr>
                <w:rFonts w:cs="Calibri"/>
                <w:szCs w:val="22"/>
                <w:lang w:val="en-GB"/>
              </w:rPr>
              <w:t>a</w:t>
            </w:r>
            <w:r w:rsidRPr="00EC1588">
              <w:rPr>
                <w:rFonts w:cs="Calibri"/>
                <w:szCs w:val="22"/>
                <w:lang w:val="en-GB"/>
              </w:rPr>
              <w:t>ter exfiltration</w:t>
            </w:r>
          </w:p>
        </w:tc>
        <w:tc>
          <w:tcPr>
            <w:tcW w:w="1272" w:type="dxa"/>
            <w:shd w:val="clear" w:color="auto" w:fill="auto"/>
          </w:tcPr>
          <w:p w14:paraId="3DD99B3B" w14:textId="77777777" w:rsidR="004F0499" w:rsidRPr="00EC1588" w:rsidRDefault="004F0499" w:rsidP="00B56D63">
            <w:pPr>
              <w:pStyle w:val="Tabellentext"/>
              <w:rPr>
                <w:rFonts w:cs="Calibri"/>
                <w:szCs w:val="22"/>
                <w:lang w:val="en-GB"/>
              </w:rPr>
            </w:pPr>
          </w:p>
        </w:tc>
        <w:tc>
          <w:tcPr>
            <w:tcW w:w="828" w:type="dxa"/>
            <w:shd w:val="clear" w:color="auto" w:fill="auto"/>
          </w:tcPr>
          <w:p w14:paraId="60250897" w14:textId="77777777" w:rsidR="004F0499" w:rsidRPr="00EC1588" w:rsidRDefault="004F0499" w:rsidP="00B56D63">
            <w:pPr>
              <w:pStyle w:val="Tabellentext"/>
              <w:rPr>
                <w:rFonts w:cs="Calibri"/>
                <w:szCs w:val="22"/>
                <w:lang w:val="en-GB"/>
              </w:rPr>
            </w:pPr>
          </w:p>
        </w:tc>
        <w:tc>
          <w:tcPr>
            <w:tcW w:w="871" w:type="dxa"/>
            <w:shd w:val="clear" w:color="auto" w:fill="auto"/>
          </w:tcPr>
          <w:p w14:paraId="07C760C0" w14:textId="77777777" w:rsidR="004F0499" w:rsidRPr="00EC1588" w:rsidRDefault="004F0499" w:rsidP="00B56D63">
            <w:pPr>
              <w:pStyle w:val="Tabellentext"/>
              <w:rPr>
                <w:rFonts w:cs="Calibri"/>
                <w:szCs w:val="22"/>
                <w:lang w:val="en-GB"/>
              </w:rPr>
            </w:pPr>
          </w:p>
        </w:tc>
        <w:tc>
          <w:tcPr>
            <w:tcW w:w="871" w:type="dxa"/>
            <w:shd w:val="clear" w:color="auto" w:fill="auto"/>
          </w:tcPr>
          <w:p w14:paraId="06D75BB4" w14:textId="77777777" w:rsidR="004F0499" w:rsidRPr="00EC1588" w:rsidRDefault="004F0499" w:rsidP="00B56D63">
            <w:pPr>
              <w:pStyle w:val="Tabellentext"/>
              <w:rPr>
                <w:rFonts w:cs="Calibri"/>
                <w:szCs w:val="22"/>
                <w:lang w:val="en-GB"/>
              </w:rPr>
            </w:pPr>
          </w:p>
        </w:tc>
        <w:tc>
          <w:tcPr>
            <w:tcW w:w="733" w:type="dxa"/>
            <w:shd w:val="clear" w:color="auto" w:fill="auto"/>
          </w:tcPr>
          <w:p w14:paraId="0EE5B37A" w14:textId="77777777" w:rsidR="004F0499" w:rsidRPr="00EC1588" w:rsidRDefault="004F0499" w:rsidP="00B56D63">
            <w:pPr>
              <w:pStyle w:val="Tabellentext"/>
              <w:rPr>
                <w:rFonts w:cs="Calibri"/>
                <w:szCs w:val="22"/>
                <w:lang w:val="en-GB"/>
              </w:rPr>
            </w:pPr>
          </w:p>
        </w:tc>
        <w:tc>
          <w:tcPr>
            <w:tcW w:w="1847" w:type="dxa"/>
            <w:shd w:val="clear" w:color="auto" w:fill="auto"/>
          </w:tcPr>
          <w:p w14:paraId="1D2313CF" w14:textId="77777777" w:rsidR="004F0499" w:rsidRPr="00EC1588" w:rsidRDefault="004F0499" w:rsidP="00B56D63">
            <w:pPr>
              <w:pStyle w:val="Tabellentext"/>
              <w:rPr>
                <w:rFonts w:cs="Calibri"/>
                <w:szCs w:val="22"/>
                <w:lang w:val="en-GB"/>
              </w:rPr>
            </w:pPr>
          </w:p>
        </w:tc>
      </w:tr>
      <w:tr w:rsidR="004F0499" w:rsidRPr="0050371E" w14:paraId="30E279DB" w14:textId="77777777" w:rsidTr="00562B7D">
        <w:trPr>
          <w:cantSplit/>
          <w:trHeight w:val="20"/>
        </w:trPr>
        <w:tc>
          <w:tcPr>
            <w:tcW w:w="709" w:type="dxa"/>
            <w:shd w:val="clear" w:color="auto" w:fill="F2F2F2"/>
          </w:tcPr>
          <w:p w14:paraId="6A064039" w14:textId="6D95C6F4" w:rsidR="004F0499" w:rsidRPr="00EC1588" w:rsidRDefault="004F0499" w:rsidP="00677B5E">
            <w:pPr>
              <w:pStyle w:val="Tabellentext"/>
              <w:rPr>
                <w:rFonts w:cs="Calibri"/>
                <w:szCs w:val="22"/>
                <w:lang w:val="en-GB"/>
              </w:rPr>
            </w:pPr>
            <w:r w:rsidRPr="00EC1588">
              <w:rPr>
                <w:rFonts w:cs="Calibri"/>
                <w:szCs w:val="22"/>
                <w:lang w:val="en-GB"/>
              </w:rPr>
              <w:t>1</w:t>
            </w:r>
            <w:r w:rsidR="00677B5E">
              <w:rPr>
                <w:rFonts w:cs="Calibri"/>
                <w:szCs w:val="22"/>
                <w:lang w:val="en-GB"/>
              </w:rPr>
              <w:t>0</w:t>
            </w:r>
          </w:p>
        </w:tc>
        <w:tc>
          <w:tcPr>
            <w:tcW w:w="3510" w:type="dxa"/>
            <w:shd w:val="clear" w:color="auto" w:fill="F2F2F2"/>
          </w:tcPr>
          <w:p w14:paraId="0CDAC79E" w14:textId="77777777" w:rsidR="004F0499" w:rsidRPr="00EC1588" w:rsidRDefault="004F0499" w:rsidP="00B56D63">
            <w:pPr>
              <w:pStyle w:val="Tabellentext"/>
              <w:rPr>
                <w:rFonts w:cs="Calibri"/>
                <w:szCs w:val="22"/>
                <w:lang w:val="en-GB"/>
              </w:rPr>
            </w:pPr>
            <w:r w:rsidRPr="00EC1588">
              <w:rPr>
                <w:rFonts w:cs="Calibri"/>
                <w:szCs w:val="22"/>
                <w:lang w:val="en-GB"/>
              </w:rPr>
              <w:t>Is the TMF structure free from ev</w:t>
            </w:r>
            <w:r w:rsidRPr="00EC1588">
              <w:rPr>
                <w:rFonts w:cs="Calibri"/>
                <w:szCs w:val="22"/>
                <w:lang w:val="en-GB"/>
              </w:rPr>
              <w:t>i</w:t>
            </w:r>
            <w:r w:rsidRPr="00EC1588">
              <w:rPr>
                <w:rFonts w:cs="Calibri"/>
                <w:szCs w:val="22"/>
                <w:lang w:val="en-GB"/>
              </w:rPr>
              <w:t>dence of movement, failure or i</w:t>
            </w:r>
            <w:r w:rsidRPr="00EC1588">
              <w:rPr>
                <w:rFonts w:cs="Calibri"/>
                <w:szCs w:val="22"/>
                <w:lang w:val="en-GB"/>
              </w:rPr>
              <w:t>n</w:t>
            </w:r>
            <w:r w:rsidRPr="00EC1588">
              <w:rPr>
                <w:rFonts w:cs="Calibri"/>
                <w:szCs w:val="22"/>
                <w:lang w:val="en-GB"/>
              </w:rPr>
              <w:t>stability?</w:t>
            </w:r>
          </w:p>
        </w:tc>
        <w:tc>
          <w:tcPr>
            <w:tcW w:w="4770" w:type="dxa"/>
            <w:shd w:val="clear" w:color="auto" w:fill="F2F2F2"/>
          </w:tcPr>
          <w:p w14:paraId="4028A402" w14:textId="77777777" w:rsidR="004F0499" w:rsidRPr="00EC1588" w:rsidRDefault="004F0499" w:rsidP="00B56D63">
            <w:pPr>
              <w:pStyle w:val="Tabellentext"/>
              <w:rPr>
                <w:rFonts w:cs="Calibri"/>
                <w:szCs w:val="22"/>
                <w:lang w:val="en-GB"/>
              </w:rPr>
            </w:pPr>
            <w:r w:rsidRPr="00EC1588">
              <w:rPr>
                <w:rFonts w:cs="Calibri"/>
                <w:szCs w:val="22"/>
                <w:lang w:val="en-GB"/>
              </w:rPr>
              <w:t xml:space="preserve">Flaws in levelness and straightness of dam crest and berms; </w:t>
            </w:r>
            <w:r w:rsidRPr="00EC1588">
              <w:rPr>
                <w:rFonts w:cs="Calibri"/>
                <w:szCs w:val="22"/>
                <w:lang w:val="en-GB"/>
              </w:rPr>
              <w:br/>
              <w:t xml:space="preserve">Irregularity of slope angles. </w:t>
            </w:r>
            <w:r w:rsidRPr="00EC1588">
              <w:rPr>
                <w:rFonts w:cs="Calibri"/>
                <w:szCs w:val="22"/>
                <w:lang w:val="en-GB"/>
              </w:rPr>
              <w:br/>
              <w:t>Offsets, kinks, cracks in roads, drainage channels and pipelines in TMF vicinity</w:t>
            </w:r>
          </w:p>
        </w:tc>
        <w:tc>
          <w:tcPr>
            <w:tcW w:w="1272" w:type="dxa"/>
            <w:shd w:val="clear" w:color="auto" w:fill="F2F2F2"/>
          </w:tcPr>
          <w:p w14:paraId="7228AFA0" w14:textId="77777777" w:rsidR="004F0499" w:rsidRPr="00EC1588" w:rsidRDefault="004F0499" w:rsidP="00B56D63">
            <w:pPr>
              <w:pStyle w:val="Tabellentext"/>
              <w:rPr>
                <w:rFonts w:cs="Calibri"/>
                <w:szCs w:val="22"/>
                <w:lang w:val="en-GB"/>
              </w:rPr>
            </w:pPr>
          </w:p>
        </w:tc>
        <w:tc>
          <w:tcPr>
            <w:tcW w:w="828" w:type="dxa"/>
            <w:shd w:val="clear" w:color="auto" w:fill="F2F2F2"/>
          </w:tcPr>
          <w:p w14:paraId="1DE6713B" w14:textId="77777777" w:rsidR="004F0499" w:rsidRPr="00EC1588" w:rsidRDefault="004F0499" w:rsidP="00B56D63">
            <w:pPr>
              <w:pStyle w:val="Tabellentext"/>
              <w:rPr>
                <w:rFonts w:cs="Calibri"/>
                <w:szCs w:val="22"/>
                <w:lang w:val="en-GB"/>
              </w:rPr>
            </w:pPr>
          </w:p>
        </w:tc>
        <w:tc>
          <w:tcPr>
            <w:tcW w:w="871" w:type="dxa"/>
            <w:shd w:val="clear" w:color="auto" w:fill="F2F2F2"/>
          </w:tcPr>
          <w:p w14:paraId="2C92B1B0" w14:textId="77777777" w:rsidR="004F0499" w:rsidRPr="00EC1588" w:rsidRDefault="004F0499" w:rsidP="00B56D63">
            <w:pPr>
              <w:pStyle w:val="Tabellentext"/>
              <w:rPr>
                <w:rFonts w:cs="Calibri"/>
                <w:szCs w:val="22"/>
                <w:lang w:val="en-GB"/>
              </w:rPr>
            </w:pPr>
          </w:p>
        </w:tc>
        <w:tc>
          <w:tcPr>
            <w:tcW w:w="871" w:type="dxa"/>
            <w:shd w:val="clear" w:color="auto" w:fill="F2F2F2"/>
          </w:tcPr>
          <w:p w14:paraId="12B76AD5" w14:textId="77777777" w:rsidR="004F0499" w:rsidRPr="00EC1588" w:rsidRDefault="004F0499" w:rsidP="00B56D63">
            <w:pPr>
              <w:pStyle w:val="Tabellentext"/>
              <w:rPr>
                <w:rFonts w:cs="Calibri"/>
                <w:szCs w:val="22"/>
                <w:lang w:val="en-GB"/>
              </w:rPr>
            </w:pPr>
          </w:p>
        </w:tc>
        <w:tc>
          <w:tcPr>
            <w:tcW w:w="733" w:type="dxa"/>
            <w:shd w:val="clear" w:color="auto" w:fill="F2F2F2"/>
          </w:tcPr>
          <w:p w14:paraId="218A2235" w14:textId="77777777" w:rsidR="004F0499" w:rsidRPr="00EC1588" w:rsidRDefault="004F0499" w:rsidP="00B56D63">
            <w:pPr>
              <w:pStyle w:val="Tabellentext"/>
              <w:rPr>
                <w:rFonts w:cs="Calibri"/>
                <w:szCs w:val="22"/>
                <w:lang w:val="en-GB"/>
              </w:rPr>
            </w:pPr>
          </w:p>
        </w:tc>
        <w:tc>
          <w:tcPr>
            <w:tcW w:w="1847" w:type="dxa"/>
            <w:shd w:val="clear" w:color="auto" w:fill="F2F2F2"/>
          </w:tcPr>
          <w:p w14:paraId="4B4F00E7" w14:textId="77777777" w:rsidR="004F0499" w:rsidRPr="00EC1588" w:rsidRDefault="004F0499" w:rsidP="00B56D63">
            <w:pPr>
              <w:pStyle w:val="Tabellentext"/>
              <w:rPr>
                <w:rFonts w:cs="Calibri"/>
                <w:szCs w:val="22"/>
                <w:lang w:val="en-GB"/>
              </w:rPr>
            </w:pPr>
          </w:p>
        </w:tc>
      </w:tr>
      <w:tr w:rsidR="004F0499" w:rsidRPr="0050371E" w14:paraId="45AF58A6" w14:textId="77777777" w:rsidTr="00562B7D">
        <w:trPr>
          <w:cantSplit/>
          <w:trHeight w:val="20"/>
        </w:trPr>
        <w:tc>
          <w:tcPr>
            <w:tcW w:w="709" w:type="dxa"/>
            <w:shd w:val="clear" w:color="auto" w:fill="auto"/>
          </w:tcPr>
          <w:p w14:paraId="7B699B86" w14:textId="2E8BBF45" w:rsidR="004F0499" w:rsidRPr="00EC1588" w:rsidRDefault="004F0499" w:rsidP="00677B5E">
            <w:pPr>
              <w:pStyle w:val="Tabellentext"/>
              <w:rPr>
                <w:rFonts w:cs="Calibri"/>
                <w:szCs w:val="22"/>
                <w:lang w:val="en-GB"/>
              </w:rPr>
            </w:pPr>
            <w:r w:rsidRPr="00EC1588">
              <w:rPr>
                <w:rFonts w:cs="Calibri"/>
                <w:szCs w:val="22"/>
                <w:lang w:val="en-GB"/>
              </w:rPr>
              <w:t>1</w:t>
            </w:r>
            <w:r w:rsidR="00677B5E">
              <w:rPr>
                <w:rFonts w:cs="Calibri"/>
                <w:szCs w:val="22"/>
                <w:lang w:val="en-GB"/>
              </w:rPr>
              <w:t>1</w:t>
            </w:r>
          </w:p>
        </w:tc>
        <w:tc>
          <w:tcPr>
            <w:tcW w:w="3510" w:type="dxa"/>
            <w:shd w:val="clear" w:color="auto" w:fill="auto"/>
          </w:tcPr>
          <w:p w14:paraId="1D806323" w14:textId="77777777" w:rsidR="004F0499" w:rsidRPr="00EC1588" w:rsidRDefault="004F0499" w:rsidP="00B56D63">
            <w:pPr>
              <w:pStyle w:val="Tabellentext"/>
              <w:rPr>
                <w:rFonts w:cs="Calibri"/>
                <w:szCs w:val="22"/>
                <w:lang w:val="en-GB"/>
              </w:rPr>
            </w:pPr>
            <w:r w:rsidRPr="00EC1588">
              <w:rPr>
                <w:rFonts w:cs="Calibri"/>
                <w:szCs w:val="22"/>
                <w:lang w:val="en-GB"/>
              </w:rPr>
              <w:t>Is there evidence of starter dam or dams (e.g. rock fill)?</w:t>
            </w:r>
          </w:p>
        </w:tc>
        <w:tc>
          <w:tcPr>
            <w:tcW w:w="4770" w:type="dxa"/>
            <w:shd w:val="clear" w:color="auto" w:fill="auto"/>
          </w:tcPr>
          <w:p w14:paraId="6167E824" w14:textId="77777777" w:rsidR="004F0499" w:rsidRPr="00EC1588" w:rsidRDefault="004F0499" w:rsidP="00B56D63">
            <w:pPr>
              <w:pStyle w:val="Tabellentext"/>
              <w:rPr>
                <w:rFonts w:cs="Calibri"/>
                <w:szCs w:val="22"/>
                <w:lang w:val="en-GB"/>
              </w:rPr>
            </w:pPr>
            <w:r w:rsidRPr="00EC1588">
              <w:rPr>
                <w:rFonts w:cs="Calibri"/>
                <w:szCs w:val="22"/>
                <w:lang w:val="en-GB"/>
              </w:rPr>
              <w:t>Material used for raising (tailings / hydro</w:t>
            </w:r>
            <w:r w:rsidR="004C397A">
              <w:rPr>
                <w:rFonts w:cs="Calibri"/>
                <w:szCs w:val="22"/>
                <w:lang w:val="en-GB"/>
              </w:rPr>
              <w:t>-</w:t>
            </w:r>
            <w:proofErr w:type="spellStart"/>
            <w:r w:rsidRPr="00EC1588">
              <w:rPr>
                <w:rFonts w:cs="Calibri"/>
                <w:szCs w:val="22"/>
                <w:lang w:val="en-GB"/>
              </w:rPr>
              <w:t>cycloned</w:t>
            </w:r>
            <w:proofErr w:type="spellEnd"/>
            <w:r w:rsidRPr="00EC1588">
              <w:rPr>
                <w:rFonts w:cs="Calibri"/>
                <w:szCs w:val="22"/>
                <w:lang w:val="en-GB"/>
              </w:rPr>
              <w:t xml:space="preserve"> tailings, external materials).</w:t>
            </w:r>
            <w:r w:rsidRPr="00EC1588">
              <w:rPr>
                <w:rFonts w:cs="Calibri"/>
                <w:szCs w:val="22"/>
                <w:lang w:val="en-GB"/>
              </w:rPr>
              <w:br/>
              <w:t>Coarser materials may well indicate improved stability over ‘standard’ tails</w:t>
            </w:r>
          </w:p>
        </w:tc>
        <w:tc>
          <w:tcPr>
            <w:tcW w:w="1272" w:type="dxa"/>
            <w:shd w:val="clear" w:color="auto" w:fill="auto"/>
          </w:tcPr>
          <w:p w14:paraId="6A419048" w14:textId="77777777" w:rsidR="004F0499" w:rsidRPr="00EC1588" w:rsidRDefault="004F0499" w:rsidP="00B56D63">
            <w:pPr>
              <w:pStyle w:val="Tabellentext"/>
              <w:rPr>
                <w:rFonts w:cs="Calibri"/>
                <w:szCs w:val="22"/>
                <w:lang w:val="en-GB"/>
              </w:rPr>
            </w:pPr>
          </w:p>
        </w:tc>
        <w:tc>
          <w:tcPr>
            <w:tcW w:w="828" w:type="dxa"/>
            <w:shd w:val="clear" w:color="auto" w:fill="auto"/>
          </w:tcPr>
          <w:p w14:paraId="704906E0" w14:textId="77777777" w:rsidR="004F0499" w:rsidRPr="00EC1588" w:rsidRDefault="004F0499" w:rsidP="00B56D63">
            <w:pPr>
              <w:pStyle w:val="Tabellentext"/>
              <w:rPr>
                <w:rFonts w:cs="Calibri"/>
                <w:szCs w:val="22"/>
                <w:lang w:val="en-GB"/>
              </w:rPr>
            </w:pPr>
          </w:p>
        </w:tc>
        <w:tc>
          <w:tcPr>
            <w:tcW w:w="871" w:type="dxa"/>
            <w:shd w:val="clear" w:color="auto" w:fill="auto"/>
          </w:tcPr>
          <w:p w14:paraId="3C99AEB8" w14:textId="77777777" w:rsidR="004F0499" w:rsidRPr="00EC1588" w:rsidRDefault="004F0499" w:rsidP="00B56D63">
            <w:pPr>
              <w:pStyle w:val="Tabellentext"/>
              <w:rPr>
                <w:rFonts w:cs="Calibri"/>
                <w:szCs w:val="22"/>
                <w:lang w:val="en-GB"/>
              </w:rPr>
            </w:pPr>
          </w:p>
        </w:tc>
        <w:tc>
          <w:tcPr>
            <w:tcW w:w="871" w:type="dxa"/>
            <w:shd w:val="clear" w:color="auto" w:fill="auto"/>
          </w:tcPr>
          <w:p w14:paraId="6ED09FAF" w14:textId="77777777" w:rsidR="004F0499" w:rsidRPr="00EC1588" w:rsidRDefault="004F0499" w:rsidP="00B56D63">
            <w:pPr>
              <w:pStyle w:val="Tabellentext"/>
              <w:rPr>
                <w:rFonts w:cs="Calibri"/>
                <w:szCs w:val="22"/>
                <w:lang w:val="en-GB"/>
              </w:rPr>
            </w:pPr>
          </w:p>
        </w:tc>
        <w:tc>
          <w:tcPr>
            <w:tcW w:w="733" w:type="dxa"/>
            <w:shd w:val="clear" w:color="auto" w:fill="auto"/>
          </w:tcPr>
          <w:p w14:paraId="548AEA6B" w14:textId="77777777" w:rsidR="004F0499" w:rsidRPr="00EC1588" w:rsidRDefault="004F0499" w:rsidP="00B56D63">
            <w:pPr>
              <w:pStyle w:val="Tabellentext"/>
              <w:rPr>
                <w:rFonts w:cs="Calibri"/>
                <w:szCs w:val="22"/>
                <w:lang w:val="en-GB"/>
              </w:rPr>
            </w:pPr>
          </w:p>
        </w:tc>
        <w:tc>
          <w:tcPr>
            <w:tcW w:w="1847" w:type="dxa"/>
            <w:shd w:val="clear" w:color="auto" w:fill="auto"/>
          </w:tcPr>
          <w:p w14:paraId="704FEFCC" w14:textId="77777777" w:rsidR="004F0499" w:rsidRPr="00EC1588" w:rsidRDefault="004F0499" w:rsidP="00B56D63">
            <w:pPr>
              <w:pStyle w:val="Tabellentext"/>
              <w:rPr>
                <w:rFonts w:cs="Calibri"/>
                <w:szCs w:val="22"/>
                <w:lang w:val="en-GB"/>
              </w:rPr>
            </w:pPr>
          </w:p>
        </w:tc>
      </w:tr>
      <w:tr w:rsidR="004F0499" w:rsidRPr="00EC1588" w14:paraId="432FF969" w14:textId="77777777" w:rsidTr="00562B7D">
        <w:trPr>
          <w:cantSplit/>
          <w:trHeight w:val="20"/>
        </w:trPr>
        <w:tc>
          <w:tcPr>
            <w:tcW w:w="709" w:type="dxa"/>
            <w:shd w:val="clear" w:color="auto" w:fill="F2F2F2"/>
          </w:tcPr>
          <w:p w14:paraId="72E8B5BD" w14:textId="1AAEF185" w:rsidR="004F0499" w:rsidRPr="00EC1588" w:rsidRDefault="004F0499" w:rsidP="00677B5E">
            <w:pPr>
              <w:pStyle w:val="Tabellentext"/>
              <w:rPr>
                <w:rFonts w:cs="Calibri"/>
                <w:szCs w:val="22"/>
                <w:lang w:val="en-GB"/>
              </w:rPr>
            </w:pPr>
            <w:r w:rsidRPr="00EC1588">
              <w:rPr>
                <w:rFonts w:cs="Calibri"/>
                <w:szCs w:val="22"/>
                <w:lang w:val="en-GB"/>
              </w:rPr>
              <w:t>1</w:t>
            </w:r>
            <w:r w:rsidR="00677B5E">
              <w:rPr>
                <w:rFonts w:cs="Calibri"/>
                <w:szCs w:val="22"/>
                <w:lang w:val="en-GB"/>
              </w:rPr>
              <w:t>2</w:t>
            </w:r>
          </w:p>
        </w:tc>
        <w:tc>
          <w:tcPr>
            <w:tcW w:w="3510" w:type="dxa"/>
            <w:shd w:val="clear" w:color="auto" w:fill="F2F2F2"/>
          </w:tcPr>
          <w:p w14:paraId="649100E7" w14:textId="77777777" w:rsidR="004F0499" w:rsidRPr="00EC1588" w:rsidRDefault="004F0499" w:rsidP="00B56D63">
            <w:pPr>
              <w:pStyle w:val="Tabellentext"/>
              <w:rPr>
                <w:rFonts w:cs="Calibri"/>
                <w:szCs w:val="22"/>
                <w:lang w:val="en-GB"/>
              </w:rPr>
            </w:pPr>
            <w:r w:rsidRPr="00EC1588">
              <w:rPr>
                <w:rFonts w:cs="Calibri"/>
                <w:szCs w:val="22"/>
                <w:lang w:val="en-GB"/>
              </w:rPr>
              <w:t>Is there evidence of carefully ma</w:t>
            </w:r>
            <w:r w:rsidRPr="00EC1588">
              <w:rPr>
                <w:rFonts w:cs="Calibri"/>
                <w:szCs w:val="22"/>
                <w:lang w:val="en-GB"/>
              </w:rPr>
              <w:t>n</w:t>
            </w:r>
            <w:r w:rsidRPr="00EC1588">
              <w:rPr>
                <w:rFonts w:cs="Calibri"/>
                <w:szCs w:val="22"/>
                <w:lang w:val="en-GB"/>
              </w:rPr>
              <w:t>aged material selection for the dam wall?</w:t>
            </w:r>
          </w:p>
        </w:tc>
        <w:tc>
          <w:tcPr>
            <w:tcW w:w="4770" w:type="dxa"/>
            <w:shd w:val="clear" w:color="auto" w:fill="F2F2F2"/>
          </w:tcPr>
          <w:p w14:paraId="29DC97D4" w14:textId="77777777" w:rsidR="004F0499" w:rsidRPr="00EC1588" w:rsidRDefault="004F0499" w:rsidP="00B56D63">
            <w:pPr>
              <w:pStyle w:val="Tabellentext"/>
              <w:rPr>
                <w:rFonts w:cs="Calibri"/>
                <w:szCs w:val="22"/>
                <w:lang w:val="en-GB"/>
              </w:rPr>
            </w:pPr>
            <w:r w:rsidRPr="00EC1588">
              <w:rPr>
                <w:rFonts w:cs="Calibri"/>
                <w:szCs w:val="22"/>
                <w:lang w:val="en-GB"/>
              </w:rPr>
              <w:t>Same items</w:t>
            </w:r>
          </w:p>
        </w:tc>
        <w:tc>
          <w:tcPr>
            <w:tcW w:w="1272" w:type="dxa"/>
            <w:shd w:val="clear" w:color="auto" w:fill="F2F2F2"/>
          </w:tcPr>
          <w:p w14:paraId="0EB967CD" w14:textId="77777777" w:rsidR="004F0499" w:rsidRPr="00EC1588" w:rsidRDefault="004F0499" w:rsidP="00B56D63">
            <w:pPr>
              <w:pStyle w:val="Tabellentext"/>
              <w:rPr>
                <w:rFonts w:cs="Calibri"/>
                <w:szCs w:val="22"/>
                <w:lang w:val="en-GB"/>
              </w:rPr>
            </w:pPr>
          </w:p>
        </w:tc>
        <w:tc>
          <w:tcPr>
            <w:tcW w:w="828" w:type="dxa"/>
            <w:shd w:val="clear" w:color="auto" w:fill="F2F2F2"/>
          </w:tcPr>
          <w:p w14:paraId="79CFD765" w14:textId="77777777" w:rsidR="004F0499" w:rsidRPr="00EC1588" w:rsidRDefault="004F0499" w:rsidP="00B56D63">
            <w:pPr>
              <w:pStyle w:val="Tabellentext"/>
              <w:rPr>
                <w:rFonts w:cs="Calibri"/>
                <w:szCs w:val="22"/>
                <w:lang w:val="en-GB"/>
              </w:rPr>
            </w:pPr>
          </w:p>
        </w:tc>
        <w:tc>
          <w:tcPr>
            <w:tcW w:w="871" w:type="dxa"/>
            <w:shd w:val="clear" w:color="auto" w:fill="F2F2F2"/>
          </w:tcPr>
          <w:p w14:paraId="3587392D" w14:textId="77777777" w:rsidR="004F0499" w:rsidRPr="00EC1588" w:rsidRDefault="004F0499" w:rsidP="00B56D63">
            <w:pPr>
              <w:pStyle w:val="Tabellentext"/>
              <w:rPr>
                <w:rFonts w:cs="Calibri"/>
                <w:szCs w:val="22"/>
                <w:lang w:val="en-GB"/>
              </w:rPr>
            </w:pPr>
          </w:p>
        </w:tc>
        <w:tc>
          <w:tcPr>
            <w:tcW w:w="871" w:type="dxa"/>
            <w:shd w:val="clear" w:color="auto" w:fill="F2F2F2"/>
          </w:tcPr>
          <w:p w14:paraId="1FA93403" w14:textId="77777777" w:rsidR="004F0499" w:rsidRPr="00EC1588" w:rsidRDefault="004F0499" w:rsidP="00B56D63">
            <w:pPr>
              <w:pStyle w:val="Tabellentext"/>
              <w:rPr>
                <w:rFonts w:cs="Calibri"/>
                <w:szCs w:val="22"/>
                <w:lang w:val="en-GB"/>
              </w:rPr>
            </w:pPr>
          </w:p>
        </w:tc>
        <w:tc>
          <w:tcPr>
            <w:tcW w:w="733" w:type="dxa"/>
            <w:shd w:val="clear" w:color="auto" w:fill="F2F2F2"/>
          </w:tcPr>
          <w:p w14:paraId="393D2790" w14:textId="77777777" w:rsidR="004F0499" w:rsidRPr="00EC1588" w:rsidRDefault="004F0499" w:rsidP="00B56D63">
            <w:pPr>
              <w:pStyle w:val="Tabellentext"/>
              <w:rPr>
                <w:rFonts w:cs="Calibri"/>
                <w:szCs w:val="22"/>
                <w:lang w:val="en-GB"/>
              </w:rPr>
            </w:pPr>
          </w:p>
        </w:tc>
        <w:tc>
          <w:tcPr>
            <w:tcW w:w="1847" w:type="dxa"/>
            <w:shd w:val="clear" w:color="auto" w:fill="F2F2F2"/>
          </w:tcPr>
          <w:p w14:paraId="7A239C4C" w14:textId="77777777" w:rsidR="004F0499" w:rsidRPr="00EC1588" w:rsidRDefault="004F0499" w:rsidP="00B56D63">
            <w:pPr>
              <w:pStyle w:val="Tabellentext"/>
              <w:rPr>
                <w:rFonts w:cs="Calibri"/>
                <w:szCs w:val="22"/>
                <w:lang w:val="en-GB"/>
              </w:rPr>
            </w:pPr>
          </w:p>
        </w:tc>
      </w:tr>
      <w:tr w:rsidR="004F0499" w:rsidRPr="00EC1588" w14:paraId="3810ED77" w14:textId="77777777" w:rsidTr="00562B7D">
        <w:trPr>
          <w:cantSplit/>
          <w:trHeight w:val="20"/>
        </w:trPr>
        <w:tc>
          <w:tcPr>
            <w:tcW w:w="709" w:type="dxa"/>
            <w:shd w:val="clear" w:color="auto" w:fill="auto"/>
          </w:tcPr>
          <w:p w14:paraId="227FF6E8" w14:textId="38988EE4" w:rsidR="004F0499" w:rsidRPr="00EC1588" w:rsidRDefault="004F0499" w:rsidP="00677B5E">
            <w:pPr>
              <w:pStyle w:val="Tabellentext"/>
              <w:rPr>
                <w:rFonts w:cs="Calibri"/>
                <w:szCs w:val="22"/>
                <w:lang w:val="en-GB"/>
              </w:rPr>
            </w:pPr>
            <w:r w:rsidRPr="00EC1588">
              <w:rPr>
                <w:rFonts w:cs="Calibri"/>
                <w:szCs w:val="22"/>
                <w:lang w:val="en-GB"/>
              </w:rPr>
              <w:t>1</w:t>
            </w:r>
            <w:r w:rsidR="00677B5E">
              <w:rPr>
                <w:rFonts w:cs="Calibri"/>
                <w:szCs w:val="22"/>
                <w:lang w:val="en-GB"/>
              </w:rPr>
              <w:t>3</w:t>
            </w:r>
          </w:p>
        </w:tc>
        <w:tc>
          <w:tcPr>
            <w:tcW w:w="3510" w:type="dxa"/>
            <w:shd w:val="clear" w:color="auto" w:fill="auto"/>
          </w:tcPr>
          <w:p w14:paraId="222FD9E1" w14:textId="77777777" w:rsidR="004F0499" w:rsidRPr="00EC1588" w:rsidRDefault="004F0499" w:rsidP="00B56D63">
            <w:pPr>
              <w:pStyle w:val="Tabellentext"/>
              <w:rPr>
                <w:rFonts w:cs="Calibri"/>
                <w:szCs w:val="22"/>
                <w:lang w:val="en-GB"/>
              </w:rPr>
            </w:pPr>
            <w:r w:rsidRPr="00EC1588">
              <w:rPr>
                <w:rFonts w:cs="Calibri"/>
                <w:szCs w:val="22"/>
                <w:lang w:val="en-GB"/>
              </w:rPr>
              <w:t>Is the dam free from evidence of leakage, seepage, or piping?</w:t>
            </w:r>
          </w:p>
        </w:tc>
        <w:tc>
          <w:tcPr>
            <w:tcW w:w="4770" w:type="dxa"/>
            <w:shd w:val="clear" w:color="auto" w:fill="auto"/>
          </w:tcPr>
          <w:p w14:paraId="20C65E0A" w14:textId="77777777" w:rsidR="004F0499" w:rsidRPr="00EC1588" w:rsidRDefault="004F0499" w:rsidP="00B56D63">
            <w:pPr>
              <w:pStyle w:val="Tabellentext"/>
              <w:rPr>
                <w:rFonts w:cs="Calibri"/>
                <w:szCs w:val="22"/>
                <w:lang w:val="en-GB"/>
              </w:rPr>
            </w:pPr>
            <w:r w:rsidRPr="00EC1588">
              <w:rPr>
                <w:rFonts w:cs="Calibri"/>
                <w:szCs w:val="22"/>
                <w:lang w:val="en-GB"/>
              </w:rPr>
              <w:t>Seepage observable through dam. Quantity and size of seepage areas. Elevation in relation to dam height.</w:t>
            </w:r>
            <w:r w:rsidRPr="00EC1588">
              <w:rPr>
                <w:rFonts w:cs="Calibri"/>
                <w:szCs w:val="22"/>
                <w:lang w:val="en-GB"/>
              </w:rPr>
              <w:br/>
              <w:t xml:space="preserve">Approximate volumes of seepage though dam (damp spot / dripping / trickle / steady flow, the latter in </w:t>
            </w:r>
            <w:r w:rsidR="004C397A" w:rsidRPr="00EC1588">
              <w:rPr>
                <w:rFonts w:cs="Calibri"/>
                <w:szCs w:val="22"/>
                <w:lang w:val="en-GB"/>
              </w:rPr>
              <w:t>litres</w:t>
            </w:r>
            <w:r w:rsidRPr="00EC1588">
              <w:rPr>
                <w:rFonts w:cs="Calibri"/>
                <w:szCs w:val="22"/>
                <w:lang w:val="en-GB"/>
              </w:rPr>
              <w:t>/second).</w:t>
            </w:r>
            <w:r w:rsidRPr="00EC1588">
              <w:rPr>
                <w:rFonts w:cs="Calibri"/>
                <w:szCs w:val="22"/>
                <w:lang w:val="en-GB"/>
              </w:rPr>
              <w:br/>
              <w:t>Material (tailings / other mixed with seepage)</w:t>
            </w:r>
          </w:p>
        </w:tc>
        <w:tc>
          <w:tcPr>
            <w:tcW w:w="1272" w:type="dxa"/>
            <w:shd w:val="clear" w:color="auto" w:fill="auto"/>
          </w:tcPr>
          <w:p w14:paraId="75125C2D" w14:textId="77777777" w:rsidR="004F0499" w:rsidRPr="00EC1588" w:rsidRDefault="004F0499" w:rsidP="00B56D63">
            <w:pPr>
              <w:pStyle w:val="Tabellentext"/>
              <w:rPr>
                <w:rFonts w:cs="Calibri"/>
                <w:szCs w:val="22"/>
                <w:lang w:val="en-GB"/>
              </w:rPr>
            </w:pPr>
          </w:p>
        </w:tc>
        <w:tc>
          <w:tcPr>
            <w:tcW w:w="828" w:type="dxa"/>
            <w:shd w:val="clear" w:color="auto" w:fill="auto"/>
          </w:tcPr>
          <w:p w14:paraId="5C67338A" w14:textId="77777777" w:rsidR="004F0499" w:rsidRPr="00EC1588" w:rsidRDefault="004F0499" w:rsidP="00B56D63">
            <w:pPr>
              <w:pStyle w:val="Tabellentext"/>
              <w:rPr>
                <w:rFonts w:cs="Calibri"/>
                <w:szCs w:val="22"/>
                <w:lang w:val="en-GB"/>
              </w:rPr>
            </w:pPr>
          </w:p>
        </w:tc>
        <w:tc>
          <w:tcPr>
            <w:tcW w:w="871" w:type="dxa"/>
            <w:shd w:val="clear" w:color="auto" w:fill="auto"/>
          </w:tcPr>
          <w:p w14:paraId="7E312572" w14:textId="77777777" w:rsidR="004F0499" w:rsidRPr="00EC1588" w:rsidRDefault="004F0499" w:rsidP="00B56D63">
            <w:pPr>
              <w:pStyle w:val="Tabellentext"/>
              <w:rPr>
                <w:rFonts w:cs="Calibri"/>
                <w:szCs w:val="22"/>
                <w:lang w:val="en-GB"/>
              </w:rPr>
            </w:pPr>
          </w:p>
        </w:tc>
        <w:tc>
          <w:tcPr>
            <w:tcW w:w="871" w:type="dxa"/>
            <w:shd w:val="clear" w:color="auto" w:fill="auto"/>
          </w:tcPr>
          <w:p w14:paraId="3E769155" w14:textId="77777777" w:rsidR="004F0499" w:rsidRPr="00EC1588" w:rsidRDefault="004F0499" w:rsidP="00B56D63">
            <w:pPr>
              <w:pStyle w:val="Tabellentext"/>
              <w:rPr>
                <w:rFonts w:cs="Calibri"/>
                <w:szCs w:val="22"/>
                <w:lang w:val="en-GB"/>
              </w:rPr>
            </w:pPr>
          </w:p>
        </w:tc>
        <w:tc>
          <w:tcPr>
            <w:tcW w:w="733" w:type="dxa"/>
            <w:shd w:val="clear" w:color="auto" w:fill="auto"/>
          </w:tcPr>
          <w:p w14:paraId="65B23AB9" w14:textId="77777777" w:rsidR="004F0499" w:rsidRPr="00EC1588" w:rsidRDefault="004F0499" w:rsidP="00B56D63">
            <w:pPr>
              <w:pStyle w:val="Tabellentext"/>
              <w:rPr>
                <w:rFonts w:cs="Calibri"/>
                <w:szCs w:val="22"/>
                <w:lang w:val="en-GB"/>
              </w:rPr>
            </w:pPr>
          </w:p>
        </w:tc>
        <w:tc>
          <w:tcPr>
            <w:tcW w:w="1847" w:type="dxa"/>
            <w:shd w:val="clear" w:color="auto" w:fill="auto"/>
          </w:tcPr>
          <w:p w14:paraId="0183CB0A" w14:textId="77777777" w:rsidR="004F0499" w:rsidRPr="00EC1588" w:rsidRDefault="004F0499" w:rsidP="00B56D63">
            <w:pPr>
              <w:pStyle w:val="Tabellentext"/>
              <w:rPr>
                <w:rFonts w:cs="Calibri"/>
                <w:szCs w:val="22"/>
                <w:lang w:val="en-GB"/>
              </w:rPr>
            </w:pPr>
          </w:p>
        </w:tc>
      </w:tr>
      <w:tr w:rsidR="004F0499" w:rsidRPr="00EC1588" w14:paraId="57B7B71A" w14:textId="77777777" w:rsidTr="00562B7D">
        <w:trPr>
          <w:cantSplit/>
          <w:trHeight w:val="20"/>
        </w:trPr>
        <w:tc>
          <w:tcPr>
            <w:tcW w:w="15411" w:type="dxa"/>
            <w:gridSpan w:val="9"/>
            <w:shd w:val="clear" w:color="auto" w:fill="F2F2F2"/>
          </w:tcPr>
          <w:p w14:paraId="7C72B5DC" w14:textId="77777777" w:rsidR="004F0499" w:rsidRPr="00EC1588" w:rsidRDefault="004F0499" w:rsidP="00562B7D">
            <w:pPr>
              <w:pStyle w:val="Tabellentext"/>
              <w:pageBreakBefore/>
              <w:jc w:val="center"/>
              <w:rPr>
                <w:rFonts w:cs="Calibri"/>
                <w:b/>
                <w:szCs w:val="22"/>
                <w:lang w:val="en-GB"/>
              </w:rPr>
            </w:pPr>
            <w:r w:rsidRPr="00EC1588">
              <w:rPr>
                <w:rFonts w:cs="Calibri"/>
                <w:b/>
                <w:szCs w:val="22"/>
                <w:lang w:val="en-GB"/>
              </w:rPr>
              <w:lastRenderedPageBreak/>
              <w:t>Substances and toxicity</w:t>
            </w:r>
          </w:p>
        </w:tc>
      </w:tr>
      <w:tr w:rsidR="004F0499" w:rsidRPr="0050371E" w14:paraId="5F61F5F3" w14:textId="77777777" w:rsidTr="00562B7D">
        <w:trPr>
          <w:cantSplit/>
          <w:trHeight w:val="20"/>
        </w:trPr>
        <w:tc>
          <w:tcPr>
            <w:tcW w:w="709" w:type="dxa"/>
            <w:shd w:val="clear" w:color="auto" w:fill="auto"/>
          </w:tcPr>
          <w:p w14:paraId="3DF835CA" w14:textId="70DFA157" w:rsidR="004F0499" w:rsidRPr="00EC1588" w:rsidRDefault="00677B5E" w:rsidP="00B56D63">
            <w:pPr>
              <w:pStyle w:val="Tabellentext"/>
              <w:rPr>
                <w:rFonts w:cs="Calibri"/>
                <w:szCs w:val="22"/>
                <w:lang w:val="en-GB"/>
              </w:rPr>
            </w:pPr>
            <w:r>
              <w:rPr>
                <w:rFonts w:cs="Calibri"/>
                <w:szCs w:val="22"/>
                <w:lang w:val="en-GB"/>
              </w:rPr>
              <w:t>14</w:t>
            </w:r>
          </w:p>
        </w:tc>
        <w:tc>
          <w:tcPr>
            <w:tcW w:w="3510" w:type="dxa"/>
            <w:shd w:val="clear" w:color="auto" w:fill="auto"/>
          </w:tcPr>
          <w:p w14:paraId="76345BF3" w14:textId="77777777" w:rsidR="004F0499" w:rsidRPr="00EC1588" w:rsidRDefault="004F0499" w:rsidP="008B6808">
            <w:pPr>
              <w:pStyle w:val="Tabellentext"/>
              <w:rPr>
                <w:rFonts w:cs="Calibri"/>
                <w:szCs w:val="22"/>
                <w:lang w:val="en-GB"/>
              </w:rPr>
            </w:pPr>
            <w:r w:rsidRPr="00EC1588">
              <w:rPr>
                <w:rFonts w:cs="Calibri"/>
                <w:szCs w:val="22"/>
                <w:lang w:val="en-GB"/>
              </w:rPr>
              <w:t>Is the TMF free from evidences of acidic or base tailings material?</w:t>
            </w:r>
          </w:p>
        </w:tc>
        <w:tc>
          <w:tcPr>
            <w:tcW w:w="4770" w:type="dxa"/>
            <w:shd w:val="clear" w:color="auto" w:fill="auto"/>
          </w:tcPr>
          <w:p w14:paraId="51B863C0" w14:textId="77777777" w:rsidR="004F0499" w:rsidRPr="00EC1588" w:rsidRDefault="004C397A" w:rsidP="00B56D63">
            <w:pPr>
              <w:pStyle w:val="Tabellentext"/>
              <w:rPr>
                <w:rFonts w:cs="Calibri"/>
                <w:szCs w:val="22"/>
                <w:lang w:val="en-GB"/>
              </w:rPr>
            </w:pPr>
            <w:r w:rsidRPr="00EC1588">
              <w:rPr>
                <w:rFonts w:cs="Calibri"/>
                <w:szCs w:val="22"/>
                <w:lang w:val="en-GB"/>
              </w:rPr>
              <w:t>Acidic</w:t>
            </w:r>
            <w:r w:rsidR="004F0499" w:rsidRPr="00EC1588">
              <w:rPr>
                <w:rFonts w:cs="Calibri"/>
                <w:szCs w:val="22"/>
                <w:lang w:val="en-GB"/>
              </w:rPr>
              <w:t xml:space="preserve"> lagoon water is usually characterized by red / orange hues, and one that is alkaline is typically characterized by blue / green hues.</w:t>
            </w:r>
            <w:r w:rsidR="004F0499" w:rsidRPr="00EC1588">
              <w:rPr>
                <w:rFonts w:cs="Calibri"/>
                <w:szCs w:val="22"/>
                <w:lang w:val="en-GB"/>
              </w:rPr>
              <w:br/>
              <w:t>Evidences of excessive corrosion or dissolution of materials on metal and concrete elements in co</w:t>
            </w:r>
            <w:r w:rsidR="004F0499" w:rsidRPr="00EC1588">
              <w:rPr>
                <w:rFonts w:cs="Calibri"/>
                <w:szCs w:val="22"/>
                <w:lang w:val="en-GB"/>
              </w:rPr>
              <w:t>n</w:t>
            </w:r>
            <w:r w:rsidR="004F0499" w:rsidRPr="00EC1588">
              <w:rPr>
                <w:rFonts w:cs="Calibri"/>
                <w:szCs w:val="22"/>
                <w:lang w:val="en-GB"/>
              </w:rPr>
              <w:t>tact with lagoon water</w:t>
            </w:r>
          </w:p>
        </w:tc>
        <w:tc>
          <w:tcPr>
            <w:tcW w:w="1272" w:type="dxa"/>
            <w:shd w:val="clear" w:color="auto" w:fill="auto"/>
          </w:tcPr>
          <w:p w14:paraId="29D79AF0" w14:textId="77777777" w:rsidR="004F0499" w:rsidRPr="00EC1588" w:rsidRDefault="004F0499" w:rsidP="00B56D63">
            <w:pPr>
              <w:pStyle w:val="Tabellentext"/>
              <w:rPr>
                <w:rFonts w:cs="Calibri"/>
                <w:szCs w:val="22"/>
                <w:lang w:val="en-GB"/>
              </w:rPr>
            </w:pPr>
          </w:p>
        </w:tc>
        <w:tc>
          <w:tcPr>
            <w:tcW w:w="828" w:type="dxa"/>
            <w:shd w:val="clear" w:color="auto" w:fill="auto"/>
          </w:tcPr>
          <w:p w14:paraId="4F5FA907" w14:textId="77777777" w:rsidR="004F0499" w:rsidRPr="00EC1588" w:rsidRDefault="004F0499" w:rsidP="00B56D63">
            <w:pPr>
              <w:pStyle w:val="Tabellentext"/>
              <w:rPr>
                <w:rFonts w:cs="Calibri"/>
                <w:szCs w:val="22"/>
                <w:lang w:val="en-GB"/>
              </w:rPr>
            </w:pPr>
          </w:p>
        </w:tc>
        <w:tc>
          <w:tcPr>
            <w:tcW w:w="871" w:type="dxa"/>
            <w:shd w:val="clear" w:color="auto" w:fill="auto"/>
          </w:tcPr>
          <w:p w14:paraId="23E44218" w14:textId="77777777" w:rsidR="004F0499" w:rsidRPr="00EC1588" w:rsidRDefault="004F0499" w:rsidP="00B56D63">
            <w:pPr>
              <w:pStyle w:val="Tabellentext"/>
              <w:rPr>
                <w:rFonts w:cs="Calibri"/>
                <w:szCs w:val="22"/>
                <w:lang w:val="en-GB"/>
              </w:rPr>
            </w:pPr>
          </w:p>
        </w:tc>
        <w:tc>
          <w:tcPr>
            <w:tcW w:w="871" w:type="dxa"/>
            <w:shd w:val="clear" w:color="auto" w:fill="auto"/>
          </w:tcPr>
          <w:p w14:paraId="06C85050" w14:textId="77777777" w:rsidR="004F0499" w:rsidRPr="00EC1588" w:rsidRDefault="004F0499" w:rsidP="00B56D63">
            <w:pPr>
              <w:pStyle w:val="Tabellentext"/>
              <w:rPr>
                <w:rFonts w:cs="Calibri"/>
                <w:szCs w:val="22"/>
                <w:lang w:val="en-GB"/>
              </w:rPr>
            </w:pPr>
          </w:p>
        </w:tc>
        <w:tc>
          <w:tcPr>
            <w:tcW w:w="733" w:type="dxa"/>
            <w:shd w:val="clear" w:color="auto" w:fill="auto"/>
          </w:tcPr>
          <w:p w14:paraId="4DBDCC60" w14:textId="77777777" w:rsidR="004F0499" w:rsidRPr="00EC1588" w:rsidRDefault="004F0499" w:rsidP="00B56D63">
            <w:pPr>
              <w:pStyle w:val="Tabellentext"/>
              <w:rPr>
                <w:rFonts w:cs="Calibri"/>
                <w:szCs w:val="22"/>
                <w:lang w:val="en-GB"/>
              </w:rPr>
            </w:pPr>
          </w:p>
        </w:tc>
        <w:tc>
          <w:tcPr>
            <w:tcW w:w="1847" w:type="dxa"/>
            <w:shd w:val="clear" w:color="auto" w:fill="auto"/>
          </w:tcPr>
          <w:p w14:paraId="05566B60" w14:textId="77777777" w:rsidR="004F0499" w:rsidRPr="00EC1588" w:rsidRDefault="004F0499" w:rsidP="00B56D63">
            <w:pPr>
              <w:pStyle w:val="Tabellentext"/>
              <w:rPr>
                <w:rFonts w:cs="Calibri"/>
                <w:szCs w:val="22"/>
                <w:lang w:val="en-GB"/>
              </w:rPr>
            </w:pPr>
          </w:p>
        </w:tc>
      </w:tr>
      <w:tr w:rsidR="004F0499" w:rsidRPr="0050371E" w14:paraId="380C7301" w14:textId="77777777" w:rsidTr="00562B7D">
        <w:trPr>
          <w:cantSplit/>
          <w:trHeight w:val="20"/>
        </w:trPr>
        <w:tc>
          <w:tcPr>
            <w:tcW w:w="709" w:type="dxa"/>
            <w:shd w:val="clear" w:color="auto" w:fill="F2F2F2"/>
          </w:tcPr>
          <w:p w14:paraId="4C254E55" w14:textId="28838F4B" w:rsidR="004F0499" w:rsidRPr="00EC1588" w:rsidRDefault="004F0499" w:rsidP="00677B5E">
            <w:pPr>
              <w:pStyle w:val="Tabellentext"/>
              <w:rPr>
                <w:rFonts w:cs="Calibri"/>
                <w:szCs w:val="22"/>
                <w:lang w:val="en-GB"/>
              </w:rPr>
            </w:pPr>
            <w:r w:rsidRPr="00EC1588">
              <w:rPr>
                <w:rFonts w:cs="Calibri"/>
                <w:szCs w:val="22"/>
                <w:lang w:val="en-GB"/>
              </w:rPr>
              <w:t>1</w:t>
            </w:r>
            <w:r w:rsidR="00677B5E">
              <w:rPr>
                <w:rFonts w:cs="Calibri"/>
                <w:szCs w:val="22"/>
                <w:lang w:val="en-GB"/>
              </w:rPr>
              <w:t>5</w:t>
            </w:r>
          </w:p>
        </w:tc>
        <w:tc>
          <w:tcPr>
            <w:tcW w:w="3510" w:type="dxa"/>
            <w:shd w:val="clear" w:color="auto" w:fill="F2F2F2"/>
          </w:tcPr>
          <w:p w14:paraId="4E3AF1AA" w14:textId="77777777" w:rsidR="004F0499" w:rsidRPr="00EC1588" w:rsidRDefault="004F0499" w:rsidP="00B56D63">
            <w:pPr>
              <w:pStyle w:val="Tabellentext"/>
              <w:rPr>
                <w:rFonts w:cs="Calibri"/>
                <w:szCs w:val="22"/>
                <w:lang w:val="en-GB"/>
              </w:rPr>
            </w:pPr>
            <w:r w:rsidRPr="00EC1588">
              <w:rPr>
                <w:rFonts w:cs="Calibri"/>
                <w:szCs w:val="22"/>
                <w:lang w:val="en-GB"/>
              </w:rPr>
              <w:t>Are facilities functioning for colle</w:t>
            </w:r>
            <w:r w:rsidRPr="00EC1588">
              <w:rPr>
                <w:rFonts w:cs="Calibri"/>
                <w:szCs w:val="22"/>
                <w:lang w:val="en-GB"/>
              </w:rPr>
              <w:t>c</w:t>
            </w:r>
            <w:r w:rsidRPr="00EC1588">
              <w:rPr>
                <w:rFonts w:cs="Calibri"/>
                <w:szCs w:val="22"/>
                <w:lang w:val="en-GB"/>
              </w:rPr>
              <w:t>tion, control and neutralization of acid or base waters (if applicable)?</w:t>
            </w:r>
          </w:p>
        </w:tc>
        <w:tc>
          <w:tcPr>
            <w:tcW w:w="4770" w:type="dxa"/>
            <w:shd w:val="clear" w:color="auto" w:fill="F2F2F2"/>
          </w:tcPr>
          <w:p w14:paraId="4655D7FB" w14:textId="77777777" w:rsidR="004F0499" w:rsidRPr="00EC1588" w:rsidRDefault="004F0499" w:rsidP="00B56D63">
            <w:pPr>
              <w:pStyle w:val="Tabellentext"/>
              <w:rPr>
                <w:rFonts w:cs="Calibri"/>
                <w:szCs w:val="22"/>
                <w:lang w:val="en-GB"/>
              </w:rPr>
            </w:pPr>
            <w:r w:rsidRPr="00EC1588">
              <w:rPr>
                <w:rFonts w:cs="Calibri"/>
                <w:szCs w:val="22"/>
                <w:lang w:val="en-GB"/>
              </w:rPr>
              <w:t>Availability and conditions of the facilities for co</w:t>
            </w:r>
            <w:r w:rsidRPr="00EC1588">
              <w:rPr>
                <w:rFonts w:cs="Calibri"/>
                <w:szCs w:val="22"/>
                <w:lang w:val="en-GB"/>
              </w:rPr>
              <w:t>l</w:t>
            </w:r>
            <w:r w:rsidRPr="00EC1588">
              <w:rPr>
                <w:rFonts w:cs="Calibri"/>
                <w:szCs w:val="22"/>
                <w:lang w:val="en-GB"/>
              </w:rPr>
              <w:t xml:space="preserve">lecting, control and neutralization of acid or base water </w:t>
            </w:r>
          </w:p>
        </w:tc>
        <w:tc>
          <w:tcPr>
            <w:tcW w:w="1272" w:type="dxa"/>
            <w:shd w:val="clear" w:color="auto" w:fill="F2F2F2"/>
          </w:tcPr>
          <w:p w14:paraId="664B8E20" w14:textId="77777777" w:rsidR="004F0499" w:rsidRPr="00EC1588" w:rsidRDefault="004F0499" w:rsidP="00B56D63">
            <w:pPr>
              <w:pStyle w:val="Tabellentext"/>
              <w:rPr>
                <w:rFonts w:cs="Calibri"/>
                <w:szCs w:val="22"/>
                <w:lang w:val="en-GB"/>
              </w:rPr>
            </w:pPr>
          </w:p>
        </w:tc>
        <w:tc>
          <w:tcPr>
            <w:tcW w:w="828" w:type="dxa"/>
            <w:shd w:val="clear" w:color="auto" w:fill="F2F2F2"/>
          </w:tcPr>
          <w:p w14:paraId="7B984893" w14:textId="77777777" w:rsidR="004F0499" w:rsidRPr="00EC1588" w:rsidRDefault="004F0499" w:rsidP="00B56D63">
            <w:pPr>
              <w:pStyle w:val="Tabellentext"/>
              <w:rPr>
                <w:rFonts w:cs="Calibri"/>
                <w:szCs w:val="22"/>
                <w:lang w:val="en-GB"/>
              </w:rPr>
            </w:pPr>
          </w:p>
        </w:tc>
        <w:tc>
          <w:tcPr>
            <w:tcW w:w="871" w:type="dxa"/>
            <w:shd w:val="clear" w:color="auto" w:fill="F2F2F2"/>
          </w:tcPr>
          <w:p w14:paraId="1C251F46" w14:textId="77777777" w:rsidR="004F0499" w:rsidRPr="00EC1588" w:rsidRDefault="004F0499" w:rsidP="00B56D63">
            <w:pPr>
              <w:pStyle w:val="Tabellentext"/>
              <w:rPr>
                <w:rFonts w:cs="Calibri"/>
                <w:szCs w:val="22"/>
                <w:lang w:val="en-GB"/>
              </w:rPr>
            </w:pPr>
          </w:p>
        </w:tc>
        <w:tc>
          <w:tcPr>
            <w:tcW w:w="871" w:type="dxa"/>
            <w:shd w:val="clear" w:color="auto" w:fill="F2F2F2"/>
          </w:tcPr>
          <w:p w14:paraId="572D7B3F" w14:textId="77777777" w:rsidR="004F0499" w:rsidRPr="00EC1588" w:rsidRDefault="004F0499" w:rsidP="00B56D63">
            <w:pPr>
              <w:pStyle w:val="Tabellentext"/>
              <w:rPr>
                <w:rFonts w:cs="Calibri"/>
                <w:szCs w:val="22"/>
                <w:lang w:val="en-GB"/>
              </w:rPr>
            </w:pPr>
          </w:p>
        </w:tc>
        <w:tc>
          <w:tcPr>
            <w:tcW w:w="733" w:type="dxa"/>
            <w:shd w:val="clear" w:color="auto" w:fill="F2F2F2"/>
          </w:tcPr>
          <w:p w14:paraId="06DE1048" w14:textId="77777777" w:rsidR="004F0499" w:rsidRPr="00EC1588" w:rsidRDefault="004F0499" w:rsidP="00B56D63">
            <w:pPr>
              <w:pStyle w:val="Tabellentext"/>
              <w:rPr>
                <w:rFonts w:cs="Calibri"/>
                <w:szCs w:val="22"/>
                <w:lang w:val="en-GB"/>
              </w:rPr>
            </w:pPr>
          </w:p>
        </w:tc>
        <w:tc>
          <w:tcPr>
            <w:tcW w:w="1847" w:type="dxa"/>
            <w:shd w:val="clear" w:color="auto" w:fill="F2F2F2"/>
          </w:tcPr>
          <w:p w14:paraId="10235F51" w14:textId="77777777" w:rsidR="004F0499" w:rsidRPr="00EC1588" w:rsidRDefault="004F0499" w:rsidP="00B56D63">
            <w:pPr>
              <w:pStyle w:val="Tabellentext"/>
              <w:rPr>
                <w:rFonts w:cs="Calibri"/>
                <w:szCs w:val="22"/>
                <w:lang w:val="en-GB"/>
              </w:rPr>
            </w:pPr>
          </w:p>
        </w:tc>
      </w:tr>
      <w:tr w:rsidR="004F0499" w:rsidRPr="0050371E" w14:paraId="6169A861" w14:textId="77777777" w:rsidTr="00562B7D">
        <w:trPr>
          <w:cantSplit/>
          <w:trHeight w:val="20"/>
        </w:trPr>
        <w:tc>
          <w:tcPr>
            <w:tcW w:w="709" w:type="dxa"/>
            <w:shd w:val="clear" w:color="auto" w:fill="auto"/>
          </w:tcPr>
          <w:p w14:paraId="50A4B944" w14:textId="25BCEF50" w:rsidR="004F0499" w:rsidRPr="00EC1588" w:rsidRDefault="004F0499" w:rsidP="00677B5E">
            <w:pPr>
              <w:pStyle w:val="Tabellentext"/>
              <w:rPr>
                <w:rFonts w:cs="Calibri"/>
                <w:szCs w:val="22"/>
                <w:lang w:val="en-GB"/>
              </w:rPr>
            </w:pPr>
            <w:r w:rsidRPr="00EC1588">
              <w:rPr>
                <w:rFonts w:cs="Calibri"/>
                <w:szCs w:val="22"/>
                <w:lang w:val="en-GB"/>
              </w:rPr>
              <w:t>1</w:t>
            </w:r>
            <w:r w:rsidR="00677B5E">
              <w:rPr>
                <w:rFonts w:cs="Calibri"/>
                <w:szCs w:val="22"/>
                <w:lang w:val="en-GB"/>
              </w:rPr>
              <w:t>6</w:t>
            </w:r>
          </w:p>
        </w:tc>
        <w:tc>
          <w:tcPr>
            <w:tcW w:w="3510" w:type="dxa"/>
            <w:shd w:val="clear" w:color="auto" w:fill="auto"/>
          </w:tcPr>
          <w:p w14:paraId="5A643F9E" w14:textId="77777777" w:rsidR="004F0499" w:rsidRPr="00EC1588" w:rsidRDefault="004F0499" w:rsidP="00B56D63">
            <w:pPr>
              <w:pStyle w:val="Tabellentext"/>
              <w:rPr>
                <w:rFonts w:cs="Calibri"/>
                <w:szCs w:val="22"/>
                <w:lang w:val="en-GB"/>
              </w:rPr>
            </w:pPr>
            <w:r w:rsidRPr="00EC1588">
              <w:rPr>
                <w:rFonts w:cs="Calibri"/>
                <w:szCs w:val="22"/>
                <w:lang w:val="en-GB"/>
              </w:rPr>
              <w:t>Are substances hazardous to aquatic eco-systems removed / neutralized before their disposal to TMF (if a</w:t>
            </w:r>
            <w:r w:rsidRPr="00EC1588">
              <w:rPr>
                <w:rFonts w:cs="Calibri"/>
                <w:szCs w:val="22"/>
                <w:lang w:val="en-GB"/>
              </w:rPr>
              <w:t>p</w:t>
            </w:r>
            <w:r w:rsidRPr="00EC1588">
              <w:rPr>
                <w:rFonts w:cs="Calibri"/>
                <w:szCs w:val="22"/>
                <w:lang w:val="en-GB"/>
              </w:rPr>
              <w:t>plicable)?</w:t>
            </w:r>
          </w:p>
        </w:tc>
        <w:tc>
          <w:tcPr>
            <w:tcW w:w="4770" w:type="dxa"/>
            <w:shd w:val="clear" w:color="auto" w:fill="auto"/>
          </w:tcPr>
          <w:p w14:paraId="52E9690A" w14:textId="77777777" w:rsidR="004F0499" w:rsidRPr="00EC1588" w:rsidRDefault="004F0499" w:rsidP="00B56D63">
            <w:pPr>
              <w:pStyle w:val="Tabellentext"/>
              <w:rPr>
                <w:rFonts w:cs="Calibri"/>
                <w:szCs w:val="22"/>
                <w:lang w:val="en-GB"/>
              </w:rPr>
            </w:pPr>
            <w:r w:rsidRPr="00EC1588">
              <w:rPr>
                <w:rFonts w:cs="Calibri"/>
                <w:szCs w:val="22"/>
                <w:lang w:val="en-GB"/>
              </w:rPr>
              <w:t>Availability and conditions of the facilities for co</w:t>
            </w:r>
            <w:r w:rsidRPr="00EC1588">
              <w:rPr>
                <w:rFonts w:cs="Calibri"/>
                <w:szCs w:val="22"/>
                <w:lang w:val="en-GB"/>
              </w:rPr>
              <w:t>l</w:t>
            </w:r>
            <w:r w:rsidRPr="00EC1588">
              <w:rPr>
                <w:rFonts w:cs="Calibri"/>
                <w:szCs w:val="22"/>
                <w:lang w:val="en-GB"/>
              </w:rPr>
              <w:t>lecting and neutralization of the substances ha</w:t>
            </w:r>
            <w:r w:rsidRPr="00EC1588">
              <w:rPr>
                <w:rFonts w:cs="Calibri"/>
                <w:szCs w:val="22"/>
                <w:lang w:val="en-GB"/>
              </w:rPr>
              <w:t>z</w:t>
            </w:r>
            <w:r w:rsidRPr="00EC1588">
              <w:rPr>
                <w:rFonts w:cs="Calibri"/>
                <w:szCs w:val="22"/>
                <w:lang w:val="en-GB"/>
              </w:rPr>
              <w:t>ardous to aquatic eco-systems</w:t>
            </w:r>
          </w:p>
        </w:tc>
        <w:tc>
          <w:tcPr>
            <w:tcW w:w="1272" w:type="dxa"/>
            <w:shd w:val="clear" w:color="auto" w:fill="auto"/>
          </w:tcPr>
          <w:p w14:paraId="5F6F79E6" w14:textId="77777777" w:rsidR="004F0499" w:rsidRPr="00EC1588" w:rsidRDefault="004F0499" w:rsidP="00B56D63">
            <w:pPr>
              <w:pStyle w:val="Tabellentext"/>
              <w:rPr>
                <w:rFonts w:cs="Calibri"/>
                <w:szCs w:val="22"/>
                <w:lang w:val="en-GB"/>
              </w:rPr>
            </w:pPr>
          </w:p>
        </w:tc>
        <w:tc>
          <w:tcPr>
            <w:tcW w:w="828" w:type="dxa"/>
            <w:shd w:val="clear" w:color="auto" w:fill="auto"/>
          </w:tcPr>
          <w:p w14:paraId="52A46184" w14:textId="77777777" w:rsidR="004F0499" w:rsidRPr="00EC1588" w:rsidRDefault="004F0499" w:rsidP="00B56D63">
            <w:pPr>
              <w:pStyle w:val="Tabellentext"/>
              <w:rPr>
                <w:rFonts w:cs="Calibri"/>
                <w:szCs w:val="22"/>
                <w:lang w:val="en-GB"/>
              </w:rPr>
            </w:pPr>
          </w:p>
        </w:tc>
        <w:tc>
          <w:tcPr>
            <w:tcW w:w="871" w:type="dxa"/>
            <w:shd w:val="clear" w:color="auto" w:fill="auto"/>
          </w:tcPr>
          <w:p w14:paraId="073DF38D" w14:textId="77777777" w:rsidR="004F0499" w:rsidRPr="00EC1588" w:rsidRDefault="004F0499" w:rsidP="00B56D63">
            <w:pPr>
              <w:pStyle w:val="Tabellentext"/>
              <w:rPr>
                <w:rFonts w:cs="Calibri"/>
                <w:szCs w:val="22"/>
                <w:lang w:val="en-GB"/>
              </w:rPr>
            </w:pPr>
          </w:p>
        </w:tc>
        <w:tc>
          <w:tcPr>
            <w:tcW w:w="871" w:type="dxa"/>
            <w:shd w:val="clear" w:color="auto" w:fill="auto"/>
          </w:tcPr>
          <w:p w14:paraId="6EB51F98" w14:textId="77777777" w:rsidR="004F0499" w:rsidRPr="00EC1588" w:rsidRDefault="004F0499" w:rsidP="00B56D63">
            <w:pPr>
              <w:pStyle w:val="Tabellentext"/>
              <w:rPr>
                <w:rFonts w:cs="Calibri"/>
                <w:szCs w:val="22"/>
                <w:lang w:val="en-GB"/>
              </w:rPr>
            </w:pPr>
          </w:p>
        </w:tc>
        <w:tc>
          <w:tcPr>
            <w:tcW w:w="733" w:type="dxa"/>
            <w:shd w:val="clear" w:color="auto" w:fill="auto"/>
          </w:tcPr>
          <w:p w14:paraId="3589ECFA" w14:textId="77777777" w:rsidR="004F0499" w:rsidRPr="00EC1588" w:rsidRDefault="004F0499" w:rsidP="00B56D63">
            <w:pPr>
              <w:pStyle w:val="Tabellentext"/>
              <w:rPr>
                <w:rFonts w:cs="Calibri"/>
                <w:szCs w:val="22"/>
                <w:lang w:val="en-GB"/>
              </w:rPr>
            </w:pPr>
          </w:p>
        </w:tc>
        <w:tc>
          <w:tcPr>
            <w:tcW w:w="1847" w:type="dxa"/>
            <w:shd w:val="clear" w:color="auto" w:fill="auto"/>
          </w:tcPr>
          <w:p w14:paraId="0754F5E3" w14:textId="77777777" w:rsidR="004F0499" w:rsidRPr="00EC1588" w:rsidRDefault="004F0499" w:rsidP="00B56D63">
            <w:pPr>
              <w:pStyle w:val="Tabellentext"/>
              <w:rPr>
                <w:rFonts w:cs="Calibri"/>
                <w:szCs w:val="22"/>
                <w:lang w:val="en-GB"/>
              </w:rPr>
            </w:pPr>
          </w:p>
        </w:tc>
      </w:tr>
      <w:tr w:rsidR="004F0499" w:rsidRPr="0050371E" w14:paraId="58977C37" w14:textId="77777777" w:rsidTr="00562B7D">
        <w:trPr>
          <w:cantSplit/>
          <w:trHeight w:val="20"/>
        </w:trPr>
        <w:tc>
          <w:tcPr>
            <w:tcW w:w="709" w:type="dxa"/>
            <w:shd w:val="clear" w:color="auto" w:fill="F2F2F2"/>
          </w:tcPr>
          <w:p w14:paraId="2D6D83CE" w14:textId="11AFB580" w:rsidR="004F0499" w:rsidRPr="00EC1588" w:rsidRDefault="004F0499" w:rsidP="00677B5E">
            <w:pPr>
              <w:pStyle w:val="Tabellentext"/>
              <w:rPr>
                <w:rFonts w:cs="Calibri"/>
                <w:szCs w:val="22"/>
                <w:lang w:val="en-GB"/>
              </w:rPr>
            </w:pPr>
            <w:r w:rsidRPr="00EC1588">
              <w:rPr>
                <w:rFonts w:cs="Calibri"/>
                <w:szCs w:val="22"/>
                <w:lang w:val="en-GB"/>
              </w:rPr>
              <w:t>1</w:t>
            </w:r>
            <w:r w:rsidR="00677B5E">
              <w:rPr>
                <w:rFonts w:cs="Calibri"/>
                <w:szCs w:val="22"/>
                <w:lang w:val="en-GB"/>
              </w:rPr>
              <w:t>7</w:t>
            </w:r>
          </w:p>
        </w:tc>
        <w:tc>
          <w:tcPr>
            <w:tcW w:w="3510" w:type="dxa"/>
            <w:shd w:val="clear" w:color="auto" w:fill="F2F2F2"/>
          </w:tcPr>
          <w:p w14:paraId="5D664542" w14:textId="77777777" w:rsidR="004F0499" w:rsidRPr="00EC1588" w:rsidRDefault="004F0499" w:rsidP="00B56D63">
            <w:pPr>
              <w:pStyle w:val="Tabellentext"/>
              <w:rPr>
                <w:rFonts w:cs="Calibri"/>
                <w:szCs w:val="22"/>
                <w:lang w:val="en-GB"/>
              </w:rPr>
            </w:pPr>
            <w:r w:rsidRPr="00EC1588">
              <w:rPr>
                <w:rFonts w:cs="Calibri"/>
                <w:szCs w:val="22"/>
                <w:lang w:val="en-GB"/>
              </w:rPr>
              <w:t>Is drainage water cleaned before discharge?</w:t>
            </w:r>
          </w:p>
        </w:tc>
        <w:tc>
          <w:tcPr>
            <w:tcW w:w="4770" w:type="dxa"/>
            <w:shd w:val="clear" w:color="auto" w:fill="F2F2F2"/>
          </w:tcPr>
          <w:p w14:paraId="377BE37F" w14:textId="77777777" w:rsidR="004F0499" w:rsidRPr="00EC1588" w:rsidRDefault="004F0499" w:rsidP="00B56D63">
            <w:pPr>
              <w:pStyle w:val="Tabellentext"/>
              <w:rPr>
                <w:rFonts w:cs="Calibri"/>
                <w:szCs w:val="22"/>
                <w:lang w:val="en-GB"/>
              </w:rPr>
            </w:pPr>
            <w:r w:rsidRPr="00EC1588">
              <w:rPr>
                <w:rFonts w:cs="Calibri"/>
                <w:szCs w:val="22"/>
                <w:lang w:val="en-GB"/>
              </w:rPr>
              <w:t>Conditions of drainage facilities, presence and condition of facilities for cleaning drainage water</w:t>
            </w:r>
          </w:p>
        </w:tc>
        <w:tc>
          <w:tcPr>
            <w:tcW w:w="1272" w:type="dxa"/>
            <w:shd w:val="clear" w:color="auto" w:fill="F2F2F2"/>
          </w:tcPr>
          <w:p w14:paraId="26D355E8" w14:textId="77777777" w:rsidR="004F0499" w:rsidRPr="00EC1588" w:rsidRDefault="004F0499" w:rsidP="00B56D63">
            <w:pPr>
              <w:pStyle w:val="Tabellentext"/>
              <w:rPr>
                <w:rFonts w:cs="Calibri"/>
                <w:szCs w:val="22"/>
                <w:lang w:val="en-GB"/>
              </w:rPr>
            </w:pPr>
          </w:p>
        </w:tc>
        <w:tc>
          <w:tcPr>
            <w:tcW w:w="828" w:type="dxa"/>
            <w:shd w:val="clear" w:color="auto" w:fill="F2F2F2"/>
          </w:tcPr>
          <w:p w14:paraId="149365CC" w14:textId="77777777" w:rsidR="004F0499" w:rsidRPr="00EC1588" w:rsidRDefault="004F0499" w:rsidP="00B56D63">
            <w:pPr>
              <w:pStyle w:val="Tabellentext"/>
              <w:rPr>
                <w:rFonts w:cs="Calibri"/>
                <w:szCs w:val="22"/>
                <w:lang w:val="en-GB"/>
              </w:rPr>
            </w:pPr>
          </w:p>
        </w:tc>
        <w:tc>
          <w:tcPr>
            <w:tcW w:w="871" w:type="dxa"/>
            <w:shd w:val="clear" w:color="auto" w:fill="F2F2F2"/>
          </w:tcPr>
          <w:p w14:paraId="75B505A5" w14:textId="77777777" w:rsidR="004F0499" w:rsidRPr="00EC1588" w:rsidRDefault="004F0499" w:rsidP="00B56D63">
            <w:pPr>
              <w:pStyle w:val="Tabellentext"/>
              <w:rPr>
                <w:rFonts w:cs="Calibri"/>
                <w:szCs w:val="22"/>
                <w:lang w:val="en-GB"/>
              </w:rPr>
            </w:pPr>
          </w:p>
        </w:tc>
        <w:tc>
          <w:tcPr>
            <w:tcW w:w="871" w:type="dxa"/>
            <w:shd w:val="clear" w:color="auto" w:fill="F2F2F2"/>
          </w:tcPr>
          <w:p w14:paraId="3CA6702C" w14:textId="77777777" w:rsidR="004F0499" w:rsidRPr="00EC1588" w:rsidRDefault="004F0499" w:rsidP="00B56D63">
            <w:pPr>
              <w:pStyle w:val="Tabellentext"/>
              <w:rPr>
                <w:rFonts w:cs="Calibri"/>
                <w:szCs w:val="22"/>
                <w:lang w:val="en-GB"/>
              </w:rPr>
            </w:pPr>
          </w:p>
        </w:tc>
        <w:tc>
          <w:tcPr>
            <w:tcW w:w="733" w:type="dxa"/>
            <w:shd w:val="clear" w:color="auto" w:fill="F2F2F2"/>
          </w:tcPr>
          <w:p w14:paraId="582A0ABF" w14:textId="77777777" w:rsidR="004F0499" w:rsidRPr="00EC1588" w:rsidRDefault="004F0499" w:rsidP="00B56D63">
            <w:pPr>
              <w:pStyle w:val="Tabellentext"/>
              <w:rPr>
                <w:rFonts w:cs="Calibri"/>
                <w:szCs w:val="22"/>
                <w:lang w:val="en-GB"/>
              </w:rPr>
            </w:pPr>
          </w:p>
        </w:tc>
        <w:tc>
          <w:tcPr>
            <w:tcW w:w="1847" w:type="dxa"/>
            <w:shd w:val="clear" w:color="auto" w:fill="F2F2F2"/>
          </w:tcPr>
          <w:p w14:paraId="5FEB1528" w14:textId="77777777" w:rsidR="004F0499" w:rsidRPr="00EC1588" w:rsidRDefault="004F0499" w:rsidP="00B56D63">
            <w:pPr>
              <w:pStyle w:val="Tabellentext"/>
              <w:rPr>
                <w:rFonts w:cs="Calibri"/>
                <w:szCs w:val="22"/>
                <w:lang w:val="en-GB"/>
              </w:rPr>
            </w:pPr>
          </w:p>
        </w:tc>
      </w:tr>
      <w:tr w:rsidR="004F0499" w:rsidRPr="00EC1588" w14:paraId="00B2B350" w14:textId="77777777" w:rsidTr="00562B7D">
        <w:trPr>
          <w:cantSplit/>
          <w:trHeight w:val="20"/>
        </w:trPr>
        <w:tc>
          <w:tcPr>
            <w:tcW w:w="15411" w:type="dxa"/>
            <w:gridSpan w:val="9"/>
            <w:shd w:val="clear" w:color="auto" w:fill="auto"/>
          </w:tcPr>
          <w:p w14:paraId="46853E45"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Monitoring</w:t>
            </w:r>
          </w:p>
        </w:tc>
      </w:tr>
      <w:tr w:rsidR="004F0499" w:rsidRPr="0050371E" w14:paraId="44AD084D" w14:textId="77777777" w:rsidTr="00562B7D">
        <w:trPr>
          <w:cantSplit/>
          <w:trHeight w:val="20"/>
        </w:trPr>
        <w:tc>
          <w:tcPr>
            <w:tcW w:w="709" w:type="dxa"/>
            <w:shd w:val="clear" w:color="auto" w:fill="F2F2F2"/>
          </w:tcPr>
          <w:p w14:paraId="6295BA29" w14:textId="297A11B5" w:rsidR="004F0499" w:rsidRPr="00EC1588" w:rsidRDefault="00677B5E" w:rsidP="00B56D63">
            <w:pPr>
              <w:pStyle w:val="Tabellentext"/>
              <w:rPr>
                <w:rFonts w:cs="Calibri"/>
                <w:szCs w:val="22"/>
                <w:lang w:val="en-GB"/>
              </w:rPr>
            </w:pPr>
            <w:r>
              <w:rPr>
                <w:rFonts w:cs="Calibri"/>
                <w:szCs w:val="22"/>
                <w:lang w:val="en-GB"/>
              </w:rPr>
              <w:t>18</w:t>
            </w:r>
          </w:p>
        </w:tc>
        <w:tc>
          <w:tcPr>
            <w:tcW w:w="3510" w:type="dxa"/>
            <w:shd w:val="clear" w:color="auto" w:fill="F2F2F2"/>
          </w:tcPr>
          <w:p w14:paraId="25139648" w14:textId="77777777" w:rsidR="004F0499" w:rsidRPr="00EC1588" w:rsidRDefault="004F0499" w:rsidP="00B56D63">
            <w:pPr>
              <w:pStyle w:val="Tabellentext"/>
              <w:rPr>
                <w:rFonts w:cs="Calibri"/>
                <w:szCs w:val="22"/>
                <w:lang w:val="en-GB"/>
              </w:rPr>
            </w:pPr>
            <w:r w:rsidRPr="00EC1588">
              <w:rPr>
                <w:rFonts w:cs="Calibri"/>
                <w:szCs w:val="22"/>
                <w:lang w:val="en-GB"/>
              </w:rPr>
              <w:t>Is there evidence of a functioning monitoring system?</w:t>
            </w:r>
          </w:p>
        </w:tc>
        <w:tc>
          <w:tcPr>
            <w:tcW w:w="4770" w:type="dxa"/>
            <w:shd w:val="clear" w:color="auto" w:fill="F2F2F2"/>
          </w:tcPr>
          <w:p w14:paraId="7B790FDC" w14:textId="77777777" w:rsidR="004F0499" w:rsidRPr="00EC1588" w:rsidRDefault="004F0499" w:rsidP="00B56D63">
            <w:pPr>
              <w:pStyle w:val="Tabellentext"/>
              <w:rPr>
                <w:rFonts w:cs="Calibri"/>
                <w:szCs w:val="22"/>
                <w:lang w:val="en-GB"/>
              </w:rPr>
            </w:pPr>
            <w:r w:rsidRPr="00EC1588">
              <w:rPr>
                <w:rFonts w:cs="Calibri"/>
                <w:szCs w:val="22"/>
                <w:lang w:val="en-GB"/>
              </w:rPr>
              <w:t>Monitoring method: visual observation routine, groundwater observation (wells, piezometers), topographic observation (survey points, visual aids, e.g. peg-lines, 3D targets), geotechnical i</w:t>
            </w:r>
            <w:r w:rsidRPr="00EC1588">
              <w:rPr>
                <w:rFonts w:cs="Calibri"/>
                <w:szCs w:val="22"/>
                <w:lang w:val="en-GB"/>
              </w:rPr>
              <w:t>n</w:t>
            </w:r>
            <w:r w:rsidRPr="00EC1588">
              <w:rPr>
                <w:rFonts w:cs="Calibri"/>
                <w:szCs w:val="22"/>
                <w:lang w:val="en-GB"/>
              </w:rPr>
              <w:t>strumentation (e.g. inclinometers, extensom</w:t>
            </w:r>
            <w:r w:rsidRPr="00EC1588">
              <w:rPr>
                <w:rFonts w:cs="Calibri"/>
                <w:szCs w:val="22"/>
                <w:lang w:val="en-GB"/>
              </w:rPr>
              <w:t>e</w:t>
            </w:r>
            <w:r w:rsidRPr="00EC1588">
              <w:rPr>
                <w:rFonts w:cs="Calibri"/>
                <w:szCs w:val="22"/>
                <w:lang w:val="en-GB"/>
              </w:rPr>
              <w:t xml:space="preserve">ters), monitoring and documentation routine: </w:t>
            </w:r>
            <w:r w:rsidRPr="00EC1588">
              <w:rPr>
                <w:rFonts w:cs="Calibri"/>
                <w:szCs w:val="22"/>
                <w:lang w:val="en-GB"/>
              </w:rPr>
              <w:br/>
              <w:t>Which parameters are measured, where, how frequently, by whom?</w:t>
            </w:r>
          </w:p>
        </w:tc>
        <w:tc>
          <w:tcPr>
            <w:tcW w:w="1272" w:type="dxa"/>
            <w:shd w:val="clear" w:color="auto" w:fill="F2F2F2"/>
          </w:tcPr>
          <w:p w14:paraId="6E62649A" w14:textId="77777777" w:rsidR="004F0499" w:rsidRPr="00EC1588" w:rsidRDefault="004F0499" w:rsidP="00B56D63">
            <w:pPr>
              <w:pStyle w:val="Tabellentext"/>
              <w:rPr>
                <w:rFonts w:cs="Calibri"/>
                <w:szCs w:val="22"/>
                <w:lang w:val="en-GB"/>
              </w:rPr>
            </w:pPr>
          </w:p>
        </w:tc>
        <w:tc>
          <w:tcPr>
            <w:tcW w:w="828" w:type="dxa"/>
            <w:shd w:val="clear" w:color="auto" w:fill="F2F2F2"/>
          </w:tcPr>
          <w:p w14:paraId="4FBA678C" w14:textId="77777777" w:rsidR="004F0499" w:rsidRPr="00EC1588" w:rsidRDefault="004F0499" w:rsidP="00B56D63">
            <w:pPr>
              <w:pStyle w:val="Tabellentext"/>
              <w:rPr>
                <w:rFonts w:cs="Calibri"/>
                <w:szCs w:val="22"/>
                <w:lang w:val="en-GB"/>
              </w:rPr>
            </w:pPr>
          </w:p>
        </w:tc>
        <w:tc>
          <w:tcPr>
            <w:tcW w:w="871" w:type="dxa"/>
            <w:shd w:val="clear" w:color="auto" w:fill="F2F2F2"/>
          </w:tcPr>
          <w:p w14:paraId="3D234C96" w14:textId="77777777" w:rsidR="004F0499" w:rsidRPr="00EC1588" w:rsidRDefault="004F0499" w:rsidP="00B56D63">
            <w:pPr>
              <w:pStyle w:val="Tabellentext"/>
              <w:rPr>
                <w:rFonts w:cs="Calibri"/>
                <w:szCs w:val="22"/>
                <w:lang w:val="en-GB"/>
              </w:rPr>
            </w:pPr>
          </w:p>
        </w:tc>
        <w:tc>
          <w:tcPr>
            <w:tcW w:w="871" w:type="dxa"/>
            <w:shd w:val="clear" w:color="auto" w:fill="F2F2F2"/>
          </w:tcPr>
          <w:p w14:paraId="0E3DF175" w14:textId="77777777" w:rsidR="004F0499" w:rsidRPr="00EC1588" w:rsidRDefault="004F0499" w:rsidP="00B56D63">
            <w:pPr>
              <w:pStyle w:val="Tabellentext"/>
              <w:rPr>
                <w:rFonts w:cs="Calibri"/>
                <w:szCs w:val="22"/>
                <w:lang w:val="en-GB"/>
              </w:rPr>
            </w:pPr>
          </w:p>
        </w:tc>
        <w:tc>
          <w:tcPr>
            <w:tcW w:w="733" w:type="dxa"/>
            <w:shd w:val="clear" w:color="auto" w:fill="F2F2F2"/>
          </w:tcPr>
          <w:p w14:paraId="7964DC9C" w14:textId="77777777" w:rsidR="004F0499" w:rsidRPr="00EC1588" w:rsidRDefault="004F0499" w:rsidP="00B56D63">
            <w:pPr>
              <w:pStyle w:val="Tabellentext"/>
              <w:rPr>
                <w:rFonts w:cs="Calibri"/>
                <w:szCs w:val="22"/>
                <w:lang w:val="en-GB"/>
              </w:rPr>
            </w:pPr>
          </w:p>
        </w:tc>
        <w:tc>
          <w:tcPr>
            <w:tcW w:w="1847" w:type="dxa"/>
            <w:shd w:val="clear" w:color="auto" w:fill="F2F2F2"/>
          </w:tcPr>
          <w:p w14:paraId="2D7034F9" w14:textId="77777777" w:rsidR="004F0499" w:rsidRPr="00EC1588" w:rsidRDefault="004F0499" w:rsidP="00B56D63">
            <w:pPr>
              <w:pStyle w:val="Tabellentext"/>
              <w:rPr>
                <w:rFonts w:cs="Calibri"/>
                <w:szCs w:val="22"/>
                <w:lang w:val="en-GB"/>
              </w:rPr>
            </w:pPr>
          </w:p>
        </w:tc>
      </w:tr>
      <w:tr w:rsidR="004F0499" w:rsidRPr="0050371E" w14:paraId="6090CBB8" w14:textId="77777777" w:rsidTr="00562B7D">
        <w:trPr>
          <w:cantSplit/>
          <w:trHeight w:val="20"/>
        </w:trPr>
        <w:tc>
          <w:tcPr>
            <w:tcW w:w="709" w:type="dxa"/>
            <w:shd w:val="clear" w:color="auto" w:fill="auto"/>
          </w:tcPr>
          <w:p w14:paraId="3D2455A1" w14:textId="12EA3E1F" w:rsidR="004F0499" w:rsidRPr="00EC1588" w:rsidRDefault="00677B5E" w:rsidP="00B56D63">
            <w:pPr>
              <w:pStyle w:val="Tabellentext"/>
              <w:rPr>
                <w:rFonts w:cs="Calibri"/>
                <w:szCs w:val="22"/>
                <w:lang w:val="en-GB"/>
              </w:rPr>
            </w:pPr>
            <w:r>
              <w:rPr>
                <w:rFonts w:cs="Calibri"/>
                <w:szCs w:val="22"/>
                <w:lang w:val="en-GB"/>
              </w:rPr>
              <w:lastRenderedPageBreak/>
              <w:t>19</w:t>
            </w:r>
          </w:p>
        </w:tc>
        <w:tc>
          <w:tcPr>
            <w:tcW w:w="3510" w:type="dxa"/>
            <w:shd w:val="clear" w:color="auto" w:fill="auto"/>
          </w:tcPr>
          <w:p w14:paraId="35F5CB4B" w14:textId="77777777" w:rsidR="004F0499" w:rsidRPr="00EC1588" w:rsidRDefault="004F0499" w:rsidP="00B56D63">
            <w:pPr>
              <w:pStyle w:val="Tabellentext"/>
              <w:rPr>
                <w:rFonts w:cs="Calibri"/>
                <w:szCs w:val="22"/>
                <w:lang w:val="en-GB"/>
              </w:rPr>
            </w:pPr>
            <w:r w:rsidRPr="00EC1588">
              <w:rPr>
                <w:rFonts w:cs="Calibri"/>
                <w:szCs w:val="22"/>
                <w:lang w:val="en-GB"/>
              </w:rPr>
              <w:t>Is slope slippage/movement and soil subsidence monitored?</w:t>
            </w:r>
          </w:p>
        </w:tc>
        <w:tc>
          <w:tcPr>
            <w:tcW w:w="4770" w:type="dxa"/>
            <w:shd w:val="clear" w:color="auto" w:fill="auto"/>
          </w:tcPr>
          <w:p w14:paraId="3184D2DD" w14:textId="77777777" w:rsidR="004F0499" w:rsidRPr="00EC1588" w:rsidRDefault="004F0499" w:rsidP="00B56D63">
            <w:pPr>
              <w:pStyle w:val="Tabellentext"/>
              <w:rPr>
                <w:rFonts w:cs="Calibri"/>
                <w:szCs w:val="22"/>
                <w:lang w:val="en-GB"/>
              </w:rPr>
            </w:pPr>
            <w:r w:rsidRPr="00EC1588">
              <w:rPr>
                <w:rFonts w:cs="Calibri"/>
                <w:szCs w:val="22"/>
                <w:lang w:val="en-GB"/>
              </w:rPr>
              <w:t>Availability and condition of benchmarks for checking slope slippage/movement and soil su</w:t>
            </w:r>
            <w:r w:rsidRPr="00EC1588">
              <w:rPr>
                <w:rFonts w:cs="Calibri"/>
                <w:szCs w:val="22"/>
                <w:lang w:val="en-GB"/>
              </w:rPr>
              <w:t>b</w:t>
            </w:r>
            <w:r w:rsidRPr="00EC1588">
              <w:rPr>
                <w:rFonts w:cs="Calibri"/>
                <w:szCs w:val="22"/>
                <w:lang w:val="en-GB"/>
              </w:rPr>
              <w:t>sidence</w:t>
            </w:r>
          </w:p>
        </w:tc>
        <w:tc>
          <w:tcPr>
            <w:tcW w:w="1272" w:type="dxa"/>
            <w:shd w:val="clear" w:color="auto" w:fill="auto"/>
          </w:tcPr>
          <w:p w14:paraId="4F9A4139" w14:textId="77777777" w:rsidR="004F0499" w:rsidRPr="00EC1588" w:rsidRDefault="004F0499" w:rsidP="00B56D63">
            <w:pPr>
              <w:pStyle w:val="Tabellentext"/>
              <w:rPr>
                <w:rFonts w:cs="Calibri"/>
                <w:szCs w:val="22"/>
                <w:lang w:val="en-GB"/>
              </w:rPr>
            </w:pPr>
          </w:p>
        </w:tc>
        <w:tc>
          <w:tcPr>
            <w:tcW w:w="828" w:type="dxa"/>
            <w:shd w:val="clear" w:color="auto" w:fill="auto"/>
          </w:tcPr>
          <w:p w14:paraId="6BC518D9" w14:textId="77777777" w:rsidR="004F0499" w:rsidRPr="00EC1588" w:rsidRDefault="004F0499" w:rsidP="00B56D63">
            <w:pPr>
              <w:pStyle w:val="Tabellentext"/>
              <w:rPr>
                <w:rFonts w:cs="Calibri"/>
                <w:szCs w:val="22"/>
                <w:lang w:val="en-GB"/>
              </w:rPr>
            </w:pPr>
          </w:p>
        </w:tc>
        <w:tc>
          <w:tcPr>
            <w:tcW w:w="871" w:type="dxa"/>
            <w:shd w:val="clear" w:color="auto" w:fill="auto"/>
          </w:tcPr>
          <w:p w14:paraId="03572151" w14:textId="77777777" w:rsidR="004F0499" w:rsidRPr="00EC1588" w:rsidRDefault="004F0499" w:rsidP="00B56D63">
            <w:pPr>
              <w:pStyle w:val="Tabellentext"/>
              <w:rPr>
                <w:rFonts w:cs="Calibri"/>
                <w:szCs w:val="22"/>
                <w:lang w:val="en-GB"/>
              </w:rPr>
            </w:pPr>
          </w:p>
        </w:tc>
        <w:tc>
          <w:tcPr>
            <w:tcW w:w="871" w:type="dxa"/>
            <w:shd w:val="clear" w:color="auto" w:fill="auto"/>
          </w:tcPr>
          <w:p w14:paraId="40A5C3DE" w14:textId="77777777" w:rsidR="004F0499" w:rsidRPr="00EC1588" w:rsidRDefault="004F0499" w:rsidP="00B56D63">
            <w:pPr>
              <w:pStyle w:val="Tabellentext"/>
              <w:rPr>
                <w:rFonts w:cs="Calibri"/>
                <w:szCs w:val="22"/>
                <w:lang w:val="en-GB"/>
              </w:rPr>
            </w:pPr>
          </w:p>
        </w:tc>
        <w:tc>
          <w:tcPr>
            <w:tcW w:w="733" w:type="dxa"/>
            <w:shd w:val="clear" w:color="auto" w:fill="auto"/>
          </w:tcPr>
          <w:p w14:paraId="3257F244" w14:textId="77777777" w:rsidR="004F0499" w:rsidRPr="00EC1588" w:rsidRDefault="004F0499" w:rsidP="00B56D63">
            <w:pPr>
              <w:pStyle w:val="Tabellentext"/>
              <w:rPr>
                <w:rFonts w:cs="Calibri"/>
                <w:szCs w:val="22"/>
                <w:lang w:val="en-GB"/>
              </w:rPr>
            </w:pPr>
          </w:p>
        </w:tc>
        <w:tc>
          <w:tcPr>
            <w:tcW w:w="1847" w:type="dxa"/>
            <w:shd w:val="clear" w:color="auto" w:fill="auto"/>
          </w:tcPr>
          <w:p w14:paraId="72F5F3A4" w14:textId="77777777" w:rsidR="004F0499" w:rsidRPr="00EC1588" w:rsidRDefault="004F0499" w:rsidP="00B56D63">
            <w:pPr>
              <w:pStyle w:val="Tabellentext"/>
              <w:rPr>
                <w:rFonts w:cs="Calibri"/>
                <w:szCs w:val="22"/>
                <w:lang w:val="en-GB"/>
              </w:rPr>
            </w:pPr>
          </w:p>
        </w:tc>
      </w:tr>
      <w:tr w:rsidR="004F0499" w:rsidRPr="0050371E" w14:paraId="56DF9595" w14:textId="77777777" w:rsidTr="00562B7D">
        <w:trPr>
          <w:cantSplit/>
          <w:trHeight w:val="20"/>
        </w:trPr>
        <w:tc>
          <w:tcPr>
            <w:tcW w:w="709" w:type="dxa"/>
            <w:shd w:val="clear" w:color="auto" w:fill="F2F2F2"/>
          </w:tcPr>
          <w:p w14:paraId="2DE43679" w14:textId="16C91D85" w:rsidR="004F0499" w:rsidRPr="00EC1588" w:rsidRDefault="00677B5E" w:rsidP="00B56D63">
            <w:pPr>
              <w:pStyle w:val="Tabellentext"/>
              <w:rPr>
                <w:rFonts w:cs="Calibri"/>
                <w:szCs w:val="22"/>
                <w:lang w:val="en-GB"/>
              </w:rPr>
            </w:pPr>
            <w:r>
              <w:rPr>
                <w:rFonts w:cs="Calibri"/>
                <w:szCs w:val="22"/>
                <w:lang w:val="en-GB"/>
              </w:rPr>
              <w:t>20</w:t>
            </w:r>
          </w:p>
        </w:tc>
        <w:tc>
          <w:tcPr>
            <w:tcW w:w="3510" w:type="dxa"/>
            <w:shd w:val="clear" w:color="auto" w:fill="F2F2F2"/>
          </w:tcPr>
          <w:p w14:paraId="270A97A0" w14:textId="77777777" w:rsidR="004F0499" w:rsidRPr="00EC1588" w:rsidRDefault="004F0499" w:rsidP="00B56D63">
            <w:pPr>
              <w:pStyle w:val="Tabellentext"/>
              <w:rPr>
                <w:rFonts w:cs="Calibri"/>
                <w:szCs w:val="22"/>
                <w:lang w:val="en-GB"/>
              </w:rPr>
            </w:pPr>
            <w:r w:rsidRPr="00EC1588">
              <w:rPr>
                <w:rFonts w:cs="Calibri"/>
                <w:szCs w:val="22"/>
                <w:lang w:val="en-GB"/>
              </w:rPr>
              <w:t>Are the lagoon parameters in agreement with the design param</w:t>
            </w:r>
            <w:r w:rsidRPr="00EC1588">
              <w:rPr>
                <w:rFonts w:cs="Calibri"/>
                <w:szCs w:val="22"/>
                <w:lang w:val="en-GB"/>
              </w:rPr>
              <w:t>e</w:t>
            </w:r>
            <w:r w:rsidRPr="00EC1588">
              <w:rPr>
                <w:rFonts w:cs="Calibri"/>
                <w:szCs w:val="22"/>
                <w:lang w:val="en-GB"/>
              </w:rPr>
              <w:t>ters?</w:t>
            </w:r>
          </w:p>
        </w:tc>
        <w:tc>
          <w:tcPr>
            <w:tcW w:w="4770" w:type="dxa"/>
            <w:shd w:val="clear" w:color="auto" w:fill="F2F2F2"/>
          </w:tcPr>
          <w:p w14:paraId="5C679C88" w14:textId="77777777" w:rsidR="004F0499" w:rsidRPr="00EC1588" w:rsidRDefault="004F0499" w:rsidP="00B56D63">
            <w:pPr>
              <w:pStyle w:val="Tabellentext"/>
              <w:rPr>
                <w:rFonts w:cs="Calibri"/>
                <w:szCs w:val="22"/>
                <w:lang w:val="en-GB"/>
              </w:rPr>
            </w:pPr>
            <w:r w:rsidRPr="00EC1588">
              <w:rPr>
                <w:rFonts w:cs="Calibri"/>
                <w:szCs w:val="22"/>
                <w:lang w:val="en-GB"/>
              </w:rPr>
              <w:t xml:space="preserve">Absolute width of beach, beach / lagoon ratio, </w:t>
            </w:r>
            <w:r w:rsidRPr="00EC1588">
              <w:rPr>
                <w:rFonts w:cs="Calibri"/>
                <w:szCs w:val="22"/>
                <w:lang w:val="en-GB"/>
              </w:rPr>
              <w:br/>
              <w:t>freeboard between lagoon surface and dam crest</w:t>
            </w:r>
          </w:p>
        </w:tc>
        <w:tc>
          <w:tcPr>
            <w:tcW w:w="1272" w:type="dxa"/>
            <w:shd w:val="clear" w:color="auto" w:fill="F2F2F2"/>
          </w:tcPr>
          <w:p w14:paraId="0DECEB38" w14:textId="77777777" w:rsidR="004F0499" w:rsidRPr="00EC1588" w:rsidRDefault="004F0499" w:rsidP="00B56D63">
            <w:pPr>
              <w:pStyle w:val="Tabellentext"/>
              <w:rPr>
                <w:rFonts w:cs="Calibri"/>
                <w:szCs w:val="22"/>
                <w:lang w:val="en-GB"/>
              </w:rPr>
            </w:pPr>
          </w:p>
        </w:tc>
        <w:tc>
          <w:tcPr>
            <w:tcW w:w="828" w:type="dxa"/>
            <w:shd w:val="clear" w:color="auto" w:fill="F2F2F2"/>
          </w:tcPr>
          <w:p w14:paraId="550886B4" w14:textId="77777777" w:rsidR="004F0499" w:rsidRPr="00EC1588" w:rsidRDefault="004F0499" w:rsidP="00B56D63">
            <w:pPr>
              <w:pStyle w:val="Tabellentext"/>
              <w:rPr>
                <w:rFonts w:cs="Calibri"/>
                <w:szCs w:val="22"/>
                <w:lang w:val="en-GB"/>
              </w:rPr>
            </w:pPr>
          </w:p>
        </w:tc>
        <w:tc>
          <w:tcPr>
            <w:tcW w:w="871" w:type="dxa"/>
            <w:shd w:val="clear" w:color="auto" w:fill="F2F2F2"/>
          </w:tcPr>
          <w:p w14:paraId="43248C8B" w14:textId="77777777" w:rsidR="004F0499" w:rsidRPr="00EC1588" w:rsidRDefault="004F0499" w:rsidP="00B56D63">
            <w:pPr>
              <w:pStyle w:val="Tabellentext"/>
              <w:rPr>
                <w:rFonts w:cs="Calibri"/>
                <w:szCs w:val="22"/>
                <w:lang w:val="en-GB"/>
              </w:rPr>
            </w:pPr>
          </w:p>
        </w:tc>
        <w:tc>
          <w:tcPr>
            <w:tcW w:w="871" w:type="dxa"/>
            <w:shd w:val="clear" w:color="auto" w:fill="F2F2F2"/>
          </w:tcPr>
          <w:p w14:paraId="6C309293" w14:textId="77777777" w:rsidR="004F0499" w:rsidRPr="00EC1588" w:rsidRDefault="004F0499" w:rsidP="00B56D63">
            <w:pPr>
              <w:pStyle w:val="Tabellentext"/>
              <w:rPr>
                <w:rFonts w:cs="Calibri"/>
                <w:szCs w:val="22"/>
                <w:lang w:val="en-GB"/>
              </w:rPr>
            </w:pPr>
          </w:p>
        </w:tc>
        <w:tc>
          <w:tcPr>
            <w:tcW w:w="733" w:type="dxa"/>
            <w:shd w:val="clear" w:color="auto" w:fill="F2F2F2"/>
          </w:tcPr>
          <w:p w14:paraId="1E7408B1" w14:textId="77777777" w:rsidR="004F0499" w:rsidRPr="00EC1588" w:rsidRDefault="004F0499" w:rsidP="00B56D63">
            <w:pPr>
              <w:pStyle w:val="Tabellentext"/>
              <w:rPr>
                <w:rFonts w:cs="Calibri"/>
                <w:szCs w:val="22"/>
                <w:lang w:val="en-GB"/>
              </w:rPr>
            </w:pPr>
          </w:p>
        </w:tc>
        <w:tc>
          <w:tcPr>
            <w:tcW w:w="1847" w:type="dxa"/>
            <w:shd w:val="clear" w:color="auto" w:fill="F2F2F2"/>
          </w:tcPr>
          <w:p w14:paraId="647E285E" w14:textId="77777777" w:rsidR="004F0499" w:rsidRPr="00EC1588" w:rsidRDefault="004F0499" w:rsidP="00B56D63">
            <w:pPr>
              <w:pStyle w:val="Tabellentext"/>
              <w:rPr>
                <w:rFonts w:cs="Calibri"/>
                <w:szCs w:val="22"/>
                <w:lang w:val="en-GB"/>
              </w:rPr>
            </w:pPr>
          </w:p>
        </w:tc>
      </w:tr>
      <w:tr w:rsidR="004F0499" w:rsidRPr="0050371E" w14:paraId="436F83D8" w14:textId="77777777" w:rsidTr="00562B7D">
        <w:trPr>
          <w:cantSplit/>
          <w:trHeight w:val="20"/>
        </w:trPr>
        <w:tc>
          <w:tcPr>
            <w:tcW w:w="709" w:type="dxa"/>
            <w:shd w:val="clear" w:color="auto" w:fill="auto"/>
          </w:tcPr>
          <w:p w14:paraId="5A7A637F" w14:textId="451F6A78" w:rsidR="004F0499" w:rsidRPr="00EC1588" w:rsidRDefault="00677B5E" w:rsidP="00B56D63">
            <w:pPr>
              <w:pStyle w:val="Tabellentext"/>
              <w:rPr>
                <w:rFonts w:cs="Calibri"/>
                <w:szCs w:val="22"/>
                <w:lang w:val="en-GB"/>
              </w:rPr>
            </w:pPr>
            <w:r>
              <w:rPr>
                <w:rFonts w:cs="Calibri"/>
                <w:szCs w:val="22"/>
                <w:lang w:val="en-GB"/>
              </w:rPr>
              <w:t>21</w:t>
            </w:r>
          </w:p>
        </w:tc>
        <w:tc>
          <w:tcPr>
            <w:tcW w:w="3510" w:type="dxa"/>
            <w:shd w:val="clear" w:color="auto" w:fill="auto"/>
          </w:tcPr>
          <w:p w14:paraId="2447EE55" w14:textId="77777777" w:rsidR="004F0499" w:rsidRPr="00EC1588" w:rsidRDefault="004F0499" w:rsidP="00B56D63">
            <w:pPr>
              <w:pStyle w:val="Tabellentext"/>
              <w:rPr>
                <w:rFonts w:cs="Calibri"/>
                <w:szCs w:val="22"/>
                <w:lang w:val="en-GB"/>
              </w:rPr>
            </w:pPr>
            <w:r w:rsidRPr="00EC1588">
              <w:rPr>
                <w:rFonts w:cs="Calibri"/>
                <w:szCs w:val="22"/>
                <w:lang w:val="en-GB"/>
              </w:rPr>
              <w:t>Is the situation downstream of the tailings dam monitored?</w:t>
            </w:r>
          </w:p>
        </w:tc>
        <w:tc>
          <w:tcPr>
            <w:tcW w:w="4770" w:type="dxa"/>
            <w:shd w:val="clear" w:color="auto" w:fill="auto"/>
          </w:tcPr>
          <w:p w14:paraId="768EFBA2" w14:textId="77777777" w:rsidR="004F0499" w:rsidRPr="00EC1588" w:rsidRDefault="004F0499" w:rsidP="00B56D63">
            <w:pPr>
              <w:pStyle w:val="Tabellentext"/>
              <w:rPr>
                <w:rFonts w:cs="Calibri"/>
                <w:szCs w:val="22"/>
                <w:lang w:val="en-GB"/>
              </w:rPr>
            </w:pPr>
            <w:r w:rsidRPr="00EC1588">
              <w:rPr>
                <w:rFonts w:cs="Calibri"/>
                <w:szCs w:val="22"/>
                <w:lang w:val="en-GB"/>
              </w:rPr>
              <w:t>Access to the control over water evacuation from diversion tunnel, dewatering tunnel, perimeter drainages and spillways (if applicable)</w:t>
            </w:r>
          </w:p>
        </w:tc>
        <w:tc>
          <w:tcPr>
            <w:tcW w:w="1272" w:type="dxa"/>
            <w:shd w:val="clear" w:color="auto" w:fill="auto"/>
          </w:tcPr>
          <w:p w14:paraId="66585E00" w14:textId="77777777" w:rsidR="004F0499" w:rsidRPr="00EC1588" w:rsidRDefault="004F0499" w:rsidP="00B56D63">
            <w:pPr>
              <w:pStyle w:val="Tabellentext"/>
              <w:rPr>
                <w:rFonts w:cs="Calibri"/>
                <w:szCs w:val="22"/>
                <w:lang w:val="en-GB"/>
              </w:rPr>
            </w:pPr>
          </w:p>
        </w:tc>
        <w:tc>
          <w:tcPr>
            <w:tcW w:w="828" w:type="dxa"/>
            <w:shd w:val="clear" w:color="auto" w:fill="auto"/>
          </w:tcPr>
          <w:p w14:paraId="671B126B" w14:textId="77777777" w:rsidR="004F0499" w:rsidRPr="00EC1588" w:rsidRDefault="004F0499" w:rsidP="00B56D63">
            <w:pPr>
              <w:pStyle w:val="Tabellentext"/>
              <w:rPr>
                <w:rFonts w:cs="Calibri"/>
                <w:szCs w:val="22"/>
                <w:lang w:val="en-GB"/>
              </w:rPr>
            </w:pPr>
          </w:p>
        </w:tc>
        <w:tc>
          <w:tcPr>
            <w:tcW w:w="871" w:type="dxa"/>
            <w:shd w:val="clear" w:color="auto" w:fill="auto"/>
          </w:tcPr>
          <w:p w14:paraId="149E8CB5" w14:textId="77777777" w:rsidR="004F0499" w:rsidRPr="00EC1588" w:rsidRDefault="004F0499" w:rsidP="00B56D63">
            <w:pPr>
              <w:pStyle w:val="Tabellentext"/>
              <w:rPr>
                <w:rFonts w:cs="Calibri"/>
                <w:szCs w:val="22"/>
                <w:lang w:val="en-GB"/>
              </w:rPr>
            </w:pPr>
          </w:p>
        </w:tc>
        <w:tc>
          <w:tcPr>
            <w:tcW w:w="871" w:type="dxa"/>
            <w:shd w:val="clear" w:color="auto" w:fill="auto"/>
          </w:tcPr>
          <w:p w14:paraId="2188BC92" w14:textId="77777777" w:rsidR="004F0499" w:rsidRPr="00EC1588" w:rsidRDefault="004F0499" w:rsidP="00B56D63">
            <w:pPr>
              <w:pStyle w:val="Tabellentext"/>
              <w:rPr>
                <w:rFonts w:cs="Calibri"/>
                <w:szCs w:val="22"/>
                <w:lang w:val="en-GB"/>
              </w:rPr>
            </w:pPr>
          </w:p>
        </w:tc>
        <w:tc>
          <w:tcPr>
            <w:tcW w:w="733" w:type="dxa"/>
            <w:shd w:val="clear" w:color="auto" w:fill="auto"/>
          </w:tcPr>
          <w:p w14:paraId="15B6E517" w14:textId="77777777" w:rsidR="004F0499" w:rsidRPr="00EC1588" w:rsidRDefault="004F0499" w:rsidP="00B56D63">
            <w:pPr>
              <w:pStyle w:val="Tabellentext"/>
              <w:rPr>
                <w:rFonts w:cs="Calibri"/>
                <w:szCs w:val="22"/>
                <w:lang w:val="en-GB"/>
              </w:rPr>
            </w:pPr>
          </w:p>
        </w:tc>
        <w:tc>
          <w:tcPr>
            <w:tcW w:w="1847" w:type="dxa"/>
            <w:shd w:val="clear" w:color="auto" w:fill="auto"/>
          </w:tcPr>
          <w:p w14:paraId="247F51BD" w14:textId="77777777" w:rsidR="004F0499" w:rsidRPr="00EC1588" w:rsidRDefault="004F0499" w:rsidP="00B56D63">
            <w:pPr>
              <w:pStyle w:val="Tabellentext"/>
              <w:rPr>
                <w:rFonts w:cs="Calibri"/>
                <w:szCs w:val="22"/>
                <w:lang w:val="en-GB"/>
              </w:rPr>
            </w:pPr>
          </w:p>
        </w:tc>
      </w:tr>
      <w:tr w:rsidR="004F0499" w:rsidRPr="00EC1588" w14:paraId="5726458F" w14:textId="77777777" w:rsidTr="00562B7D">
        <w:trPr>
          <w:cantSplit/>
          <w:trHeight w:val="20"/>
        </w:trPr>
        <w:tc>
          <w:tcPr>
            <w:tcW w:w="709" w:type="dxa"/>
            <w:shd w:val="clear" w:color="auto" w:fill="F2F2F2"/>
          </w:tcPr>
          <w:p w14:paraId="2821DA8C" w14:textId="14EF599B" w:rsidR="004F0499" w:rsidRPr="00EC1588" w:rsidRDefault="004F0499" w:rsidP="00677B5E">
            <w:pPr>
              <w:pStyle w:val="Tabellentext"/>
              <w:rPr>
                <w:rFonts w:cs="Calibri"/>
                <w:szCs w:val="22"/>
                <w:lang w:val="en-GB"/>
              </w:rPr>
            </w:pPr>
            <w:r w:rsidRPr="00EC1588">
              <w:rPr>
                <w:rFonts w:cs="Calibri"/>
                <w:szCs w:val="22"/>
                <w:lang w:val="en-GB"/>
              </w:rPr>
              <w:t>2</w:t>
            </w:r>
            <w:r w:rsidR="00677B5E">
              <w:rPr>
                <w:rFonts w:cs="Calibri"/>
                <w:szCs w:val="22"/>
                <w:lang w:val="en-GB"/>
              </w:rPr>
              <w:t>2</w:t>
            </w:r>
          </w:p>
        </w:tc>
        <w:tc>
          <w:tcPr>
            <w:tcW w:w="3510" w:type="dxa"/>
            <w:shd w:val="clear" w:color="auto" w:fill="F2F2F2"/>
          </w:tcPr>
          <w:p w14:paraId="35CA07F9" w14:textId="77777777" w:rsidR="004F0499" w:rsidRPr="00EC1588" w:rsidRDefault="004F0499" w:rsidP="00B56D63">
            <w:pPr>
              <w:pStyle w:val="Tabellentext"/>
              <w:rPr>
                <w:rFonts w:cs="Calibri"/>
                <w:szCs w:val="22"/>
                <w:lang w:val="en-GB"/>
              </w:rPr>
            </w:pPr>
            <w:r w:rsidRPr="00EC1588">
              <w:rPr>
                <w:rFonts w:cs="Calibri"/>
                <w:szCs w:val="22"/>
                <w:lang w:val="en-GB"/>
              </w:rPr>
              <w:t>Is the situation downstream of the tailings dam stable?</w:t>
            </w:r>
          </w:p>
        </w:tc>
        <w:tc>
          <w:tcPr>
            <w:tcW w:w="4770" w:type="dxa"/>
            <w:shd w:val="clear" w:color="auto" w:fill="F2F2F2"/>
          </w:tcPr>
          <w:p w14:paraId="22A0B081" w14:textId="77777777" w:rsidR="004F0499" w:rsidRPr="00EC1588" w:rsidRDefault="004F0499" w:rsidP="00B56D63">
            <w:pPr>
              <w:pStyle w:val="Tabellentext"/>
              <w:rPr>
                <w:rFonts w:cs="Calibri"/>
                <w:szCs w:val="22"/>
                <w:lang w:val="en-GB"/>
              </w:rPr>
            </w:pPr>
            <w:r w:rsidRPr="00EC1588">
              <w:rPr>
                <w:rFonts w:cs="Calibri"/>
                <w:szCs w:val="22"/>
                <w:lang w:val="en-GB"/>
              </w:rPr>
              <w:t>Water evacuation from diversion tunnel, dewate</w:t>
            </w:r>
            <w:r w:rsidRPr="00EC1588">
              <w:rPr>
                <w:rFonts w:cs="Calibri"/>
                <w:szCs w:val="22"/>
                <w:lang w:val="en-GB"/>
              </w:rPr>
              <w:t>r</w:t>
            </w:r>
            <w:r w:rsidRPr="00EC1588">
              <w:rPr>
                <w:rFonts w:cs="Calibri"/>
                <w:szCs w:val="22"/>
                <w:lang w:val="en-GB"/>
              </w:rPr>
              <w:t>ing tunnel, perimeter drainages and spillways (if applicable). Signs of washout / regressive erosion</w:t>
            </w:r>
          </w:p>
        </w:tc>
        <w:tc>
          <w:tcPr>
            <w:tcW w:w="1272" w:type="dxa"/>
            <w:shd w:val="clear" w:color="auto" w:fill="F2F2F2"/>
          </w:tcPr>
          <w:p w14:paraId="099FFE90" w14:textId="77777777" w:rsidR="004F0499" w:rsidRPr="00EC1588" w:rsidRDefault="004F0499" w:rsidP="00B56D63">
            <w:pPr>
              <w:pStyle w:val="Tabellentext"/>
              <w:rPr>
                <w:rFonts w:cs="Calibri"/>
                <w:szCs w:val="22"/>
                <w:lang w:val="en-GB"/>
              </w:rPr>
            </w:pPr>
          </w:p>
        </w:tc>
        <w:tc>
          <w:tcPr>
            <w:tcW w:w="828" w:type="dxa"/>
            <w:shd w:val="clear" w:color="auto" w:fill="F2F2F2"/>
          </w:tcPr>
          <w:p w14:paraId="59F5888B" w14:textId="77777777" w:rsidR="004F0499" w:rsidRPr="00EC1588" w:rsidRDefault="004F0499" w:rsidP="00B56D63">
            <w:pPr>
              <w:pStyle w:val="Tabellentext"/>
              <w:rPr>
                <w:rFonts w:cs="Calibri"/>
                <w:szCs w:val="22"/>
                <w:lang w:val="en-GB"/>
              </w:rPr>
            </w:pPr>
          </w:p>
        </w:tc>
        <w:tc>
          <w:tcPr>
            <w:tcW w:w="871" w:type="dxa"/>
            <w:shd w:val="clear" w:color="auto" w:fill="F2F2F2"/>
          </w:tcPr>
          <w:p w14:paraId="3B84191C" w14:textId="77777777" w:rsidR="004F0499" w:rsidRPr="00EC1588" w:rsidRDefault="004F0499" w:rsidP="00B56D63">
            <w:pPr>
              <w:pStyle w:val="Tabellentext"/>
              <w:rPr>
                <w:rFonts w:cs="Calibri"/>
                <w:szCs w:val="22"/>
                <w:lang w:val="en-GB"/>
              </w:rPr>
            </w:pPr>
          </w:p>
        </w:tc>
        <w:tc>
          <w:tcPr>
            <w:tcW w:w="871" w:type="dxa"/>
            <w:shd w:val="clear" w:color="auto" w:fill="F2F2F2"/>
          </w:tcPr>
          <w:p w14:paraId="55C40E21" w14:textId="77777777" w:rsidR="004F0499" w:rsidRPr="00EC1588" w:rsidRDefault="004F0499" w:rsidP="00B56D63">
            <w:pPr>
              <w:pStyle w:val="Tabellentext"/>
              <w:rPr>
                <w:rFonts w:cs="Calibri"/>
                <w:szCs w:val="22"/>
                <w:lang w:val="en-GB"/>
              </w:rPr>
            </w:pPr>
          </w:p>
        </w:tc>
        <w:tc>
          <w:tcPr>
            <w:tcW w:w="733" w:type="dxa"/>
            <w:shd w:val="clear" w:color="auto" w:fill="F2F2F2"/>
          </w:tcPr>
          <w:p w14:paraId="5D5EE25A" w14:textId="77777777" w:rsidR="004F0499" w:rsidRPr="00EC1588" w:rsidRDefault="004F0499" w:rsidP="00B56D63">
            <w:pPr>
              <w:pStyle w:val="Tabellentext"/>
              <w:rPr>
                <w:rFonts w:cs="Calibri"/>
                <w:szCs w:val="22"/>
                <w:lang w:val="en-GB"/>
              </w:rPr>
            </w:pPr>
          </w:p>
        </w:tc>
        <w:tc>
          <w:tcPr>
            <w:tcW w:w="1847" w:type="dxa"/>
            <w:shd w:val="clear" w:color="auto" w:fill="F2F2F2"/>
          </w:tcPr>
          <w:p w14:paraId="1C1E72C9" w14:textId="77777777" w:rsidR="004F0499" w:rsidRPr="00EC1588" w:rsidRDefault="004F0499" w:rsidP="00B56D63">
            <w:pPr>
              <w:pStyle w:val="Tabellentext"/>
              <w:rPr>
                <w:rFonts w:cs="Calibri"/>
                <w:szCs w:val="22"/>
                <w:lang w:val="en-GB"/>
              </w:rPr>
            </w:pPr>
          </w:p>
        </w:tc>
      </w:tr>
      <w:tr w:rsidR="004F0499" w:rsidRPr="0050371E" w14:paraId="2D1221A3" w14:textId="77777777" w:rsidTr="00562B7D">
        <w:trPr>
          <w:cantSplit/>
          <w:trHeight w:val="20"/>
        </w:trPr>
        <w:tc>
          <w:tcPr>
            <w:tcW w:w="709" w:type="dxa"/>
            <w:shd w:val="clear" w:color="auto" w:fill="auto"/>
          </w:tcPr>
          <w:p w14:paraId="72477628" w14:textId="56DCF824" w:rsidR="004F0499" w:rsidRPr="00EC1588" w:rsidRDefault="004F0499" w:rsidP="00677B5E">
            <w:pPr>
              <w:pStyle w:val="Tabellentext"/>
              <w:rPr>
                <w:rFonts w:cs="Calibri"/>
                <w:szCs w:val="22"/>
                <w:lang w:val="en-GB"/>
              </w:rPr>
            </w:pPr>
            <w:r w:rsidRPr="00EC1588">
              <w:rPr>
                <w:rFonts w:cs="Calibri"/>
                <w:szCs w:val="22"/>
                <w:lang w:val="en-GB"/>
              </w:rPr>
              <w:t>2</w:t>
            </w:r>
            <w:r w:rsidR="00677B5E">
              <w:rPr>
                <w:rFonts w:cs="Calibri"/>
                <w:szCs w:val="22"/>
                <w:lang w:val="en-GB"/>
              </w:rPr>
              <w:t>3</w:t>
            </w:r>
          </w:p>
        </w:tc>
        <w:tc>
          <w:tcPr>
            <w:tcW w:w="3510" w:type="dxa"/>
            <w:shd w:val="clear" w:color="auto" w:fill="auto"/>
          </w:tcPr>
          <w:p w14:paraId="3A8CDC5C" w14:textId="77777777" w:rsidR="004F0499" w:rsidRPr="00EC1588" w:rsidRDefault="004F0499" w:rsidP="00B56D63">
            <w:pPr>
              <w:pStyle w:val="Tabellentext"/>
              <w:rPr>
                <w:rFonts w:cs="Calibri"/>
                <w:szCs w:val="22"/>
                <w:lang w:val="en-GB"/>
              </w:rPr>
            </w:pPr>
            <w:r w:rsidRPr="00EC1588">
              <w:rPr>
                <w:rFonts w:cs="Calibri"/>
                <w:szCs w:val="22"/>
                <w:lang w:val="en-GB"/>
              </w:rPr>
              <w:t>Is there no evidence of external hazards that pose risks to the TMF?</w:t>
            </w:r>
          </w:p>
        </w:tc>
        <w:tc>
          <w:tcPr>
            <w:tcW w:w="4770" w:type="dxa"/>
            <w:shd w:val="clear" w:color="auto" w:fill="auto"/>
          </w:tcPr>
          <w:p w14:paraId="48EE8AC4" w14:textId="77777777" w:rsidR="004F0499" w:rsidRPr="00EC1588" w:rsidRDefault="004F0499" w:rsidP="00B56D63">
            <w:pPr>
              <w:pStyle w:val="Tabellentext"/>
              <w:rPr>
                <w:rFonts w:cs="Calibri"/>
                <w:szCs w:val="22"/>
                <w:lang w:val="en-GB"/>
              </w:rPr>
            </w:pPr>
            <w:r w:rsidRPr="00EC1588">
              <w:rPr>
                <w:rFonts w:cs="Calibri"/>
                <w:szCs w:val="22"/>
                <w:lang w:val="en-GB"/>
              </w:rPr>
              <w:t>Deposition of waste, including potentially hazar</w:t>
            </w:r>
            <w:r w:rsidRPr="00EC1588">
              <w:rPr>
                <w:rFonts w:cs="Calibri"/>
                <w:szCs w:val="22"/>
                <w:lang w:val="en-GB"/>
              </w:rPr>
              <w:t>d</w:t>
            </w:r>
            <w:r w:rsidRPr="00EC1588">
              <w:rPr>
                <w:rFonts w:cs="Calibri"/>
                <w:szCs w:val="22"/>
                <w:lang w:val="en-GB"/>
              </w:rPr>
              <w:t>ous types, risks from slope instabilities, Impacts / risks from nearby mine waste tips (e.g. acid rock drainage, geotechnical instability)</w:t>
            </w:r>
          </w:p>
        </w:tc>
        <w:tc>
          <w:tcPr>
            <w:tcW w:w="1272" w:type="dxa"/>
            <w:shd w:val="clear" w:color="auto" w:fill="auto"/>
          </w:tcPr>
          <w:p w14:paraId="024E56C6" w14:textId="77777777" w:rsidR="004F0499" w:rsidRPr="00EC1588" w:rsidRDefault="004F0499" w:rsidP="00B56D63">
            <w:pPr>
              <w:pStyle w:val="Tabellentext"/>
              <w:rPr>
                <w:rFonts w:cs="Calibri"/>
                <w:szCs w:val="22"/>
                <w:lang w:val="en-GB"/>
              </w:rPr>
            </w:pPr>
          </w:p>
        </w:tc>
        <w:tc>
          <w:tcPr>
            <w:tcW w:w="828" w:type="dxa"/>
            <w:shd w:val="clear" w:color="auto" w:fill="auto"/>
          </w:tcPr>
          <w:p w14:paraId="1263AE0B" w14:textId="77777777" w:rsidR="004F0499" w:rsidRPr="00EC1588" w:rsidRDefault="004F0499" w:rsidP="00B56D63">
            <w:pPr>
              <w:pStyle w:val="Tabellentext"/>
              <w:rPr>
                <w:rFonts w:cs="Calibri"/>
                <w:szCs w:val="22"/>
                <w:lang w:val="en-GB"/>
              </w:rPr>
            </w:pPr>
          </w:p>
        </w:tc>
        <w:tc>
          <w:tcPr>
            <w:tcW w:w="871" w:type="dxa"/>
            <w:shd w:val="clear" w:color="auto" w:fill="auto"/>
          </w:tcPr>
          <w:p w14:paraId="151893BF" w14:textId="77777777" w:rsidR="004F0499" w:rsidRPr="00EC1588" w:rsidRDefault="004F0499" w:rsidP="00B56D63">
            <w:pPr>
              <w:pStyle w:val="Tabellentext"/>
              <w:rPr>
                <w:rFonts w:cs="Calibri"/>
                <w:szCs w:val="22"/>
                <w:lang w:val="en-GB"/>
              </w:rPr>
            </w:pPr>
          </w:p>
        </w:tc>
        <w:tc>
          <w:tcPr>
            <w:tcW w:w="871" w:type="dxa"/>
            <w:shd w:val="clear" w:color="auto" w:fill="auto"/>
          </w:tcPr>
          <w:p w14:paraId="6AE8D642" w14:textId="77777777" w:rsidR="004F0499" w:rsidRPr="00EC1588" w:rsidRDefault="004F0499" w:rsidP="00B56D63">
            <w:pPr>
              <w:pStyle w:val="Tabellentext"/>
              <w:rPr>
                <w:rFonts w:cs="Calibri"/>
                <w:szCs w:val="22"/>
                <w:lang w:val="en-GB"/>
              </w:rPr>
            </w:pPr>
          </w:p>
        </w:tc>
        <w:tc>
          <w:tcPr>
            <w:tcW w:w="733" w:type="dxa"/>
            <w:shd w:val="clear" w:color="auto" w:fill="auto"/>
          </w:tcPr>
          <w:p w14:paraId="017093F2" w14:textId="77777777" w:rsidR="004F0499" w:rsidRPr="00EC1588" w:rsidRDefault="004F0499" w:rsidP="00B56D63">
            <w:pPr>
              <w:pStyle w:val="Tabellentext"/>
              <w:rPr>
                <w:rFonts w:cs="Calibri"/>
                <w:szCs w:val="22"/>
                <w:lang w:val="en-GB"/>
              </w:rPr>
            </w:pPr>
          </w:p>
        </w:tc>
        <w:tc>
          <w:tcPr>
            <w:tcW w:w="1847" w:type="dxa"/>
            <w:shd w:val="clear" w:color="auto" w:fill="auto"/>
          </w:tcPr>
          <w:p w14:paraId="56E86907" w14:textId="77777777" w:rsidR="004F0499" w:rsidRPr="00EC1588" w:rsidRDefault="004F0499" w:rsidP="00B56D63">
            <w:pPr>
              <w:pStyle w:val="Tabellentext"/>
              <w:rPr>
                <w:rFonts w:cs="Calibri"/>
                <w:szCs w:val="22"/>
                <w:lang w:val="en-GB"/>
              </w:rPr>
            </w:pPr>
          </w:p>
        </w:tc>
      </w:tr>
      <w:tr w:rsidR="004F0499" w:rsidRPr="00EC1588" w14:paraId="64ED7C8F" w14:textId="77777777" w:rsidTr="00562B7D">
        <w:trPr>
          <w:cantSplit/>
          <w:trHeight w:val="20"/>
        </w:trPr>
        <w:tc>
          <w:tcPr>
            <w:tcW w:w="15411" w:type="dxa"/>
            <w:gridSpan w:val="9"/>
            <w:shd w:val="clear" w:color="auto" w:fill="F2F2F2"/>
          </w:tcPr>
          <w:p w14:paraId="2BA14554" w14:textId="77777777" w:rsidR="004F0499" w:rsidRPr="00EC1588" w:rsidRDefault="004F0499" w:rsidP="00562B7D">
            <w:pPr>
              <w:pStyle w:val="Tabellentext"/>
              <w:spacing w:before="0" w:after="0"/>
              <w:jc w:val="center"/>
              <w:rPr>
                <w:rFonts w:cs="Calibri"/>
                <w:b/>
                <w:szCs w:val="22"/>
                <w:lang w:val="en-GB"/>
              </w:rPr>
            </w:pPr>
            <w:r w:rsidRPr="00EC1588">
              <w:rPr>
                <w:rFonts w:cs="Calibri"/>
                <w:b/>
                <w:szCs w:val="22"/>
                <w:lang w:val="en-GB"/>
              </w:rPr>
              <w:t>Emergency planning</w:t>
            </w:r>
          </w:p>
        </w:tc>
      </w:tr>
      <w:tr w:rsidR="004F0499" w:rsidRPr="0050371E" w14:paraId="78B52690" w14:textId="77777777" w:rsidTr="00562B7D">
        <w:trPr>
          <w:cantSplit/>
          <w:trHeight w:val="20"/>
        </w:trPr>
        <w:tc>
          <w:tcPr>
            <w:tcW w:w="709" w:type="dxa"/>
            <w:shd w:val="clear" w:color="auto" w:fill="auto"/>
          </w:tcPr>
          <w:p w14:paraId="05D05A03" w14:textId="0586FC71" w:rsidR="004F0499" w:rsidRPr="00EC1588" w:rsidRDefault="004F0499" w:rsidP="00677B5E">
            <w:pPr>
              <w:pStyle w:val="Tabellentext"/>
              <w:spacing w:before="0" w:after="0"/>
              <w:rPr>
                <w:rFonts w:cs="Calibri"/>
                <w:szCs w:val="22"/>
                <w:lang w:val="en-GB"/>
              </w:rPr>
            </w:pPr>
            <w:r w:rsidRPr="00EC1588">
              <w:rPr>
                <w:rFonts w:cs="Calibri"/>
                <w:szCs w:val="22"/>
                <w:lang w:val="en-GB"/>
              </w:rPr>
              <w:t>2</w:t>
            </w:r>
            <w:r w:rsidR="00677B5E">
              <w:rPr>
                <w:rFonts w:cs="Calibri"/>
                <w:szCs w:val="22"/>
                <w:lang w:val="en-GB"/>
              </w:rPr>
              <w:t>4</w:t>
            </w:r>
          </w:p>
        </w:tc>
        <w:tc>
          <w:tcPr>
            <w:tcW w:w="3510" w:type="dxa"/>
            <w:shd w:val="clear" w:color="auto" w:fill="auto"/>
          </w:tcPr>
          <w:p w14:paraId="2519D353" w14:textId="77777777" w:rsidR="004F0499" w:rsidRPr="00EC1588" w:rsidRDefault="004F0499" w:rsidP="00562B7D">
            <w:pPr>
              <w:pStyle w:val="Tabellentext"/>
              <w:spacing w:before="0" w:after="0"/>
              <w:rPr>
                <w:rFonts w:cs="Calibri"/>
                <w:szCs w:val="22"/>
                <w:lang w:val="en-GB"/>
              </w:rPr>
            </w:pPr>
            <w:r w:rsidRPr="00EC1588">
              <w:rPr>
                <w:rFonts w:cs="Calibri"/>
                <w:szCs w:val="22"/>
                <w:lang w:val="en-GB"/>
              </w:rPr>
              <w:t>Is there evidence of emergency pr</w:t>
            </w:r>
            <w:r w:rsidRPr="00EC1588">
              <w:rPr>
                <w:rFonts w:cs="Calibri"/>
                <w:szCs w:val="22"/>
                <w:lang w:val="en-GB"/>
              </w:rPr>
              <w:t>e</w:t>
            </w:r>
            <w:r w:rsidRPr="00EC1588">
              <w:rPr>
                <w:rFonts w:cs="Calibri"/>
                <w:szCs w:val="22"/>
                <w:lang w:val="en-GB"/>
              </w:rPr>
              <w:t>paredness?</w:t>
            </w:r>
          </w:p>
        </w:tc>
        <w:tc>
          <w:tcPr>
            <w:tcW w:w="4770" w:type="dxa"/>
            <w:shd w:val="clear" w:color="auto" w:fill="auto"/>
          </w:tcPr>
          <w:p w14:paraId="6ACCCD66" w14:textId="77777777" w:rsidR="004F0499" w:rsidRPr="00EC1588" w:rsidRDefault="004F0499" w:rsidP="00562B7D">
            <w:pPr>
              <w:pStyle w:val="Tabellentext"/>
              <w:spacing w:before="0" w:after="0"/>
              <w:rPr>
                <w:rFonts w:cs="Calibri"/>
                <w:szCs w:val="22"/>
                <w:lang w:val="en-GB"/>
              </w:rPr>
            </w:pPr>
            <w:r w:rsidRPr="00EC1588">
              <w:rPr>
                <w:rFonts w:cs="Calibri"/>
                <w:szCs w:val="22"/>
                <w:lang w:val="en-GB"/>
              </w:rPr>
              <w:t>Existence of an emergency plan. Availability and condition of equipment to facilitate alert in eme</w:t>
            </w:r>
            <w:r w:rsidRPr="00EC1588">
              <w:rPr>
                <w:rFonts w:cs="Calibri"/>
                <w:szCs w:val="22"/>
                <w:lang w:val="en-GB"/>
              </w:rPr>
              <w:t>r</w:t>
            </w:r>
            <w:r w:rsidRPr="00EC1588">
              <w:rPr>
                <w:rFonts w:cs="Calibri"/>
                <w:szCs w:val="22"/>
                <w:lang w:val="en-GB"/>
              </w:rPr>
              <w:t>gency situations. A match between the equipment and the emergency plan and preparedness to r</w:t>
            </w:r>
            <w:r w:rsidRPr="00EC1588">
              <w:rPr>
                <w:rFonts w:cs="Calibri"/>
                <w:szCs w:val="22"/>
                <w:lang w:val="en-GB"/>
              </w:rPr>
              <w:t>e</w:t>
            </w:r>
            <w:r w:rsidRPr="00EC1588">
              <w:rPr>
                <w:rFonts w:cs="Calibri"/>
                <w:szCs w:val="22"/>
                <w:lang w:val="en-GB"/>
              </w:rPr>
              <w:t>spond, communication equipment and monitoring system</w:t>
            </w:r>
          </w:p>
        </w:tc>
        <w:tc>
          <w:tcPr>
            <w:tcW w:w="1272" w:type="dxa"/>
            <w:shd w:val="clear" w:color="auto" w:fill="auto"/>
          </w:tcPr>
          <w:p w14:paraId="4DF0AF60" w14:textId="77777777" w:rsidR="004F0499" w:rsidRPr="00EC1588" w:rsidRDefault="004F0499" w:rsidP="00562B7D">
            <w:pPr>
              <w:pStyle w:val="Tabellentext"/>
              <w:spacing w:before="0" w:after="0"/>
              <w:rPr>
                <w:rFonts w:cs="Calibri"/>
                <w:szCs w:val="22"/>
                <w:lang w:val="en-GB"/>
              </w:rPr>
            </w:pPr>
          </w:p>
        </w:tc>
        <w:tc>
          <w:tcPr>
            <w:tcW w:w="828" w:type="dxa"/>
            <w:shd w:val="clear" w:color="auto" w:fill="auto"/>
          </w:tcPr>
          <w:p w14:paraId="2584D051" w14:textId="77777777" w:rsidR="004F0499" w:rsidRPr="00EC1588" w:rsidRDefault="004F0499" w:rsidP="00562B7D">
            <w:pPr>
              <w:pStyle w:val="Tabellentext"/>
              <w:spacing w:before="0" w:after="0"/>
              <w:rPr>
                <w:rFonts w:cs="Calibri"/>
                <w:szCs w:val="22"/>
                <w:lang w:val="en-GB"/>
              </w:rPr>
            </w:pPr>
          </w:p>
        </w:tc>
        <w:tc>
          <w:tcPr>
            <w:tcW w:w="871" w:type="dxa"/>
            <w:shd w:val="clear" w:color="auto" w:fill="auto"/>
          </w:tcPr>
          <w:p w14:paraId="7338701D" w14:textId="77777777" w:rsidR="004F0499" w:rsidRPr="00EC1588" w:rsidRDefault="004F0499" w:rsidP="00562B7D">
            <w:pPr>
              <w:pStyle w:val="Tabellentext"/>
              <w:spacing w:before="0" w:after="0"/>
              <w:rPr>
                <w:rFonts w:cs="Calibri"/>
                <w:szCs w:val="22"/>
                <w:lang w:val="en-GB"/>
              </w:rPr>
            </w:pPr>
          </w:p>
        </w:tc>
        <w:tc>
          <w:tcPr>
            <w:tcW w:w="871" w:type="dxa"/>
            <w:shd w:val="clear" w:color="auto" w:fill="auto"/>
          </w:tcPr>
          <w:p w14:paraId="57320DAF" w14:textId="77777777" w:rsidR="004F0499" w:rsidRPr="00EC1588" w:rsidRDefault="004F0499" w:rsidP="00562B7D">
            <w:pPr>
              <w:pStyle w:val="Tabellentext"/>
              <w:spacing w:before="0" w:after="0"/>
              <w:rPr>
                <w:rFonts w:cs="Calibri"/>
                <w:szCs w:val="22"/>
                <w:lang w:val="en-GB"/>
              </w:rPr>
            </w:pPr>
          </w:p>
        </w:tc>
        <w:tc>
          <w:tcPr>
            <w:tcW w:w="733" w:type="dxa"/>
            <w:shd w:val="clear" w:color="auto" w:fill="auto"/>
          </w:tcPr>
          <w:p w14:paraId="3643C3DF" w14:textId="77777777" w:rsidR="004F0499" w:rsidRPr="00EC1588" w:rsidRDefault="004F0499" w:rsidP="00562B7D">
            <w:pPr>
              <w:pStyle w:val="Tabellentext"/>
              <w:spacing w:before="0" w:after="0"/>
              <w:rPr>
                <w:rFonts w:cs="Calibri"/>
                <w:szCs w:val="22"/>
                <w:lang w:val="en-GB"/>
              </w:rPr>
            </w:pPr>
          </w:p>
        </w:tc>
        <w:tc>
          <w:tcPr>
            <w:tcW w:w="1847" w:type="dxa"/>
            <w:shd w:val="clear" w:color="auto" w:fill="auto"/>
          </w:tcPr>
          <w:p w14:paraId="60BE1EEC" w14:textId="77777777" w:rsidR="004F0499" w:rsidRPr="00EC1588" w:rsidRDefault="004F0499" w:rsidP="00562B7D">
            <w:pPr>
              <w:pStyle w:val="Tabellentext"/>
              <w:spacing w:before="0" w:after="0"/>
              <w:rPr>
                <w:rFonts w:cs="Calibri"/>
                <w:szCs w:val="22"/>
                <w:lang w:val="en-GB"/>
              </w:rPr>
            </w:pPr>
          </w:p>
        </w:tc>
      </w:tr>
      <w:tr w:rsidR="004F0499" w:rsidRPr="0050371E" w14:paraId="29CDADAA" w14:textId="77777777" w:rsidTr="00562B7D">
        <w:trPr>
          <w:cantSplit/>
          <w:trHeight w:val="20"/>
        </w:trPr>
        <w:tc>
          <w:tcPr>
            <w:tcW w:w="709" w:type="dxa"/>
            <w:shd w:val="clear" w:color="auto" w:fill="F2F2F2"/>
          </w:tcPr>
          <w:p w14:paraId="5895528E" w14:textId="5F0136D1" w:rsidR="004F0499" w:rsidRPr="00EC1588" w:rsidRDefault="004F0499" w:rsidP="00677B5E">
            <w:pPr>
              <w:pStyle w:val="Tabellentext"/>
              <w:spacing w:before="0" w:after="0"/>
              <w:rPr>
                <w:rFonts w:cs="Calibri"/>
                <w:szCs w:val="22"/>
                <w:lang w:val="en-GB"/>
              </w:rPr>
            </w:pPr>
            <w:r w:rsidRPr="00EC1588">
              <w:rPr>
                <w:rFonts w:cs="Calibri"/>
                <w:szCs w:val="22"/>
                <w:lang w:val="en-GB"/>
              </w:rPr>
              <w:t>2</w:t>
            </w:r>
            <w:r w:rsidR="00677B5E">
              <w:rPr>
                <w:rFonts w:cs="Calibri"/>
                <w:szCs w:val="22"/>
                <w:lang w:val="en-GB"/>
              </w:rPr>
              <w:t>5</w:t>
            </w:r>
          </w:p>
        </w:tc>
        <w:tc>
          <w:tcPr>
            <w:tcW w:w="3510" w:type="dxa"/>
            <w:shd w:val="clear" w:color="auto" w:fill="F2F2F2"/>
            <w:vAlign w:val="center"/>
          </w:tcPr>
          <w:p w14:paraId="738CEF52" w14:textId="77777777" w:rsidR="004F0499" w:rsidRPr="00EC1588" w:rsidRDefault="004F0499" w:rsidP="00562B7D">
            <w:pPr>
              <w:pStyle w:val="Tabellentext"/>
              <w:spacing w:before="0" w:after="0"/>
              <w:rPr>
                <w:rFonts w:cs="Calibri"/>
                <w:szCs w:val="22"/>
                <w:lang w:val="en-GB"/>
              </w:rPr>
            </w:pPr>
            <w:r w:rsidRPr="00EC1588">
              <w:rPr>
                <w:rFonts w:cs="Calibri"/>
                <w:szCs w:val="22"/>
                <w:lang w:val="en-GB"/>
              </w:rPr>
              <w:t>Are tailing</w:t>
            </w:r>
            <w:r w:rsidR="000320B2" w:rsidRPr="00EC1588">
              <w:rPr>
                <w:rFonts w:cs="Calibri"/>
                <w:szCs w:val="22"/>
                <w:lang w:val="en-GB"/>
              </w:rPr>
              <w:t>s</w:t>
            </w:r>
            <w:r w:rsidRPr="00EC1588">
              <w:rPr>
                <w:rFonts w:cs="Calibri"/>
                <w:szCs w:val="22"/>
                <w:lang w:val="en-GB"/>
              </w:rPr>
              <w:t xml:space="preserve"> facilities isolated or guarded so as to prevent unautho</w:t>
            </w:r>
            <w:r w:rsidRPr="00EC1588">
              <w:rPr>
                <w:rFonts w:cs="Calibri"/>
                <w:szCs w:val="22"/>
                <w:lang w:val="en-GB"/>
              </w:rPr>
              <w:t>r</w:t>
            </w:r>
            <w:r w:rsidRPr="00EC1588">
              <w:rPr>
                <w:rFonts w:cs="Calibri"/>
                <w:szCs w:val="22"/>
                <w:lang w:val="en-GB"/>
              </w:rPr>
              <w:t xml:space="preserve">ized access to the TMF? </w:t>
            </w:r>
          </w:p>
        </w:tc>
        <w:tc>
          <w:tcPr>
            <w:tcW w:w="4770" w:type="dxa"/>
            <w:shd w:val="clear" w:color="auto" w:fill="F2F2F2"/>
          </w:tcPr>
          <w:p w14:paraId="00C5FF8C" w14:textId="77777777" w:rsidR="004F0499" w:rsidRPr="00EC1588" w:rsidRDefault="004F0499" w:rsidP="00562B7D">
            <w:pPr>
              <w:pStyle w:val="Tabellentext"/>
              <w:spacing w:before="0" w:after="0"/>
              <w:rPr>
                <w:rFonts w:cs="Calibri"/>
                <w:szCs w:val="22"/>
                <w:lang w:val="en-GB"/>
              </w:rPr>
            </w:pPr>
            <w:r w:rsidRPr="00EC1588">
              <w:rPr>
                <w:rFonts w:cs="Calibri"/>
                <w:szCs w:val="22"/>
                <w:lang w:val="en-GB"/>
              </w:rPr>
              <w:t>The manner of fencing and/or manned protection to prevent unauthorized access to the TMF area</w:t>
            </w:r>
          </w:p>
        </w:tc>
        <w:tc>
          <w:tcPr>
            <w:tcW w:w="1272" w:type="dxa"/>
            <w:shd w:val="clear" w:color="auto" w:fill="F2F2F2"/>
          </w:tcPr>
          <w:p w14:paraId="46E960EC" w14:textId="77777777" w:rsidR="004F0499" w:rsidRPr="00EC1588" w:rsidRDefault="004F0499" w:rsidP="00562B7D">
            <w:pPr>
              <w:pStyle w:val="Tabellentext"/>
              <w:spacing w:before="0" w:after="0"/>
              <w:rPr>
                <w:rFonts w:cs="Calibri"/>
                <w:szCs w:val="22"/>
                <w:lang w:val="en-GB"/>
              </w:rPr>
            </w:pPr>
          </w:p>
        </w:tc>
        <w:tc>
          <w:tcPr>
            <w:tcW w:w="828" w:type="dxa"/>
            <w:shd w:val="clear" w:color="auto" w:fill="F2F2F2"/>
          </w:tcPr>
          <w:p w14:paraId="02380705" w14:textId="77777777" w:rsidR="004F0499" w:rsidRPr="00EC1588" w:rsidRDefault="004F0499" w:rsidP="00562B7D">
            <w:pPr>
              <w:pStyle w:val="Tabellentext"/>
              <w:spacing w:before="0" w:after="0"/>
              <w:rPr>
                <w:rFonts w:cs="Calibri"/>
                <w:szCs w:val="22"/>
                <w:lang w:val="en-GB"/>
              </w:rPr>
            </w:pPr>
          </w:p>
        </w:tc>
        <w:tc>
          <w:tcPr>
            <w:tcW w:w="871" w:type="dxa"/>
            <w:shd w:val="clear" w:color="auto" w:fill="F2F2F2"/>
          </w:tcPr>
          <w:p w14:paraId="3A71FC1F" w14:textId="77777777" w:rsidR="004F0499" w:rsidRPr="00EC1588" w:rsidRDefault="004F0499" w:rsidP="00562B7D">
            <w:pPr>
              <w:pStyle w:val="Tabellentext"/>
              <w:spacing w:before="0" w:after="0"/>
              <w:rPr>
                <w:rFonts w:cs="Calibri"/>
                <w:szCs w:val="22"/>
                <w:lang w:val="en-GB"/>
              </w:rPr>
            </w:pPr>
          </w:p>
        </w:tc>
        <w:tc>
          <w:tcPr>
            <w:tcW w:w="871" w:type="dxa"/>
            <w:shd w:val="clear" w:color="auto" w:fill="F2F2F2"/>
          </w:tcPr>
          <w:p w14:paraId="41E1F8AC" w14:textId="77777777" w:rsidR="004F0499" w:rsidRPr="00EC1588" w:rsidRDefault="004F0499" w:rsidP="00562B7D">
            <w:pPr>
              <w:pStyle w:val="Tabellentext"/>
              <w:spacing w:before="0" w:after="0"/>
              <w:rPr>
                <w:rFonts w:cs="Calibri"/>
                <w:szCs w:val="22"/>
                <w:lang w:val="en-GB"/>
              </w:rPr>
            </w:pPr>
          </w:p>
        </w:tc>
        <w:tc>
          <w:tcPr>
            <w:tcW w:w="733" w:type="dxa"/>
            <w:shd w:val="clear" w:color="auto" w:fill="F2F2F2"/>
          </w:tcPr>
          <w:p w14:paraId="150DACF0" w14:textId="77777777" w:rsidR="004F0499" w:rsidRPr="00EC1588" w:rsidRDefault="004F0499" w:rsidP="00562B7D">
            <w:pPr>
              <w:pStyle w:val="Tabellentext"/>
              <w:spacing w:before="0" w:after="0"/>
              <w:rPr>
                <w:rFonts w:cs="Calibri"/>
                <w:szCs w:val="22"/>
                <w:lang w:val="en-GB"/>
              </w:rPr>
            </w:pPr>
          </w:p>
        </w:tc>
        <w:tc>
          <w:tcPr>
            <w:tcW w:w="1847" w:type="dxa"/>
            <w:shd w:val="clear" w:color="auto" w:fill="F2F2F2"/>
          </w:tcPr>
          <w:p w14:paraId="48B02D7B" w14:textId="77777777" w:rsidR="004F0499" w:rsidRPr="00EC1588" w:rsidRDefault="004F0499" w:rsidP="00562B7D">
            <w:pPr>
              <w:pStyle w:val="Tabellentext"/>
              <w:spacing w:before="0" w:after="0"/>
              <w:rPr>
                <w:rFonts w:cs="Calibri"/>
                <w:szCs w:val="22"/>
                <w:lang w:val="en-GB"/>
              </w:rPr>
            </w:pPr>
          </w:p>
        </w:tc>
      </w:tr>
    </w:tbl>
    <w:p w14:paraId="528C0E66" w14:textId="77777777" w:rsidR="004F0499" w:rsidRPr="00EC1588" w:rsidRDefault="004F0499" w:rsidP="003531BD">
      <w:pPr>
        <w:pStyle w:val="Tabellen-undAbbildungsunterschrift"/>
        <w:spacing w:before="0" w:after="0"/>
        <w:rPr>
          <w:rFonts w:ascii="Cambria" w:hAnsi="Cambria"/>
          <w:lang w:val="en-GB"/>
        </w:rPr>
      </w:pPr>
      <w:r w:rsidRPr="00EC1588">
        <w:rPr>
          <w:rFonts w:ascii="Cambria" w:hAnsi="Cambria"/>
          <w:lang w:val="en-GB"/>
        </w:rPr>
        <w:t>* If a question is not applicable, the user should place a “1” in this column "not applicable" and explain in the "Data source" column why such question(s) considered inapplicable for the TMF being assessed.</w:t>
      </w:r>
      <w:r w:rsidRPr="00EC1588">
        <w:rPr>
          <w:rFonts w:ascii="Cambria" w:hAnsi="Cambria"/>
          <w:lang w:val="en-GB"/>
        </w:rPr>
        <w:br w:type="page"/>
      </w:r>
    </w:p>
    <w:p w14:paraId="62114F5F" w14:textId="77777777" w:rsidR="004F0499" w:rsidRPr="00EC1588" w:rsidRDefault="004F0499" w:rsidP="006C2B49">
      <w:pPr>
        <w:pStyle w:val="51"/>
        <w:jc w:val="center"/>
        <w:rPr>
          <w:rFonts w:cs="Calibri"/>
          <w:sz w:val="24"/>
          <w:lang w:val="en-GB"/>
        </w:rPr>
      </w:pPr>
      <w:bookmarkStart w:id="184" w:name="_Toc305076258"/>
      <w:r w:rsidRPr="00EC1588">
        <w:rPr>
          <w:rFonts w:cs="Calibri"/>
          <w:sz w:val="24"/>
          <w:lang w:val="en-GB"/>
        </w:rPr>
        <w:lastRenderedPageBreak/>
        <w:t>Subgroup A2 questions (“Basic Document Check”)</w:t>
      </w:r>
      <w:bookmarkEnd w:id="184"/>
    </w:p>
    <w:p w14:paraId="4D1ED411" w14:textId="77777777" w:rsidR="004F0499" w:rsidRPr="00EC1588" w:rsidRDefault="004F0499" w:rsidP="004F0499">
      <w:pPr>
        <w:pStyle w:val="a3"/>
        <w:rPr>
          <w:rFonts w:cs="Meta Serif Offc"/>
          <w:lang w:val="en-GB"/>
        </w:rPr>
      </w:pPr>
      <w:r w:rsidRPr="00EC1588">
        <w:rPr>
          <w:rFonts w:cs="Meta Serif Offc"/>
          <w:lang w:val="en-GB"/>
        </w:rPr>
        <w:t>This table contains an additional column "Recommendation" to guide Checklist users regarding the expected basis of answers to the Group “</w:t>
      </w:r>
      <w:r w:rsidR="002C3845" w:rsidRPr="00EC1588">
        <w:rPr>
          <w:rFonts w:cs="Meta Serif Offc"/>
          <w:lang w:val="en-GB"/>
        </w:rPr>
        <w:t>Document check</w:t>
      </w:r>
      <w:r w:rsidRPr="00EC1588">
        <w:rPr>
          <w:rFonts w:cs="Meta Serif Offc"/>
          <w:lang w:val="en-GB"/>
        </w:rPr>
        <w:t xml:space="preserve">” questions. The list below is intended for the use on-site in paper form. After completion of the site visit, the selected answers must be entered by the user to the </w:t>
      </w:r>
      <w:r w:rsidR="004C397A" w:rsidRPr="00EC1588">
        <w:rPr>
          <w:rFonts w:cs="Meta Serif Offc"/>
          <w:lang w:val="en-GB"/>
        </w:rPr>
        <w:t>spread sheet</w:t>
      </w:r>
      <w:r w:rsidRPr="00EC1588">
        <w:rPr>
          <w:rFonts w:cs="Meta Serif Offc"/>
          <w:lang w:val="en-GB"/>
        </w:rPr>
        <w:t xml:space="preserve"> in MS Excel file </w:t>
      </w:r>
      <w:proofErr w:type="gramStart"/>
      <w:r w:rsidRPr="00EC1588">
        <w:rPr>
          <w:rFonts w:cs="Meta Serif Offc"/>
          <w:lang w:val="en-GB"/>
        </w:rPr>
        <w:t>"</w:t>
      </w:r>
      <w:r w:rsidR="00C329D4" w:rsidRPr="00EC1588">
        <w:rPr>
          <w:rFonts w:cs="Meta Serif Offc"/>
          <w:lang w:val="en-GB"/>
        </w:rPr>
        <w:t xml:space="preserve"> Template</w:t>
      </w:r>
      <w:proofErr w:type="gramEnd"/>
      <w:r w:rsidR="00C329D4" w:rsidRPr="00EC1588">
        <w:rPr>
          <w:rFonts w:cs="Meta Serif Offc"/>
          <w:lang w:val="en-GB"/>
        </w:rPr>
        <w:t xml:space="preserve"> for </w:t>
      </w:r>
      <w:proofErr w:type="spellStart"/>
      <w:r w:rsidR="00C329D4" w:rsidRPr="00EC1588">
        <w:rPr>
          <w:rFonts w:cs="Meta Serif Offc"/>
          <w:lang w:val="en-GB"/>
        </w:rPr>
        <w:t>calc</w:t>
      </w:r>
      <w:proofErr w:type="spellEnd"/>
      <w:r w:rsidR="00C329D4" w:rsidRPr="00EC1588">
        <w:rPr>
          <w:rFonts w:cs="Meta Serif Offc"/>
          <w:lang w:val="en-GB"/>
        </w:rPr>
        <w:t xml:space="preserve"> TMF </w:t>
      </w:r>
      <w:proofErr w:type="spellStart"/>
      <w:r w:rsidR="00C329D4" w:rsidRPr="00EC1588">
        <w:rPr>
          <w:rFonts w:cs="Meta Serif Offc"/>
          <w:lang w:val="en-GB"/>
        </w:rPr>
        <w:t>safety_TMF</w:t>
      </w:r>
      <w:proofErr w:type="spellEnd"/>
      <w:r w:rsidR="00C329D4" w:rsidRPr="00EC1588">
        <w:rPr>
          <w:rFonts w:cs="Meta Serif Offc"/>
          <w:lang w:val="en-GB"/>
        </w:rPr>
        <w:t xml:space="preserve"> Checklist method.xls</w:t>
      </w:r>
      <w:r w:rsidRPr="00EC1588">
        <w:rPr>
          <w:rFonts w:cs="Meta Serif Offc"/>
          <w:lang w:val="en-GB"/>
        </w:rPr>
        <w:t>" for an overall evaluation of the TMF safety level.</w:t>
      </w:r>
    </w:p>
    <w:p w14:paraId="32BA60E0" w14:textId="0C873495" w:rsidR="0005457B" w:rsidRPr="00EC1588" w:rsidRDefault="00C92345" w:rsidP="005263AA">
      <w:pPr>
        <w:pStyle w:val="ae"/>
        <w:rPr>
          <w:lang w:val="en-GB"/>
        </w:rPr>
      </w:pPr>
      <w:r w:rsidRPr="00EC1588">
        <w:rPr>
          <w:lang w:val="en-GB"/>
        </w:rPr>
        <w:t xml:space="preserve">Table </w:t>
      </w:r>
      <w:r w:rsidR="00801864">
        <w:rPr>
          <w:lang w:val="en-GB"/>
        </w:rPr>
        <w:t>A2.</w:t>
      </w:r>
      <w:r w:rsidR="00B05488">
        <w:rPr>
          <w:lang w:val="en-GB"/>
        </w:rPr>
        <w:t>2</w:t>
      </w:r>
      <w:r w:rsidR="00F77A90" w:rsidRPr="00EC1588">
        <w:rPr>
          <w:lang w:val="en-GB"/>
        </w:rPr>
        <w:t>:</w:t>
      </w:r>
      <w:r w:rsidR="0005457B" w:rsidRPr="00EC1588">
        <w:rPr>
          <w:lang w:val="en-GB"/>
        </w:rPr>
        <w:tab/>
        <w:t>Subgroup A2 questions (“Basic Document Check”)</w:t>
      </w:r>
    </w:p>
    <w:tbl>
      <w:tblPr>
        <w:tblW w:w="15451" w:type="dxa"/>
        <w:tblBorders>
          <w:insideV w:val="single" w:sz="4" w:space="0" w:color="auto"/>
        </w:tblBorders>
        <w:tblCellMar>
          <w:top w:w="28" w:type="dxa"/>
          <w:bottom w:w="28" w:type="dxa"/>
        </w:tblCellMar>
        <w:tblLook w:val="04A0" w:firstRow="1" w:lastRow="0" w:firstColumn="1" w:lastColumn="0" w:noHBand="0" w:noVBand="1"/>
      </w:tblPr>
      <w:tblGrid>
        <w:gridCol w:w="702"/>
        <w:gridCol w:w="6945"/>
        <w:gridCol w:w="1378"/>
        <w:gridCol w:w="821"/>
        <w:gridCol w:w="926"/>
        <w:gridCol w:w="926"/>
        <w:gridCol w:w="725"/>
        <w:gridCol w:w="3028"/>
      </w:tblGrid>
      <w:tr w:rsidR="004F0499" w:rsidRPr="0050371E" w14:paraId="4BC72832" w14:textId="77777777" w:rsidTr="00562B7D">
        <w:trPr>
          <w:cantSplit/>
          <w:trHeight w:val="20"/>
          <w:tblHeader/>
        </w:trPr>
        <w:tc>
          <w:tcPr>
            <w:tcW w:w="702" w:type="dxa"/>
            <w:vMerge w:val="restart"/>
            <w:shd w:val="clear" w:color="auto" w:fill="4B4B4D"/>
          </w:tcPr>
          <w:p w14:paraId="33233CE7" w14:textId="310578D5" w:rsidR="004F0499" w:rsidRPr="00EC1588" w:rsidRDefault="00F4541B" w:rsidP="00B56D63">
            <w:pPr>
              <w:pStyle w:val="TabellentextKopfzeile"/>
              <w:rPr>
                <w:rFonts w:cs="Calibri"/>
                <w:szCs w:val="22"/>
                <w:lang w:val="en-GB"/>
              </w:rPr>
            </w:pPr>
            <w:r>
              <w:rPr>
                <w:rFonts w:cs="Calibri"/>
                <w:szCs w:val="22"/>
                <w:lang w:val="en-GB"/>
              </w:rPr>
              <w:t>Nr.</w:t>
            </w:r>
          </w:p>
        </w:tc>
        <w:tc>
          <w:tcPr>
            <w:tcW w:w="6945" w:type="dxa"/>
            <w:vMerge w:val="restart"/>
            <w:shd w:val="clear" w:color="auto" w:fill="4B4B4D"/>
          </w:tcPr>
          <w:p w14:paraId="69E4475A" w14:textId="77777777" w:rsidR="004F0499" w:rsidRPr="00EC1588" w:rsidRDefault="004F0499" w:rsidP="00B56D63">
            <w:pPr>
              <w:pStyle w:val="TabellentextKopfzeile"/>
              <w:rPr>
                <w:rFonts w:cs="Calibri"/>
                <w:szCs w:val="22"/>
                <w:lang w:val="en-GB"/>
              </w:rPr>
            </w:pPr>
            <w:r w:rsidRPr="00EC1588">
              <w:rPr>
                <w:rFonts w:cs="Calibri"/>
                <w:szCs w:val="22"/>
                <w:lang w:val="en-GB"/>
              </w:rPr>
              <w:t>Question</w:t>
            </w:r>
          </w:p>
        </w:tc>
        <w:tc>
          <w:tcPr>
            <w:tcW w:w="4776" w:type="dxa"/>
            <w:gridSpan w:val="5"/>
            <w:tcBorders>
              <w:bottom w:val="single" w:sz="4" w:space="0" w:color="auto"/>
            </w:tcBorders>
            <w:shd w:val="clear" w:color="auto" w:fill="4B4B4D"/>
          </w:tcPr>
          <w:p w14:paraId="759234F0" w14:textId="77777777" w:rsidR="004F0499" w:rsidRPr="00EC1588" w:rsidRDefault="004F0499" w:rsidP="00B56D63">
            <w:pPr>
              <w:pStyle w:val="TabellentextKopfzeile"/>
              <w:rPr>
                <w:rFonts w:cs="Calibri"/>
                <w:szCs w:val="22"/>
                <w:lang w:val="en-GB"/>
              </w:rPr>
            </w:pPr>
            <w:r w:rsidRPr="00EC1588">
              <w:rPr>
                <w:rFonts w:cs="Calibri"/>
                <w:szCs w:val="22"/>
                <w:lang w:val="en-GB"/>
              </w:rPr>
              <w:t>Answer</w:t>
            </w:r>
          </w:p>
        </w:tc>
        <w:tc>
          <w:tcPr>
            <w:tcW w:w="3028" w:type="dxa"/>
            <w:vMerge w:val="restart"/>
            <w:shd w:val="clear" w:color="auto" w:fill="4B4B4D"/>
          </w:tcPr>
          <w:p w14:paraId="0505D4F3" w14:textId="77777777" w:rsidR="004F0499" w:rsidRPr="00EC1588" w:rsidRDefault="004F0499" w:rsidP="00B56D63">
            <w:pPr>
              <w:pStyle w:val="TabellentextKopfzeile"/>
              <w:rPr>
                <w:rFonts w:cs="Calibri"/>
                <w:szCs w:val="22"/>
                <w:lang w:val="en-GB"/>
              </w:rPr>
            </w:pPr>
            <w:r w:rsidRPr="00EC1588">
              <w:rPr>
                <w:rFonts w:cs="Calibri"/>
                <w:szCs w:val="22"/>
                <w:lang w:val="en-GB"/>
              </w:rPr>
              <w:t xml:space="preserve">Data source </w:t>
            </w:r>
            <w:r w:rsidRPr="00EC1588">
              <w:rPr>
                <w:rFonts w:cs="Calibri"/>
                <w:szCs w:val="22"/>
                <w:lang w:val="en-GB"/>
              </w:rPr>
              <w:br/>
              <w:t>(requisites of documents or photos as evidences)</w:t>
            </w:r>
          </w:p>
        </w:tc>
      </w:tr>
      <w:tr w:rsidR="004F0499" w:rsidRPr="00EC1588" w14:paraId="334618CD" w14:textId="77777777" w:rsidTr="00562B7D">
        <w:trPr>
          <w:cantSplit/>
          <w:trHeight w:val="20"/>
          <w:tblHeader/>
        </w:trPr>
        <w:tc>
          <w:tcPr>
            <w:tcW w:w="702" w:type="dxa"/>
            <w:vMerge/>
            <w:shd w:val="clear" w:color="auto" w:fill="4B4B4D"/>
          </w:tcPr>
          <w:p w14:paraId="325DEFAA" w14:textId="77777777" w:rsidR="004F0499" w:rsidRPr="00EC1588" w:rsidRDefault="004F0499" w:rsidP="00562B7D">
            <w:pPr>
              <w:pStyle w:val="TabellentextKopfzeile"/>
              <w:ind w:left="40" w:right="-20"/>
              <w:jc w:val="right"/>
              <w:rPr>
                <w:rFonts w:cs="Calibri"/>
                <w:szCs w:val="22"/>
                <w:lang w:val="en-GB"/>
              </w:rPr>
            </w:pPr>
          </w:p>
        </w:tc>
        <w:tc>
          <w:tcPr>
            <w:tcW w:w="6945" w:type="dxa"/>
            <w:vMerge/>
            <w:shd w:val="clear" w:color="auto" w:fill="4B4B4D"/>
          </w:tcPr>
          <w:p w14:paraId="58C01D01" w14:textId="77777777" w:rsidR="004F0499" w:rsidRPr="00EC1588" w:rsidRDefault="004F0499" w:rsidP="00562B7D">
            <w:pPr>
              <w:pStyle w:val="TabellentextKopfzeile"/>
              <w:ind w:left="40" w:right="-20"/>
              <w:rPr>
                <w:rFonts w:cs="Calibri"/>
                <w:szCs w:val="22"/>
                <w:lang w:val="en-GB"/>
              </w:rPr>
            </w:pPr>
          </w:p>
        </w:tc>
        <w:tc>
          <w:tcPr>
            <w:tcW w:w="1378" w:type="dxa"/>
            <w:tcBorders>
              <w:top w:val="single" w:sz="4" w:space="0" w:color="auto"/>
            </w:tcBorders>
            <w:shd w:val="clear" w:color="auto" w:fill="4B4B4D"/>
            <w:vAlign w:val="center"/>
          </w:tcPr>
          <w:p w14:paraId="5D259DCE" w14:textId="77777777" w:rsidR="004F0499" w:rsidRPr="00EC1588" w:rsidRDefault="004F0499" w:rsidP="00B56D63">
            <w:pPr>
              <w:pStyle w:val="TabellentextKopfzeile"/>
              <w:rPr>
                <w:rFonts w:cs="Calibri"/>
                <w:szCs w:val="22"/>
                <w:lang w:val="en-GB"/>
              </w:rPr>
            </w:pPr>
            <w:r w:rsidRPr="00EC1588">
              <w:rPr>
                <w:rFonts w:cs="Calibri"/>
                <w:szCs w:val="22"/>
                <w:lang w:val="en-GB"/>
              </w:rPr>
              <w:t>not applic</w:t>
            </w:r>
            <w:r w:rsidRPr="00EC1588">
              <w:rPr>
                <w:rFonts w:cs="Calibri"/>
                <w:szCs w:val="22"/>
                <w:lang w:val="en-GB"/>
              </w:rPr>
              <w:t>a</w:t>
            </w:r>
            <w:r w:rsidRPr="00EC1588">
              <w:rPr>
                <w:rFonts w:cs="Calibri"/>
                <w:szCs w:val="22"/>
                <w:lang w:val="en-GB"/>
              </w:rPr>
              <w:t>ble*</w:t>
            </w:r>
          </w:p>
        </w:tc>
        <w:tc>
          <w:tcPr>
            <w:tcW w:w="821" w:type="dxa"/>
            <w:tcBorders>
              <w:top w:val="single" w:sz="4" w:space="0" w:color="auto"/>
            </w:tcBorders>
            <w:shd w:val="clear" w:color="auto" w:fill="4B4B4D"/>
            <w:vAlign w:val="center"/>
          </w:tcPr>
          <w:p w14:paraId="0723DE00" w14:textId="77777777" w:rsidR="004F0499" w:rsidRPr="00EC1588" w:rsidRDefault="004F0499" w:rsidP="00B56D63">
            <w:pPr>
              <w:pStyle w:val="TabellentextKopfzeile"/>
              <w:rPr>
                <w:rFonts w:cs="Calibri"/>
                <w:szCs w:val="22"/>
                <w:lang w:val="en-GB"/>
              </w:rPr>
            </w:pPr>
            <w:r w:rsidRPr="00EC1588">
              <w:rPr>
                <w:rFonts w:cs="Calibri"/>
                <w:szCs w:val="22"/>
                <w:lang w:val="en-GB"/>
              </w:rPr>
              <w:t>yes</w:t>
            </w:r>
          </w:p>
        </w:tc>
        <w:tc>
          <w:tcPr>
            <w:tcW w:w="926" w:type="dxa"/>
            <w:tcBorders>
              <w:top w:val="single" w:sz="4" w:space="0" w:color="auto"/>
            </w:tcBorders>
            <w:shd w:val="clear" w:color="auto" w:fill="4B4B4D"/>
            <w:vAlign w:val="center"/>
          </w:tcPr>
          <w:p w14:paraId="06086AA3" w14:textId="77777777" w:rsidR="004F0499" w:rsidRPr="00EC1588" w:rsidRDefault="004F0499" w:rsidP="00B56D63">
            <w:pPr>
              <w:pStyle w:val="TabellentextKopfzeile"/>
              <w:rPr>
                <w:rFonts w:cs="Calibri"/>
                <w:szCs w:val="22"/>
                <w:lang w:val="en-GB"/>
              </w:rPr>
            </w:pPr>
            <w:r w:rsidRPr="00EC1588">
              <w:rPr>
                <w:rFonts w:cs="Calibri"/>
                <w:szCs w:val="22"/>
                <w:lang w:val="en-GB"/>
              </w:rPr>
              <w:t>mostly yes</w:t>
            </w:r>
          </w:p>
        </w:tc>
        <w:tc>
          <w:tcPr>
            <w:tcW w:w="926" w:type="dxa"/>
            <w:tcBorders>
              <w:top w:val="single" w:sz="4" w:space="0" w:color="auto"/>
            </w:tcBorders>
            <w:shd w:val="clear" w:color="auto" w:fill="4B4B4D"/>
            <w:vAlign w:val="center"/>
          </w:tcPr>
          <w:p w14:paraId="0BEFB161" w14:textId="77777777" w:rsidR="004F0499" w:rsidRPr="00EC1588" w:rsidRDefault="004F0499" w:rsidP="00B56D63">
            <w:pPr>
              <w:pStyle w:val="TabellentextKopfzeile"/>
              <w:rPr>
                <w:rFonts w:cs="Calibri"/>
                <w:szCs w:val="22"/>
                <w:lang w:val="en-GB"/>
              </w:rPr>
            </w:pPr>
            <w:r w:rsidRPr="00EC1588">
              <w:rPr>
                <w:rFonts w:cs="Calibri"/>
                <w:szCs w:val="22"/>
                <w:lang w:val="en-GB"/>
              </w:rPr>
              <w:t>mostly no</w:t>
            </w:r>
          </w:p>
        </w:tc>
        <w:tc>
          <w:tcPr>
            <w:tcW w:w="725" w:type="dxa"/>
            <w:tcBorders>
              <w:top w:val="single" w:sz="4" w:space="0" w:color="auto"/>
            </w:tcBorders>
            <w:shd w:val="clear" w:color="auto" w:fill="4B4B4D"/>
            <w:vAlign w:val="center"/>
          </w:tcPr>
          <w:p w14:paraId="057498A1" w14:textId="77777777" w:rsidR="004F0499" w:rsidRPr="00EC1588" w:rsidRDefault="004F0499" w:rsidP="00B56D63">
            <w:pPr>
              <w:pStyle w:val="TabellentextKopfzeile"/>
              <w:rPr>
                <w:rFonts w:cs="Calibri"/>
                <w:szCs w:val="22"/>
                <w:lang w:val="en-GB"/>
              </w:rPr>
            </w:pPr>
            <w:r w:rsidRPr="00EC1588">
              <w:rPr>
                <w:rFonts w:cs="Calibri"/>
                <w:szCs w:val="22"/>
                <w:lang w:val="en-GB"/>
              </w:rPr>
              <w:t>no</w:t>
            </w:r>
          </w:p>
        </w:tc>
        <w:tc>
          <w:tcPr>
            <w:tcW w:w="3028" w:type="dxa"/>
            <w:vMerge/>
            <w:shd w:val="clear" w:color="auto" w:fill="4B4B4D"/>
          </w:tcPr>
          <w:p w14:paraId="6510096A" w14:textId="77777777" w:rsidR="004F0499" w:rsidRPr="00EC1588" w:rsidRDefault="004F0499" w:rsidP="00562B7D">
            <w:pPr>
              <w:pStyle w:val="TabellentextKopfzeile"/>
              <w:ind w:left="40" w:right="-20"/>
              <w:jc w:val="right"/>
              <w:rPr>
                <w:rFonts w:cs="Calibri"/>
                <w:b w:val="0"/>
                <w:szCs w:val="22"/>
                <w:lang w:val="en-GB"/>
              </w:rPr>
            </w:pPr>
          </w:p>
        </w:tc>
      </w:tr>
      <w:tr w:rsidR="004F0499" w:rsidRPr="00EC1588" w14:paraId="5948C887" w14:textId="77777777" w:rsidTr="00562B7D">
        <w:trPr>
          <w:cantSplit/>
          <w:trHeight w:val="20"/>
        </w:trPr>
        <w:tc>
          <w:tcPr>
            <w:tcW w:w="15451" w:type="dxa"/>
            <w:gridSpan w:val="8"/>
            <w:shd w:val="clear" w:color="auto" w:fill="F2F2F2"/>
            <w:vAlign w:val="center"/>
          </w:tcPr>
          <w:p w14:paraId="23323C87" w14:textId="77777777" w:rsidR="004F0499" w:rsidRPr="00EC1588" w:rsidRDefault="004F0499" w:rsidP="00562B7D">
            <w:pPr>
              <w:pStyle w:val="Tabellentext"/>
              <w:spacing w:before="0" w:after="0"/>
              <w:jc w:val="center"/>
              <w:rPr>
                <w:rFonts w:cs="Calibri"/>
                <w:b/>
                <w:szCs w:val="22"/>
                <w:lang w:val="en-GB"/>
              </w:rPr>
            </w:pPr>
            <w:r w:rsidRPr="00EC1588">
              <w:rPr>
                <w:rFonts w:cs="Calibri"/>
                <w:b/>
                <w:szCs w:val="22"/>
                <w:lang w:val="en-GB"/>
              </w:rPr>
              <w:t>Pre-construction and construction</w:t>
            </w:r>
          </w:p>
        </w:tc>
      </w:tr>
      <w:tr w:rsidR="004F0499" w:rsidRPr="0050371E" w14:paraId="73CBFF6C" w14:textId="77777777" w:rsidTr="00562B7D">
        <w:trPr>
          <w:cantSplit/>
          <w:trHeight w:val="20"/>
        </w:trPr>
        <w:tc>
          <w:tcPr>
            <w:tcW w:w="702" w:type="dxa"/>
            <w:shd w:val="clear" w:color="auto" w:fill="auto"/>
            <w:vAlign w:val="center"/>
          </w:tcPr>
          <w:p w14:paraId="5841D9CE" w14:textId="77777777" w:rsidR="004F0499" w:rsidRPr="00EC1588" w:rsidRDefault="004F0499" w:rsidP="00043CC8">
            <w:pPr>
              <w:pStyle w:val="Tabellentext"/>
              <w:rPr>
                <w:rFonts w:cs="Calibri"/>
                <w:szCs w:val="22"/>
                <w:lang w:val="en-GB"/>
              </w:rPr>
            </w:pPr>
            <w:r w:rsidRPr="00EC1588">
              <w:rPr>
                <w:rFonts w:cs="Calibri"/>
                <w:szCs w:val="22"/>
                <w:lang w:val="en-GB"/>
              </w:rPr>
              <w:t>1</w:t>
            </w:r>
          </w:p>
        </w:tc>
        <w:tc>
          <w:tcPr>
            <w:tcW w:w="6945" w:type="dxa"/>
            <w:shd w:val="clear" w:color="auto" w:fill="auto"/>
            <w:vAlign w:val="center"/>
          </w:tcPr>
          <w:p w14:paraId="714D89DA" w14:textId="77777777" w:rsidR="004F0499" w:rsidRPr="00EC1588" w:rsidRDefault="004F0499" w:rsidP="00043CC8">
            <w:pPr>
              <w:pStyle w:val="Tabellentext"/>
              <w:rPr>
                <w:rFonts w:cs="Calibri"/>
                <w:szCs w:val="22"/>
                <w:lang w:val="en-GB"/>
              </w:rPr>
            </w:pPr>
            <w:r w:rsidRPr="00EC1588">
              <w:rPr>
                <w:rFonts w:cs="Calibri"/>
                <w:szCs w:val="22"/>
                <w:lang w:val="en-GB"/>
              </w:rPr>
              <w:t>Was the TMF construction license (permission issued) based on a risk a</w:t>
            </w:r>
            <w:r w:rsidRPr="00EC1588">
              <w:rPr>
                <w:rFonts w:cs="Calibri"/>
                <w:szCs w:val="22"/>
                <w:lang w:val="en-GB"/>
              </w:rPr>
              <w:t>s</w:t>
            </w:r>
            <w:r w:rsidRPr="00EC1588">
              <w:rPr>
                <w:rFonts w:cs="Calibri"/>
                <w:szCs w:val="22"/>
                <w:lang w:val="en-GB"/>
              </w:rPr>
              <w:t>sessment?</w:t>
            </w:r>
          </w:p>
        </w:tc>
        <w:tc>
          <w:tcPr>
            <w:tcW w:w="1378" w:type="dxa"/>
            <w:shd w:val="clear" w:color="auto" w:fill="auto"/>
          </w:tcPr>
          <w:p w14:paraId="46AE5E1D" w14:textId="77777777" w:rsidR="004F0499" w:rsidRPr="00EC1588" w:rsidRDefault="004F0499" w:rsidP="00043CC8">
            <w:pPr>
              <w:pStyle w:val="Tabellentext"/>
              <w:rPr>
                <w:rFonts w:cs="Calibri"/>
                <w:szCs w:val="22"/>
                <w:lang w:val="en-GB"/>
              </w:rPr>
            </w:pPr>
          </w:p>
        </w:tc>
        <w:tc>
          <w:tcPr>
            <w:tcW w:w="821" w:type="dxa"/>
            <w:shd w:val="clear" w:color="auto" w:fill="auto"/>
          </w:tcPr>
          <w:p w14:paraId="2A5D6A5C" w14:textId="77777777" w:rsidR="004F0499" w:rsidRPr="00EC1588" w:rsidRDefault="004F0499" w:rsidP="00043CC8">
            <w:pPr>
              <w:pStyle w:val="Tabellentext"/>
              <w:rPr>
                <w:rFonts w:cs="Calibri"/>
                <w:szCs w:val="22"/>
                <w:lang w:val="en-GB"/>
              </w:rPr>
            </w:pPr>
          </w:p>
        </w:tc>
        <w:tc>
          <w:tcPr>
            <w:tcW w:w="926" w:type="dxa"/>
            <w:shd w:val="clear" w:color="auto" w:fill="auto"/>
          </w:tcPr>
          <w:p w14:paraId="5CC60D82" w14:textId="77777777" w:rsidR="004F0499" w:rsidRPr="00EC1588" w:rsidRDefault="004F0499" w:rsidP="00043CC8">
            <w:pPr>
              <w:pStyle w:val="Tabellentext"/>
              <w:rPr>
                <w:rFonts w:cs="Calibri"/>
                <w:szCs w:val="22"/>
                <w:lang w:val="en-GB"/>
              </w:rPr>
            </w:pPr>
          </w:p>
        </w:tc>
        <w:tc>
          <w:tcPr>
            <w:tcW w:w="926" w:type="dxa"/>
            <w:shd w:val="clear" w:color="auto" w:fill="auto"/>
          </w:tcPr>
          <w:p w14:paraId="35011602" w14:textId="77777777" w:rsidR="004F0499" w:rsidRPr="00EC1588" w:rsidRDefault="004F0499" w:rsidP="00043CC8">
            <w:pPr>
              <w:pStyle w:val="Tabellentext"/>
              <w:rPr>
                <w:rFonts w:cs="Calibri"/>
                <w:szCs w:val="22"/>
                <w:lang w:val="en-GB"/>
              </w:rPr>
            </w:pPr>
          </w:p>
        </w:tc>
        <w:tc>
          <w:tcPr>
            <w:tcW w:w="725" w:type="dxa"/>
            <w:shd w:val="clear" w:color="auto" w:fill="auto"/>
          </w:tcPr>
          <w:p w14:paraId="05B62625" w14:textId="77777777" w:rsidR="004F0499" w:rsidRPr="00EC1588" w:rsidRDefault="004F0499" w:rsidP="00043CC8">
            <w:pPr>
              <w:pStyle w:val="Tabellentext"/>
              <w:rPr>
                <w:rFonts w:cs="Calibri"/>
                <w:szCs w:val="22"/>
                <w:lang w:val="en-GB"/>
              </w:rPr>
            </w:pPr>
          </w:p>
        </w:tc>
        <w:tc>
          <w:tcPr>
            <w:tcW w:w="3028" w:type="dxa"/>
            <w:shd w:val="clear" w:color="auto" w:fill="auto"/>
          </w:tcPr>
          <w:p w14:paraId="37E1FDA2" w14:textId="77777777" w:rsidR="004F0499" w:rsidRPr="00EC1588" w:rsidRDefault="004F0499" w:rsidP="00043CC8">
            <w:pPr>
              <w:pStyle w:val="Tabellentext"/>
              <w:rPr>
                <w:rFonts w:cs="Calibri"/>
                <w:szCs w:val="22"/>
                <w:lang w:val="en-GB"/>
              </w:rPr>
            </w:pPr>
          </w:p>
        </w:tc>
      </w:tr>
      <w:tr w:rsidR="004F0499" w:rsidRPr="0050371E" w14:paraId="0C5F280D" w14:textId="77777777" w:rsidTr="00562B7D">
        <w:trPr>
          <w:cantSplit/>
          <w:trHeight w:val="20"/>
        </w:trPr>
        <w:tc>
          <w:tcPr>
            <w:tcW w:w="702" w:type="dxa"/>
            <w:shd w:val="clear" w:color="auto" w:fill="F2F2F2"/>
            <w:vAlign w:val="center"/>
          </w:tcPr>
          <w:p w14:paraId="7412CEB0" w14:textId="77777777" w:rsidR="004F0499" w:rsidRPr="00EC1588" w:rsidRDefault="004F0499" w:rsidP="00043CC8">
            <w:pPr>
              <w:pStyle w:val="Tabellentext"/>
              <w:rPr>
                <w:rFonts w:cs="Calibri"/>
                <w:szCs w:val="22"/>
                <w:lang w:val="en-GB"/>
              </w:rPr>
            </w:pPr>
            <w:r w:rsidRPr="00EC1588">
              <w:rPr>
                <w:rFonts w:cs="Calibri"/>
                <w:szCs w:val="22"/>
                <w:lang w:val="en-GB"/>
              </w:rPr>
              <w:t>2</w:t>
            </w:r>
          </w:p>
        </w:tc>
        <w:tc>
          <w:tcPr>
            <w:tcW w:w="6945" w:type="dxa"/>
            <w:shd w:val="clear" w:color="auto" w:fill="F2F2F2"/>
            <w:vAlign w:val="center"/>
          </w:tcPr>
          <w:p w14:paraId="10902AE7" w14:textId="77777777" w:rsidR="004F0499" w:rsidRPr="00EC1588" w:rsidRDefault="004F0499" w:rsidP="00043CC8">
            <w:pPr>
              <w:pStyle w:val="Tabellentext"/>
              <w:rPr>
                <w:rFonts w:cs="Calibri"/>
                <w:szCs w:val="22"/>
                <w:lang w:val="en-GB"/>
              </w:rPr>
            </w:pPr>
            <w:r w:rsidRPr="00EC1588">
              <w:rPr>
                <w:rFonts w:cs="Calibri"/>
                <w:szCs w:val="22"/>
                <w:lang w:val="en-GB"/>
              </w:rPr>
              <w:t>Has the assessment of TMF location confirmed minimization of its negative impact on environment and any neighbouring population?</w:t>
            </w:r>
          </w:p>
        </w:tc>
        <w:tc>
          <w:tcPr>
            <w:tcW w:w="1378" w:type="dxa"/>
            <w:shd w:val="clear" w:color="auto" w:fill="F2F2F2"/>
          </w:tcPr>
          <w:p w14:paraId="05CAA83A" w14:textId="77777777" w:rsidR="004F0499" w:rsidRPr="00EC1588" w:rsidRDefault="004F0499" w:rsidP="00043CC8">
            <w:pPr>
              <w:pStyle w:val="Tabellentext"/>
              <w:rPr>
                <w:rFonts w:cs="Calibri"/>
                <w:szCs w:val="22"/>
                <w:lang w:val="en-GB"/>
              </w:rPr>
            </w:pPr>
          </w:p>
        </w:tc>
        <w:tc>
          <w:tcPr>
            <w:tcW w:w="821" w:type="dxa"/>
            <w:shd w:val="clear" w:color="auto" w:fill="F2F2F2"/>
          </w:tcPr>
          <w:p w14:paraId="4AA47769" w14:textId="77777777" w:rsidR="004F0499" w:rsidRPr="00EC1588" w:rsidRDefault="004F0499" w:rsidP="00043CC8">
            <w:pPr>
              <w:pStyle w:val="Tabellentext"/>
              <w:rPr>
                <w:rFonts w:cs="Calibri"/>
                <w:szCs w:val="22"/>
                <w:lang w:val="en-GB"/>
              </w:rPr>
            </w:pPr>
          </w:p>
        </w:tc>
        <w:tc>
          <w:tcPr>
            <w:tcW w:w="926" w:type="dxa"/>
            <w:shd w:val="clear" w:color="auto" w:fill="F2F2F2"/>
          </w:tcPr>
          <w:p w14:paraId="2285D5C8" w14:textId="77777777" w:rsidR="004F0499" w:rsidRPr="00EC1588" w:rsidRDefault="004F0499" w:rsidP="00043CC8">
            <w:pPr>
              <w:pStyle w:val="Tabellentext"/>
              <w:rPr>
                <w:rFonts w:cs="Calibri"/>
                <w:szCs w:val="22"/>
                <w:lang w:val="en-GB"/>
              </w:rPr>
            </w:pPr>
          </w:p>
        </w:tc>
        <w:tc>
          <w:tcPr>
            <w:tcW w:w="926" w:type="dxa"/>
            <w:shd w:val="clear" w:color="auto" w:fill="F2F2F2"/>
          </w:tcPr>
          <w:p w14:paraId="03671CF2" w14:textId="77777777" w:rsidR="004F0499" w:rsidRPr="00EC1588" w:rsidRDefault="004F0499" w:rsidP="00043CC8">
            <w:pPr>
              <w:pStyle w:val="Tabellentext"/>
              <w:rPr>
                <w:rFonts w:cs="Calibri"/>
                <w:szCs w:val="22"/>
                <w:lang w:val="en-GB"/>
              </w:rPr>
            </w:pPr>
          </w:p>
        </w:tc>
        <w:tc>
          <w:tcPr>
            <w:tcW w:w="725" w:type="dxa"/>
            <w:shd w:val="clear" w:color="auto" w:fill="F2F2F2"/>
          </w:tcPr>
          <w:p w14:paraId="25CE27BD" w14:textId="77777777" w:rsidR="004F0499" w:rsidRPr="00EC1588" w:rsidRDefault="004F0499" w:rsidP="00043CC8">
            <w:pPr>
              <w:pStyle w:val="Tabellentext"/>
              <w:rPr>
                <w:rFonts w:cs="Calibri"/>
                <w:szCs w:val="22"/>
                <w:lang w:val="en-GB"/>
              </w:rPr>
            </w:pPr>
          </w:p>
        </w:tc>
        <w:tc>
          <w:tcPr>
            <w:tcW w:w="3028" w:type="dxa"/>
            <w:shd w:val="clear" w:color="auto" w:fill="F2F2F2"/>
          </w:tcPr>
          <w:p w14:paraId="70D73D7F" w14:textId="77777777" w:rsidR="004F0499" w:rsidRPr="00EC1588" w:rsidRDefault="004F0499" w:rsidP="00043CC8">
            <w:pPr>
              <w:pStyle w:val="Tabellentext"/>
              <w:rPr>
                <w:rFonts w:cs="Calibri"/>
                <w:szCs w:val="22"/>
                <w:lang w:val="en-GB"/>
              </w:rPr>
            </w:pPr>
          </w:p>
        </w:tc>
      </w:tr>
      <w:tr w:rsidR="004F0499" w:rsidRPr="0050371E" w14:paraId="3F2E31FC" w14:textId="77777777" w:rsidTr="00562B7D">
        <w:trPr>
          <w:cantSplit/>
          <w:trHeight w:val="20"/>
        </w:trPr>
        <w:tc>
          <w:tcPr>
            <w:tcW w:w="702" w:type="dxa"/>
            <w:shd w:val="clear" w:color="auto" w:fill="auto"/>
            <w:vAlign w:val="center"/>
          </w:tcPr>
          <w:p w14:paraId="39903864" w14:textId="77777777" w:rsidR="004F0499" w:rsidRPr="00EC1588" w:rsidRDefault="004F0499" w:rsidP="00043CC8">
            <w:pPr>
              <w:pStyle w:val="Tabellentext"/>
              <w:rPr>
                <w:rFonts w:cs="Calibri"/>
                <w:szCs w:val="22"/>
                <w:lang w:val="en-GB"/>
              </w:rPr>
            </w:pPr>
            <w:r w:rsidRPr="00EC1588">
              <w:rPr>
                <w:rFonts w:cs="Calibri"/>
                <w:szCs w:val="22"/>
                <w:lang w:val="en-GB"/>
              </w:rPr>
              <w:t>3</w:t>
            </w:r>
          </w:p>
        </w:tc>
        <w:tc>
          <w:tcPr>
            <w:tcW w:w="6945" w:type="dxa"/>
            <w:shd w:val="clear" w:color="auto" w:fill="auto"/>
            <w:vAlign w:val="center"/>
          </w:tcPr>
          <w:p w14:paraId="6CD01A9C" w14:textId="77777777" w:rsidR="004F0499" w:rsidRPr="00EC1588" w:rsidRDefault="004F0499" w:rsidP="00043CC8">
            <w:pPr>
              <w:pStyle w:val="Tabellentext"/>
              <w:rPr>
                <w:rFonts w:cs="Calibri"/>
                <w:szCs w:val="22"/>
                <w:lang w:val="en-GB"/>
              </w:rPr>
            </w:pPr>
            <w:r w:rsidRPr="00EC1588">
              <w:rPr>
                <w:rFonts w:cs="Calibri"/>
                <w:szCs w:val="22"/>
                <w:lang w:val="en-GB"/>
              </w:rPr>
              <w:t>Were local geological, hydro</w:t>
            </w:r>
            <w:r w:rsidR="004C397A">
              <w:rPr>
                <w:rFonts w:cs="Calibri"/>
                <w:szCs w:val="22"/>
                <w:lang w:val="en-GB"/>
              </w:rPr>
              <w:t>-</w:t>
            </w:r>
            <w:r w:rsidRPr="00EC1588">
              <w:rPr>
                <w:rFonts w:cs="Calibri"/>
                <w:szCs w:val="22"/>
                <w:lang w:val="en-GB"/>
              </w:rPr>
              <w:t>technical and geochemical conditions taken into account while performing the TMF design?</w:t>
            </w:r>
          </w:p>
        </w:tc>
        <w:tc>
          <w:tcPr>
            <w:tcW w:w="1378" w:type="dxa"/>
            <w:shd w:val="clear" w:color="auto" w:fill="auto"/>
          </w:tcPr>
          <w:p w14:paraId="0699BB0D" w14:textId="77777777" w:rsidR="004F0499" w:rsidRPr="00EC1588" w:rsidRDefault="004F0499" w:rsidP="00043CC8">
            <w:pPr>
              <w:pStyle w:val="Tabellentext"/>
              <w:rPr>
                <w:rFonts w:cs="Calibri"/>
                <w:szCs w:val="22"/>
                <w:lang w:val="en-GB"/>
              </w:rPr>
            </w:pPr>
          </w:p>
        </w:tc>
        <w:tc>
          <w:tcPr>
            <w:tcW w:w="821" w:type="dxa"/>
            <w:shd w:val="clear" w:color="auto" w:fill="auto"/>
          </w:tcPr>
          <w:p w14:paraId="52A9963F" w14:textId="77777777" w:rsidR="004F0499" w:rsidRPr="00EC1588" w:rsidRDefault="004F0499" w:rsidP="00043CC8">
            <w:pPr>
              <w:pStyle w:val="Tabellentext"/>
              <w:rPr>
                <w:rFonts w:cs="Calibri"/>
                <w:szCs w:val="22"/>
                <w:lang w:val="en-GB"/>
              </w:rPr>
            </w:pPr>
          </w:p>
        </w:tc>
        <w:tc>
          <w:tcPr>
            <w:tcW w:w="926" w:type="dxa"/>
            <w:shd w:val="clear" w:color="auto" w:fill="auto"/>
          </w:tcPr>
          <w:p w14:paraId="4EF5D563" w14:textId="77777777" w:rsidR="004F0499" w:rsidRPr="00EC1588" w:rsidRDefault="004F0499" w:rsidP="00043CC8">
            <w:pPr>
              <w:pStyle w:val="Tabellentext"/>
              <w:rPr>
                <w:rFonts w:cs="Calibri"/>
                <w:szCs w:val="22"/>
                <w:lang w:val="en-GB"/>
              </w:rPr>
            </w:pPr>
          </w:p>
        </w:tc>
        <w:tc>
          <w:tcPr>
            <w:tcW w:w="926" w:type="dxa"/>
            <w:shd w:val="clear" w:color="auto" w:fill="auto"/>
          </w:tcPr>
          <w:p w14:paraId="48082363" w14:textId="77777777" w:rsidR="004F0499" w:rsidRPr="00EC1588" w:rsidRDefault="004F0499" w:rsidP="00043CC8">
            <w:pPr>
              <w:pStyle w:val="Tabellentext"/>
              <w:rPr>
                <w:rFonts w:cs="Calibri"/>
                <w:szCs w:val="22"/>
                <w:lang w:val="en-GB"/>
              </w:rPr>
            </w:pPr>
          </w:p>
        </w:tc>
        <w:tc>
          <w:tcPr>
            <w:tcW w:w="725" w:type="dxa"/>
            <w:shd w:val="clear" w:color="auto" w:fill="auto"/>
          </w:tcPr>
          <w:p w14:paraId="7B42606F" w14:textId="77777777" w:rsidR="004F0499" w:rsidRPr="00EC1588" w:rsidRDefault="004F0499" w:rsidP="00043CC8">
            <w:pPr>
              <w:pStyle w:val="Tabellentext"/>
              <w:rPr>
                <w:rFonts w:cs="Calibri"/>
                <w:szCs w:val="22"/>
                <w:lang w:val="en-GB"/>
              </w:rPr>
            </w:pPr>
          </w:p>
        </w:tc>
        <w:tc>
          <w:tcPr>
            <w:tcW w:w="3028" w:type="dxa"/>
            <w:shd w:val="clear" w:color="auto" w:fill="auto"/>
          </w:tcPr>
          <w:p w14:paraId="3C7A6980" w14:textId="77777777" w:rsidR="004F0499" w:rsidRPr="00EC1588" w:rsidRDefault="004F0499" w:rsidP="00043CC8">
            <w:pPr>
              <w:pStyle w:val="Tabellentext"/>
              <w:rPr>
                <w:rFonts w:cs="Calibri"/>
                <w:szCs w:val="22"/>
                <w:lang w:val="en-GB"/>
              </w:rPr>
            </w:pPr>
          </w:p>
        </w:tc>
      </w:tr>
      <w:tr w:rsidR="004F0499" w:rsidRPr="0050371E" w14:paraId="74CEA5A1" w14:textId="77777777" w:rsidTr="00562B7D">
        <w:trPr>
          <w:cantSplit/>
          <w:trHeight w:val="20"/>
        </w:trPr>
        <w:tc>
          <w:tcPr>
            <w:tcW w:w="702" w:type="dxa"/>
            <w:shd w:val="clear" w:color="auto" w:fill="F2F2F2"/>
            <w:vAlign w:val="center"/>
          </w:tcPr>
          <w:p w14:paraId="6A406C42" w14:textId="77777777" w:rsidR="004F0499" w:rsidRPr="00EC1588" w:rsidRDefault="004F0499" w:rsidP="00043CC8">
            <w:pPr>
              <w:pStyle w:val="Tabellentext"/>
              <w:rPr>
                <w:rFonts w:cs="Calibri"/>
                <w:szCs w:val="22"/>
                <w:lang w:val="en-GB"/>
              </w:rPr>
            </w:pPr>
            <w:r w:rsidRPr="00EC1588">
              <w:rPr>
                <w:rFonts w:cs="Calibri"/>
                <w:szCs w:val="22"/>
                <w:lang w:val="en-GB"/>
              </w:rPr>
              <w:t>4</w:t>
            </w:r>
          </w:p>
        </w:tc>
        <w:tc>
          <w:tcPr>
            <w:tcW w:w="6945" w:type="dxa"/>
            <w:shd w:val="clear" w:color="auto" w:fill="F2F2F2"/>
            <w:vAlign w:val="center"/>
          </w:tcPr>
          <w:p w14:paraId="44860667" w14:textId="77777777" w:rsidR="004F0499" w:rsidRPr="00EC1588" w:rsidRDefault="004F0499" w:rsidP="00043CC8">
            <w:pPr>
              <w:pStyle w:val="Tabellentext"/>
              <w:rPr>
                <w:rFonts w:cs="Calibri"/>
                <w:szCs w:val="22"/>
                <w:lang w:val="en-GB"/>
              </w:rPr>
            </w:pPr>
            <w:r w:rsidRPr="00EC1588">
              <w:rPr>
                <w:rFonts w:cs="Calibri"/>
                <w:szCs w:val="22"/>
                <w:lang w:val="en-GB"/>
              </w:rPr>
              <w:t>Were land-use planning, hydrological and geological considerations taken into account while evaluating the potential site(s) for the TMF?</w:t>
            </w:r>
          </w:p>
        </w:tc>
        <w:tc>
          <w:tcPr>
            <w:tcW w:w="1378" w:type="dxa"/>
            <w:shd w:val="clear" w:color="auto" w:fill="F2F2F2"/>
          </w:tcPr>
          <w:p w14:paraId="64B082DE" w14:textId="77777777" w:rsidR="004F0499" w:rsidRPr="00EC1588" w:rsidRDefault="004F0499" w:rsidP="00043CC8">
            <w:pPr>
              <w:pStyle w:val="Tabellentext"/>
              <w:rPr>
                <w:rFonts w:cs="Calibri"/>
                <w:szCs w:val="22"/>
                <w:lang w:val="en-GB"/>
              </w:rPr>
            </w:pPr>
          </w:p>
        </w:tc>
        <w:tc>
          <w:tcPr>
            <w:tcW w:w="821" w:type="dxa"/>
            <w:shd w:val="clear" w:color="auto" w:fill="F2F2F2"/>
          </w:tcPr>
          <w:p w14:paraId="62997C9A" w14:textId="77777777" w:rsidR="004F0499" w:rsidRPr="00EC1588" w:rsidRDefault="004F0499" w:rsidP="00043CC8">
            <w:pPr>
              <w:pStyle w:val="Tabellentext"/>
              <w:rPr>
                <w:rFonts w:cs="Calibri"/>
                <w:szCs w:val="22"/>
                <w:lang w:val="en-GB"/>
              </w:rPr>
            </w:pPr>
          </w:p>
        </w:tc>
        <w:tc>
          <w:tcPr>
            <w:tcW w:w="926" w:type="dxa"/>
            <w:shd w:val="clear" w:color="auto" w:fill="F2F2F2"/>
          </w:tcPr>
          <w:p w14:paraId="354E06BF" w14:textId="77777777" w:rsidR="004F0499" w:rsidRPr="00EC1588" w:rsidRDefault="004F0499" w:rsidP="00043CC8">
            <w:pPr>
              <w:pStyle w:val="Tabellentext"/>
              <w:rPr>
                <w:rFonts w:cs="Calibri"/>
                <w:szCs w:val="22"/>
                <w:lang w:val="en-GB"/>
              </w:rPr>
            </w:pPr>
          </w:p>
        </w:tc>
        <w:tc>
          <w:tcPr>
            <w:tcW w:w="926" w:type="dxa"/>
            <w:shd w:val="clear" w:color="auto" w:fill="F2F2F2"/>
          </w:tcPr>
          <w:p w14:paraId="0D65AF52" w14:textId="77777777" w:rsidR="004F0499" w:rsidRPr="00EC1588" w:rsidRDefault="004F0499" w:rsidP="00043CC8">
            <w:pPr>
              <w:pStyle w:val="Tabellentext"/>
              <w:rPr>
                <w:rFonts w:cs="Calibri"/>
                <w:szCs w:val="22"/>
                <w:lang w:val="en-GB"/>
              </w:rPr>
            </w:pPr>
          </w:p>
        </w:tc>
        <w:tc>
          <w:tcPr>
            <w:tcW w:w="725" w:type="dxa"/>
            <w:shd w:val="clear" w:color="auto" w:fill="F2F2F2"/>
          </w:tcPr>
          <w:p w14:paraId="11039FC7" w14:textId="77777777" w:rsidR="004F0499" w:rsidRPr="00EC1588" w:rsidRDefault="004F0499" w:rsidP="00043CC8">
            <w:pPr>
              <w:pStyle w:val="Tabellentext"/>
              <w:rPr>
                <w:rFonts w:cs="Calibri"/>
                <w:szCs w:val="22"/>
                <w:lang w:val="en-GB"/>
              </w:rPr>
            </w:pPr>
          </w:p>
        </w:tc>
        <w:tc>
          <w:tcPr>
            <w:tcW w:w="3028" w:type="dxa"/>
            <w:shd w:val="clear" w:color="auto" w:fill="F2F2F2"/>
          </w:tcPr>
          <w:p w14:paraId="5315579B" w14:textId="77777777" w:rsidR="004F0499" w:rsidRPr="00EC1588" w:rsidRDefault="004F0499" w:rsidP="00043CC8">
            <w:pPr>
              <w:pStyle w:val="Tabellentext"/>
              <w:rPr>
                <w:rFonts w:cs="Calibri"/>
                <w:szCs w:val="22"/>
                <w:lang w:val="en-GB"/>
              </w:rPr>
            </w:pPr>
          </w:p>
        </w:tc>
      </w:tr>
      <w:tr w:rsidR="004F0499" w:rsidRPr="0050371E" w14:paraId="492FA6DA" w14:textId="77777777" w:rsidTr="00562B7D">
        <w:trPr>
          <w:cantSplit/>
          <w:trHeight w:val="20"/>
        </w:trPr>
        <w:tc>
          <w:tcPr>
            <w:tcW w:w="702" w:type="dxa"/>
            <w:shd w:val="clear" w:color="auto" w:fill="auto"/>
            <w:vAlign w:val="center"/>
          </w:tcPr>
          <w:p w14:paraId="36B506E7" w14:textId="77777777" w:rsidR="004F0499" w:rsidRPr="00EC1588" w:rsidRDefault="004F0499" w:rsidP="00193011">
            <w:pPr>
              <w:pStyle w:val="Tabellentext"/>
              <w:rPr>
                <w:rFonts w:cs="Calibri"/>
                <w:szCs w:val="22"/>
                <w:lang w:val="en-GB"/>
              </w:rPr>
            </w:pPr>
            <w:r w:rsidRPr="00EC1588">
              <w:rPr>
                <w:rFonts w:cs="Calibri"/>
                <w:szCs w:val="22"/>
                <w:lang w:val="en-GB"/>
              </w:rPr>
              <w:t>5</w:t>
            </w:r>
          </w:p>
        </w:tc>
        <w:tc>
          <w:tcPr>
            <w:tcW w:w="6945" w:type="dxa"/>
            <w:shd w:val="clear" w:color="auto" w:fill="auto"/>
            <w:vAlign w:val="center"/>
          </w:tcPr>
          <w:p w14:paraId="59D697AB" w14:textId="77777777" w:rsidR="004F0499" w:rsidRPr="00EC1588" w:rsidRDefault="004F0499" w:rsidP="008B6808">
            <w:pPr>
              <w:pStyle w:val="Tabellentext"/>
              <w:rPr>
                <w:rFonts w:cs="Calibri"/>
                <w:szCs w:val="22"/>
                <w:lang w:val="en-GB"/>
              </w:rPr>
            </w:pPr>
            <w:r w:rsidRPr="00EC1588">
              <w:rPr>
                <w:rFonts w:cs="Calibri"/>
                <w:szCs w:val="22"/>
                <w:lang w:val="en-GB"/>
              </w:rPr>
              <w:t xml:space="preserve">Were appropriate national construction, safety and environmental </w:t>
            </w:r>
            <w:r w:rsidR="008B6808" w:rsidRPr="00EC1588">
              <w:rPr>
                <w:rFonts w:cs="Calibri"/>
                <w:szCs w:val="22"/>
                <w:lang w:val="en-GB"/>
              </w:rPr>
              <w:t>stan</w:t>
            </w:r>
            <w:r w:rsidR="008B6808" w:rsidRPr="00EC1588">
              <w:rPr>
                <w:rFonts w:cs="Calibri"/>
                <w:szCs w:val="22"/>
                <w:lang w:val="en-GB"/>
              </w:rPr>
              <w:t>d</w:t>
            </w:r>
            <w:r w:rsidR="008B6808" w:rsidRPr="00EC1588">
              <w:rPr>
                <w:rFonts w:cs="Calibri"/>
                <w:szCs w:val="22"/>
                <w:lang w:val="en-GB"/>
              </w:rPr>
              <w:t>ards</w:t>
            </w:r>
            <w:r w:rsidRPr="00EC1588">
              <w:rPr>
                <w:rFonts w:cs="Calibri"/>
                <w:szCs w:val="22"/>
                <w:lang w:val="en-GB"/>
              </w:rPr>
              <w:t xml:space="preserve"> observed while designing the TMF?</w:t>
            </w:r>
          </w:p>
        </w:tc>
        <w:tc>
          <w:tcPr>
            <w:tcW w:w="1378" w:type="dxa"/>
            <w:shd w:val="clear" w:color="auto" w:fill="auto"/>
          </w:tcPr>
          <w:p w14:paraId="18856D77" w14:textId="77777777" w:rsidR="004F0499" w:rsidRPr="00EC1588" w:rsidRDefault="004F0499" w:rsidP="00043CC8">
            <w:pPr>
              <w:pStyle w:val="Tabellentext"/>
              <w:rPr>
                <w:rFonts w:cs="Calibri"/>
                <w:szCs w:val="22"/>
                <w:lang w:val="en-GB"/>
              </w:rPr>
            </w:pPr>
          </w:p>
        </w:tc>
        <w:tc>
          <w:tcPr>
            <w:tcW w:w="821" w:type="dxa"/>
            <w:shd w:val="clear" w:color="auto" w:fill="auto"/>
          </w:tcPr>
          <w:p w14:paraId="51C528C0" w14:textId="77777777" w:rsidR="004F0499" w:rsidRPr="00EC1588" w:rsidRDefault="004F0499" w:rsidP="00043CC8">
            <w:pPr>
              <w:pStyle w:val="Tabellentext"/>
              <w:rPr>
                <w:rFonts w:cs="Calibri"/>
                <w:szCs w:val="22"/>
                <w:lang w:val="en-GB"/>
              </w:rPr>
            </w:pPr>
          </w:p>
        </w:tc>
        <w:tc>
          <w:tcPr>
            <w:tcW w:w="926" w:type="dxa"/>
            <w:shd w:val="clear" w:color="auto" w:fill="auto"/>
          </w:tcPr>
          <w:p w14:paraId="13B92246" w14:textId="77777777" w:rsidR="004F0499" w:rsidRPr="00EC1588" w:rsidRDefault="004F0499" w:rsidP="00043CC8">
            <w:pPr>
              <w:pStyle w:val="Tabellentext"/>
              <w:rPr>
                <w:rFonts w:cs="Calibri"/>
                <w:szCs w:val="22"/>
                <w:lang w:val="en-GB"/>
              </w:rPr>
            </w:pPr>
          </w:p>
        </w:tc>
        <w:tc>
          <w:tcPr>
            <w:tcW w:w="926" w:type="dxa"/>
            <w:shd w:val="clear" w:color="auto" w:fill="auto"/>
          </w:tcPr>
          <w:p w14:paraId="406486B6" w14:textId="77777777" w:rsidR="004F0499" w:rsidRPr="00EC1588" w:rsidRDefault="004F0499" w:rsidP="00043CC8">
            <w:pPr>
              <w:pStyle w:val="Tabellentext"/>
              <w:rPr>
                <w:rFonts w:cs="Calibri"/>
                <w:szCs w:val="22"/>
                <w:lang w:val="en-GB"/>
              </w:rPr>
            </w:pPr>
          </w:p>
        </w:tc>
        <w:tc>
          <w:tcPr>
            <w:tcW w:w="725" w:type="dxa"/>
            <w:shd w:val="clear" w:color="auto" w:fill="auto"/>
          </w:tcPr>
          <w:p w14:paraId="6B90BF31" w14:textId="77777777" w:rsidR="004F0499" w:rsidRPr="00EC1588" w:rsidRDefault="004F0499" w:rsidP="00043CC8">
            <w:pPr>
              <w:pStyle w:val="Tabellentext"/>
              <w:rPr>
                <w:rFonts w:cs="Calibri"/>
                <w:szCs w:val="22"/>
                <w:lang w:val="en-GB"/>
              </w:rPr>
            </w:pPr>
          </w:p>
        </w:tc>
        <w:tc>
          <w:tcPr>
            <w:tcW w:w="3028" w:type="dxa"/>
            <w:shd w:val="clear" w:color="auto" w:fill="auto"/>
          </w:tcPr>
          <w:p w14:paraId="2B03BB28" w14:textId="77777777" w:rsidR="004F0499" w:rsidRPr="00EC1588" w:rsidRDefault="004F0499" w:rsidP="00043CC8">
            <w:pPr>
              <w:pStyle w:val="Tabellentext"/>
              <w:rPr>
                <w:rFonts w:cs="Calibri"/>
                <w:szCs w:val="22"/>
                <w:lang w:val="en-GB"/>
              </w:rPr>
            </w:pPr>
          </w:p>
        </w:tc>
      </w:tr>
      <w:tr w:rsidR="004F0499" w:rsidRPr="0050371E" w14:paraId="3D876FBC" w14:textId="77777777" w:rsidTr="00562B7D">
        <w:trPr>
          <w:cantSplit/>
          <w:trHeight w:val="20"/>
        </w:trPr>
        <w:tc>
          <w:tcPr>
            <w:tcW w:w="702" w:type="dxa"/>
            <w:shd w:val="clear" w:color="auto" w:fill="F2F2F2"/>
            <w:vAlign w:val="center"/>
          </w:tcPr>
          <w:p w14:paraId="4420D150" w14:textId="77777777" w:rsidR="004F0499" w:rsidRPr="00EC1588" w:rsidRDefault="004F0499" w:rsidP="00043CC8">
            <w:pPr>
              <w:pStyle w:val="Tabellentext"/>
              <w:rPr>
                <w:rFonts w:cs="Calibri"/>
                <w:szCs w:val="22"/>
                <w:lang w:val="en-GB"/>
              </w:rPr>
            </w:pPr>
            <w:r w:rsidRPr="00EC1588">
              <w:rPr>
                <w:rFonts w:cs="Calibri"/>
                <w:szCs w:val="22"/>
                <w:lang w:val="en-GB"/>
              </w:rPr>
              <w:t>6</w:t>
            </w:r>
          </w:p>
        </w:tc>
        <w:tc>
          <w:tcPr>
            <w:tcW w:w="6945" w:type="dxa"/>
            <w:shd w:val="clear" w:color="auto" w:fill="F2F2F2"/>
            <w:vAlign w:val="center"/>
          </w:tcPr>
          <w:p w14:paraId="3A0AB4EB" w14:textId="77777777" w:rsidR="004F0499" w:rsidRPr="00EC1588" w:rsidRDefault="004F0499" w:rsidP="00193011">
            <w:pPr>
              <w:pStyle w:val="Tabellentext"/>
              <w:rPr>
                <w:rFonts w:cs="Calibri"/>
                <w:szCs w:val="22"/>
                <w:lang w:val="en-GB"/>
              </w:rPr>
            </w:pPr>
            <w:r w:rsidRPr="00EC1588">
              <w:rPr>
                <w:rFonts w:cs="Calibri"/>
                <w:szCs w:val="22"/>
                <w:lang w:val="en-GB"/>
              </w:rPr>
              <w:t>Are only competent and licensed organizations with properly certified pe</w:t>
            </w:r>
            <w:r w:rsidRPr="00EC1588">
              <w:rPr>
                <w:rFonts w:cs="Calibri"/>
                <w:szCs w:val="22"/>
                <w:lang w:val="en-GB"/>
              </w:rPr>
              <w:t>r</w:t>
            </w:r>
            <w:r w:rsidRPr="00EC1588">
              <w:rPr>
                <w:rFonts w:cs="Calibri"/>
                <w:szCs w:val="22"/>
                <w:lang w:val="en-GB"/>
              </w:rPr>
              <w:t>sons engaged in TMF design, construction and operation?</w:t>
            </w:r>
          </w:p>
        </w:tc>
        <w:tc>
          <w:tcPr>
            <w:tcW w:w="1378" w:type="dxa"/>
            <w:shd w:val="clear" w:color="auto" w:fill="F2F2F2"/>
          </w:tcPr>
          <w:p w14:paraId="47CB6074" w14:textId="77777777" w:rsidR="004F0499" w:rsidRPr="00EC1588" w:rsidRDefault="004F0499" w:rsidP="00043CC8">
            <w:pPr>
              <w:pStyle w:val="Tabellentext"/>
              <w:rPr>
                <w:rFonts w:cs="Calibri"/>
                <w:szCs w:val="22"/>
                <w:lang w:val="en-GB"/>
              </w:rPr>
            </w:pPr>
          </w:p>
        </w:tc>
        <w:tc>
          <w:tcPr>
            <w:tcW w:w="821" w:type="dxa"/>
            <w:shd w:val="clear" w:color="auto" w:fill="F2F2F2"/>
          </w:tcPr>
          <w:p w14:paraId="60402E1C" w14:textId="77777777" w:rsidR="004F0499" w:rsidRPr="00EC1588" w:rsidRDefault="004F0499" w:rsidP="00043CC8">
            <w:pPr>
              <w:pStyle w:val="Tabellentext"/>
              <w:rPr>
                <w:rFonts w:cs="Calibri"/>
                <w:szCs w:val="22"/>
                <w:lang w:val="en-GB"/>
              </w:rPr>
            </w:pPr>
          </w:p>
        </w:tc>
        <w:tc>
          <w:tcPr>
            <w:tcW w:w="926" w:type="dxa"/>
            <w:shd w:val="clear" w:color="auto" w:fill="F2F2F2"/>
          </w:tcPr>
          <w:p w14:paraId="1935DE90" w14:textId="77777777" w:rsidR="004F0499" w:rsidRPr="00EC1588" w:rsidRDefault="004F0499" w:rsidP="00043CC8">
            <w:pPr>
              <w:pStyle w:val="Tabellentext"/>
              <w:rPr>
                <w:rFonts w:cs="Calibri"/>
                <w:szCs w:val="22"/>
                <w:lang w:val="en-GB"/>
              </w:rPr>
            </w:pPr>
          </w:p>
        </w:tc>
        <w:tc>
          <w:tcPr>
            <w:tcW w:w="926" w:type="dxa"/>
            <w:shd w:val="clear" w:color="auto" w:fill="F2F2F2"/>
          </w:tcPr>
          <w:p w14:paraId="42A7ED7D" w14:textId="77777777" w:rsidR="004F0499" w:rsidRPr="00EC1588" w:rsidRDefault="004F0499" w:rsidP="00043CC8">
            <w:pPr>
              <w:pStyle w:val="Tabellentext"/>
              <w:rPr>
                <w:rFonts w:cs="Calibri"/>
                <w:szCs w:val="22"/>
                <w:lang w:val="en-GB"/>
              </w:rPr>
            </w:pPr>
          </w:p>
        </w:tc>
        <w:tc>
          <w:tcPr>
            <w:tcW w:w="725" w:type="dxa"/>
            <w:shd w:val="clear" w:color="auto" w:fill="F2F2F2"/>
          </w:tcPr>
          <w:p w14:paraId="3F4EB093" w14:textId="77777777" w:rsidR="004F0499" w:rsidRPr="00EC1588" w:rsidRDefault="004F0499" w:rsidP="00043CC8">
            <w:pPr>
              <w:pStyle w:val="Tabellentext"/>
              <w:rPr>
                <w:rFonts w:cs="Calibri"/>
                <w:szCs w:val="22"/>
                <w:lang w:val="en-GB"/>
              </w:rPr>
            </w:pPr>
          </w:p>
        </w:tc>
        <w:tc>
          <w:tcPr>
            <w:tcW w:w="3028" w:type="dxa"/>
            <w:shd w:val="clear" w:color="auto" w:fill="F2F2F2"/>
          </w:tcPr>
          <w:p w14:paraId="48D8BAEA" w14:textId="77777777" w:rsidR="004F0499" w:rsidRPr="00EC1588" w:rsidRDefault="004F0499" w:rsidP="00043CC8">
            <w:pPr>
              <w:pStyle w:val="Tabellentext"/>
              <w:rPr>
                <w:rFonts w:cs="Calibri"/>
                <w:szCs w:val="22"/>
                <w:lang w:val="en-GB"/>
              </w:rPr>
            </w:pPr>
          </w:p>
        </w:tc>
      </w:tr>
      <w:tr w:rsidR="004F0499" w:rsidRPr="0050371E" w14:paraId="79395B6F" w14:textId="77777777" w:rsidTr="00562B7D">
        <w:trPr>
          <w:cantSplit/>
          <w:trHeight w:val="20"/>
        </w:trPr>
        <w:tc>
          <w:tcPr>
            <w:tcW w:w="702" w:type="dxa"/>
            <w:shd w:val="clear" w:color="auto" w:fill="auto"/>
            <w:vAlign w:val="center"/>
          </w:tcPr>
          <w:p w14:paraId="0FD65924" w14:textId="77777777" w:rsidR="004F0499" w:rsidRPr="00EC1588" w:rsidRDefault="004F0499" w:rsidP="00193011">
            <w:pPr>
              <w:pStyle w:val="Tabellentext"/>
              <w:rPr>
                <w:rFonts w:cs="Calibri"/>
                <w:szCs w:val="22"/>
                <w:lang w:val="en-GB"/>
              </w:rPr>
            </w:pPr>
            <w:r w:rsidRPr="00EC1588">
              <w:rPr>
                <w:rFonts w:cs="Calibri"/>
                <w:szCs w:val="22"/>
                <w:lang w:val="en-GB"/>
              </w:rPr>
              <w:t>7</w:t>
            </w:r>
          </w:p>
        </w:tc>
        <w:tc>
          <w:tcPr>
            <w:tcW w:w="6945" w:type="dxa"/>
            <w:shd w:val="clear" w:color="auto" w:fill="auto"/>
            <w:vAlign w:val="center"/>
          </w:tcPr>
          <w:p w14:paraId="2D266563" w14:textId="77777777" w:rsidR="004F0499" w:rsidRPr="00EC1588" w:rsidRDefault="004F0499" w:rsidP="00043CC8">
            <w:pPr>
              <w:pStyle w:val="Tabellentext"/>
              <w:rPr>
                <w:rFonts w:cs="Calibri"/>
                <w:szCs w:val="22"/>
                <w:lang w:val="en-GB"/>
              </w:rPr>
            </w:pPr>
            <w:r w:rsidRPr="00EC1588">
              <w:rPr>
                <w:rFonts w:cs="Calibri"/>
                <w:szCs w:val="22"/>
                <w:lang w:val="en-GB"/>
              </w:rPr>
              <w:t>Were local public communities provided with information on the planned/constructed TMF and made aware about risks posed and relevant emergency plans to be drawn up?</w:t>
            </w:r>
          </w:p>
        </w:tc>
        <w:tc>
          <w:tcPr>
            <w:tcW w:w="1378" w:type="dxa"/>
            <w:shd w:val="clear" w:color="auto" w:fill="auto"/>
          </w:tcPr>
          <w:p w14:paraId="350C605B" w14:textId="77777777" w:rsidR="004F0499" w:rsidRPr="00EC1588" w:rsidRDefault="004F0499" w:rsidP="00043CC8">
            <w:pPr>
              <w:pStyle w:val="Tabellentext"/>
              <w:rPr>
                <w:rFonts w:cs="Calibri"/>
                <w:szCs w:val="22"/>
                <w:lang w:val="en-GB"/>
              </w:rPr>
            </w:pPr>
          </w:p>
        </w:tc>
        <w:tc>
          <w:tcPr>
            <w:tcW w:w="821" w:type="dxa"/>
            <w:shd w:val="clear" w:color="auto" w:fill="auto"/>
          </w:tcPr>
          <w:p w14:paraId="36D95149" w14:textId="77777777" w:rsidR="004F0499" w:rsidRPr="00EC1588" w:rsidRDefault="004F0499" w:rsidP="00043CC8">
            <w:pPr>
              <w:pStyle w:val="Tabellentext"/>
              <w:rPr>
                <w:rFonts w:cs="Calibri"/>
                <w:szCs w:val="22"/>
                <w:lang w:val="en-GB"/>
              </w:rPr>
            </w:pPr>
          </w:p>
        </w:tc>
        <w:tc>
          <w:tcPr>
            <w:tcW w:w="926" w:type="dxa"/>
            <w:shd w:val="clear" w:color="auto" w:fill="auto"/>
          </w:tcPr>
          <w:p w14:paraId="4A102946" w14:textId="77777777" w:rsidR="004F0499" w:rsidRPr="00EC1588" w:rsidRDefault="004F0499" w:rsidP="00043CC8">
            <w:pPr>
              <w:pStyle w:val="Tabellentext"/>
              <w:rPr>
                <w:rFonts w:cs="Calibri"/>
                <w:szCs w:val="22"/>
                <w:lang w:val="en-GB"/>
              </w:rPr>
            </w:pPr>
          </w:p>
        </w:tc>
        <w:tc>
          <w:tcPr>
            <w:tcW w:w="926" w:type="dxa"/>
            <w:shd w:val="clear" w:color="auto" w:fill="auto"/>
          </w:tcPr>
          <w:p w14:paraId="690C2E68" w14:textId="77777777" w:rsidR="004F0499" w:rsidRPr="00EC1588" w:rsidRDefault="004F0499" w:rsidP="00043CC8">
            <w:pPr>
              <w:pStyle w:val="Tabellentext"/>
              <w:rPr>
                <w:rFonts w:cs="Calibri"/>
                <w:szCs w:val="22"/>
                <w:lang w:val="en-GB"/>
              </w:rPr>
            </w:pPr>
          </w:p>
        </w:tc>
        <w:tc>
          <w:tcPr>
            <w:tcW w:w="725" w:type="dxa"/>
            <w:shd w:val="clear" w:color="auto" w:fill="auto"/>
          </w:tcPr>
          <w:p w14:paraId="135D2CAB" w14:textId="77777777" w:rsidR="004F0499" w:rsidRPr="00EC1588" w:rsidRDefault="004F0499" w:rsidP="00043CC8">
            <w:pPr>
              <w:pStyle w:val="Tabellentext"/>
              <w:rPr>
                <w:rFonts w:cs="Calibri"/>
                <w:szCs w:val="22"/>
                <w:lang w:val="en-GB"/>
              </w:rPr>
            </w:pPr>
          </w:p>
        </w:tc>
        <w:tc>
          <w:tcPr>
            <w:tcW w:w="3028" w:type="dxa"/>
            <w:shd w:val="clear" w:color="auto" w:fill="auto"/>
          </w:tcPr>
          <w:p w14:paraId="78874A46" w14:textId="77777777" w:rsidR="004F0499" w:rsidRPr="00EC1588" w:rsidRDefault="004F0499" w:rsidP="00043CC8">
            <w:pPr>
              <w:pStyle w:val="Tabellentext"/>
              <w:rPr>
                <w:rFonts w:cs="Calibri"/>
                <w:szCs w:val="22"/>
                <w:lang w:val="en-GB"/>
              </w:rPr>
            </w:pPr>
          </w:p>
        </w:tc>
      </w:tr>
      <w:tr w:rsidR="004F0499" w:rsidRPr="0050371E" w14:paraId="62B80EE0" w14:textId="77777777" w:rsidTr="00562B7D">
        <w:trPr>
          <w:cantSplit/>
          <w:trHeight w:val="20"/>
        </w:trPr>
        <w:tc>
          <w:tcPr>
            <w:tcW w:w="702" w:type="dxa"/>
            <w:shd w:val="clear" w:color="auto" w:fill="F2F2F2"/>
            <w:vAlign w:val="center"/>
          </w:tcPr>
          <w:p w14:paraId="2875A2D8" w14:textId="77777777" w:rsidR="004F0499" w:rsidRPr="00EC1588" w:rsidRDefault="004F0499" w:rsidP="00043CC8">
            <w:pPr>
              <w:pStyle w:val="Tabellentext"/>
              <w:rPr>
                <w:rFonts w:cs="Calibri"/>
                <w:szCs w:val="22"/>
                <w:lang w:val="en-GB"/>
              </w:rPr>
            </w:pPr>
            <w:r w:rsidRPr="00EC1588">
              <w:rPr>
                <w:rFonts w:cs="Calibri"/>
                <w:szCs w:val="22"/>
                <w:lang w:val="en-GB"/>
              </w:rPr>
              <w:t>8</w:t>
            </w:r>
          </w:p>
        </w:tc>
        <w:tc>
          <w:tcPr>
            <w:tcW w:w="6945" w:type="dxa"/>
            <w:shd w:val="clear" w:color="auto" w:fill="F2F2F2"/>
            <w:vAlign w:val="center"/>
          </w:tcPr>
          <w:p w14:paraId="43F4F323" w14:textId="14DE7F26" w:rsidR="004F0499" w:rsidRPr="00EC1588" w:rsidRDefault="004F0499" w:rsidP="00DA3845">
            <w:pPr>
              <w:pStyle w:val="Tabellentext"/>
              <w:rPr>
                <w:rFonts w:cs="Calibri"/>
                <w:szCs w:val="22"/>
                <w:lang w:val="en-GB"/>
              </w:rPr>
            </w:pPr>
            <w:r w:rsidRPr="00EC1588">
              <w:rPr>
                <w:rFonts w:cs="Calibri"/>
                <w:szCs w:val="22"/>
                <w:lang w:val="en-GB"/>
              </w:rPr>
              <w:t>Did the operator develop a TMF operations and management plan (oper</w:t>
            </w:r>
            <w:r w:rsidRPr="00EC1588">
              <w:rPr>
                <w:rFonts w:cs="Calibri"/>
                <w:szCs w:val="22"/>
                <w:lang w:val="en-GB"/>
              </w:rPr>
              <w:t>a</w:t>
            </w:r>
            <w:r w:rsidRPr="00EC1588">
              <w:rPr>
                <w:rFonts w:cs="Calibri"/>
                <w:szCs w:val="22"/>
                <w:lang w:val="en-GB"/>
              </w:rPr>
              <w:t>tion manual</w:t>
            </w:r>
            <w:r w:rsidR="00DA3845">
              <w:rPr>
                <w:rStyle w:val="af2"/>
                <w:rFonts w:cs="Calibri"/>
                <w:szCs w:val="22"/>
                <w:lang w:val="en-GB"/>
              </w:rPr>
              <w:footnoteReference w:id="3"/>
            </w:r>
            <w:r w:rsidRPr="00EC1588">
              <w:rPr>
                <w:rFonts w:cs="Calibri"/>
                <w:szCs w:val="22"/>
                <w:lang w:val="en-GB"/>
              </w:rPr>
              <w:t>) at the pre-construction phase?</w:t>
            </w:r>
          </w:p>
        </w:tc>
        <w:tc>
          <w:tcPr>
            <w:tcW w:w="1378" w:type="dxa"/>
            <w:shd w:val="clear" w:color="auto" w:fill="F2F2F2"/>
          </w:tcPr>
          <w:p w14:paraId="2720682C" w14:textId="77777777" w:rsidR="004F0499" w:rsidRPr="00EC1588" w:rsidRDefault="004F0499" w:rsidP="00043CC8">
            <w:pPr>
              <w:pStyle w:val="Tabellentext"/>
              <w:rPr>
                <w:rFonts w:cs="Calibri"/>
                <w:szCs w:val="22"/>
                <w:lang w:val="en-GB"/>
              </w:rPr>
            </w:pPr>
          </w:p>
        </w:tc>
        <w:tc>
          <w:tcPr>
            <w:tcW w:w="821" w:type="dxa"/>
            <w:shd w:val="clear" w:color="auto" w:fill="F2F2F2"/>
          </w:tcPr>
          <w:p w14:paraId="21492D63" w14:textId="77777777" w:rsidR="004F0499" w:rsidRPr="00EC1588" w:rsidRDefault="004F0499" w:rsidP="00043CC8">
            <w:pPr>
              <w:pStyle w:val="Tabellentext"/>
              <w:rPr>
                <w:rFonts w:cs="Calibri"/>
                <w:szCs w:val="22"/>
                <w:lang w:val="en-GB"/>
              </w:rPr>
            </w:pPr>
          </w:p>
        </w:tc>
        <w:tc>
          <w:tcPr>
            <w:tcW w:w="926" w:type="dxa"/>
            <w:shd w:val="clear" w:color="auto" w:fill="F2F2F2"/>
          </w:tcPr>
          <w:p w14:paraId="0F5EFACC" w14:textId="77777777" w:rsidR="004F0499" w:rsidRPr="00EC1588" w:rsidRDefault="004F0499" w:rsidP="00043CC8">
            <w:pPr>
              <w:pStyle w:val="Tabellentext"/>
              <w:rPr>
                <w:rFonts w:cs="Calibri"/>
                <w:szCs w:val="22"/>
                <w:lang w:val="en-GB"/>
              </w:rPr>
            </w:pPr>
          </w:p>
        </w:tc>
        <w:tc>
          <w:tcPr>
            <w:tcW w:w="926" w:type="dxa"/>
            <w:shd w:val="clear" w:color="auto" w:fill="F2F2F2"/>
          </w:tcPr>
          <w:p w14:paraId="49C810B1" w14:textId="77777777" w:rsidR="004F0499" w:rsidRPr="00EC1588" w:rsidRDefault="004F0499" w:rsidP="00043CC8">
            <w:pPr>
              <w:pStyle w:val="Tabellentext"/>
              <w:rPr>
                <w:rFonts w:cs="Calibri"/>
                <w:szCs w:val="22"/>
                <w:lang w:val="en-GB"/>
              </w:rPr>
            </w:pPr>
          </w:p>
        </w:tc>
        <w:tc>
          <w:tcPr>
            <w:tcW w:w="725" w:type="dxa"/>
            <w:shd w:val="clear" w:color="auto" w:fill="F2F2F2"/>
          </w:tcPr>
          <w:p w14:paraId="1B353311" w14:textId="77777777" w:rsidR="004F0499" w:rsidRPr="00EC1588" w:rsidRDefault="004F0499" w:rsidP="00043CC8">
            <w:pPr>
              <w:pStyle w:val="Tabellentext"/>
              <w:rPr>
                <w:rFonts w:cs="Calibri"/>
                <w:szCs w:val="22"/>
                <w:lang w:val="en-GB"/>
              </w:rPr>
            </w:pPr>
          </w:p>
        </w:tc>
        <w:tc>
          <w:tcPr>
            <w:tcW w:w="3028" w:type="dxa"/>
            <w:shd w:val="clear" w:color="auto" w:fill="F2F2F2"/>
          </w:tcPr>
          <w:p w14:paraId="62F4C1B4" w14:textId="77777777" w:rsidR="004F0499" w:rsidRPr="00EC1588" w:rsidRDefault="004F0499" w:rsidP="00043CC8">
            <w:pPr>
              <w:pStyle w:val="Tabellentext"/>
              <w:rPr>
                <w:rFonts w:cs="Calibri"/>
                <w:szCs w:val="22"/>
                <w:lang w:val="en-GB"/>
              </w:rPr>
            </w:pPr>
          </w:p>
        </w:tc>
      </w:tr>
      <w:tr w:rsidR="004F0499" w:rsidRPr="0050371E" w14:paraId="03B8E75C" w14:textId="77777777" w:rsidTr="00562B7D">
        <w:trPr>
          <w:cantSplit/>
          <w:trHeight w:val="20"/>
        </w:trPr>
        <w:tc>
          <w:tcPr>
            <w:tcW w:w="702" w:type="dxa"/>
            <w:shd w:val="clear" w:color="auto" w:fill="auto"/>
            <w:vAlign w:val="center"/>
          </w:tcPr>
          <w:p w14:paraId="4A1F8436" w14:textId="77777777" w:rsidR="004F0499" w:rsidRPr="00EC1588" w:rsidRDefault="004F0499" w:rsidP="00043CC8">
            <w:pPr>
              <w:pStyle w:val="Tabellentext"/>
              <w:rPr>
                <w:rFonts w:cs="Calibri"/>
                <w:szCs w:val="22"/>
                <w:lang w:val="en-GB"/>
              </w:rPr>
            </w:pPr>
            <w:r w:rsidRPr="00EC1588">
              <w:rPr>
                <w:rFonts w:cs="Calibri"/>
                <w:szCs w:val="22"/>
                <w:lang w:val="en-GB"/>
              </w:rPr>
              <w:lastRenderedPageBreak/>
              <w:t>9</w:t>
            </w:r>
          </w:p>
        </w:tc>
        <w:tc>
          <w:tcPr>
            <w:tcW w:w="6945" w:type="dxa"/>
            <w:shd w:val="clear" w:color="auto" w:fill="auto"/>
            <w:vAlign w:val="center"/>
          </w:tcPr>
          <w:p w14:paraId="361FE77B" w14:textId="497B3DAB" w:rsidR="004F0499" w:rsidRPr="00EC1588" w:rsidRDefault="004F0499" w:rsidP="007B2432">
            <w:pPr>
              <w:pStyle w:val="Tabellentext"/>
              <w:rPr>
                <w:rFonts w:cs="Calibri"/>
                <w:szCs w:val="22"/>
                <w:lang w:val="en-GB"/>
              </w:rPr>
            </w:pPr>
            <w:r w:rsidRPr="00EC1588">
              <w:rPr>
                <w:rFonts w:cs="Calibri"/>
                <w:szCs w:val="22"/>
                <w:lang w:val="en-GB"/>
              </w:rPr>
              <w:t>Was a risk assessment performed for each TMF system component based on the TMF operation manual</w:t>
            </w:r>
            <w:r w:rsidR="00DA3845">
              <w:rPr>
                <w:rFonts w:cs="Calibri"/>
                <w:szCs w:val="22"/>
                <w:lang w:val="en-GB"/>
              </w:rPr>
              <w:t xml:space="preserve"> </w:t>
            </w:r>
            <w:r w:rsidRPr="00EC1588">
              <w:rPr>
                <w:rFonts w:cs="Calibri"/>
                <w:szCs w:val="22"/>
                <w:lang w:val="en-GB"/>
              </w:rPr>
              <w:t>developed by the operator?</w:t>
            </w:r>
          </w:p>
        </w:tc>
        <w:tc>
          <w:tcPr>
            <w:tcW w:w="1378" w:type="dxa"/>
            <w:shd w:val="clear" w:color="auto" w:fill="auto"/>
          </w:tcPr>
          <w:p w14:paraId="010027B0" w14:textId="77777777" w:rsidR="004F0499" w:rsidRPr="00EC1588" w:rsidRDefault="004F0499" w:rsidP="00043CC8">
            <w:pPr>
              <w:pStyle w:val="Tabellentext"/>
              <w:rPr>
                <w:rFonts w:cs="Calibri"/>
                <w:szCs w:val="22"/>
                <w:lang w:val="en-GB"/>
              </w:rPr>
            </w:pPr>
          </w:p>
        </w:tc>
        <w:tc>
          <w:tcPr>
            <w:tcW w:w="821" w:type="dxa"/>
            <w:shd w:val="clear" w:color="auto" w:fill="auto"/>
          </w:tcPr>
          <w:p w14:paraId="7DFF41C8" w14:textId="77777777" w:rsidR="004F0499" w:rsidRPr="00EC1588" w:rsidRDefault="004F0499" w:rsidP="00043CC8">
            <w:pPr>
              <w:pStyle w:val="Tabellentext"/>
              <w:rPr>
                <w:rFonts w:cs="Calibri"/>
                <w:szCs w:val="22"/>
                <w:lang w:val="en-GB"/>
              </w:rPr>
            </w:pPr>
          </w:p>
        </w:tc>
        <w:tc>
          <w:tcPr>
            <w:tcW w:w="926" w:type="dxa"/>
            <w:shd w:val="clear" w:color="auto" w:fill="auto"/>
          </w:tcPr>
          <w:p w14:paraId="448B945C" w14:textId="77777777" w:rsidR="004F0499" w:rsidRPr="00EC1588" w:rsidRDefault="004F0499" w:rsidP="00043CC8">
            <w:pPr>
              <w:pStyle w:val="Tabellentext"/>
              <w:rPr>
                <w:rFonts w:cs="Calibri"/>
                <w:szCs w:val="22"/>
                <w:lang w:val="en-GB"/>
              </w:rPr>
            </w:pPr>
          </w:p>
        </w:tc>
        <w:tc>
          <w:tcPr>
            <w:tcW w:w="926" w:type="dxa"/>
            <w:shd w:val="clear" w:color="auto" w:fill="auto"/>
          </w:tcPr>
          <w:p w14:paraId="39C778CB" w14:textId="77777777" w:rsidR="004F0499" w:rsidRPr="00EC1588" w:rsidRDefault="004F0499" w:rsidP="00043CC8">
            <w:pPr>
              <w:pStyle w:val="Tabellentext"/>
              <w:rPr>
                <w:rFonts w:cs="Calibri"/>
                <w:szCs w:val="22"/>
                <w:lang w:val="en-GB"/>
              </w:rPr>
            </w:pPr>
          </w:p>
        </w:tc>
        <w:tc>
          <w:tcPr>
            <w:tcW w:w="725" w:type="dxa"/>
            <w:shd w:val="clear" w:color="auto" w:fill="auto"/>
          </w:tcPr>
          <w:p w14:paraId="3471E8C0" w14:textId="77777777" w:rsidR="004F0499" w:rsidRPr="00EC1588" w:rsidRDefault="004F0499" w:rsidP="00043CC8">
            <w:pPr>
              <w:pStyle w:val="Tabellentext"/>
              <w:rPr>
                <w:rFonts w:cs="Calibri"/>
                <w:szCs w:val="22"/>
                <w:lang w:val="en-GB"/>
              </w:rPr>
            </w:pPr>
          </w:p>
        </w:tc>
        <w:tc>
          <w:tcPr>
            <w:tcW w:w="3028" w:type="dxa"/>
            <w:shd w:val="clear" w:color="auto" w:fill="auto"/>
          </w:tcPr>
          <w:p w14:paraId="10FAE1E6" w14:textId="77777777" w:rsidR="004F0499" w:rsidRPr="00EC1588" w:rsidRDefault="004F0499" w:rsidP="00043CC8">
            <w:pPr>
              <w:pStyle w:val="Tabellentext"/>
              <w:rPr>
                <w:rFonts w:cs="Calibri"/>
                <w:szCs w:val="22"/>
                <w:lang w:val="en-GB"/>
              </w:rPr>
            </w:pPr>
          </w:p>
        </w:tc>
      </w:tr>
      <w:tr w:rsidR="004F0499" w:rsidRPr="0050371E" w14:paraId="4CCA304E" w14:textId="77777777" w:rsidTr="00562B7D">
        <w:trPr>
          <w:cantSplit/>
          <w:trHeight w:val="20"/>
        </w:trPr>
        <w:tc>
          <w:tcPr>
            <w:tcW w:w="702" w:type="dxa"/>
            <w:shd w:val="clear" w:color="auto" w:fill="F2F2F2"/>
            <w:vAlign w:val="center"/>
          </w:tcPr>
          <w:p w14:paraId="67906DBD" w14:textId="77777777" w:rsidR="004F0499" w:rsidRPr="00EC1588" w:rsidRDefault="004F0499" w:rsidP="00043CC8">
            <w:pPr>
              <w:pStyle w:val="Tabellentext"/>
              <w:rPr>
                <w:rFonts w:cs="Calibri"/>
                <w:szCs w:val="22"/>
                <w:lang w:val="en-GB"/>
              </w:rPr>
            </w:pPr>
            <w:r w:rsidRPr="00EC1588">
              <w:rPr>
                <w:rFonts w:cs="Calibri"/>
                <w:szCs w:val="22"/>
                <w:lang w:val="en-GB"/>
              </w:rPr>
              <w:t>10</w:t>
            </w:r>
          </w:p>
        </w:tc>
        <w:tc>
          <w:tcPr>
            <w:tcW w:w="6945" w:type="dxa"/>
            <w:shd w:val="clear" w:color="auto" w:fill="F2F2F2"/>
            <w:vAlign w:val="center"/>
          </w:tcPr>
          <w:p w14:paraId="2ACEEA24" w14:textId="77777777" w:rsidR="004F0499" w:rsidRPr="00EC1588" w:rsidRDefault="004F0499" w:rsidP="00043CC8">
            <w:pPr>
              <w:pStyle w:val="Tabellentext"/>
              <w:rPr>
                <w:rFonts w:cs="Calibri"/>
                <w:szCs w:val="22"/>
                <w:lang w:val="en-GB"/>
              </w:rPr>
            </w:pPr>
            <w:r w:rsidRPr="00EC1588">
              <w:rPr>
                <w:rFonts w:cs="Calibri"/>
                <w:szCs w:val="22"/>
                <w:lang w:val="en-GB"/>
              </w:rPr>
              <w:t>Were risks deemed acceptable for all components?</w:t>
            </w:r>
          </w:p>
        </w:tc>
        <w:tc>
          <w:tcPr>
            <w:tcW w:w="1378" w:type="dxa"/>
            <w:shd w:val="clear" w:color="auto" w:fill="F2F2F2"/>
          </w:tcPr>
          <w:p w14:paraId="5EF931EE" w14:textId="77777777" w:rsidR="004F0499" w:rsidRPr="00EC1588" w:rsidRDefault="004F0499" w:rsidP="00043CC8">
            <w:pPr>
              <w:pStyle w:val="Tabellentext"/>
              <w:rPr>
                <w:rFonts w:cs="Calibri"/>
                <w:szCs w:val="22"/>
                <w:lang w:val="en-GB"/>
              </w:rPr>
            </w:pPr>
          </w:p>
        </w:tc>
        <w:tc>
          <w:tcPr>
            <w:tcW w:w="821" w:type="dxa"/>
            <w:shd w:val="clear" w:color="auto" w:fill="F2F2F2"/>
          </w:tcPr>
          <w:p w14:paraId="18FD62E9" w14:textId="77777777" w:rsidR="004F0499" w:rsidRPr="00EC1588" w:rsidRDefault="004F0499" w:rsidP="00043CC8">
            <w:pPr>
              <w:pStyle w:val="Tabellentext"/>
              <w:rPr>
                <w:rFonts w:cs="Calibri"/>
                <w:szCs w:val="22"/>
                <w:lang w:val="en-GB"/>
              </w:rPr>
            </w:pPr>
          </w:p>
        </w:tc>
        <w:tc>
          <w:tcPr>
            <w:tcW w:w="926" w:type="dxa"/>
            <w:shd w:val="clear" w:color="auto" w:fill="F2F2F2"/>
          </w:tcPr>
          <w:p w14:paraId="4BC84A41" w14:textId="77777777" w:rsidR="004F0499" w:rsidRPr="00EC1588" w:rsidRDefault="004F0499" w:rsidP="00043CC8">
            <w:pPr>
              <w:pStyle w:val="Tabellentext"/>
              <w:rPr>
                <w:rFonts w:cs="Calibri"/>
                <w:szCs w:val="22"/>
                <w:lang w:val="en-GB"/>
              </w:rPr>
            </w:pPr>
          </w:p>
        </w:tc>
        <w:tc>
          <w:tcPr>
            <w:tcW w:w="926" w:type="dxa"/>
            <w:shd w:val="clear" w:color="auto" w:fill="F2F2F2"/>
          </w:tcPr>
          <w:p w14:paraId="5DD56FA3" w14:textId="77777777" w:rsidR="004F0499" w:rsidRPr="00EC1588" w:rsidRDefault="004F0499" w:rsidP="00043CC8">
            <w:pPr>
              <w:pStyle w:val="Tabellentext"/>
              <w:rPr>
                <w:rFonts w:cs="Calibri"/>
                <w:szCs w:val="22"/>
                <w:lang w:val="en-GB"/>
              </w:rPr>
            </w:pPr>
          </w:p>
        </w:tc>
        <w:tc>
          <w:tcPr>
            <w:tcW w:w="725" w:type="dxa"/>
            <w:shd w:val="clear" w:color="auto" w:fill="F2F2F2"/>
          </w:tcPr>
          <w:p w14:paraId="602899C1" w14:textId="77777777" w:rsidR="004F0499" w:rsidRPr="00EC1588" w:rsidRDefault="004F0499" w:rsidP="00043CC8">
            <w:pPr>
              <w:pStyle w:val="Tabellentext"/>
              <w:rPr>
                <w:rFonts w:cs="Calibri"/>
                <w:szCs w:val="22"/>
                <w:lang w:val="en-GB"/>
              </w:rPr>
            </w:pPr>
          </w:p>
        </w:tc>
        <w:tc>
          <w:tcPr>
            <w:tcW w:w="3028" w:type="dxa"/>
            <w:shd w:val="clear" w:color="auto" w:fill="F2F2F2"/>
          </w:tcPr>
          <w:p w14:paraId="109F5D47" w14:textId="77777777" w:rsidR="004F0499" w:rsidRPr="00EC1588" w:rsidRDefault="004F0499" w:rsidP="00043CC8">
            <w:pPr>
              <w:pStyle w:val="Tabellentext"/>
              <w:rPr>
                <w:rFonts w:cs="Calibri"/>
                <w:szCs w:val="22"/>
                <w:lang w:val="en-GB"/>
              </w:rPr>
            </w:pPr>
          </w:p>
        </w:tc>
      </w:tr>
      <w:tr w:rsidR="004F0499" w:rsidRPr="0050371E" w14:paraId="2E3981FF" w14:textId="77777777" w:rsidTr="00562B7D">
        <w:trPr>
          <w:cantSplit/>
          <w:trHeight w:val="20"/>
        </w:trPr>
        <w:tc>
          <w:tcPr>
            <w:tcW w:w="702" w:type="dxa"/>
            <w:shd w:val="clear" w:color="auto" w:fill="auto"/>
            <w:vAlign w:val="center"/>
          </w:tcPr>
          <w:p w14:paraId="03ABED11" w14:textId="77777777" w:rsidR="004F0499" w:rsidRPr="00EC1588" w:rsidRDefault="004F0499" w:rsidP="00043CC8">
            <w:pPr>
              <w:pStyle w:val="Tabellentext"/>
              <w:rPr>
                <w:rFonts w:cs="Calibri"/>
                <w:szCs w:val="22"/>
                <w:lang w:val="en-GB"/>
              </w:rPr>
            </w:pPr>
            <w:r w:rsidRPr="00EC1588">
              <w:rPr>
                <w:rFonts w:cs="Calibri"/>
                <w:szCs w:val="22"/>
                <w:lang w:val="en-GB"/>
              </w:rPr>
              <w:t>11</w:t>
            </w:r>
          </w:p>
        </w:tc>
        <w:tc>
          <w:tcPr>
            <w:tcW w:w="6945" w:type="dxa"/>
            <w:shd w:val="clear" w:color="auto" w:fill="auto"/>
            <w:vAlign w:val="center"/>
          </w:tcPr>
          <w:p w14:paraId="75B258A6" w14:textId="77777777" w:rsidR="004F0499" w:rsidRPr="00EC1588" w:rsidRDefault="004F0499" w:rsidP="00043CC8">
            <w:pPr>
              <w:pStyle w:val="Tabellentext"/>
              <w:rPr>
                <w:rFonts w:cs="Calibri"/>
                <w:szCs w:val="22"/>
                <w:lang w:val="en-GB"/>
              </w:rPr>
            </w:pPr>
            <w:r w:rsidRPr="00EC1588">
              <w:rPr>
                <w:rFonts w:cs="Calibri"/>
                <w:szCs w:val="22"/>
                <w:lang w:val="en-GB"/>
              </w:rPr>
              <w:t>Is there a detailed specification and assessment for physical properties of tailing</w:t>
            </w:r>
            <w:r w:rsidR="000320B2" w:rsidRPr="00EC1588">
              <w:rPr>
                <w:rFonts w:cs="Calibri"/>
                <w:szCs w:val="22"/>
                <w:lang w:val="en-GB"/>
              </w:rPr>
              <w:t>s</w:t>
            </w:r>
            <w:r w:rsidRPr="00EC1588">
              <w:rPr>
                <w:rFonts w:cs="Calibri"/>
                <w:szCs w:val="22"/>
                <w:lang w:val="en-GB"/>
              </w:rPr>
              <w:t xml:space="preserve"> materials and their volumes to be located within the TMF?</w:t>
            </w:r>
          </w:p>
        </w:tc>
        <w:tc>
          <w:tcPr>
            <w:tcW w:w="1378" w:type="dxa"/>
            <w:shd w:val="clear" w:color="auto" w:fill="auto"/>
          </w:tcPr>
          <w:p w14:paraId="55FFD057" w14:textId="77777777" w:rsidR="004F0499" w:rsidRPr="00EC1588" w:rsidRDefault="004F0499" w:rsidP="00043CC8">
            <w:pPr>
              <w:pStyle w:val="Tabellentext"/>
              <w:rPr>
                <w:rFonts w:cs="Calibri"/>
                <w:szCs w:val="22"/>
                <w:lang w:val="en-GB"/>
              </w:rPr>
            </w:pPr>
          </w:p>
        </w:tc>
        <w:tc>
          <w:tcPr>
            <w:tcW w:w="821" w:type="dxa"/>
            <w:shd w:val="clear" w:color="auto" w:fill="auto"/>
          </w:tcPr>
          <w:p w14:paraId="51E87325" w14:textId="77777777" w:rsidR="004F0499" w:rsidRPr="00EC1588" w:rsidRDefault="004F0499" w:rsidP="00043CC8">
            <w:pPr>
              <w:pStyle w:val="Tabellentext"/>
              <w:rPr>
                <w:rFonts w:cs="Calibri"/>
                <w:szCs w:val="22"/>
                <w:lang w:val="en-GB"/>
              </w:rPr>
            </w:pPr>
          </w:p>
        </w:tc>
        <w:tc>
          <w:tcPr>
            <w:tcW w:w="926" w:type="dxa"/>
            <w:shd w:val="clear" w:color="auto" w:fill="auto"/>
          </w:tcPr>
          <w:p w14:paraId="5D962E9A" w14:textId="77777777" w:rsidR="004F0499" w:rsidRPr="00EC1588" w:rsidRDefault="004F0499" w:rsidP="00043CC8">
            <w:pPr>
              <w:pStyle w:val="Tabellentext"/>
              <w:rPr>
                <w:rFonts w:cs="Calibri"/>
                <w:szCs w:val="22"/>
                <w:lang w:val="en-GB"/>
              </w:rPr>
            </w:pPr>
          </w:p>
        </w:tc>
        <w:tc>
          <w:tcPr>
            <w:tcW w:w="926" w:type="dxa"/>
            <w:shd w:val="clear" w:color="auto" w:fill="auto"/>
          </w:tcPr>
          <w:p w14:paraId="6586B3D1" w14:textId="77777777" w:rsidR="004F0499" w:rsidRPr="00EC1588" w:rsidRDefault="004F0499" w:rsidP="00043CC8">
            <w:pPr>
              <w:pStyle w:val="Tabellentext"/>
              <w:rPr>
                <w:rFonts w:cs="Calibri"/>
                <w:szCs w:val="22"/>
                <w:lang w:val="en-GB"/>
              </w:rPr>
            </w:pPr>
          </w:p>
        </w:tc>
        <w:tc>
          <w:tcPr>
            <w:tcW w:w="725" w:type="dxa"/>
            <w:shd w:val="clear" w:color="auto" w:fill="auto"/>
          </w:tcPr>
          <w:p w14:paraId="7BAD4C03" w14:textId="77777777" w:rsidR="004F0499" w:rsidRPr="00EC1588" w:rsidRDefault="004F0499" w:rsidP="00043CC8">
            <w:pPr>
              <w:pStyle w:val="Tabellentext"/>
              <w:rPr>
                <w:rFonts w:cs="Calibri"/>
                <w:szCs w:val="22"/>
                <w:lang w:val="en-GB"/>
              </w:rPr>
            </w:pPr>
          </w:p>
        </w:tc>
        <w:tc>
          <w:tcPr>
            <w:tcW w:w="3028" w:type="dxa"/>
            <w:shd w:val="clear" w:color="auto" w:fill="auto"/>
          </w:tcPr>
          <w:p w14:paraId="424A0F4B" w14:textId="77777777" w:rsidR="004F0499" w:rsidRPr="00EC1588" w:rsidRDefault="004F0499" w:rsidP="00043CC8">
            <w:pPr>
              <w:pStyle w:val="Tabellentext"/>
              <w:rPr>
                <w:rFonts w:cs="Calibri"/>
                <w:szCs w:val="22"/>
                <w:lang w:val="en-GB"/>
              </w:rPr>
            </w:pPr>
          </w:p>
        </w:tc>
      </w:tr>
      <w:tr w:rsidR="004F0499" w:rsidRPr="0050371E" w14:paraId="2A004E3B" w14:textId="77777777" w:rsidTr="00562B7D">
        <w:trPr>
          <w:cantSplit/>
          <w:trHeight w:val="20"/>
        </w:trPr>
        <w:tc>
          <w:tcPr>
            <w:tcW w:w="702" w:type="dxa"/>
            <w:shd w:val="clear" w:color="auto" w:fill="F2F2F2"/>
            <w:vAlign w:val="center"/>
          </w:tcPr>
          <w:p w14:paraId="6F3CCDA1" w14:textId="77777777" w:rsidR="004F0499" w:rsidRPr="00EC1588" w:rsidRDefault="004F0499" w:rsidP="00043CC8">
            <w:pPr>
              <w:pStyle w:val="Tabellentext"/>
              <w:rPr>
                <w:rFonts w:cs="Calibri"/>
                <w:szCs w:val="22"/>
                <w:lang w:val="en-GB"/>
              </w:rPr>
            </w:pPr>
            <w:r w:rsidRPr="00EC1588">
              <w:rPr>
                <w:rFonts w:cs="Calibri"/>
                <w:szCs w:val="22"/>
                <w:lang w:val="en-GB"/>
              </w:rPr>
              <w:t>12</w:t>
            </w:r>
          </w:p>
        </w:tc>
        <w:tc>
          <w:tcPr>
            <w:tcW w:w="6945" w:type="dxa"/>
            <w:shd w:val="clear" w:color="auto" w:fill="F2F2F2"/>
            <w:vAlign w:val="center"/>
          </w:tcPr>
          <w:p w14:paraId="0AA989F6" w14:textId="77777777" w:rsidR="004F0499" w:rsidRPr="00EC1588" w:rsidRDefault="004F0499" w:rsidP="00043CC8">
            <w:pPr>
              <w:pStyle w:val="Tabellentext"/>
              <w:rPr>
                <w:rFonts w:cs="Calibri"/>
                <w:szCs w:val="22"/>
                <w:lang w:val="en-GB"/>
              </w:rPr>
            </w:pPr>
            <w:r w:rsidRPr="00EC1588">
              <w:rPr>
                <w:rFonts w:cs="Calibri"/>
                <w:szCs w:val="22"/>
                <w:lang w:val="en-GB"/>
              </w:rPr>
              <w:t>Is there a detailed specification and assessment for chemical/geochemical properties of tailing</w:t>
            </w:r>
            <w:r w:rsidR="000320B2" w:rsidRPr="00EC1588">
              <w:rPr>
                <w:rFonts w:cs="Calibri"/>
                <w:szCs w:val="22"/>
                <w:lang w:val="en-GB"/>
              </w:rPr>
              <w:t>s</w:t>
            </w:r>
            <w:r w:rsidRPr="00EC1588">
              <w:rPr>
                <w:rFonts w:cs="Calibri"/>
                <w:szCs w:val="22"/>
                <w:lang w:val="en-GB"/>
              </w:rPr>
              <w:t xml:space="preserve"> materials to be located within the TMF?</w:t>
            </w:r>
          </w:p>
        </w:tc>
        <w:tc>
          <w:tcPr>
            <w:tcW w:w="1378" w:type="dxa"/>
            <w:shd w:val="clear" w:color="auto" w:fill="F2F2F2"/>
          </w:tcPr>
          <w:p w14:paraId="251E4835" w14:textId="77777777" w:rsidR="004F0499" w:rsidRPr="00EC1588" w:rsidRDefault="004F0499" w:rsidP="00043CC8">
            <w:pPr>
              <w:pStyle w:val="Tabellentext"/>
              <w:rPr>
                <w:rFonts w:cs="Calibri"/>
                <w:szCs w:val="22"/>
                <w:lang w:val="en-GB"/>
              </w:rPr>
            </w:pPr>
          </w:p>
        </w:tc>
        <w:tc>
          <w:tcPr>
            <w:tcW w:w="821" w:type="dxa"/>
            <w:shd w:val="clear" w:color="auto" w:fill="F2F2F2"/>
          </w:tcPr>
          <w:p w14:paraId="15C4E8AE" w14:textId="77777777" w:rsidR="004F0499" w:rsidRPr="00EC1588" w:rsidRDefault="004F0499" w:rsidP="00043CC8">
            <w:pPr>
              <w:pStyle w:val="Tabellentext"/>
              <w:rPr>
                <w:rFonts w:cs="Calibri"/>
                <w:szCs w:val="22"/>
                <w:lang w:val="en-GB"/>
              </w:rPr>
            </w:pPr>
          </w:p>
        </w:tc>
        <w:tc>
          <w:tcPr>
            <w:tcW w:w="926" w:type="dxa"/>
            <w:shd w:val="clear" w:color="auto" w:fill="F2F2F2"/>
          </w:tcPr>
          <w:p w14:paraId="3E1F235E" w14:textId="77777777" w:rsidR="004F0499" w:rsidRPr="00EC1588" w:rsidRDefault="004F0499" w:rsidP="00043CC8">
            <w:pPr>
              <w:pStyle w:val="Tabellentext"/>
              <w:rPr>
                <w:rFonts w:cs="Calibri"/>
                <w:szCs w:val="22"/>
                <w:lang w:val="en-GB"/>
              </w:rPr>
            </w:pPr>
          </w:p>
        </w:tc>
        <w:tc>
          <w:tcPr>
            <w:tcW w:w="926" w:type="dxa"/>
            <w:shd w:val="clear" w:color="auto" w:fill="F2F2F2"/>
          </w:tcPr>
          <w:p w14:paraId="4B9CA3EA" w14:textId="77777777" w:rsidR="004F0499" w:rsidRPr="00EC1588" w:rsidRDefault="004F0499" w:rsidP="00043CC8">
            <w:pPr>
              <w:pStyle w:val="Tabellentext"/>
              <w:rPr>
                <w:rFonts w:cs="Calibri"/>
                <w:szCs w:val="22"/>
                <w:lang w:val="en-GB"/>
              </w:rPr>
            </w:pPr>
          </w:p>
        </w:tc>
        <w:tc>
          <w:tcPr>
            <w:tcW w:w="725" w:type="dxa"/>
            <w:shd w:val="clear" w:color="auto" w:fill="F2F2F2"/>
          </w:tcPr>
          <w:p w14:paraId="53492EE2" w14:textId="77777777" w:rsidR="004F0499" w:rsidRPr="00EC1588" w:rsidRDefault="004F0499" w:rsidP="00043CC8">
            <w:pPr>
              <w:pStyle w:val="Tabellentext"/>
              <w:rPr>
                <w:rFonts w:cs="Calibri"/>
                <w:szCs w:val="22"/>
                <w:lang w:val="en-GB"/>
              </w:rPr>
            </w:pPr>
          </w:p>
        </w:tc>
        <w:tc>
          <w:tcPr>
            <w:tcW w:w="3028" w:type="dxa"/>
            <w:shd w:val="clear" w:color="auto" w:fill="F2F2F2"/>
          </w:tcPr>
          <w:p w14:paraId="39987D00" w14:textId="77777777" w:rsidR="004F0499" w:rsidRPr="00EC1588" w:rsidRDefault="004F0499" w:rsidP="00043CC8">
            <w:pPr>
              <w:pStyle w:val="Tabellentext"/>
              <w:rPr>
                <w:rFonts w:cs="Calibri"/>
                <w:szCs w:val="22"/>
                <w:lang w:val="en-GB"/>
              </w:rPr>
            </w:pPr>
          </w:p>
        </w:tc>
      </w:tr>
      <w:tr w:rsidR="004F0499" w:rsidRPr="0050371E" w14:paraId="651AB311" w14:textId="77777777" w:rsidTr="00562B7D">
        <w:trPr>
          <w:cantSplit/>
          <w:trHeight w:val="20"/>
        </w:trPr>
        <w:tc>
          <w:tcPr>
            <w:tcW w:w="702" w:type="dxa"/>
            <w:shd w:val="clear" w:color="auto" w:fill="auto"/>
            <w:vAlign w:val="center"/>
          </w:tcPr>
          <w:p w14:paraId="68C5F01E" w14:textId="77777777" w:rsidR="004F0499" w:rsidRPr="00EC1588" w:rsidRDefault="004F0499" w:rsidP="00043CC8">
            <w:pPr>
              <w:pStyle w:val="Tabellentext"/>
              <w:rPr>
                <w:rFonts w:cs="Calibri"/>
                <w:szCs w:val="22"/>
                <w:lang w:val="en-GB"/>
              </w:rPr>
            </w:pPr>
            <w:r w:rsidRPr="00EC1588">
              <w:rPr>
                <w:rFonts w:cs="Calibri"/>
                <w:szCs w:val="22"/>
                <w:lang w:val="en-GB"/>
              </w:rPr>
              <w:t>13</w:t>
            </w:r>
          </w:p>
        </w:tc>
        <w:tc>
          <w:tcPr>
            <w:tcW w:w="6945" w:type="dxa"/>
            <w:shd w:val="clear" w:color="auto" w:fill="auto"/>
            <w:vAlign w:val="center"/>
          </w:tcPr>
          <w:p w14:paraId="0C99A211" w14:textId="77777777" w:rsidR="004F0499" w:rsidRPr="00EC1588" w:rsidRDefault="004F0499" w:rsidP="00043CC8">
            <w:pPr>
              <w:pStyle w:val="Tabellentext"/>
              <w:rPr>
                <w:rFonts w:cs="Calibri"/>
                <w:szCs w:val="22"/>
                <w:lang w:val="en-GB"/>
              </w:rPr>
            </w:pPr>
            <w:r w:rsidRPr="00EC1588">
              <w:rPr>
                <w:rFonts w:cs="Calibri"/>
                <w:szCs w:val="22"/>
                <w:lang w:val="en-GB"/>
              </w:rPr>
              <w:t>Was an evaluation of the dam design performed, and the dam design a</w:t>
            </w:r>
            <w:r w:rsidRPr="00EC1588">
              <w:rPr>
                <w:rFonts w:cs="Calibri"/>
                <w:szCs w:val="22"/>
                <w:lang w:val="en-GB"/>
              </w:rPr>
              <w:t>p</w:t>
            </w:r>
            <w:r w:rsidRPr="00EC1588">
              <w:rPr>
                <w:rFonts w:cs="Calibri"/>
                <w:szCs w:val="22"/>
                <w:lang w:val="en-GB"/>
              </w:rPr>
              <w:t>proved by an independent external expert?</w:t>
            </w:r>
          </w:p>
        </w:tc>
        <w:tc>
          <w:tcPr>
            <w:tcW w:w="1378" w:type="dxa"/>
            <w:shd w:val="clear" w:color="auto" w:fill="auto"/>
          </w:tcPr>
          <w:p w14:paraId="7CEB209E" w14:textId="77777777" w:rsidR="004F0499" w:rsidRPr="00EC1588" w:rsidRDefault="004F0499" w:rsidP="00043CC8">
            <w:pPr>
              <w:pStyle w:val="Tabellentext"/>
              <w:rPr>
                <w:rFonts w:cs="Calibri"/>
                <w:szCs w:val="22"/>
                <w:lang w:val="en-GB"/>
              </w:rPr>
            </w:pPr>
          </w:p>
        </w:tc>
        <w:tc>
          <w:tcPr>
            <w:tcW w:w="821" w:type="dxa"/>
            <w:shd w:val="clear" w:color="auto" w:fill="auto"/>
          </w:tcPr>
          <w:p w14:paraId="634F4150" w14:textId="77777777" w:rsidR="004F0499" w:rsidRPr="00EC1588" w:rsidRDefault="004F0499" w:rsidP="00043CC8">
            <w:pPr>
              <w:pStyle w:val="Tabellentext"/>
              <w:rPr>
                <w:rFonts w:cs="Calibri"/>
                <w:szCs w:val="22"/>
                <w:lang w:val="en-GB"/>
              </w:rPr>
            </w:pPr>
          </w:p>
        </w:tc>
        <w:tc>
          <w:tcPr>
            <w:tcW w:w="926" w:type="dxa"/>
            <w:shd w:val="clear" w:color="auto" w:fill="auto"/>
          </w:tcPr>
          <w:p w14:paraId="728973E6" w14:textId="77777777" w:rsidR="004F0499" w:rsidRPr="00EC1588" w:rsidRDefault="004F0499" w:rsidP="00043CC8">
            <w:pPr>
              <w:pStyle w:val="Tabellentext"/>
              <w:rPr>
                <w:rFonts w:cs="Calibri"/>
                <w:szCs w:val="22"/>
                <w:lang w:val="en-GB"/>
              </w:rPr>
            </w:pPr>
          </w:p>
        </w:tc>
        <w:tc>
          <w:tcPr>
            <w:tcW w:w="926" w:type="dxa"/>
            <w:shd w:val="clear" w:color="auto" w:fill="auto"/>
          </w:tcPr>
          <w:p w14:paraId="1E303698" w14:textId="77777777" w:rsidR="004F0499" w:rsidRPr="00EC1588" w:rsidRDefault="004F0499" w:rsidP="00043CC8">
            <w:pPr>
              <w:pStyle w:val="Tabellentext"/>
              <w:rPr>
                <w:rFonts w:cs="Calibri"/>
                <w:szCs w:val="22"/>
                <w:lang w:val="en-GB"/>
              </w:rPr>
            </w:pPr>
          </w:p>
        </w:tc>
        <w:tc>
          <w:tcPr>
            <w:tcW w:w="725" w:type="dxa"/>
            <w:shd w:val="clear" w:color="auto" w:fill="auto"/>
          </w:tcPr>
          <w:p w14:paraId="3AAB1865" w14:textId="77777777" w:rsidR="004F0499" w:rsidRPr="00EC1588" w:rsidRDefault="004F0499" w:rsidP="00043CC8">
            <w:pPr>
              <w:pStyle w:val="Tabellentext"/>
              <w:rPr>
                <w:rFonts w:cs="Calibri"/>
                <w:szCs w:val="22"/>
                <w:lang w:val="en-GB"/>
              </w:rPr>
            </w:pPr>
          </w:p>
        </w:tc>
        <w:tc>
          <w:tcPr>
            <w:tcW w:w="3028" w:type="dxa"/>
            <w:shd w:val="clear" w:color="auto" w:fill="auto"/>
          </w:tcPr>
          <w:p w14:paraId="50D3B6DA" w14:textId="77777777" w:rsidR="004F0499" w:rsidRPr="00EC1588" w:rsidRDefault="004F0499" w:rsidP="00043CC8">
            <w:pPr>
              <w:pStyle w:val="Tabellentext"/>
              <w:rPr>
                <w:rFonts w:cs="Calibri"/>
                <w:szCs w:val="22"/>
                <w:lang w:val="en-GB"/>
              </w:rPr>
            </w:pPr>
          </w:p>
        </w:tc>
      </w:tr>
      <w:tr w:rsidR="004F0499" w:rsidRPr="0050371E" w14:paraId="1FD2F58D" w14:textId="77777777" w:rsidTr="00562B7D">
        <w:trPr>
          <w:cantSplit/>
          <w:trHeight w:val="20"/>
        </w:trPr>
        <w:tc>
          <w:tcPr>
            <w:tcW w:w="702" w:type="dxa"/>
            <w:shd w:val="clear" w:color="auto" w:fill="F2F2F2"/>
            <w:vAlign w:val="center"/>
          </w:tcPr>
          <w:p w14:paraId="4C548644" w14:textId="77777777" w:rsidR="004F0499" w:rsidRPr="00EC1588" w:rsidRDefault="004F0499" w:rsidP="00043CC8">
            <w:pPr>
              <w:pStyle w:val="Tabellentext"/>
              <w:rPr>
                <w:rFonts w:cs="Calibri"/>
                <w:szCs w:val="22"/>
                <w:lang w:val="en-GB"/>
              </w:rPr>
            </w:pPr>
            <w:r w:rsidRPr="00EC1588">
              <w:rPr>
                <w:rFonts w:cs="Calibri"/>
                <w:szCs w:val="22"/>
                <w:lang w:val="en-GB"/>
              </w:rPr>
              <w:t>14</w:t>
            </w:r>
          </w:p>
        </w:tc>
        <w:tc>
          <w:tcPr>
            <w:tcW w:w="6945" w:type="dxa"/>
            <w:shd w:val="clear" w:color="auto" w:fill="F2F2F2"/>
            <w:vAlign w:val="center"/>
          </w:tcPr>
          <w:p w14:paraId="61AFB88A" w14:textId="77777777" w:rsidR="004F0499" w:rsidRPr="00EC1588" w:rsidRDefault="004F0499" w:rsidP="00193011">
            <w:pPr>
              <w:pStyle w:val="Tabellentext"/>
              <w:rPr>
                <w:rFonts w:cs="Calibri"/>
                <w:szCs w:val="22"/>
                <w:lang w:val="en-GB"/>
              </w:rPr>
            </w:pPr>
            <w:r w:rsidRPr="00EC1588">
              <w:rPr>
                <w:rFonts w:cs="Calibri"/>
                <w:szCs w:val="22"/>
                <w:lang w:val="en-GB"/>
              </w:rPr>
              <w:t>Were valid and applicable safety requirements observed while designing the systems for tailings material transportation?</w:t>
            </w:r>
          </w:p>
        </w:tc>
        <w:tc>
          <w:tcPr>
            <w:tcW w:w="1378" w:type="dxa"/>
            <w:shd w:val="clear" w:color="auto" w:fill="F2F2F2"/>
          </w:tcPr>
          <w:p w14:paraId="2D477E2B" w14:textId="77777777" w:rsidR="004F0499" w:rsidRPr="00EC1588" w:rsidRDefault="004F0499" w:rsidP="00043CC8">
            <w:pPr>
              <w:pStyle w:val="Tabellentext"/>
              <w:rPr>
                <w:rFonts w:cs="Calibri"/>
                <w:szCs w:val="22"/>
                <w:lang w:val="en-GB"/>
              </w:rPr>
            </w:pPr>
          </w:p>
        </w:tc>
        <w:tc>
          <w:tcPr>
            <w:tcW w:w="821" w:type="dxa"/>
            <w:shd w:val="clear" w:color="auto" w:fill="F2F2F2"/>
          </w:tcPr>
          <w:p w14:paraId="2AC01103" w14:textId="77777777" w:rsidR="004F0499" w:rsidRPr="00EC1588" w:rsidRDefault="004F0499" w:rsidP="00043CC8">
            <w:pPr>
              <w:pStyle w:val="Tabellentext"/>
              <w:rPr>
                <w:rFonts w:cs="Calibri"/>
                <w:szCs w:val="22"/>
                <w:lang w:val="en-GB"/>
              </w:rPr>
            </w:pPr>
          </w:p>
        </w:tc>
        <w:tc>
          <w:tcPr>
            <w:tcW w:w="926" w:type="dxa"/>
            <w:shd w:val="clear" w:color="auto" w:fill="F2F2F2"/>
          </w:tcPr>
          <w:p w14:paraId="25596E51" w14:textId="77777777" w:rsidR="004F0499" w:rsidRPr="00EC1588" w:rsidRDefault="004F0499" w:rsidP="00043CC8">
            <w:pPr>
              <w:pStyle w:val="Tabellentext"/>
              <w:rPr>
                <w:rFonts w:cs="Calibri"/>
                <w:szCs w:val="22"/>
                <w:lang w:val="en-GB"/>
              </w:rPr>
            </w:pPr>
          </w:p>
        </w:tc>
        <w:tc>
          <w:tcPr>
            <w:tcW w:w="926" w:type="dxa"/>
            <w:shd w:val="clear" w:color="auto" w:fill="F2F2F2"/>
          </w:tcPr>
          <w:p w14:paraId="72E9E52D" w14:textId="77777777" w:rsidR="004F0499" w:rsidRPr="00EC1588" w:rsidRDefault="004F0499" w:rsidP="00043CC8">
            <w:pPr>
              <w:pStyle w:val="Tabellentext"/>
              <w:rPr>
                <w:rFonts w:cs="Calibri"/>
                <w:szCs w:val="22"/>
                <w:lang w:val="en-GB"/>
              </w:rPr>
            </w:pPr>
          </w:p>
        </w:tc>
        <w:tc>
          <w:tcPr>
            <w:tcW w:w="725" w:type="dxa"/>
            <w:shd w:val="clear" w:color="auto" w:fill="F2F2F2"/>
          </w:tcPr>
          <w:p w14:paraId="1209E1B1" w14:textId="77777777" w:rsidR="004F0499" w:rsidRPr="00EC1588" w:rsidRDefault="004F0499" w:rsidP="00043CC8">
            <w:pPr>
              <w:pStyle w:val="Tabellentext"/>
              <w:rPr>
                <w:rFonts w:cs="Calibri"/>
                <w:szCs w:val="22"/>
                <w:lang w:val="en-GB"/>
              </w:rPr>
            </w:pPr>
          </w:p>
        </w:tc>
        <w:tc>
          <w:tcPr>
            <w:tcW w:w="3028" w:type="dxa"/>
            <w:shd w:val="clear" w:color="auto" w:fill="F2F2F2"/>
          </w:tcPr>
          <w:p w14:paraId="2023FDF9" w14:textId="77777777" w:rsidR="004F0499" w:rsidRPr="00EC1588" w:rsidRDefault="004F0499" w:rsidP="00043CC8">
            <w:pPr>
              <w:pStyle w:val="Tabellentext"/>
              <w:rPr>
                <w:rFonts w:cs="Calibri"/>
                <w:szCs w:val="22"/>
                <w:lang w:val="en-GB"/>
              </w:rPr>
            </w:pPr>
          </w:p>
        </w:tc>
      </w:tr>
      <w:tr w:rsidR="004F0499" w:rsidRPr="0050371E" w14:paraId="1AA16204" w14:textId="77777777" w:rsidTr="00562B7D">
        <w:trPr>
          <w:cantSplit/>
          <w:trHeight w:val="20"/>
        </w:trPr>
        <w:tc>
          <w:tcPr>
            <w:tcW w:w="702" w:type="dxa"/>
            <w:shd w:val="clear" w:color="auto" w:fill="auto"/>
            <w:vAlign w:val="center"/>
          </w:tcPr>
          <w:p w14:paraId="7B22EF9F" w14:textId="77777777" w:rsidR="004F0499" w:rsidRPr="00EC1588" w:rsidRDefault="004F0499" w:rsidP="00193011">
            <w:pPr>
              <w:pStyle w:val="Tabellentext"/>
              <w:rPr>
                <w:rFonts w:cs="Calibri"/>
                <w:szCs w:val="22"/>
                <w:lang w:val="en-GB"/>
              </w:rPr>
            </w:pPr>
            <w:r w:rsidRPr="00EC1588">
              <w:rPr>
                <w:rFonts w:cs="Calibri"/>
                <w:szCs w:val="22"/>
                <w:lang w:val="en-GB"/>
              </w:rPr>
              <w:t>15</w:t>
            </w:r>
          </w:p>
        </w:tc>
        <w:tc>
          <w:tcPr>
            <w:tcW w:w="6945" w:type="dxa"/>
            <w:shd w:val="clear" w:color="auto" w:fill="auto"/>
            <w:vAlign w:val="center"/>
          </w:tcPr>
          <w:p w14:paraId="064F98F5" w14:textId="77777777" w:rsidR="004F0499" w:rsidRPr="00EC1588" w:rsidRDefault="004F0499" w:rsidP="00043CC8">
            <w:pPr>
              <w:pStyle w:val="Tabellentext"/>
              <w:rPr>
                <w:rFonts w:cs="Calibri"/>
                <w:szCs w:val="22"/>
                <w:lang w:val="en-GB"/>
              </w:rPr>
            </w:pPr>
            <w:r w:rsidRPr="00EC1588">
              <w:rPr>
                <w:rFonts w:cs="Calibri"/>
                <w:szCs w:val="22"/>
                <w:lang w:val="en-GB"/>
              </w:rPr>
              <w:t>Is the TMF constructed according to design specifications, including those for construction operations?</w:t>
            </w:r>
          </w:p>
        </w:tc>
        <w:tc>
          <w:tcPr>
            <w:tcW w:w="1378" w:type="dxa"/>
            <w:shd w:val="clear" w:color="auto" w:fill="auto"/>
          </w:tcPr>
          <w:p w14:paraId="36AB9B96" w14:textId="77777777" w:rsidR="004F0499" w:rsidRPr="00EC1588" w:rsidRDefault="004F0499" w:rsidP="00043CC8">
            <w:pPr>
              <w:pStyle w:val="Tabellentext"/>
              <w:rPr>
                <w:rFonts w:cs="Calibri"/>
                <w:szCs w:val="22"/>
                <w:lang w:val="en-GB"/>
              </w:rPr>
            </w:pPr>
          </w:p>
        </w:tc>
        <w:tc>
          <w:tcPr>
            <w:tcW w:w="821" w:type="dxa"/>
            <w:shd w:val="clear" w:color="auto" w:fill="auto"/>
          </w:tcPr>
          <w:p w14:paraId="707CA640" w14:textId="77777777" w:rsidR="004F0499" w:rsidRPr="00EC1588" w:rsidRDefault="004F0499" w:rsidP="00043CC8">
            <w:pPr>
              <w:pStyle w:val="Tabellentext"/>
              <w:rPr>
                <w:rFonts w:cs="Calibri"/>
                <w:szCs w:val="22"/>
                <w:lang w:val="en-GB"/>
              </w:rPr>
            </w:pPr>
          </w:p>
        </w:tc>
        <w:tc>
          <w:tcPr>
            <w:tcW w:w="926" w:type="dxa"/>
            <w:shd w:val="clear" w:color="auto" w:fill="auto"/>
          </w:tcPr>
          <w:p w14:paraId="7902E081" w14:textId="77777777" w:rsidR="004F0499" w:rsidRPr="00EC1588" w:rsidRDefault="004F0499" w:rsidP="00043CC8">
            <w:pPr>
              <w:pStyle w:val="Tabellentext"/>
              <w:rPr>
                <w:rFonts w:cs="Calibri"/>
                <w:szCs w:val="22"/>
                <w:lang w:val="en-GB"/>
              </w:rPr>
            </w:pPr>
          </w:p>
        </w:tc>
        <w:tc>
          <w:tcPr>
            <w:tcW w:w="926" w:type="dxa"/>
            <w:shd w:val="clear" w:color="auto" w:fill="auto"/>
          </w:tcPr>
          <w:p w14:paraId="7E6BAD6B" w14:textId="77777777" w:rsidR="004F0499" w:rsidRPr="00EC1588" w:rsidRDefault="004F0499" w:rsidP="00043CC8">
            <w:pPr>
              <w:pStyle w:val="Tabellentext"/>
              <w:rPr>
                <w:rFonts w:cs="Calibri"/>
                <w:szCs w:val="22"/>
                <w:lang w:val="en-GB"/>
              </w:rPr>
            </w:pPr>
          </w:p>
        </w:tc>
        <w:tc>
          <w:tcPr>
            <w:tcW w:w="725" w:type="dxa"/>
            <w:shd w:val="clear" w:color="auto" w:fill="auto"/>
          </w:tcPr>
          <w:p w14:paraId="03E8EC1E" w14:textId="77777777" w:rsidR="004F0499" w:rsidRPr="00EC1588" w:rsidRDefault="004F0499" w:rsidP="00043CC8">
            <w:pPr>
              <w:pStyle w:val="Tabellentext"/>
              <w:rPr>
                <w:rFonts w:cs="Calibri"/>
                <w:szCs w:val="22"/>
                <w:lang w:val="en-GB"/>
              </w:rPr>
            </w:pPr>
          </w:p>
        </w:tc>
        <w:tc>
          <w:tcPr>
            <w:tcW w:w="3028" w:type="dxa"/>
            <w:shd w:val="clear" w:color="auto" w:fill="auto"/>
          </w:tcPr>
          <w:p w14:paraId="19B6F352" w14:textId="77777777" w:rsidR="004F0499" w:rsidRPr="00EC1588" w:rsidRDefault="004F0499" w:rsidP="00043CC8">
            <w:pPr>
              <w:pStyle w:val="Tabellentext"/>
              <w:rPr>
                <w:rFonts w:cs="Calibri"/>
                <w:szCs w:val="22"/>
                <w:lang w:val="en-GB"/>
              </w:rPr>
            </w:pPr>
          </w:p>
        </w:tc>
      </w:tr>
      <w:tr w:rsidR="004F0499" w:rsidRPr="0050371E" w14:paraId="512D229E" w14:textId="77777777" w:rsidTr="00562B7D">
        <w:trPr>
          <w:cantSplit/>
          <w:trHeight w:val="20"/>
        </w:trPr>
        <w:tc>
          <w:tcPr>
            <w:tcW w:w="702" w:type="dxa"/>
            <w:shd w:val="clear" w:color="auto" w:fill="F2F2F2"/>
            <w:vAlign w:val="center"/>
          </w:tcPr>
          <w:p w14:paraId="3C39E308" w14:textId="77777777" w:rsidR="004F0499" w:rsidRPr="00EC1588" w:rsidRDefault="004F0499" w:rsidP="00043CC8">
            <w:pPr>
              <w:pStyle w:val="Tabellentext"/>
              <w:rPr>
                <w:rFonts w:cs="Calibri"/>
                <w:szCs w:val="22"/>
                <w:lang w:val="en-GB"/>
              </w:rPr>
            </w:pPr>
            <w:r w:rsidRPr="00EC1588">
              <w:rPr>
                <w:rFonts w:cs="Calibri"/>
                <w:szCs w:val="22"/>
                <w:lang w:val="en-GB"/>
              </w:rPr>
              <w:t>16</w:t>
            </w:r>
          </w:p>
        </w:tc>
        <w:tc>
          <w:tcPr>
            <w:tcW w:w="6945" w:type="dxa"/>
            <w:shd w:val="clear" w:color="auto" w:fill="F2F2F2"/>
            <w:vAlign w:val="center"/>
          </w:tcPr>
          <w:p w14:paraId="13C790DC" w14:textId="77777777" w:rsidR="004F0499" w:rsidRPr="00EC1588" w:rsidRDefault="004F0499" w:rsidP="00043CC8">
            <w:pPr>
              <w:pStyle w:val="Tabellentext"/>
              <w:rPr>
                <w:rFonts w:cs="Calibri"/>
                <w:szCs w:val="22"/>
                <w:lang w:val="en-GB"/>
              </w:rPr>
            </w:pPr>
            <w:r w:rsidRPr="00EC1588">
              <w:rPr>
                <w:rFonts w:cs="Calibri"/>
                <w:szCs w:val="22"/>
                <w:lang w:val="en-GB"/>
              </w:rPr>
              <w:t>Was a TMF lining constructed according to the approved design process (if applicable)?</w:t>
            </w:r>
          </w:p>
        </w:tc>
        <w:tc>
          <w:tcPr>
            <w:tcW w:w="1378" w:type="dxa"/>
            <w:shd w:val="clear" w:color="auto" w:fill="F2F2F2"/>
          </w:tcPr>
          <w:p w14:paraId="6A0D116D" w14:textId="77777777" w:rsidR="004F0499" w:rsidRPr="00EC1588" w:rsidRDefault="004F0499" w:rsidP="00043CC8">
            <w:pPr>
              <w:pStyle w:val="Tabellentext"/>
              <w:rPr>
                <w:rFonts w:cs="Calibri"/>
                <w:szCs w:val="22"/>
                <w:lang w:val="en-GB"/>
              </w:rPr>
            </w:pPr>
          </w:p>
        </w:tc>
        <w:tc>
          <w:tcPr>
            <w:tcW w:w="821" w:type="dxa"/>
            <w:shd w:val="clear" w:color="auto" w:fill="F2F2F2"/>
          </w:tcPr>
          <w:p w14:paraId="126263B5" w14:textId="77777777" w:rsidR="004F0499" w:rsidRPr="00EC1588" w:rsidRDefault="004F0499" w:rsidP="00043CC8">
            <w:pPr>
              <w:pStyle w:val="Tabellentext"/>
              <w:rPr>
                <w:rFonts w:cs="Calibri"/>
                <w:szCs w:val="22"/>
                <w:lang w:val="en-GB"/>
              </w:rPr>
            </w:pPr>
          </w:p>
        </w:tc>
        <w:tc>
          <w:tcPr>
            <w:tcW w:w="926" w:type="dxa"/>
            <w:shd w:val="clear" w:color="auto" w:fill="F2F2F2"/>
          </w:tcPr>
          <w:p w14:paraId="6397D9D0" w14:textId="77777777" w:rsidR="004F0499" w:rsidRPr="00EC1588" w:rsidRDefault="004F0499" w:rsidP="00043CC8">
            <w:pPr>
              <w:pStyle w:val="Tabellentext"/>
              <w:rPr>
                <w:rFonts w:cs="Calibri"/>
                <w:szCs w:val="22"/>
                <w:lang w:val="en-GB"/>
              </w:rPr>
            </w:pPr>
          </w:p>
        </w:tc>
        <w:tc>
          <w:tcPr>
            <w:tcW w:w="926" w:type="dxa"/>
            <w:shd w:val="clear" w:color="auto" w:fill="F2F2F2"/>
          </w:tcPr>
          <w:p w14:paraId="538BF034" w14:textId="77777777" w:rsidR="004F0499" w:rsidRPr="00EC1588" w:rsidRDefault="004F0499" w:rsidP="00043CC8">
            <w:pPr>
              <w:pStyle w:val="Tabellentext"/>
              <w:rPr>
                <w:rFonts w:cs="Calibri"/>
                <w:szCs w:val="22"/>
                <w:lang w:val="en-GB"/>
              </w:rPr>
            </w:pPr>
          </w:p>
        </w:tc>
        <w:tc>
          <w:tcPr>
            <w:tcW w:w="725" w:type="dxa"/>
            <w:shd w:val="clear" w:color="auto" w:fill="F2F2F2"/>
          </w:tcPr>
          <w:p w14:paraId="3A8AED75" w14:textId="77777777" w:rsidR="004F0499" w:rsidRPr="00EC1588" w:rsidRDefault="004F0499" w:rsidP="00043CC8">
            <w:pPr>
              <w:pStyle w:val="Tabellentext"/>
              <w:rPr>
                <w:rFonts w:cs="Calibri"/>
                <w:szCs w:val="22"/>
                <w:lang w:val="en-GB"/>
              </w:rPr>
            </w:pPr>
          </w:p>
        </w:tc>
        <w:tc>
          <w:tcPr>
            <w:tcW w:w="3028" w:type="dxa"/>
            <w:shd w:val="clear" w:color="auto" w:fill="F2F2F2"/>
          </w:tcPr>
          <w:p w14:paraId="7EC470ED" w14:textId="77777777" w:rsidR="004F0499" w:rsidRPr="00EC1588" w:rsidRDefault="004F0499" w:rsidP="00043CC8">
            <w:pPr>
              <w:pStyle w:val="Tabellentext"/>
              <w:rPr>
                <w:rFonts w:cs="Calibri"/>
                <w:szCs w:val="22"/>
                <w:lang w:val="en-GB"/>
              </w:rPr>
            </w:pPr>
          </w:p>
        </w:tc>
      </w:tr>
      <w:tr w:rsidR="004F0499" w:rsidRPr="00EC1588" w14:paraId="4F7BB801" w14:textId="77777777" w:rsidTr="00562B7D">
        <w:trPr>
          <w:cantSplit/>
          <w:trHeight w:val="20"/>
        </w:trPr>
        <w:tc>
          <w:tcPr>
            <w:tcW w:w="15451" w:type="dxa"/>
            <w:gridSpan w:val="8"/>
            <w:shd w:val="clear" w:color="auto" w:fill="auto"/>
            <w:vAlign w:val="center"/>
          </w:tcPr>
          <w:p w14:paraId="4B95DE3D"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Operation and management</w:t>
            </w:r>
          </w:p>
        </w:tc>
      </w:tr>
      <w:tr w:rsidR="004F0499" w:rsidRPr="0050371E" w14:paraId="591E8B7B" w14:textId="77777777" w:rsidTr="00562B7D">
        <w:trPr>
          <w:cantSplit/>
          <w:trHeight w:val="20"/>
        </w:trPr>
        <w:tc>
          <w:tcPr>
            <w:tcW w:w="702" w:type="dxa"/>
            <w:shd w:val="clear" w:color="auto" w:fill="F2F2F2"/>
            <w:vAlign w:val="center"/>
          </w:tcPr>
          <w:p w14:paraId="584EE324" w14:textId="77777777" w:rsidR="004F0499" w:rsidRPr="00EC1588" w:rsidRDefault="004F0499" w:rsidP="00043CC8">
            <w:pPr>
              <w:pStyle w:val="Tabellentext"/>
              <w:rPr>
                <w:rFonts w:cs="Calibri"/>
                <w:szCs w:val="22"/>
                <w:lang w:val="en-GB"/>
              </w:rPr>
            </w:pPr>
            <w:r w:rsidRPr="00EC1588">
              <w:rPr>
                <w:rFonts w:cs="Calibri"/>
                <w:szCs w:val="22"/>
                <w:lang w:val="en-GB"/>
              </w:rPr>
              <w:t>17</w:t>
            </w:r>
          </w:p>
        </w:tc>
        <w:tc>
          <w:tcPr>
            <w:tcW w:w="6945" w:type="dxa"/>
            <w:shd w:val="clear" w:color="auto" w:fill="F2F2F2"/>
            <w:vAlign w:val="center"/>
          </w:tcPr>
          <w:p w14:paraId="656CC1AE" w14:textId="17F9B805" w:rsidR="004F0499" w:rsidRPr="00EC1588" w:rsidRDefault="004F0499" w:rsidP="007B2432">
            <w:pPr>
              <w:pStyle w:val="Tabellentext"/>
              <w:rPr>
                <w:rFonts w:cs="Calibri"/>
                <w:szCs w:val="22"/>
                <w:lang w:val="en-GB"/>
              </w:rPr>
            </w:pPr>
            <w:r w:rsidRPr="00EC1588">
              <w:rPr>
                <w:rFonts w:cs="Calibri"/>
                <w:szCs w:val="22"/>
                <w:lang w:val="en-GB"/>
              </w:rPr>
              <w:t>Is the TMF operated and managed according to approved operation and management plan (TMF operation manual)?</w:t>
            </w:r>
          </w:p>
        </w:tc>
        <w:tc>
          <w:tcPr>
            <w:tcW w:w="1378" w:type="dxa"/>
            <w:shd w:val="clear" w:color="auto" w:fill="F2F2F2"/>
          </w:tcPr>
          <w:p w14:paraId="184F15BE" w14:textId="77777777" w:rsidR="004F0499" w:rsidRPr="00EC1588" w:rsidRDefault="004F0499" w:rsidP="00043CC8">
            <w:pPr>
              <w:pStyle w:val="Tabellentext"/>
              <w:rPr>
                <w:rFonts w:cs="Calibri"/>
                <w:szCs w:val="22"/>
                <w:lang w:val="en-GB"/>
              </w:rPr>
            </w:pPr>
          </w:p>
        </w:tc>
        <w:tc>
          <w:tcPr>
            <w:tcW w:w="821" w:type="dxa"/>
            <w:shd w:val="clear" w:color="auto" w:fill="F2F2F2"/>
          </w:tcPr>
          <w:p w14:paraId="2D01D239" w14:textId="77777777" w:rsidR="004F0499" w:rsidRPr="00EC1588" w:rsidRDefault="004F0499" w:rsidP="00043CC8">
            <w:pPr>
              <w:pStyle w:val="Tabellentext"/>
              <w:rPr>
                <w:rFonts w:cs="Calibri"/>
                <w:szCs w:val="22"/>
                <w:lang w:val="en-GB"/>
              </w:rPr>
            </w:pPr>
          </w:p>
        </w:tc>
        <w:tc>
          <w:tcPr>
            <w:tcW w:w="926" w:type="dxa"/>
            <w:shd w:val="clear" w:color="auto" w:fill="F2F2F2"/>
          </w:tcPr>
          <w:p w14:paraId="39EA9106" w14:textId="77777777" w:rsidR="004F0499" w:rsidRPr="00EC1588" w:rsidRDefault="004F0499" w:rsidP="00043CC8">
            <w:pPr>
              <w:pStyle w:val="Tabellentext"/>
              <w:rPr>
                <w:rFonts w:cs="Calibri"/>
                <w:szCs w:val="22"/>
                <w:lang w:val="en-GB"/>
              </w:rPr>
            </w:pPr>
          </w:p>
        </w:tc>
        <w:tc>
          <w:tcPr>
            <w:tcW w:w="926" w:type="dxa"/>
            <w:shd w:val="clear" w:color="auto" w:fill="F2F2F2"/>
          </w:tcPr>
          <w:p w14:paraId="76CA757C" w14:textId="77777777" w:rsidR="004F0499" w:rsidRPr="00EC1588" w:rsidRDefault="004F0499" w:rsidP="00043CC8">
            <w:pPr>
              <w:pStyle w:val="Tabellentext"/>
              <w:rPr>
                <w:rFonts w:cs="Calibri"/>
                <w:szCs w:val="22"/>
                <w:lang w:val="en-GB"/>
              </w:rPr>
            </w:pPr>
          </w:p>
        </w:tc>
        <w:tc>
          <w:tcPr>
            <w:tcW w:w="725" w:type="dxa"/>
            <w:shd w:val="clear" w:color="auto" w:fill="F2F2F2"/>
          </w:tcPr>
          <w:p w14:paraId="5009FBE0" w14:textId="77777777" w:rsidR="004F0499" w:rsidRPr="00EC1588" w:rsidRDefault="004F0499" w:rsidP="00043CC8">
            <w:pPr>
              <w:pStyle w:val="Tabellentext"/>
              <w:rPr>
                <w:rFonts w:cs="Calibri"/>
                <w:szCs w:val="22"/>
                <w:lang w:val="en-GB"/>
              </w:rPr>
            </w:pPr>
          </w:p>
        </w:tc>
        <w:tc>
          <w:tcPr>
            <w:tcW w:w="3028" w:type="dxa"/>
            <w:shd w:val="clear" w:color="auto" w:fill="F2F2F2"/>
          </w:tcPr>
          <w:p w14:paraId="2A109485" w14:textId="77777777" w:rsidR="004F0499" w:rsidRPr="00EC1588" w:rsidRDefault="004F0499" w:rsidP="00043CC8">
            <w:pPr>
              <w:pStyle w:val="Tabellentext"/>
              <w:rPr>
                <w:rFonts w:cs="Calibri"/>
                <w:szCs w:val="22"/>
                <w:lang w:val="en-GB"/>
              </w:rPr>
            </w:pPr>
          </w:p>
        </w:tc>
      </w:tr>
      <w:tr w:rsidR="004F0499" w:rsidRPr="0050371E" w14:paraId="1E3E5415" w14:textId="77777777" w:rsidTr="00562B7D">
        <w:trPr>
          <w:cantSplit/>
          <w:trHeight w:val="20"/>
        </w:trPr>
        <w:tc>
          <w:tcPr>
            <w:tcW w:w="702" w:type="dxa"/>
            <w:shd w:val="clear" w:color="auto" w:fill="auto"/>
            <w:vAlign w:val="center"/>
          </w:tcPr>
          <w:p w14:paraId="03D9CD5F" w14:textId="77777777" w:rsidR="004F0499" w:rsidRPr="00EC1588" w:rsidRDefault="004F0499" w:rsidP="00043CC8">
            <w:pPr>
              <w:pStyle w:val="Tabellentext"/>
              <w:rPr>
                <w:rFonts w:cs="Calibri"/>
                <w:szCs w:val="22"/>
                <w:lang w:val="en-GB"/>
              </w:rPr>
            </w:pPr>
            <w:r w:rsidRPr="00EC1588">
              <w:rPr>
                <w:rFonts w:cs="Calibri"/>
                <w:szCs w:val="22"/>
                <w:lang w:val="en-GB"/>
              </w:rPr>
              <w:t>18</w:t>
            </w:r>
          </w:p>
        </w:tc>
        <w:tc>
          <w:tcPr>
            <w:tcW w:w="6945" w:type="dxa"/>
            <w:shd w:val="clear" w:color="auto" w:fill="auto"/>
            <w:vAlign w:val="center"/>
          </w:tcPr>
          <w:p w14:paraId="55A86743" w14:textId="77777777" w:rsidR="004F0499" w:rsidRPr="00EC1588" w:rsidRDefault="004F0499" w:rsidP="00043CC8">
            <w:pPr>
              <w:pStyle w:val="Tabellentext"/>
              <w:rPr>
                <w:rFonts w:cs="Calibri"/>
                <w:szCs w:val="22"/>
                <w:lang w:val="en-GB"/>
              </w:rPr>
            </w:pPr>
            <w:r w:rsidRPr="00EC1588">
              <w:rPr>
                <w:rFonts w:cs="Calibri"/>
                <w:szCs w:val="22"/>
                <w:lang w:val="en-GB"/>
              </w:rPr>
              <w:t>Is disposal of tailing</w:t>
            </w:r>
            <w:r w:rsidR="000320B2" w:rsidRPr="00EC1588">
              <w:rPr>
                <w:rFonts w:cs="Calibri"/>
                <w:szCs w:val="22"/>
                <w:lang w:val="en-GB"/>
              </w:rPr>
              <w:t>s</w:t>
            </w:r>
            <w:r w:rsidRPr="00EC1588">
              <w:rPr>
                <w:rFonts w:cs="Calibri"/>
                <w:szCs w:val="22"/>
                <w:lang w:val="en-GB"/>
              </w:rPr>
              <w:t xml:space="preserve"> materials containing toxic substances in compliance with appropriate safety requirements?</w:t>
            </w:r>
          </w:p>
        </w:tc>
        <w:tc>
          <w:tcPr>
            <w:tcW w:w="1378" w:type="dxa"/>
            <w:shd w:val="clear" w:color="auto" w:fill="auto"/>
          </w:tcPr>
          <w:p w14:paraId="388E668F" w14:textId="77777777" w:rsidR="004F0499" w:rsidRPr="00EC1588" w:rsidRDefault="004F0499" w:rsidP="00043CC8">
            <w:pPr>
              <w:pStyle w:val="Tabellentext"/>
              <w:rPr>
                <w:rFonts w:cs="Calibri"/>
                <w:szCs w:val="22"/>
                <w:lang w:val="en-GB"/>
              </w:rPr>
            </w:pPr>
          </w:p>
        </w:tc>
        <w:tc>
          <w:tcPr>
            <w:tcW w:w="821" w:type="dxa"/>
            <w:shd w:val="clear" w:color="auto" w:fill="auto"/>
          </w:tcPr>
          <w:p w14:paraId="4A014108" w14:textId="77777777" w:rsidR="004F0499" w:rsidRPr="00EC1588" w:rsidRDefault="004F0499" w:rsidP="00043CC8">
            <w:pPr>
              <w:pStyle w:val="Tabellentext"/>
              <w:rPr>
                <w:rFonts w:cs="Calibri"/>
                <w:szCs w:val="22"/>
                <w:lang w:val="en-GB"/>
              </w:rPr>
            </w:pPr>
          </w:p>
        </w:tc>
        <w:tc>
          <w:tcPr>
            <w:tcW w:w="926" w:type="dxa"/>
            <w:shd w:val="clear" w:color="auto" w:fill="auto"/>
          </w:tcPr>
          <w:p w14:paraId="2D28BBE1" w14:textId="77777777" w:rsidR="004F0499" w:rsidRPr="00EC1588" w:rsidRDefault="004F0499" w:rsidP="00043CC8">
            <w:pPr>
              <w:pStyle w:val="Tabellentext"/>
              <w:rPr>
                <w:rFonts w:cs="Calibri"/>
                <w:szCs w:val="22"/>
                <w:lang w:val="en-GB"/>
              </w:rPr>
            </w:pPr>
          </w:p>
        </w:tc>
        <w:tc>
          <w:tcPr>
            <w:tcW w:w="926" w:type="dxa"/>
            <w:shd w:val="clear" w:color="auto" w:fill="auto"/>
          </w:tcPr>
          <w:p w14:paraId="0EBC76C4" w14:textId="77777777" w:rsidR="004F0499" w:rsidRPr="00EC1588" w:rsidRDefault="004F0499" w:rsidP="00043CC8">
            <w:pPr>
              <w:pStyle w:val="Tabellentext"/>
              <w:rPr>
                <w:rFonts w:cs="Calibri"/>
                <w:szCs w:val="22"/>
                <w:lang w:val="en-GB"/>
              </w:rPr>
            </w:pPr>
          </w:p>
        </w:tc>
        <w:tc>
          <w:tcPr>
            <w:tcW w:w="725" w:type="dxa"/>
            <w:shd w:val="clear" w:color="auto" w:fill="auto"/>
          </w:tcPr>
          <w:p w14:paraId="6F24F060" w14:textId="77777777" w:rsidR="004F0499" w:rsidRPr="00EC1588" w:rsidRDefault="004F0499" w:rsidP="00043CC8">
            <w:pPr>
              <w:pStyle w:val="Tabellentext"/>
              <w:rPr>
                <w:rFonts w:cs="Calibri"/>
                <w:szCs w:val="22"/>
                <w:lang w:val="en-GB"/>
              </w:rPr>
            </w:pPr>
          </w:p>
        </w:tc>
        <w:tc>
          <w:tcPr>
            <w:tcW w:w="3028" w:type="dxa"/>
            <w:shd w:val="clear" w:color="auto" w:fill="auto"/>
          </w:tcPr>
          <w:p w14:paraId="77269566" w14:textId="77777777" w:rsidR="004F0499" w:rsidRPr="00EC1588" w:rsidRDefault="004F0499" w:rsidP="00043CC8">
            <w:pPr>
              <w:pStyle w:val="Tabellentext"/>
              <w:rPr>
                <w:rFonts w:cs="Calibri"/>
                <w:szCs w:val="22"/>
                <w:lang w:val="en-GB"/>
              </w:rPr>
            </w:pPr>
          </w:p>
        </w:tc>
      </w:tr>
      <w:tr w:rsidR="004F0499" w:rsidRPr="0050371E" w14:paraId="74CAB3E8" w14:textId="77777777" w:rsidTr="00562B7D">
        <w:trPr>
          <w:cantSplit/>
          <w:trHeight w:val="20"/>
        </w:trPr>
        <w:tc>
          <w:tcPr>
            <w:tcW w:w="702" w:type="dxa"/>
            <w:shd w:val="clear" w:color="auto" w:fill="F2F2F2"/>
            <w:vAlign w:val="center"/>
          </w:tcPr>
          <w:p w14:paraId="582C5E01" w14:textId="77777777" w:rsidR="004F0499" w:rsidRPr="00EC1588" w:rsidRDefault="004F0499" w:rsidP="00043CC8">
            <w:pPr>
              <w:pStyle w:val="Tabellentext"/>
              <w:rPr>
                <w:rFonts w:cs="Calibri"/>
                <w:szCs w:val="22"/>
                <w:lang w:val="en-GB"/>
              </w:rPr>
            </w:pPr>
            <w:r w:rsidRPr="00EC1588">
              <w:rPr>
                <w:rFonts w:cs="Calibri"/>
                <w:szCs w:val="22"/>
                <w:lang w:val="en-GB"/>
              </w:rPr>
              <w:t>19</w:t>
            </w:r>
          </w:p>
        </w:tc>
        <w:tc>
          <w:tcPr>
            <w:tcW w:w="6945" w:type="dxa"/>
            <w:shd w:val="clear" w:color="auto" w:fill="F2F2F2"/>
            <w:vAlign w:val="center"/>
          </w:tcPr>
          <w:p w14:paraId="391F24EE" w14:textId="621544B2" w:rsidR="004F0499" w:rsidRPr="00EC1588" w:rsidRDefault="004F0499" w:rsidP="007B2432">
            <w:pPr>
              <w:pStyle w:val="Tabellentext"/>
              <w:rPr>
                <w:rFonts w:cs="Calibri"/>
                <w:szCs w:val="22"/>
                <w:lang w:val="en-GB"/>
              </w:rPr>
            </w:pPr>
            <w:r w:rsidRPr="00EC1588">
              <w:rPr>
                <w:rFonts w:cs="Calibri"/>
                <w:szCs w:val="22"/>
                <w:lang w:val="en-GB"/>
              </w:rPr>
              <w:t>Is the tailing</w:t>
            </w:r>
            <w:r w:rsidR="000320B2" w:rsidRPr="00EC1588">
              <w:rPr>
                <w:rFonts w:cs="Calibri"/>
                <w:szCs w:val="22"/>
                <w:lang w:val="en-GB"/>
              </w:rPr>
              <w:t>s</w:t>
            </w:r>
            <w:r w:rsidRPr="00EC1588">
              <w:rPr>
                <w:rFonts w:cs="Calibri"/>
                <w:szCs w:val="22"/>
                <w:lang w:val="en-GB"/>
              </w:rPr>
              <w:t xml:space="preserve"> delivery system operated according to the TMF operation manual?</w:t>
            </w:r>
          </w:p>
        </w:tc>
        <w:tc>
          <w:tcPr>
            <w:tcW w:w="1378" w:type="dxa"/>
            <w:shd w:val="clear" w:color="auto" w:fill="F2F2F2"/>
          </w:tcPr>
          <w:p w14:paraId="7AD88CC2" w14:textId="77777777" w:rsidR="004F0499" w:rsidRPr="00EC1588" w:rsidRDefault="004F0499" w:rsidP="00043CC8">
            <w:pPr>
              <w:pStyle w:val="Tabellentext"/>
              <w:rPr>
                <w:rFonts w:cs="Calibri"/>
                <w:szCs w:val="22"/>
                <w:lang w:val="en-GB"/>
              </w:rPr>
            </w:pPr>
          </w:p>
        </w:tc>
        <w:tc>
          <w:tcPr>
            <w:tcW w:w="821" w:type="dxa"/>
            <w:shd w:val="clear" w:color="auto" w:fill="F2F2F2"/>
          </w:tcPr>
          <w:p w14:paraId="609CE78F" w14:textId="77777777" w:rsidR="004F0499" w:rsidRPr="00EC1588" w:rsidRDefault="004F0499" w:rsidP="00043CC8">
            <w:pPr>
              <w:pStyle w:val="Tabellentext"/>
              <w:rPr>
                <w:rFonts w:cs="Calibri"/>
                <w:szCs w:val="22"/>
                <w:lang w:val="en-GB"/>
              </w:rPr>
            </w:pPr>
          </w:p>
        </w:tc>
        <w:tc>
          <w:tcPr>
            <w:tcW w:w="926" w:type="dxa"/>
            <w:shd w:val="clear" w:color="auto" w:fill="F2F2F2"/>
          </w:tcPr>
          <w:p w14:paraId="7E6C472A" w14:textId="77777777" w:rsidR="004F0499" w:rsidRPr="00EC1588" w:rsidRDefault="004F0499" w:rsidP="00043CC8">
            <w:pPr>
              <w:pStyle w:val="Tabellentext"/>
              <w:rPr>
                <w:rFonts w:cs="Calibri"/>
                <w:szCs w:val="22"/>
                <w:lang w:val="en-GB"/>
              </w:rPr>
            </w:pPr>
          </w:p>
        </w:tc>
        <w:tc>
          <w:tcPr>
            <w:tcW w:w="926" w:type="dxa"/>
            <w:shd w:val="clear" w:color="auto" w:fill="F2F2F2"/>
          </w:tcPr>
          <w:p w14:paraId="1AF31DE1" w14:textId="77777777" w:rsidR="004F0499" w:rsidRPr="00EC1588" w:rsidRDefault="004F0499" w:rsidP="00043CC8">
            <w:pPr>
              <w:pStyle w:val="Tabellentext"/>
              <w:rPr>
                <w:rFonts w:cs="Calibri"/>
                <w:szCs w:val="22"/>
                <w:lang w:val="en-GB"/>
              </w:rPr>
            </w:pPr>
          </w:p>
        </w:tc>
        <w:tc>
          <w:tcPr>
            <w:tcW w:w="725" w:type="dxa"/>
            <w:shd w:val="clear" w:color="auto" w:fill="F2F2F2"/>
          </w:tcPr>
          <w:p w14:paraId="7BCE11E2" w14:textId="77777777" w:rsidR="004F0499" w:rsidRPr="00EC1588" w:rsidRDefault="004F0499" w:rsidP="00043CC8">
            <w:pPr>
              <w:pStyle w:val="Tabellentext"/>
              <w:rPr>
                <w:rFonts w:cs="Calibri"/>
                <w:szCs w:val="22"/>
                <w:lang w:val="en-GB"/>
              </w:rPr>
            </w:pPr>
          </w:p>
        </w:tc>
        <w:tc>
          <w:tcPr>
            <w:tcW w:w="3028" w:type="dxa"/>
            <w:shd w:val="clear" w:color="auto" w:fill="F2F2F2"/>
          </w:tcPr>
          <w:p w14:paraId="2B910071" w14:textId="77777777" w:rsidR="004F0499" w:rsidRPr="00EC1588" w:rsidRDefault="004F0499" w:rsidP="00043CC8">
            <w:pPr>
              <w:pStyle w:val="Tabellentext"/>
              <w:rPr>
                <w:rFonts w:cs="Calibri"/>
                <w:szCs w:val="22"/>
                <w:lang w:val="en-GB"/>
              </w:rPr>
            </w:pPr>
          </w:p>
        </w:tc>
      </w:tr>
      <w:tr w:rsidR="004F0499" w:rsidRPr="0050371E" w14:paraId="1BBA06A0" w14:textId="77777777" w:rsidTr="00562B7D">
        <w:trPr>
          <w:cantSplit/>
          <w:trHeight w:val="20"/>
        </w:trPr>
        <w:tc>
          <w:tcPr>
            <w:tcW w:w="702" w:type="dxa"/>
            <w:shd w:val="clear" w:color="auto" w:fill="auto"/>
            <w:vAlign w:val="center"/>
          </w:tcPr>
          <w:p w14:paraId="1F64C8B7" w14:textId="77777777" w:rsidR="004F0499" w:rsidRPr="00EC1588" w:rsidRDefault="004F0499" w:rsidP="00043CC8">
            <w:pPr>
              <w:pStyle w:val="Tabellentext"/>
              <w:rPr>
                <w:rFonts w:cs="Calibri"/>
                <w:szCs w:val="22"/>
                <w:lang w:val="en-GB"/>
              </w:rPr>
            </w:pPr>
            <w:r w:rsidRPr="00EC1588">
              <w:rPr>
                <w:rFonts w:cs="Calibri"/>
                <w:szCs w:val="22"/>
                <w:lang w:val="en-GB"/>
              </w:rPr>
              <w:t>20</w:t>
            </w:r>
          </w:p>
        </w:tc>
        <w:tc>
          <w:tcPr>
            <w:tcW w:w="6945" w:type="dxa"/>
            <w:shd w:val="clear" w:color="auto" w:fill="auto"/>
            <w:vAlign w:val="center"/>
          </w:tcPr>
          <w:p w14:paraId="7874CAA7" w14:textId="64F9594C" w:rsidR="004F0499" w:rsidRPr="00EC1588" w:rsidRDefault="004F0499" w:rsidP="007B2432">
            <w:pPr>
              <w:pStyle w:val="Tabellentext"/>
              <w:rPr>
                <w:rFonts w:cs="Calibri"/>
                <w:szCs w:val="22"/>
                <w:lang w:val="en-GB"/>
              </w:rPr>
            </w:pPr>
            <w:r w:rsidRPr="00EC1588">
              <w:rPr>
                <w:rFonts w:cs="Calibri"/>
                <w:szCs w:val="22"/>
                <w:lang w:val="en-GB"/>
              </w:rPr>
              <w:t>Is the dam maintained and operated according to the TMF operation ma</w:t>
            </w:r>
            <w:r w:rsidRPr="00EC1588">
              <w:rPr>
                <w:rFonts w:cs="Calibri"/>
                <w:szCs w:val="22"/>
                <w:lang w:val="en-GB"/>
              </w:rPr>
              <w:t>n</w:t>
            </w:r>
            <w:r w:rsidRPr="00EC1588">
              <w:rPr>
                <w:rFonts w:cs="Calibri"/>
                <w:szCs w:val="22"/>
                <w:lang w:val="en-GB"/>
              </w:rPr>
              <w:t>ual?</w:t>
            </w:r>
          </w:p>
        </w:tc>
        <w:tc>
          <w:tcPr>
            <w:tcW w:w="1378" w:type="dxa"/>
            <w:shd w:val="clear" w:color="auto" w:fill="auto"/>
          </w:tcPr>
          <w:p w14:paraId="338F4F05" w14:textId="77777777" w:rsidR="004F0499" w:rsidRPr="00EC1588" w:rsidRDefault="004F0499" w:rsidP="00043CC8">
            <w:pPr>
              <w:pStyle w:val="Tabellentext"/>
              <w:rPr>
                <w:rFonts w:cs="Calibri"/>
                <w:szCs w:val="22"/>
                <w:lang w:val="en-GB"/>
              </w:rPr>
            </w:pPr>
          </w:p>
        </w:tc>
        <w:tc>
          <w:tcPr>
            <w:tcW w:w="821" w:type="dxa"/>
            <w:shd w:val="clear" w:color="auto" w:fill="auto"/>
          </w:tcPr>
          <w:p w14:paraId="1BD75174" w14:textId="77777777" w:rsidR="004F0499" w:rsidRPr="00EC1588" w:rsidRDefault="004F0499" w:rsidP="00043CC8">
            <w:pPr>
              <w:pStyle w:val="Tabellentext"/>
              <w:rPr>
                <w:rFonts w:cs="Calibri"/>
                <w:szCs w:val="22"/>
                <w:lang w:val="en-GB"/>
              </w:rPr>
            </w:pPr>
          </w:p>
        </w:tc>
        <w:tc>
          <w:tcPr>
            <w:tcW w:w="926" w:type="dxa"/>
            <w:shd w:val="clear" w:color="auto" w:fill="auto"/>
          </w:tcPr>
          <w:p w14:paraId="2E5C926D" w14:textId="77777777" w:rsidR="004F0499" w:rsidRPr="00EC1588" w:rsidRDefault="004F0499" w:rsidP="00043CC8">
            <w:pPr>
              <w:pStyle w:val="Tabellentext"/>
              <w:rPr>
                <w:rFonts w:cs="Calibri"/>
                <w:szCs w:val="22"/>
                <w:lang w:val="en-GB"/>
              </w:rPr>
            </w:pPr>
          </w:p>
        </w:tc>
        <w:tc>
          <w:tcPr>
            <w:tcW w:w="926" w:type="dxa"/>
            <w:shd w:val="clear" w:color="auto" w:fill="auto"/>
          </w:tcPr>
          <w:p w14:paraId="306A3DC9" w14:textId="77777777" w:rsidR="004F0499" w:rsidRPr="00EC1588" w:rsidRDefault="004F0499" w:rsidP="00043CC8">
            <w:pPr>
              <w:pStyle w:val="Tabellentext"/>
              <w:rPr>
                <w:rFonts w:cs="Calibri"/>
                <w:szCs w:val="22"/>
                <w:lang w:val="en-GB"/>
              </w:rPr>
            </w:pPr>
          </w:p>
        </w:tc>
        <w:tc>
          <w:tcPr>
            <w:tcW w:w="725" w:type="dxa"/>
            <w:shd w:val="clear" w:color="auto" w:fill="auto"/>
          </w:tcPr>
          <w:p w14:paraId="76D107DB" w14:textId="77777777" w:rsidR="004F0499" w:rsidRPr="00EC1588" w:rsidRDefault="004F0499" w:rsidP="00043CC8">
            <w:pPr>
              <w:pStyle w:val="Tabellentext"/>
              <w:rPr>
                <w:rFonts w:cs="Calibri"/>
                <w:szCs w:val="22"/>
                <w:lang w:val="en-GB"/>
              </w:rPr>
            </w:pPr>
          </w:p>
        </w:tc>
        <w:tc>
          <w:tcPr>
            <w:tcW w:w="3028" w:type="dxa"/>
            <w:shd w:val="clear" w:color="auto" w:fill="auto"/>
          </w:tcPr>
          <w:p w14:paraId="4C275378" w14:textId="77777777" w:rsidR="004F0499" w:rsidRPr="00EC1588" w:rsidRDefault="004F0499" w:rsidP="00043CC8">
            <w:pPr>
              <w:pStyle w:val="Tabellentext"/>
              <w:rPr>
                <w:rFonts w:cs="Calibri"/>
                <w:szCs w:val="22"/>
                <w:lang w:val="en-GB"/>
              </w:rPr>
            </w:pPr>
          </w:p>
        </w:tc>
      </w:tr>
      <w:tr w:rsidR="004F0499" w:rsidRPr="0050371E" w14:paraId="4D67FA71" w14:textId="77777777" w:rsidTr="00562B7D">
        <w:trPr>
          <w:cantSplit/>
          <w:trHeight w:val="20"/>
        </w:trPr>
        <w:tc>
          <w:tcPr>
            <w:tcW w:w="702" w:type="dxa"/>
            <w:shd w:val="clear" w:color="auto" w:fill="F2F2F2"/>
            <w:vAlign w:val="center"/>
          </w:tcPr>
          <w:p w14:paraId="4A9CEE68" w14:textId="77777777" w:rsidR="004F0499" w:rsidRPr="00EC1588" w:rsidRDefault="004F0499" w:rsidP="00043CC8">
            <w:pPr>
              <w:pStyle w:val="Tabellentext"/>
              <w:rPr>
                <w:rFonts w:cs="Calibri"/>
                <w:szCs w:val="22"/>
                <w:lang w:val="en-GB"/>
              </w:rPr>
            </w:pPr>
            <w:r w:rsidRPr="00EC1588">
              <w:rPr>
                <w:rFonts w:cs="Calibri"/>
                <w:szCs w:val="22"/>
                <w:lang w:val="en-GB"/>
              </w:rPr>
              <w:lastRenderedPageBreak/>
              <w:t>21</w:t>
            </w:r>
          </w:p>
        </w:tc>
        <w:tc>
          <w:tcPr>
            <w:tcW w:w="6945" w:type="dxa"/>
            <w:shd w:val="clear" w:color="auto" w:fill="F2F2F2"/>
            <w:vAlign w:val="center"/>
          </w:tcPr>
          <w:p w14:paraId="0172F429" w14:textId="4CE3A362" w:rsidR="004F0499" w:rsidRPr="00EC1588" w:rsidRDefault="004F0499" w:rsidP="007B2432">
            <w:pPr>
              <w:pStyle w:val="Tabellentext"/>
              <w:rPr>
                <w:rFonts w:cs="Calibri"/>
                <w:szCs w:val="22"/>
                <w:lang w:val="en-GB"/>
              </w:rPr>
            </w:pPr>
            <w:r w:rsidRPr="00EC1588">
              <w:rPr>
                <w:rFonts w:cs="Calibri"/>
                <w:szCs w:val="22"/>
                <w:lang w:val="en-GB"/>
              </w:rPr>
              <w:t>Do activities for water treatment and monitoring follow the TMF operation manual?</w:t>
            </w:r>
          </w:p>
        </w:tc>
        <w:tc>
          <w:tcPr>
            <w:tcW w:w="1378" w:type="dxa"/>
            <w:shd w:val="clear" w:color="auto" w:fill="F2F2F2"/>
          </w:tcPr>
          <w:p w14:paraId="320D7D58" w14:textId="77777777" w:rsidR="004F0499" w:rsidRPr="00EC1588" w:rsidRDefault="004F0499" w:rsidP="00043CC8">
            <w:pPr>
              <w:pStyle w:val="Tabellentext"/>
              <w:rPr>
                <w:rFonts w:cs="Calibri"/>
                <w:szCs w:val="22"/>
                <w:lang w:val="en-GB"/>
              </w:rPr>
            </w:pPr>
          </w:p>
        </w:tc>
        <w:tc>
          <w:tcPr>
            <w:tcW w:w="821" w:type="dxa"/>
            <w:shd w:val="clear" w:color="auto" w:fill="F2F2F2"/>
          </w:tcPr>
          <w:p w14:paraId="4A8E7881" w14:textId="77777777" w:rsidR="004F0499" w:rsidRPr="00EC1588" w:rsidRDefault="004F0499" w:rsidP="00043CC8">
            <w:pPr>
              <w:pStyle w:val="Tabellentext"/>
              <w:rPr>
                <w:rFonts w:cs="Calibri"/>
                <w:szCs w:val="22"/>
                <w:lang w:val="en-GB"/>
              </w:rPr>
            </w:pPr>
          </w:p>
        </w:tc>
        <w:tc>
          <w:tcPr>
            <w:tcW w:w="926" w:type="dxa"/>
            <w:shd w:val="clear" w:color="auto" w:fill="F2F2F2"/>
          </w:tcPr>
          <w:p w14:paraId="56B1C28B" w14:textId="77777777" w:rsidR="004F0499" w:rsidRPr="00EC1588" w:rsidRDefault="004F0499" w:rsidP="00043CC8">
            <w:pPr>
              <w:pStyle w:val="Tabellentext"/>
              <w:rPr>
                <w:rFonts w:cs="Calibri"/>
                <w:szCs w:val="22"/>
                <w:lang w:val="en-GB"/>
              </w:rPr>
            </w:pPr>
          </w:p>
        </w:tc>
        <w:tc>
          <w:tcPr>
            <w:tcW w:w="926" w:type="dxa"/>
            <w:shd w:val="clear" w:color="auto" w:fill="F2F2F2"/>
          </w:tcPr>
          <w:p w14:paraId="7C813033" w14:textId="77777777" w:rsidR="004F0499" w:rsidRPr="00EC1588" w:rsidRDefault="004F0499" w:rsidP="00043CC8">
            <w:pPr>
              <w:pStyle w:val="Tabellentext"/>
              <w:rPr>
                <w:rFonts w:cs="Calibri"/>
                <w:szCs w:val="22"/>
                <w:lang w:val="en-GB"/>
              </w:rPr>
            </w:pPr>
          </w:p>
        </w:tc>
        <w:tc>
          <w:tcPr>
            <w:tcW w:w="725" w:type="dxa"/>
            <w:shd w:val="clear" w:color="auto" w:fill="F2F2F2"/>
          </w:tcPr>
          <w:p w14:paraId="03230F57" w14:textId="77777777" w:rsidR="004F0499" w:rsidRPr="00EC1588" w:rsidRDefault="004F0499" w:rsidP="00043CC8">
            <w:pPr>
              <w:pStyle w:val="Tabellentext"/>
              <w:rPr>
                <w:rFonts w:cs="Calibri"/>
                <w:szCs w:val="22"/>
                <w:lang w:val="en-GB"/>
              </w:rPr>
            </w:pPr>
          </w:p>
        </w:tc>
        <w:tc>
          <w:tcPr>
            <w:tcW w:w="3028" w:type="dxa"/>
            <w:shd w:val="clear" w:color="auto" w:fill="F2F2F2"/>
          </w:tcPr>
          <w:p w14:paraId="731024FD" w14:textId="77777777" w:rsidR="004F0499" w:rsidRPr="00EC1588" w:rsidRDefault="004F0499" w:rsidP="00043CC8">
            <w:pPr>
              <w:pStyle w:val="Tabellentext"/>
              <w:rPr>
                <w:rFonts w:cs="Calibri"/>
                <w:szCs w:val="22"/>
                <w:lang w:val="en-GB"/>
              </w:rPr>
            </w:pPr>
          </w:p>
        </w:tc>
      </w:tr>
      <w:tr w:rsidR="004F0499" w:rsidRPr="0050371E" w14:paraId="707F118B" w14:textId="77777777" w:rsidTr="00562B7D">
        <w:trPr>
          <w:cantSplit/>
          <w:trHeight w:val="20"/>
        </w:trPr>
        <w:tc>
          <w:tcPr>
            <w:tcW w:w="702" w:type="dxa"/>
            <w:shd w:val="clear" w:color="auto" w:fill="auto"/>
            <w:vAlign w:val="center"/>
          </w:tcPr>
          <w:p w14:paraId="28FFADA0" w14:textId="77777777" w:rsidR="004F0499" w:rsidRPr="00EC1588" w:rsidRDefault="004F0499" w:rsidP="00043CC8">
            <w:pPr>
              <w:pStyle w:val="Tabellentext"/>
              <w:rPr>
                <w:rFonts w:cs="Calibri"/>
                <w:szCs w:val="22"/>
                <w:lang w:val="en-GB"/>
              </w:rPr>
            </w:pPr>
            <w:r w:rsidRPr="00EC1588">
              <w:rPr>
                <w:rFonts w:cs="Calibri"/>
                <w:szCs w:val="22"/>
                <w:lang w:val="en-GB"/>
              </w:rPr>
              <w:t>22</w:t>
            </w:r>
          </w:p>
        </w:tc>
        <w:tc>
          <w:tcPr>
            <w:tcW w:w="6945" w:type="dxa"/>
            <w:shd w:val="clear" w:color="auto" w:fill="auto"/>
            <w:vAlign w:val="center"/>
          </w:tcPr>
          <w:p w14:paraId="73B48E2A" w14:textId="53FFBA38" w:rsidR="004F0499" w:rsidRPr="00EC1588" w:rsidRDefault="004F0499" w:rsidP="007B2432">
            <w:pPr>
              <w:pStyle w:val="Tabellentext"/>
              <w:rPr>
                <w:rFonts w:cs="Calibri"/>
                <w:szCs w:val="22"/>
                <w:lang w:val="en-GB"/>
              </w:rPr>
            </w:pPr>
            <w:r w:rsidRPr="00EC1588">
              <w:rPr>
                <w:rFonts w:cs="Calibri"/>
                <w:szCs w:val="22"/>
                <w:lang w:val="en-GB"/>
              </w:rPr>
              <w:t>Are drainage facilities operated, monitored and maintained according to the TMF operation manual?</w:t>
            </w:r>
          </w:p>
        </w:tc>
        <w:tc>
          <w:tcPr>
            <w:tcW w:w="1378" w:type="dxa"/>
            <w:shd w:val="clear" w:color="auto" w:fill="auto"/>
          </w:tcPr>
          <w:p w14:paraId="70BEE68D" w14:textId="77777777" w:rsidR="004F0499" w:rsidRPr="00EC1588" w:rsidRDefault="004F0499" w:rsidP="00043CC8">
            <w:pPr>
              <w:pStyle w:val="Tabellentext"/>
              <w:rPr>
                <w:rFonts w:cs="Calibri"/>
                <w:szCs w:val="22"/>
                <w:lang w:val="en-GB"/>
              </w:rPr>
            </w:pPr>
          </w:p>
        </w:tc>
        <w:tc>
          <w:tcPr>
            <w:tcW w:w="821" w:type="dxa"/>
            <w:shd w:val="clear" w:color="auto" w:fill="auto"/>
          </w:tcPr>
          <w:p w14:paraId="669FB4D1" w14:textId="77777777" w:rsidR="004F0499" w:rsidRPr="00EC1588" w:rsidRDefault="004F0499" w:rsidP="00043CC8">
            <w:pPr>
              <w:pStyle w:val="Tabellentext"/>
              <w:rPr>
                <w:rFonts w:cs="Calibri"/>
                <w:szCs w:val="22"/>
                <w:lang w:val="en-GB"/>
              </w:rPr>
            </w:pPr>
          </w:p>
        </w:tc>
        <w:tc>
          <w:tcPr>
            <w:tcW w:w="926" w:type="dxa"/>
            <w:shd w:val="clear" w:color="auto" w:fill="auto"/>
          </w:tcPr>
          <w:p w14:paraId="17E8B109" w14:textId="77777777" w:rsidR="004F0499" w:rsidRPr="00EC1588" w:rsidRDefault="004F0499" w:rsidP="00043CC8">
            <w:pPr>
              <w:pStyle w:val="Tabellentext"/>
              <w:rPr>
                <w:rFonts w:cs="Calibri"/>
                <w:szCs w:val="22"/>
                <w:lang w:val="en-GB"/>
              </w:rPr>
            </w:pPr>
          </w:p>
        </w:tc>
        <w:tc>
          <w:tcPr>
            <w:tcW w:w="926" w:type="dxa"/>
            <w:shd w:val="clear" w:color="auto" w:fill="auto"/>
          </w:tcPr>
          <w:p w14:paraId="54DC6A74" w14:textId="77777777" w:rsidR="004F0499" w:rsidRPr="00EC1588" w:rsidRDefault="004F0499" w:rsidP="00043CC8">
            <w:pPr>
              <w:pStyle w:val="Tabellentext"/>
              <w:rPr>
                <w:rFonts w:cs="Calibri"/>
                <w:szCs w:val="22"/>
                <w:lang w:val="en-GB"/>
              </w:rPr>
            </w:pPr>
          </w:p>
        </w:tc>
        <w:tc>
          <w:tcPr>
            <w:tcW w:w="725" w:type="dxa"/>
            <w:shd w:val="clear" w:color="auto" w:fill="auto"/>
          </w:tcPr>
          <w:p w14:paraId="26ECC939" w14:textId="77777777" w:rsidR="004F0499" w:rsidRPr="00EC1588" w:rsidRDefault="004F0499" w:rsidP="00043CC8">
            <w:pPr>
              <w:pStyle w:val="Tabellentext"/>
              <w:rPr>
                <w:rFonts w:cs="Calibri"/>
                <w:szCs w:val="22"/>
                <w:lang w:val="en-GB"/>
              </w:rPr>
            </w:pPr>
          </w:p>
        </w:tc>
        <w:tc>
          <w:tcPr>
            <w:tcW w:w="3028" w:type="dxa"/>
            <w:shd w:val="clear" w:color="auto" w:fill="auto"/>
          </w:tcPr>
          <w:p w14:paraId="64F04474" w14:textId="77777777" w:rsidR="004F0499" w:rsidRPr="00EC1588" w:rsidRDefault="004F0499" w:rsidP="00043CC8">
            <w:pPr>
              <w:pStyle w:val="Tabellentext"/>
              <w:rPr>
                <w:rFonts w:cs="Calibri"/>
                <w:szCs w:val="22"/>
                <w:lang w:val="en-GB"/>
              </w:rPr>
            </w:pPr>
          </w:p>
        </w:tc>
      </w:tr>
      <w:tr w:rsidR="004F0499" w:rsidRPr="0050371E" w14:paraId="006A78CF" w14:textId="77777777" w:rsidTr="00562B7D">
        <w:trPr>
          <w:cantSplit/>
          <w:trHeight w:val="20"/>
        </w:trPr>
        <w:tc>
          <w:tcPr>
            <w:tcW w:w="702" w:type="dxa"/>
            <w:shd w:val="clear" w:color="auto" w:fill="F2F2F2"/>
            <w:vAlign w:val="center"/>
          </w:tcPr>
          <w:p w14:paraId="55D107EB" w14:textId="77777777" w:rsidR="004F0499" w:rsidRPr="00EC1588" w:rsidRDefault="004F0499" w:rsidP="00043CC8">
            <w:pPr>
              <w:pStyle w:val="Tabellentext"/>
              <w:rPr>
                <w:rFonts w:cs="Calibri"/>
                <w:szCs w:val="22"/>
                <w:lang w:val="en-GB"/>
              </w:rPr>
            </w:pPr>
            <w:r w:rsidRPr="00EC1588">
              <w:rPr>
                <w:rFonts w:cs="Calibri"/>
                <w:szCs w:val="22"/>
                <w:lang w:val="en-GB"/>
              </w:rPr>
              <w:t>23</w:t>
            </w:r>
          </w:p>
        </w:tc>
        <w:tc>
          <w:tcPr>
            <w:tcW w:w="6945" w:type="dxa"/>
            <w:shd w:val="clear" w:color="auto" w:fill="F2F2F2"/>
            <w:vAlign w:val="center"/>
          </w:tcPr>
          <w:p w14:paraId="4F29971D" w14:textId="1497EB76" w:rsidR="004F0499" w:rsidRPr="00EC1588" w:rsidRDefault="004F0499" w:rsidP="007B2432">
            <w:pPr>
              <w:pStyle w:val="Tabellentext"/>
              <w:rPr>
                <w:rFonts w:cs="Calibri"/>
                <w:szCs w:val="22"/>
                <w:lang w:val="en-GB"/>
              </w:rPr>
            </w:pPr>
            <w:r w:rsidRPr="00EC1588">
              <w:rPr>
                <w:rFonts w:cs="Calibri"/>
                <w:szCs w:val="22"/>
                <w:lang w:val="en-GB"/>
              </w:rPr>
              <w:t>Is the TMF inspected by the operational staff according to pre-set and a</w:t>
            </w:r>
            <w:r w:rsidRPr="00EC1588">
              <w:rPr>
                <w:rFonts w:cs="Calibri"/>
                <w:szCs w:val="22"/>
                <w:lang w:val="en-GB"/>
              </w:rPr>
              <w:t>p</w:t>
            </w:r>
            <w:r w:rsidRPr="00EC1588">
              <w:rPr>
                <w:rFonts w:cs="Calibri"/>
                <w:szCs w:val="22"/>
                <w:lang w:val="en-GB"/>
              </w:rPr>
              <w:t>proved rules listed in the TMF operation manual?</w:t>
            </w:r>
          </w:p>
        </w:tc>
        <w:tc>
          <w:tcPr>
            <w:tcW w:w="1378" w:type="dxa"/>
            <w:shd w:val="clear" w:color="auto" w:fill="F2F2F2"/>
          </w:tcPr>
          <w:p w14:paraId="09971E16" w14:textId="77777777" w:rsidR="004F0499" w:rsidRPr="00EC1588" w:rsidRDefault="004F0499" w:rsidP="00043CC8">
            <w:pPr>
              <w:pStyle w:val="Tabellentext"/>
              <w:rPr>
                <w:rFonts w:cs="Calibri"/>
                <w:szCs w:val="22"/>
                <w:lang w:val="en-GB"/>
              </w:rPr>
            </w:pPr>
          </w:p>
        </w:tc>
        <w:tc>
          <w:tcPr>
            <w:tcW w:w="821" w:type="dxa"/>
            <w:shd w:val="clear" w:color="auto" w:fill="F2F2F2"/>
          </w:tcPr>
          <w:p w14:paraId="0569F0B6" w14:textId="77777777" w:rsidR="004F0499" w:rsidRPr="00EC1588" w:rsidRDefault="004F0499" w:rsidP="00043CC8">
            <w:pPr>
              <w:pStyle w:val="Tabellentext"/>
              <w:rPr>
                <w:rFonts w:cs="Calibri"/>
                <w:szCs w:val="22"/>
                <w:lang w:val="en-GB"/>
              </w:rPr>
            </w:pPr>
          </w:p>
        </w:tc>
        <w:tc>
          <w:tcPr>
            <w:tcW w:w="926" w:type="dxa"/>
            <w:shd w:val="clear" w:color="auto" w:fill="F2F2F2"/>
          </w:tcPr>
          <w:p w14:paraId="4C442ADE" w14:textId="77777777" w:rsidR="004F0499" w:rsidRPr="00EC1588" w:rsidRDefault="004F0499" w:rsidP="00043CC8">
            <w:pPr>
              <w:pStyle w:val="Tabellentext"/>
              <w:rPr>
                <w:rFonts w:cs="Calibri"/>
                <w:szCs w:val="22"/>
                <w:lang w:val="en-GB"/>
              </w:rPr>
            </w:pPr>
          </w:p>
        </w:tc>
        <w:tc>
          <w:tcPr>
            <w:tcW w:w="926" w:type="dxa"/>
            <w:shd w:val="clear" w:color="auto" w:fill="F2F2F2"/>
          </w:tcPr>
          <w:p w14:paraId="6E2D5BB1" w14:textId="77777777" w:rsidR="004F0499" w:rsidRPr="00EC1588" w:rsidRDefault="004F0499" w:rsidP="00043CC8">
            <w:pPr>
              <w:pStyle w:val="Tabellentext"/>
              <w:rPr>
                <w:rFonts w:cs="Calibri"/>
                <w:szCs w:val="22"/>
                <w:lang w:val="en-GB"/>
              </w:rPr>
            </w:pPr>
          </w:p>
        </w:tc>
        <w:tc>
          <w:tcPr>
            <w:tcW w:w="725" w:type="dxa"/>
            <w:shd w:val="clear" w:color="auto" w:fill="F2F2F2"/>
          </w:tcPr>
          <w:p w14:paraId="5D23755B" w14:textId="77777777" w:rsidR="004F0499" w:rsidRPr="00EC1588" w:rsidRDefault="004F0499" w:rsidP="00043CC8">
            <w:pPr>
              <w:pStyle w:val="Tabellentext"/>
              <w:rPr>
                <w:rFonts w:cs="Calibri"/>
                <w:szCs w:val="22"/>
                <w:lang w:val="en-GB"/>
              </w:rPr>
            </w:pPr>
          </w:p>
        </w:tc>
        <w:tc>
          <w:tcPr>
            <w:tcW w:w="3028" w:type="dxa"/>
            <w:shd w:val="clear" w:color="auto" w:fill="F2F2F2"/>
          </w:tcPr>
          <w:p w14:paraId="345A1F2B" w14:textId="77777777" w:rsidR="004F0499" w:rsidRPr="00EC1588" w:rsidRDefault="004F0499" w:rsidP="00043CC8">
            <w:pPr>
              <w:pStyle w:val="Tabellentext"/>
              <w:rPr>
                <w:rFonts w:cs="Calibri"/>
                <w:szCs w:val="22"/>
                <w:lang w:val="en-GB"/>
              </w:rPr>
            </w:pPr>
          </w:p>
        </w:tc>
      </w:tr>
      <w:tr w:rsidR="004F0499" w:rsidRPr="0050371E" w14:paraId="294F5B60" w14:textId="77777777" w:rsidTr="00562B7D">
        <w:trPr>
          <w:cantSplit/>
          <w:trHeight w:val="20"/>
        </w:trPr>
        <w:tc>
          <w:tcPr>
            <w:tcW w:w="702" w:type="dxa"/>
            <w:shd w:val="clear" w:color="auto" w:fill="auto"/>
            <w:vAlign w:val="center"/>
          </w:tcPr>
          <w:p w14:paraId="0FA95BEB" w14:textId="77777777" w:rsidR="004F0499" w:rsidRPr="00EC1588" w:rsidRDefault="004F0499" w:rsidP="00043CC8">
            <w:pPr>
              <w:pStyle w:val="Tabellentext"/>
              <w:rPr>
                <w:rFonts w:cs="Calibri"/>
                <w:szCs w:val="22"/>
                <w:lang w:val="en-GB"/>
              </w:rPr>
            </w:pPr>
            <w:r w:rsidRPr="00EC1588">
              <w:rPr>
                <w:rFonts w:cs="Calibri"/>
                <w:szCs w:val="22"/>
                <w:lang w:val="en-GB"/>
              </w:rPr>
              <w:t>24</w:t>
            </w:r>
          </w:p>
        </w:tc>
        <w:tc>
          <w:tcPr>
            <w:tcW w:w="6945" w:type="dxa"/>
            <w:shd w:val="clear" w:color="auto" w:fill="auto"/>
            <w:vAlign w:val="center"/>
          </w:tcPr>
          <w:p w14:paraId="6F37FB1F" w14:textId="77777777" w:rsidR="004F0499" w:rsidRPr="00EC1588" w:rsidRDefault="004F0499" w:rsidP="00043CC8">
            <w:pPr>
              <w:pStyle w:val="Tabellentext"/>
              <w:rPr>
                <w:rFonts w:cs="Calibri"/>
                <w:szCs w:val="22"/>
                <w:lang w:val="en-GB"/>
              </w:rPr>
            </w:pPr>
            <w:r w:rsidRPr="00EC1588">
              <w:rPr>
                <w:rFonts w:cs="Calibri"/>
                <w:szCs w:val="22"/>
                <w:lang w:val="en-GB"/>
              </w:rPr>
              <w:t>Are TMF components able to provide safe storage of tailings materials in case of floods taking into account all events recorded over at least the last 100 years or projected with a 1:100 year return period?</w:t>
            </w:r>
          </w:p>
        </w:tc>
        <w:tc>
          <w:tcPr>
            <w:tcW w:w="1378" w:type="dxa"/>
            <w:shd w:val="clear" w:color="auto" w:fill="auto"/>
          </w:tcPr>
          <w:p w14:paraId="51A9B4CE" w14:textId="77777777" w:rsidR="004F0499" w:rsidRPr="00EC1588" w:rsidRDefault="004F0499" w:rsidP="00043CC8">
            <w:pPr>
              <w:pStyle w:val="Tabellentext"/>
              <w:rPr>
                <w:rFonts w:cs="Calibri"/>
                <w:szCs w:val="22"/>
                <w:lang w:val="en-GB"/>
              </w:rPr>
            </w:pPr>
          </w:p>
        </w:tc>
        <w:tc>
          <w:tcPr>
            <w:tcW w:w="821" w:type="dxa"/>
            <w:shd w:val="clear" w:color="auto" w:fill="auto"/>
          </w:tcPr>
          <w:p w14:paraId="768A31A7" w14:textId="77777777" w:rsidR="004F0499" w:rsidRPr="00EC1588" w:rsidRDefault="004F0499" w:rsidP="00043CC8">
            <w:pPr>
              <w:pStyle w:val="Tabellentext"/>
              <w:rPr>
                <w:rFonts w:cs="Calibri"/>
                <w:szCs w:val="22"/>
                <w:lang w:val="en-GB"/>
              </w:rPr>
            </w:pPr>
          </w:p>
        </w:tc>
        <w:tc>
          <w:tcPr>
            <w:tcW w:w="926" w:type="dxa"/>
            <w:shd w:val="clear" w:color="auto" w:fill="auto"/>
          </w:tcPr>
          <w:p w14:paraId="2E9FC64F" w14:textId="77777777" w:rsidR="004F0499" w:rsidRPr="00EC1588" w:rsidRDefault="004F0499" w:rsidP="00043CC8">
            <w:pPr>
              <w:pStyle w:val="Tabellentext"/>
              <w:rPr>
                <w:rFonts w:cs="Calibri"/>
                <w:szCs w:val="22"/>
                <w:lang w:val="en-GB"/>
              </w:rPr>
            </w:pPr>
          </w:p>
        </w:tc>
        <w:tc>
          <w:tcPr>
            <w:tcW w:w="926" w:type="dxa"/>
            <w:shd w:val="clear" w:color="auto" w:fill="auto"/>
          </w:tcPr>
          <w:p w14:paraId="42879B3E" w14:textId="77777777" w:rsidR="004F0499" w:rsidRPr="00EC1588" w:rsidRDefault="004F0499" w:rsidP="00043CC8">
            <w:pPr>
              <w:pStyle w:val="Tabellentext"/>
              <w:rPr>
                <w:rFonts w:cs="Calibri"/>
                <w:szCs w:val="22"/>
                <w:lang w:val="en-GB"/>
              </w:rPr>
            </w:pPr>
          </w:p>
        </w:tc>
        <w:tc>
          <w:tcPr>
            <w:tcW w:w="725" w:type="dxa"/>
            <w:shd w:val="clear" w:color="auto" w:fill="auto"/>
          </w:tcPr>
          <w:p w14:paraId="675B6B7E" w14:textId="77777777" w:rsidR="004F0499" w:rsidRPr="00EC1588" w:rsidRDefault="004F0499" w:rsidP="00043CC8">
            <w:pPr>
              <w:pStyle w:val="Tabellentext"/>
              <w:rPr>
                <w:rFonts w:cs="Calibri"/>
                <w:szCs w:val="22"/>
                <w:lang w:val="en-GB"/>
              </w:rPr>
            </w:pPr>
          </w:p>
        </w:tc>
        <w:tc>
          <w:tcPr>
            <w:tcW w:w="3028" w:type="dxa"/>
            <w:shd w:val="clear" w:color="auto" w:fill="auto"/>
          </w:tcPr>
          <w:p w14:paraId="3937B609" w14:textId="77777777" w:rsidR="004F0499" w:rsidRPr="00EC1588" w:rsidRDefault="004F0499" w:rsidP="00043CC8">
            <w:pPr>
              <w:pStyle w:val="Tabellentext"/>
              <w:rPr>
                <w:rFonts w:cs="Calibri"/>
                <w:szCs w:val="22"/>
                <w:lang w:val="en-GB"/>
              </w:rPr>
            </w:pPr>
          </w:p>
        </w:tc>
      </w:tr>
      <w:tr w:rsidR="004F0499" w:rsidRPr="0050371E" w14:paraId="2FD8DC6D" w14:textId="77777777" w:rsidTr="00562B7D">
        <w:trPr>
          <w:cantSplit/>
          <w:trHeight w:val="20"/>
        </w:trPr>
        <w:tc>
          <w:tcPr>
            <w:tcW w:w="702" w:type="dxa"/>
            <w:shd w:val="clear" w:color="auto" w:fill="F2F2F2"/>
            <w:vAlign w:val="center"/>
          </w:tcPr>
          <w:p w14:paraId="64713F20" w14:textId="77777777" w:rsidR="004F0499" w:rsidRPr="00EC1588" w:rsidRDefault="004F0499" w:rsidP="00043CC8">
            <w:pPr>
              <w:pStyle w:val="Tabellentext"/>
              <w:rPr>
                <w:rFonts w:cs="Calibri"/>
                <w:szCs w:val="22"/>
                <w:lang w:val="en-GB"/>
              </w:rPr>
            </w:pPr>
            <w:r w:rsidRPr="00EC1588">
              <w:rPr>
                <w:rFonts w:cs="Calibri"/>
                <w:szCs w:val="22"/>
                <w:lang w:val="en-GB"/>
              </w:rPr>
              <w:t>25</w:t>
            </w:r>
          </w:p>
        </w:tc>
        <w:tc>
          <w:tcPr>
            <w:tcW w:w="6945" w:type="dxa"/>
            <w:shd w:val="clear" w:color="auto" w:fill="F2F2F2"/>
            <w:vAlign w:val="center"/>
          </w:tcPr>
          <w:p w14:paraId="678F92E1" w14:textId="77777777" w:rsidR="004F0499" w:rsidRPr="00EC1588" w:rsidRDefault="004F0499" w:rsidP="00043CC8">
            <w:pPr>
              <w:pStyle w:val="Tabellentext"/>
              <w:rPr>
                <w:rFonts w:cs="Calibri"/>
                <w:szCs w:val="22"/>
                <w:lang w:val="en-GB"/>
              </w:rPr>
            </w:pPr>
            <w:proofErr w:type="gramStart"/>
            <w:r w:rsidRPr="00EC1588">
              <w:rPr>
                <w:rFonts w:cs="Calibri"/>
                <w:szCs w:val="22"/>
                <w:lang w:val="en-GB"/>
              </w:rPr>
              <w:t>Are TMF operational staff</w:t>
            </w:r>
            <w:proofErr w:type="gramEnd"/>
            <w:r w:rsidRPr="00EC1588">
              <w:rPr>
                <w:rFonts w:cs="Calibri"/>
                <w:szCs w:val="22"/>
                <w:lang w:val="en-GB"/>
              </w:rPr>
              <w:t xml:space="preserve"> regularly trained?</w:t>
            </w:r>
          </w:p>
        </w:tc>
        <w:tc>
          <w:tcPr>
            <w:tcW w:w="1378" w:type="dxa"/>
            <w:shd w:val="clear" w:color="auto" w:fill="F2F2F2"/>
          </w:tcPr>
          <w:p w14:paraId="0A029CEE" w14:textId="77777777" w:rsidR="004F0499" w:rsidRPr="00EC1588" w:rsidRDefault="004F0499" w:rsidP="00043CC8">
            <w:pPr>
              <w:pStyle w:val="Tabellentext"/>
              <w:rPr>
                <w:rFonts w:cs="Calibri"/>
                <w:szCs w:val="22"/>
                <w:lang w:val="en-GB"/>
              </w:rPr>
            </w:pPr>
          </w:p>
        </w:tc>
        <w:tc>
          <w:tcPr>
            <w:tcW w:w="821" w:type="dxa"/>
            <w:shd w:val="clear" w:color="auto" w:fill="F2F2F2"/>
          </w:tcPr>
          <w:p w14:paraId="214B0C1D" w14:textId="77777777" w:rsidR="004F0499" w:rsidRPr="00EC1588" w:rsidRDefault="004F0499" w:rsidP="00043CC8">
            <w:pPr>
              <w:pStyle w:val="Tabellentext"/>
              <w:rPr>
                <w:rFonts w:cs="Calibri"/>
                <w:szCs w:val="22"/>
                <w:lang w:val="en-GB"/>
              </w:rPr>
            </w:pPr>
          </w:p>
        </w:tc>
        <w:tc>
          <w:tcPr>
            <w:tcW w:w="926" w:type="dxa"/>
            <w:shd w:val="clear" w:color="auto" w:fill="F2F2F2"/>
          </w:tcPr>
          <w:p w14:paraId="571C6A1C" w14:textId="77777777" w:rsidR="004F0499" w:rsidRPr="00EC1588" w:rsidRDefault="004F0499" w:rsidP="00043CC8">
            <w:pPr>
              <w:pStyle w:val="Tabellentext"/>
              <w:rPr>
                <w:rFonts w:cs="Calibri"/>
                <w:szCs w:val="22"/>
                <w:lang w:val="en-GB"/>
              </w:rPr>
            </w:pPr>
          </w:p>
        </w:tc>
        <w:tc>
          <w:tcPr>
            <w:tcW w:w="926" w:type="dxa"/>
            <w:shd w:val="clear" w:color="auto" w:fill="F2F2F2"/>
          </w:tcPr>
          <w:p w14:paraId="781F8923" w14:textId="77777777" w:rsidR="004F0499" w:rsidRPr="00EC1588" w:rsidRDefault="004F0499" w:rsidP="00043CC8">
            <w:pPr>
              <w:pStyle w:val="Tabellentext"/>
              <w:rPr>
                <w:rFonts w:cs="Calibri"/>
                <w:szCs w:val="22"/>
                <w:lang w:val="en-GB"/>
              </w:rPr>
            </w:pPr>
          </w:p>
        </w:tc>
        <w:tc>
          <w:tcPr>
            <w:tcW w:w="725" w:type="dxa"/>
            <w:shd w:val="clear" w:color="auto" w:fill="F2F2F2"/>
          </w:tcPr>
          <w:p w14:paraId="6CDD032A" w14:textId="77777777" w:rsidR="004F0499" w:rsidRPr="00EC1588" w:rsidRDefault="004F0499" w:rsidP="00043CC8">
            <w:pPr>
              <w:pStyle w:val="Tabellentext"/>
              <w:rPr>
                <w:rFonts w:cs="Calibri"/>
                <w:szCs w:val="22"/>
                <w:lang w:val="en-GB"/>
              </w:rPr>
            </w:pPr>
          </w:p>
        </w:tc>
        <w:tc>
          <w:tcPr>
            <w:tcW w:w="3028" w:type="dxa"/>
            <w:shd w:val="clear" w:color="auto" w:fill="F2F2F2"/>
          </w:tcPr>
          <w:p w14:paraId="75CF6168" w14:textId="77777777" w:rsidR="004F0499" w:rsidRPr="00EC1588" w:rsidRDefault="004F0499" w:rsidP="00043CC8">
            <w:pPr>
              <w:pStyle w:val="Tabellentext"/>
              <w:rPr>
                <w:rFonts w:cs="Calibri"/>
                <w:szCs w:val="22"/>
                <w:lang w:val="en-GB"/>
              </w:rPr>
            </w:pPr>
          </w:p>
        </w:tc>
      </w:tr>
      <w:tr w:rsidR="004F0499" w:rsidRPr="0050371E" w14:paraId="5A7105F1" w14:textId="77777777" w:rsidTr="00562B7D">
        <w:trPr>
          <w:cantSplit/>
          <w:trHeight w:val="20"/>
        </w:trPr>
        <w:tc>
          <w:tcPr>
            <w:tcW w:w="702" w:type="dxa"/>
            <w:shd w:val="clear" w:color="auto" w:fill="auto"/>
            <w:vAlign w:val="center"/>
          </w:tcPr>
          <w:p w14:paraId="2D8D0F00" w14:textId="77777777" w:rsidR="004F0499" w:rsidRPr="00EC1588" w:rsidRDefault="004F0499" w:rsidP="00043CC8">
            <w:pPr>
              <w:pStyle w:val="Tabellentext"/>
              <w:rPr>
                <w:rFonts w:cs="Calibri"/>
                <w:szCs w:val="22"/>
                <w:lang w:val="en-GB"/>
              </w:rPr>
            </w:pPr>
            <w:r w:rsidRPr="00EC1588">
              <w:rPr>
                <w:rFonts w:cs="Calibri"/>
                <w:szCs w:val="22"/>
                <w:lang w:val="en-GB"/>
              </w:rPr>
              <w:t>26</w:t>
            </w:r>
          </w:p>
        </w:tc>
        <w:tc>
          <w:tcPr>
            <w:tcW w:w="6945" w:type="dxa"/>
            <w:shd w:val="clear" w:color="auto" w:fill="auto"/>
            <w:vAlign w:val="center"/>
          </w:tcPr>
          <w:p w14:paraId="17853ED5" w14:textId="1AC94460" w:rsidR="004F0499" w:rsidRPr="00EC1588" w:rsidRDefault="004F0499" w:rsidP="00043CC8">
            <w:pPr>
              <w:pStyle w:val="Tabellentext"/>
              <w:rPr>
                <w:rFonts w:cs="Calibri"/>
                <w:szCs w:val="22"/>
                <w:lang w:val="en-GB"/>
              </w:rPr>
            </w:pPr>
            <w:r w:rsidRPr="00EC1588">
              <w:rPr>
                <w:rFonts w:cs="Calibri"/>
                <w:szCs w:val="22"/>
                <w:lang w:val="en-GB"/>
              </w:rPr>
              <w:t>Does the TMF operator apply environmental management systems based on international standards</w:t>
            </w:r>
            <w:r w:rsidR="00E114F4">
              <w:rPr>
                <w:rFonts w:cs="Calibri"/>
                <w:szCs w:val="22"/>
                <w:lang w:val="en-GB"/>
              </w:rPr>
              <w:t xml:space="preserve"> including ISO</w:t>
            </w:r>
            <w:r w:rsidRPr="00EC1588">
              <w:rPr>
                <w:rFonts w:cs="Calibri"/>
                <w:szCs w:val="22"/>
                <w:lang w:val="en-GB"/>
              </w:rPr>
              <w:t>?</w:t>
            </w:r>
          </w:p>
        </w:tc>
        <w:tc>
          <w:tcPr>
            <w:tcW w:w="1378" w:type="dxa"/>
            <w:shd w:val="clear" w:color="auto" w:fill="auto"/>
          </w:tcPr>
          <w:p w14:paraId="6DC81DF5" w14:textId="77777777" w:rsidR="004F0499" w:rsidRPr="00EC1588" w:rsidRDefault="004F0499" w:rsidP="00043CC8">
            <w:pPr>
              <w:pStyle w:val="Tabellentext"/>
              <w:rPr>
                <w:rFonts w:cs="Calibri"/>
                <w:szCs w:val="22"/>
                <w:lang w:val="en-GB"/>
              </w:rPr>
            </w:pPr>
          </w:p>
        </w:tc>
        <w:tc>
          <w:tcPr>
            <w:tcW w:w="821" w:type="dxa"/>
            <w:shd w:val="clear" w:color="auto" w:fill="auto"/>
          </w:tcPr>
          <w:p w14:paraId="31324321" w14:textId="77777777" w:rsidR="004F0499" w:rsidRPr="00EC1588" w:rsidRDefault="004F0499" w:rsidP="00043CC8">
            <w:pPr>
              <w:pStyle w:val="Tabellentext"/>
              <w:rPr>
                <w:rFonts w:cs="Calibri"/>
                <w:szCs w:val="22"/>
                <w:lang w:val="en-GB"/>
              </w:rPr>
            </w:pPr>
          </w:p>
        </w:tc>
        <w:tc>
          <w:tcPr>
            <w:tcW w:w="926" w:type="dxa"/>
            <w:shd w:val="clear" w:color="auto" w:fill="auto"/>
          </w:tcPr>
          <w:p w14:paraId="70461E07" w14:textId="77777777" w:rsidR="004F0499" w:rsidRPr="00EC1588" w:rsidRDefault="004F0499" w:rsidP="00043CC8">
            <w:pPr>
              <w:pStyle w:val="Tabellentext"/>
              <w:rPr>
                <w:rFonts w:cs="Calibri"/>
                <w:szCs w:val="22"/>
                <w:lang w:val="en-GB"/>
              </w:rPr>
            </w:pPr>
          </w:p>
        </w:tc>
        <w:tc>
          <w:tcPr>
            <w:tcW w:w="926" w:type="dxa"/>
            <w:shd w:val="clear" w:color="auto" w:fill="auto"/>
          </w:tcPr>
          <w:p w14:paraId="4CFAF8F7" w14:textId="77777777" w:rsidR="004F0499" w:rsidRPr="00EC1588" w:rsidRDefault="004F0499" w:rsidP="00043CC8">
            <w:pPr>
              <w:pStyle w:val="Tabellentext"/>
              <w:rPr>
                <w:rFonts w:cs="Calibri"/>
                <w:szCs w:val="22"/>
                <w:lang w:val="en-GB"/>
              </w:rPr>
            </w:pPr>
          </w:p>
        </w:tc>
        <w:tc>
          <w:tcPr>
            <w:tcW w:w="725" w:type="dxa"/>
            <w:shd w:val="clear" w:color="auto" w:fill="auto"/>
          </w:tcPr>
          <w:p w14:paraId="532DF079" w14:textId="77777777" w:rsidR="004F0499" w:rsidRPr="00EC1588" w:rsidRDefault="004F0499" w:rsidP="00043CC8">
            <w:pPr>
              <w:pStyle w:val="Tabellentext"/>
              <w:rPr>
                <w:rFonts w:cs="Calibri"/>
                <w:szCs w:val="22"/>
                <w:lang w:val="en-GB"/>
              </w:rPr>
            </w:pPr>
          </w:p>
        </w:tc>
        <w:tc>
          <w:tcPr>
            <w:tcW w:w="3028" w:type="dxa"/>
            <w:shd w:val="clear" w:color="auto" w:fill="auto"/>
          </w:tcPr>
          <w:p w14:paraId="246F3C82" w14:textId="77777777" w:rsidR="004F0499" w:rsidRPr="00EC1588" w:rsidRDefault="004F0499" w:rsidP="00043CC8">
            <w:pPr>
              <w:pStyle w:val="Tabellentext"/>
              <w:rPr>
                <w:rFonts w:cs="Calibri"/>
                <w:szCs w:val="22"/>
                <w:lang w:val="en-GB"/>
              </w:rPr>
            </w:pPr>
          </w:p>
        </w:tc>
      </w:tr>
      <w:tr w:rsidR="004F0499" w:rsidRPr="0050371E" w14:paraId="6075F3B0" w14:textId="77777777" w:rsidTr="00562B7D">
        <w:trPr>
          <w:cantSplit/>
          <w:trHeight w:val="20"/>
        </w:trPr>
        <w:tc>
          <w:tcPr>
            <w:tcW w:w="702" w:type="dxa"/>
            <w:shd w:val="clear" w:color="auto" w:fill="F2F2F2"/>
            <w:vAlign w:val="center"/>
          </w:tcPr>
          <w:p w14:paraId="3CFDC9AA" w14:textId="77777777" w:rsidR="004F0499" w:rsidRPr="00EC1588" w:rsidRDefault="004F0499" w:rsidP="00043CC8">
            <w:pPr>
              <w:pStyle w:val="Tabellentext"/>
              <w:rPr>
                <w:rFonts w:cs="Calibri"/>
                <w:szCs w:val="22"/>
                <w:lang w:val="en-GB"/>
              </w:rPr>
            </w:pPr>
            <w:r w:rsidRPr="00EC1588">
              <w:rPr>
                <w:rFonts w:cs="Calibri"/>
                <w:szCs w:val="22"/>
                <w:lang w:val="en-GB"/>
              </w:rPr>
              <w:t>27</w:t>
            </w:r>
          </w:p>
        </w:tc>
        <w:tc>
          <w:tcPr>
            <w:tcW w:w="6945" w:type="dxa"/>
            <w:shd w:val="clear" w:color="auto" w:fill="F2F2F2"/>
            <w:vAlign w:val="center"/>
          </w:tcPr>
          <w:p w14:paraId="6F2E53CD" w14:textId="3650D6A4" w:rsidR="004F0499" w:rsidRPr="00EC1588" w:rsidRDefault="004F0499" w:rsidP="00043CC8">
            <w:pPr>
              <w:pStyle w:val="Tabellentext"/>
              <w:rPr>
                <w:rFonts w:cs="Calibri"/>
                <w:szCs w:val="22"/>
                <w:lang w:val="en-GB"/>
              </w:rPr>
            </w:pPr>
            <w:r w:rsidRPr="00EC1588">
              <w:rPr>
                <w:rFonts w:cs="Calibri"/>
                <w:szCs w:val="22"/>
                <w:lang w:val="en-GB"/>
              </w:rPr>
              <w:t>Does the TMF operator implement safety audits for the tailings facilities based on international standards</w:t>
            </w:r>
            <w:r w:rsidR="00E114F4">
              <w:rPr>
                <w:rFonts w:cs="Calibri"/>
                <w:szCs w:val="22"/>
                <w:lang w:val="en-GB"/>
              </w:rPr>
              <w:t xml:space="preserve"> including ISO</w:t>
            </w:r>
            <w:r w:rsidRPr="00EC1588">
              <w:rPr>
                <w:rFonts w:cs="Calibri"/>
                <w:szCs w:val="22"/>
                <w:lang w:val="en-GB"/>
              </w:rPr>
              <w:t>?</w:t>
            </w:r>
          </w:p>
        </w:tc>
        <w:tc>
          <w:tcPr>
            <w:tcW w:w="1378" w:type="dxa"/>
            <w:shd w:val="clear" w:color="auto" w:fill="F2F2F2"/>
          </w:tcPr>
          <w:p w14:paraId="5F51BF87" w14:textId="77777777" w:rsidR="004F0499" w:rsidRPr="00EC1588" w:rsidRDefault="004F0499" w:rsidP="00043CC8">
            <w:pPr>
              <w:pStyle w:val="Tabellentext"/>
              <w:rPr>
                <w:rFonts w:cs="Calibri"/>
                <w:szCs w:val="22"/>
                <w:lang w:val="en-GB"/>
              </w:rPr>
            </w:pPr>
          </w:p>
        </w:tc>
        <w:tc>
          <w:tcPr>
            <w:tcW w:w="821" w:type="dxa"/>
            <w:shd w:val="clear" w:color="auto" w:fill="F2F2F2"/>
          </w:tcPr>
          <w:p w14:paraId="5E2D9926" w14:textId="77777777" w:rsidR="004F0499" w:rsidRPr="00EC1588" w:rsidRDefault="004F0499" w:rsidP="00043CC8">
            <w:pPr>
              <w:pStyle w:val="Tabellentext"/>
              <w:rPr>
                <w:rFonts w:cs="Calibri"/>
                <w:szCs w:val="22"/>
                <w:lang w:val="en-GB"/>
              </w:rPr>
            </w:pPr>
          </w:p>
        </w:tc>
        <w:tc>
          <w:tcPr>
            <w:tcW w:w="926" w:type="dxa"/>
            <w:shd w:val="clear" w:color="auto" w:fill="F2F2F2"/>
          </w:tcPr>
          <w:p w14:paraId="1659315B" w14:textId="77777777" w:rsidR="004F0499" w:rsidRPr="00EC1588" w:rsidRDefault="004F0499" w:rsidP="00043CC8">
            <w:pPr>
              <w:pStyle w:val="Tabellentext"/>
              <w:rPr>
                <w:rFonts w:cs="Calibri"/>
                <w:szCs w:val="22"/>
                <w:lang w:val="en-GB"/>
              </w:rPr>
            </w:pPr>
          </w:p>
        </w:tc>
        <w:tc>
          <w:tcPr>
            <w:tcW w:w="926" w:type="dxa"/>
            <w:shd w:val="clear" w:color="auto" w:fill="F2F2F2"/>
          </w:tcPr>
          <w:p w14:paraId="76C72EC5" w14:textId="77777777" w:rsidR="004F0499" w:rsidRPr="00EC1588" w:rsidRDefault="004F0499" w:rsidP="00043CC8">
            <w:pPr>
              <w:pStyle w:val="Tabellentext"/>
              <w:rPr>
                <w:rFonts w:cs="Calibri"/>
                <w:szCs w:val="22"/>
                <w:lang w:val="en-GB"/>
              </w:rPr>
            </w:pPr>
          </w:p>
        </w:tc>
        <w:tc>
          <w:tcPr>
            <w:tcW w:w="725" w:type="dxa"/>
            <w:shd w:val="clear" w:color="auto" w:fill="F2F2F2"/>
          </w:tcPr>
          <w:p w14:paraId="525A3D0B" w14:textId="77777777" w:rsidR="004F0499" w:rsidRPr="00EC1588" w:rsidRDefault="004F0499" w:rsidP="00043CC8">
            <w:pPr>
              <w:pStyle w:val="Tabellentext"/>
              <w:rPr>
                <w:rFonts w:cs="Calibri"/>
                <w:szCs w:val="22"/>
                <w:lang w:val="en-GB"/>
              </w:rPr>
            </w:pPr>
          </w:p>
        </w:tc>
        <w:tc>
          <w:tcPr>
            <w:tcW w:w="3028" w:type="dxa"/>
            <w:shd w:val="clear" w:color="auto" w:fill="F2F2F2"/>
          </w:tcPr>
          <w:p w14:paraId="6AE4A40A" w14:textId="77777777" w:rsidR="004F0499" w:rsidRPr="00EC1588" w:rsidRDefault="004F0499" w:rsidP="00043CC8">
            <w:pPr>
              <w:pStyle w:val="Tabellentext"/>
              <w:rPr>
                <w:rFonts w:cs="Calibri"/>
                <w:szCs w:val="22"/>
                <w:lang w:val="en-GB"/>
              </w:rPr>
            </w:pPr>
          </w:p>
        </w:tc>
      </w:tr>
      <w:tr w:rsidR="00B04148" w:rsidRPr="0050371E" w14:paraId="495D4BED" w14:textId="77777777" w:rsidTr="00562B7D">
        <w:trPr>
          <w:cantSplit/>
          <w:trHeight w:val="20"/>
        </w:trPr>
        <w:tc>
          <w:tcPr>
            <w:tcW w:w="702" w:type="dxa"/>
            <w:shd w:val="clear" w:color="auto" w:fill="F2F2F2"/>
            <w:vAlign w:val="center"/>
          </w:tcPr>
          <w:p w14:paraId="20D0E44D" w14:textId="2282B959" w:rsidR="00B04148" w:rsidRPr="00EC1588" w:rsidRDefault="00B04148" w:rsidP="00043CC8">
            <w:pPr>
              <w:pStyle w:val="Tabellentext"/>
              <w:rPr>
                <w:rFonts w:cs="Calibri"/>
                <w:szCs w:val="22"/>
                <w:lang w:val="en-GB"/>
              </w:rPr>
            </w:pPr>
            <w:r w:rsidRPr="00B04148">
              <w:rPr>
                <w:rFonts w:cs="Calibri"/>
                <w:szCs w:val="22"/>
                <w:lang w:val="en-GB"/>
              </w:rPr>
              <w:t>2</w:t>
            </w:r>
          </w:p>
        </w:tc>
        <w:tc>
          <w:tcPr>
            <w:tcW w:w="6945" w:type="dxa"/>
            <w:shd w:val="clear" w:color="auto" w:fill="F2F2F2"/>
            <w:vAlign w:val="center"/>
          </w:tcPr>
          <w:p w14:paraId="08D32CA7" w14:textId="36DEF5A6" w:rsidR="00B04148" w:rsidRPr="00EC1588" w:rsidRDefault="00B04148" w:rsidP="00043CC8">
            <w:pPr>
              <w:pStyle w:val="Tabellentext"/>
              <w:rPr>
                <w:rFonts w:cs="Calibri"/>
                <w:szCs w:val="22"/>
                <w:lang w:val="en-GB"/>
              </w:rPr>
            </w:pPr>
            <w:proofErr w:type="gramStart"/>
            <w:r w:rsidRPr="00B04148">
              <w:rPr>
                <w:rFonts w:cs="Calibri"/>
                <w:szCs w:val="22"/>
                <w:lang w:val="en-GB"/>
              </w:rPr>
              <w:t>Is</w:t>
            </w:r>
            <w:proofErr w:type="gramEnd"/>
            <w:r w:rsidRPr="00B04148">
              <w:rPr>
                <w:rFonts w:cs="Calibri"/>
                <w:szCs w:val="22"/>
                <w:lang w:val="en-GB"/>
              </w:rPr>
              <w:t xml:space="preserve"> there evidence / proof of the data documentation process?</w:t>
            </w:r>
          </w:p>
        </w:tc>
        <w:tc>
          <w:tcPr>
            <w:tcW w:w="1378" w:type="dxa"/>
            <w:shd w:val="clear" w:color="auto" w:fill="F2F2F2"/>
          </w:tcPr>
          <w:p w14:paraId="2864AB81" w14:textId="77777777" w:rsidR="00B04148" w:rsidRPr="00EC1588" w:rsidRDefault="00B04148" w:rsidP="00043CC8">
            <w:pPr>
              <w:pStyle w:val="Tabellentext"/>
              <w:rPr>
                <w:rFonts w:cs="Calibri"/>
                <w:szCs w:val="22"/>
                <w:lang w:val="en-GB"/>
              </w:rPr>
            </w:pPr>
          </w:p>
        </w:tc>
        <w:tc>
          <w:tcPr>
            <w:tcW w:w="821" w:type="dxa"/>
            <w:shd w:val="clear" w:color="auto" w:fill="F2F2F2"/>
          </w:tcPr>
          <w:p w14:paraId="39144D7A" w14:textId="77777777" w:rsidR="00B04148" w:rsidRPr="00EC1588" w:rsidRDefault="00B04148" w:rsidP="00043CC8">
            <w:pPr>
              <w:pStyle w:val="Tabellentext"/>
              <w:rPr>
                <w:rFonts w:cs="Calibri"/>
                <w:szCs w:val="22"/>
                <w:lang w:val="en-GB"/>
              </w:rPr>
            </w:pPr>
          </w:p>
        </w:tc>
        <w:tc>
          <w:tcPr>
            <w:tcW w:w="926" w:type="dxa"/>
            <w:shd w:val="clear" w:color="auto" w:fill="F2F2F2"/>
          </w:tcPr>
          <w:p w14:paraId="5AED2473" w14:textId="77777777" w:rsidR="00B04148" w:rsidRPr="00EC1588" w:rsidRDefault="00B04148" w:rsidP="00043CC8">
            <w:pPr>
              <w:pStyle w:val="Tabellentext"/>
              <w:rPr>
                <w:rFonts w:cs="Calibri"/>
                <w:szCs w:val="22"/>
                <w:lang w:val="en-GB"/>
              </w:rPr>
            </w:pPr>
          </w:p>
        </w:tc>
        <w:tc>
          <w:tcPr>
            <w:tcW w:w="926" w:type="dxa"/>
            <w:shd w:val="clear" w:color="auto" w:fill="F2F2F2"/>
          </w:tcPr>
          <w:p w14:paraId="569C3587" w14:textId="77777777" w:rsidR="00B04148" w:rsidRPr="00EC1588" w:rsidRDefault="00B04148" w:rsidP="00043CC8">
            <w:pPr>
              <w:pStyle w:val="Tabellentext"/>
              <w:rPr>
                <w:rFonts w:cs="Calibri"/>
                <w:szCs w:val="22"/>
                <w:lang w:val="en-GB"/>
              </w:rPr>
            </w:pPr>
          </w:p>
        </w:tc>
        <w:tc>
          <w:tcPr>
            <w:tcW w:w="725" w:type="dxa"/>
            <w:shd w:val="clear" w:color="auto" w:fill="F2F2F2"/>
          </w:tcPr>
          <w:p w14:paraId="41BE6F82" w14:textId="77777777" w:rsidR="00B04148" w:rsidRPr="00EC1588" w:rsidRDefault="00B04148" w:rsidP="00043CC8">
            <w:pPr>
              <w:pStyle w:val="Tabellentext"/>
              <w:rPr>
                <w:rFonts w:cs="Calibri"/>
                <w:szCs w:val="22"/>
                <w:lang w:val="en-GB"/>
              </w:rPr>
            </w:pPr>
          </w:p>
        </w:tc>
        <w:tc>
          <w:tcPr>
            <w:tcW w:w="3028" w:type="dxa"/>
            <w:shd w:val="clear" w:color="auto" w:fill="F2F2F2"/>
          </w:tcPr>
          <w:p w14:paraId="41C8A48B" w14:textId="77777777" w:rsidR="00B04148" w:rsidRPr="00EC1588" w:rsidRDefault="00B04148" w:rsidP="00043CC8">
            <w:pPr>
              <w:pStyle w:val="Tabellentext"/>
              <w:rPr>
                <w:rFonts w:cs="Calibri"/>
                <w:szCs w:val="22"/>
                <w:lang w:val="en-GB"/>
              </w:rPr>
            </w:pPr>
          </w:p>
        </w:tc>
      </w:tr>
      <w:tr w:rsidR="004F0499" w:rsidRPr="00EC1588" w14:paraId="6DDF6A8B" w14:textId="77777777" w:rsidTr="00562B7D">
        <w:trPr>
          <w:cantSplit/>
          <w:trHeight w:val="20"/>
        </w:trPr>
        <w:tc>
          <w:tcPr>
            <w:tcW w:w="15451" w:type="dxa"/>
            <w:gridSpan w:val="8"/>
            <w:shd w:val="clear" w:color="auto" w:fill="auto"/>
            <w:vAlign w:val="center"/>
          </w:tcPr>
          <w:p w14:paraId="2812A20C"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Emergency planning</w:t>
            </w:r>
          </w:p>
        </w:tc>
      </w:tr>
      <w:tr w:rsidR="004F0499" w:rsidRPr="0050371E" w14:paraId="625DE47A" w14:textId="77777777" w:rsidTr="00562B7D">
        <w:trPr>
          <w:cantSplit/>
          <w:trHeight w:val="20"/>
        </w:trPr>
        <w:tc>
          <w:tcPr>
            <w:tcW w:w="702" w:type="dxa"/>
            <w:shd w:val="clear" w:color="auto" w:fill="F2F2F2"/>
            <w:vAlign w:val="center"/>
          </w:tcPr>
          <w:p w14:paraId="2F073B93" w14:textId="77777777" w:rsidR="004F0499" w:rsidRPr="00EC1588" w:rsidRDefault="004F0499" w:rsidP="00784B8F">
            <w:pPr>
              <w:pStyle w:val="Tabellentext"/>
              <w:rPr>
                <w:rFonts w:cs="Calibri"/>
                <w:szCs w:val="22"/>
                <w:lang w:val="en-GB"/>
              </w:rPr>
            </w:pPr>
            <w:r w:rsidRPr="00EC1588">
              <w:rPr>
                <w:rFonts w:cs="Calibri"/>
                <w:szCs w:val="22"/>
                <w:lang w:val="en-GB"/>
              </w:rPr>
              <w:t>28</w:t>
            </w:r>
          </w:p>
        </w:tc>
        <w:tc>
          <w:tcPr>
            <w:tcW w:w="6945" w:type="dxa"/>
            <w:shd w:val="clear" w:color="auto" w:fill="F2F2F2"/>
            <w:vAlign w:val="center"/>
          </w:tcPr>
          <w:p w14:paraId="43855197" w14:textId="77777777" w:rsidR="004F0499" w:rsidRPr="00EC1588" w:rsidRDefault="004F0499" w:rsidP="00784B8F">
            <w:pPr>
              <w:pStyle w:val="Tabellentext"/>
              <w:rPr>
                <w:rFonts w:cs="Calibri"/>
                <w:szCs w:val="22"/>
                <w:lang w:val="en-GB"/>
              </w:rPr>
            </w:pPr>
            <w:r w:rsidRPr="00EC1588">
              <w:rPr>
                <w:rFonts w:cs="Calibri"/>
                <w:szCs w:val="22"/>
                <w:lang w:val="en-GB"/>
              </w:rPr>
              <w:t>Is the internal emergency plan elaborated and/or implemented by the TMF operator?</w:t>
            </w:r>
          </w:p>
        </w:tc>
        <w:tc>
          <w:tcPr>
            <w:tcW w:w="1378" w:type="dxa"/>
            <w:shd w:val="clear" w:color="auto" w:fill="F2F2F2"/>
          </w:tcPr>
          <w:p w14:paraId="6C97E9DD" w14:textId="77777777" w:rsidR="004F0499" w:rsidRPr="00EC1588" w:rsidRDefault="004F0499" w:rsidP="00784B8F">
            <w:pPr>
              <w:pStyle w:val="Tabellentext"/>
              <w:rPr>
                <w:rFonts w:cs="Calibri"/>
                <w:szCs w:val="22"/>
                <w:lang w:val="en-GB"/>
              </w:rPr>
            </w:pPr>
          </w:p>
        </w:tc>
        <w:tc>
          <w:tcPr>
            <w:tcW w:w="821" w:type="dxa"/>
            <w:shd w:val="clear" w:color="auto" w:fill="F2F2F2"/>
          </w:tcPr>
          <w:p w14:paraId="1AF3C597" w14:textId="77777777" w:rsidR="004F0499" w:rsidRPr="00EC1588" w:rsidRDefault="004F0499" w:rsidP="00784B8F">
            <w:pPr>
              <w:pStyle w:val="Tabellentext"/>
              <w:rPr>
                <w:rFonts w:cs="Calibri"/>
                <w:szCs w:val="22"/>
                <w:lang w:val="en-GB"/>
              </w:rPr>
            </w:pPr>
          </w:p>
        </w:tc>
        <w:tc>
          <w:tcPr>
            <w:tcW w:w="926" w:type="dxa"/>
            <w:shd w:val="clear" w:color="auto" w:fill="F2F2F2"/>
          </w:tcPr>
          <w:p w14:paraId="14EFE08A" w14:textId="77777777" w:rsidR="004F0499" w:rsidRPr="00EC1588" w:rsidRDefault="004F0499" w:rsidP="00784B8F">
            <w:pPr>
              <w:pStyle w:val="Tabellentext"/>
              <w:rPr>
                <w:rFonts w:cs="Calibri"/>
                <w:szCs w:val="22"/>
                <w:lang w:val="en-GB"/>
              </w:rPr>
            </w:pPr>
          </w:p>
        </w:tc>
        <w:tc>
          <w:tcPr>
            <w:tcW w:w="926" w:type="dxa"/>
            <w:shd w:val="clear" w:color="auto" w:fill="F2F2F2"/>
          </w:tcPr>
          <w:p w14:paraId="5185C7D4" w14:textId="77777777" w:rsidR="004F0499" w:rsidRPr="00EC1588" w:rsidRDefault="004F0499" w:rsidP="00784B8F">
            <w:pPr>
              <w:pStyle w:val="Tabellentext"/>
              <w:rPr>
                <w:rFonts w:cs="Calibri"/>
                <w:szCs w:val="22"/>
                <w:lang w:val="en-GB"/>
              </w:rPr>
            </w:pPr>
          </w:p>
        </w:tc>
        <w:tc>
          <w:tcPr>
            <w:tcW w:w="725" w:type="dxa"/>
            <w:shd w:val="clear" w:color="auto" w:fill="F2F2F2"/>
          </w:tcPr>
          <w:p w14:paraId="144FE49D" w14:textId="77777777" w:rsidR="004F0499" w:rsidRPr="00EC1588" w:rsidRDefault="004F0499" w:rsidP="00784B8F">
            <w:pPr>
              <w:pStyle w:val="Tabellentext"/>
              <w:rPr>
                <w:rFonts w:cs="Calibri"/>
                <w:szCs w:val="22"/>
                <w:lang w:val="en-GB"/>
              </w:rPr>
            </w:pPr>
          </w:p>
        </w:tc>
        <w:tc>
          <w:tcPr>
            <w:tcW w:w="3028" w:type="dxa"/>
            <w:shd w:val="clear" w:color="auto" w:fill="F2F2F2"/>
          </w:tcPr>
          <w:p w14:paraId="58021148" w14:textId="77777777" w:rsidR="004F0499" w:rsidRPr="00EC1588" w:rsidRDefault="004F0499" w:rsidP="00784B8F">
            <w:pPr>
              <w:pStyle w:val="Tabellentext"/>
              <w:rPr>
                <w:rFonts w:cs="Calibri"/>
                <w:szCs w:val="22"/>
                <w:lang w:val="en-GB"/>
              </w:rPr>
            </w:pPr>
          </w:p>
        </w:tc>
      </w:tr>
      <w:tr w:rsidR="004F0499" w:rsidRPr="0050371E" w14:paraId="5D0E1546" w14:textId="77777777" w:rsidTr="00562B7D">
        <w:trPr>
          <w:cantSplit/>
          <w:trHeight w:val="20"/>
        </w:trPr>
        <w:tc>
          <w:tcPr>
            <w:tcW w:w="702" w:type="dxa"/>
            <w:shd w:val="clear" w:color="auto" w:fill="auto"/>
            <w:vAlign w:val="center"/>
          </w:tcPr>
          <w:p w14:paraId="4712F6AF" w14:textId="77777777" w:rsidR="004F0499" w:rsidRPr="00EC1588" w:rsidRDefault="004F0499" w:rsidP="00784B8F">
            <w:pPr>
              <w:pStyle w:val="Tabellentext"/>
              <w:rPr>
                <w:rFonts w:cs="Calibri"/>
                <w:szCs w:val="22"/>
                <w:lang w:val="en-GB"/>
              </w:rPr>
            </w:pPr>
            <w:r w:rsidRPr="00EC1588">
              <w:rPr>
                <w:rFonts w:cs="Calibri"/>
                <w:szCs w:val="22"/>
                <w:lang w:val="en-GB"/>
              </w:rPr>
              <w:t>29</w:t>
            </w:r>
          </w:p>
        </w:tc>
        <w:tc>
          <w:tcPr>
            <w:tcW w:w="6945" w:type="dxa"/>
            <w:shd w:val="clear" w:color="auto" w:fill="auto"/>
            <w:vAlign w:val="center"/>
          </w:tcPr>
          <w:p w14:paraId="3D8E73A9" w14:textId="77777777" w:rsidR="004F0499" w:rsidRPr="00EC1588" w:rsidRDefault="004F0499" w:rsidP="00784B8F">
            <w:pPr>
              <w:pStyle w:val="Tabellentext"/>
              <w:rPr>
                <w:rFonts w:cs="Calibri"/>
                <w:szCs w:val="22"/>
                <w:lang w:val="en-GB"/>
              </w:rPr>
            </w:pPr>
            <w:r w:rsidRPr="00EC1588">
              <w:rPr>
                <w:rFonts w:cs="Calibri"/>
                <w:szCs w:val="22"/>
                <w:lang w:val="en-GB"/>
              </w:rPr>
              <w:t>Has an emergency response procedure been developed, which is intended to inform and alarm the staff, neighbouring communities and competent authorities in the case of emergency?</w:t>
            </w:r>
          </w:p>
        </w:tc>
        <w:tc>
          <w:tcPr>
            <w:tcW w:w="1378" w:type="dxa"/>
            <w:shd w:val="clear" w:color="auto" w:fill="auto"/>
          </w:tcPr>
          <w:p w14:paraId="1CF7FD4D" w14:textId="77777777" w:rsidR="004F0499" w:rsidRPr="00EC1588" w:rsidRDefault="004F0499" w:rsidP="00784B8F">
            <w:pPr>
              <w:pStyle w:val="Tabellentext"/>
              <w:rPr>
                <w:rFonts w:cs="Calibri"/>
                <w:szCs w:val="22"/>
                <w:lang w:val="en-GB"/>
              </w:rPr>
            </w:pPr>
          </w:p>
        </w:tc>
        <w:tc>
          <w:tcPr>
            <w:tcW w:w="821" w:type="dxa"/>
            <w:shd w:val="clear" w:color="auto" w:fill="auto"/>
          </w:tcPr>
          <w:p w14:paraId="70BD43D1" w14:textId="77777777" w:rsidR="004F0499" w:rsidRPr="00EC1588" w:rsidRDefault="004F0499" w:rsidP="00784B8F">
            <w:pPr>
              <w:pStyle w:val="Tabellentext"/>
              <w:rPr>
                <w:rFonts w:cs="Calibri"/>
                <w:szCs w:val="22"/>
                <w:lang w:val="en-GB"/>
              </w:rPr>
            </w:pPr>
          </w:p>
        </w:tc>
        <w:tc>
          <w:tcPr>
            <w:tcW w:w="926" w:type="dxa"/>
            <w:shd w:val="clear" w:color="auto" w:fill="auto"/>
          </w:tcPr>
          <w:p w14:paraId="27DFA8C1" w14:textId="77777777" w:rsidR="004F0499" w:rsidRPr="00EC1588" w:rsidRDefault="004F0499" w:rsidP="00784B8F">
            <w:pPr>
              <w:pStyle w:val="Tabellentext"/>
              <w:rPr>
                <w:rFonts w:cs="Calibri"/>
                <w:szCs w:val="22"/>
                <w:lang w:val="en-GB"/>
              </w:rPr>
            </w:pPr>
          </w:p>
        </w:tc>
        <w:tc>
          <w:tcPr>
            <w:tcW w:w="926" w:type="dxa"/>
            <w:shd w:val="clear" w:color="auto" w:fill="auto"/>
          </w:tcPr>
          <w:p w14:paraId="4A59C975" w14:textId="77777777" w:rsidR="004F0499" w:rsidRPr="00EC1588" w:rsidRDefault="004F0499" w:rsidP="00784B8F">
            <w:pPr>
              <w:pStyle w:val="Tabellentext"/>
              <w:rPr>
                <w:rFonts w:cs="Calibri"/>
                <w:szCs w:val="22"/>
                <w:lang w:val="en-GB"/>
              </w:rPr>
            </w:pPr>
          </w:p>
        </w:tc>
        <w:tc>
          <w:tcPr>
            <w:tcW w:w="725" w:type="dxa"/>
            <w:shd w:val="clear" w:color="auto" w:fill="auto"/>
          </w:tcPr>
          <w:p w14:paraId="71926312" w14:textId="77777777" w:rsidR="004F0499" w:rsidRPr="00EC1588" w:rsidRDefault="004F0499" w:rsidP="00784B8F">
            <w:pPr>
              <w:pStyle w:val="Tabellentext"/>
              <w:rPr>
                <w:rFonts w:cs="Calibri"/>
                <w:szCs w:val="22"/>
                <w:lang w:val="en-GB"/>
              </w:rPr>
            </w:pPr>
          </w:p>
        </w:tc>
        <w:tc>
          <w:tcPr>
            <w:tcW w:w="3028" w:type="dxa"/>
            <w:shd w:val="clear" w:color="auto" w:fill="auto"/>
          </w:tcPr>
          <w:p w14:paraId="17EF9404" w14:textId="77777777" w:rsidR="004F0499" w:rsidRPr="00EC1588" w:rsidRDefault="004F0499" w:rsidP="00784B8F">
            <w:pPr>
              <w:pStyle w:val="Tabellentext"/>
              <w:rPr>
                <w:rFonts w:cs="Calibri"/>
                <w:szCs w:val="22"/>
                <w:lang w:val="en-GB"/>
              </w:rPr>
            </w:pPr>
          </w:p>
        </w:tc>
      </w:tr>
      <w:tr w:rsidR="004F0499" w:rsidRPr="0050371E" w14:paraId="2E352AFE" w14:textId="77777777" w:rsidTr="00562B7D">
        <w:trPr>
          <w:cantSplit/>
          <w:trHeight w:val="20"/>
        </w:trPr>
        <w:tc>
          <w:tcPr>
            <w:tcW w:w="702" w:type="dxa"/>
            <w:shd w:val="clear" w:color="auto" w:fill="F2F2F2"/>
            <w:vAlign w:val="center"/>
          </w:tcPr>
          <w:p w14:paraId="005304A3" w14:textId="77777777" w:rsidR="004F0499" w:rsidRPr="00EC1588" w:rsidRDefault="004F0499" w:rsidP="00784B8F">
            <w:pPr>
              <w:pStyle w:val="Tabellentext"/>
              <w:rPr>
                <w:rFonts w:cs="Calibri"/>
                <w:szCs w:val="22"/>
                <w:lang w:val="en-GB"/>
              </w:rPr>
            </w:pPr>
            <w:r w:rsidRPr="00EC1588">
              <w:rPr>
                <w:rFonts w:cs="Calibri"/>
                <w:szCs w:val="22"/>
                <w:lang w:val="en-GB"/>
              </w:rPr>
              <w:t>30</w:t>
            </w:r>
          </w:p>
        </w:tc>
        <w:tc>
          <w:tcPr>
            <w:tcW w:w="6945" w:type="dxa"/>
            <w:shd w:val="clear" w:color="auto" w:fill="F2F2F2"/>
            <w:vAlign w:val="center"/>
          </w:tcPr>
          <w:p w14:paraId="0BE58B67" w14:textId="77777777" w:rsidR="004F0499" w:rsidRPr="00EC1588" w:rsidRDefault="004F0499" w:rsidP="00784B8F">
            <w:pPr>
              <w:pStyle w:val="Tabellentext"/>
              <w:rPr>
                <w:rFonts w:cs="Calibri"/>
                <w:szCs w:val="22"/>
                <w:lang w:val="en-GB"/>
              </w:rPr>
            </w:pPr>
            <w:r w:rsidRPr="00EC1588">
              <w:rPr>
                <w:rFonts w:cs="Calibri"/>
                <w:szCs w:val="22"/>
                <w:lang w:val="en-GB"/>
              </w:rPr>
              <w:t>Is the external emergency plan prepared in cooperation with competent authorities and local communities?</w:t>
            </w:r>
          </w:p>
        </w:tc>
        <w:tc>
          <w:tcPr>
            <w:tcW w:w="1378" w:type="dxa"/>
            <w:shd w:val="clear" w:color="auto" w:fill="F2F2F2"/>
          </w:tcPr>
          <w:p w14:paraId="0021AC04" w14:textId="77777777" w:rsidR="004F0499" w:rsidRPr="00EC1588" w:rsidRDefault="004F0499" w:rsidP="00784B8F">
            <w:pPr>
              <w:pStyle w:val="Tabellentext"/>
              <w:rPr>
                <w:rFonts w:cs="Calibri"/>
                <w:szCs w:val="22"/>
                <w:lang w:val="en-GB"/>
              </w:rPr>
            </w:pPr>
          </w:p>
        </w:tc>
        <w:tc>
          <w:tcPr>
            <w:tcW w:w="821" w:type="dxa"/>
            <w:shd w:val="clear" w:color="auto" w:fill="F2F2F2"/>
          </w:tcPr>
          <w:p w14:paraId="26D0BCC8" w14:textId="77777777" w:rsidR="004F0499" w:rsidRPr="00EC1588" w:rsidRDefault="004F0499" w:rsidP="00784B8F">
            <w:pPr>
              <w:pStyle w:val="Tabellentext"/>
              <w:rPr>
                <w:rFonts w:cs="Calibri"/>
                <w:szCs w:val="22"/>
                <w:lang w:val="en-GB"/>
              </w:rPr>
            </w:pPr>
          </w:p>
        </w:tc>
        <w:tc>
          <w:tcPr>
            <w:tcW w:w="926" w:type="dxa"/>
            <w:shd w:val="clear" w:color="auto" w:fill="F2F2F2"/>
          </w:tcPr>
          <w:p w14:paraId="30E71D1A" w14:textId="77777777" w:rsidR="004F0499" w:rsidRPr="00EC1588" w:rsidRDefault="004F0499" w:rsidP="00784B8F">
            <w:pPr>
              <w:pStyle w:val="Tabellentext"/>
              <w:rPr>
                <w:rFonts w:cs="Calibri"/>
                <w:szCs w:val="22"/>
                <w:lang w:val="en-GB"/>
              </w:rPr>
            </w:pPr>
          </w:p>
        </w:tc>
        <w:tc>
          <w:tcPr>
            <w:tcW w:w="926" w:type="dxa"/>
            <w:shd w:val="clear" w:color="auto" w:fill="F2F2F2"/>
          </w:tcPr>
          <w:p w14:paraId="2D544494" w14:textId="77777777" w:rsidR="004F0499" w:rsidRPr="00EC1588" w:rsidRDefault="004F0499" w:rsidP="00784B8F">
            <w:pPr>
              <w:pStyle w:val="Tabellentext"/>
              <w:rPr>
                <w:rFonts w:cs="Calibri"/>
                <w:szCs w:val="22"/>
                <w:lang w:val="en-GB"/>
              </w:rPr>
            </w:pPr>
          </w:p>
        </w:tc>
        <w:tc>
          <w:tcPr>
            <w:tcW w:w="725" w:type="dxa"/>
            <w:shd w:val="clear" w:color="auto" w:fill="F2F2F2"/>
          </w:tcPr>
          <w:p w14:paraId="14D7A099" w14:textId="77777777" w:rsidR="004F0499" w:rsidRPr="00EC1588" w:rsidRDefault="004F0499" w:rsidP="00784B8F">
            <w:pPr>
              <w:pStyle w:val="Tabellentext"/>
              <w:rPr>
                <w:rFonts w:cs="Calibri"/>
                <w:szCs w:val="22"/>
                <w:lang w:val="en-GB"/>
              </w:rPr>
            </w:pPr>
          </w:p>
        </w:tc>
        <w:tc>
          <w:tcPr>
            <w:tcW w:w="3028" w:type="dxa"/>
            <w:shd w:val="clear" w:color="auto" w:fill="F2F2F2"/>
          </w:tcPr>
          <w:p w14:paraId="2F38B99B" w14:textId="77777777" w:rsidR="004F0499" w:rsidRPr="00EC1588" w:rsidRDefault="004F0499" w:rsidP="00784B8F">
            <w:pPr>
              <w:pStyle w:val="Tabellentext"/>
              <w:rPr>
                <w:rFonts w:cs="Calibri"/>
                <w:szCs w:val="22"/>
                <w:lang w:val="en-GB"/>
              </w:rPr>
            </w:pPr>
          </w:p>
        </w:tc>
      </w:tr>
      <w:tr w:rsidR="004F0499" w:rsidRPr="00EC1588" w14:paraId="64508CB7" w14:textId="77777777" w:rsidTr="00562B7D">
        <w:trPr>
          <w:cantSplit/>
          <w:trHeight w:val="20"/>
        </w:trPr>
        <w:tc>
          <w:tcPr>
            <w:tcW w:w="15451" w:type="dxa"/>
            <w:gridSpan w:val="8"/>
            <w:shd w:val="clear" w:color="auto" w:fill="auto"/>
            <w:vAlign w:val="center"/>
          </w:tcPr>
          <w:p w14:paraId="48BF0C88" w14:textId="77777777" w:rsidR="004F0499" w:rsidRPr="00EC1588" w:rsidRDefault="004F0499" w:rsidP="00562B7D">
            <w:pPr>
              <w:pStyle w:val="Tabellentext"/>
              <w:pageBreakBefore/>
              <w:jc w:val="center"/>
              <w:rPr>
                <w:rFonts w:cs="Calibri"/>
                <w:b/>
                <w:szCs w:val="22"/>
                <w:lang w:val="en-GB"/>
              </w:rPr>
            </w:pPr>
            <w:r w:rsidRPr="00EC1588">
              <w:rPr>
                <w:rFonts w:cs="Calibri"/>
                <w:b/>
                <w:szCs w:val="22"/>
                <w:lang w:val="en-GB"/>
              </w:rPr>
              <w:lastRenderedPageBreak/>
              <w:t>Closure and rehabilitation</w:t>
            </w:r>
          </w:p>
        </w:tc>
      </w:tr>
      <w:tr w:rsidR="004F0499" w:rsidRPr="0050371E" w14:paraId="1FD3CCC5" w14:textId="77777777" w:rsidTr="00562B7D">
        <w:trPr>
          <w:cantSplit/>
          <w:trHeight w:val="20"/>
        </w:trPr>
        <w:tc>
          <w:tcPr>
            <w:tcW w:w="702" w:type="dxa"/>
            <w:shd w:val="clear" w:color="auto" w:fill="F2F2F2"/>
            <w:vAlign w:val="center"/>
          </w:tcPr>
          <w:p w14:paraId="01333FC5" w14:textId="77777777" w:rsidR="004F0499" w:rsidRPr="00EC1588" w:rsidRDefault="004F0499" w:rsidP="00784B8F">
            <w:pPr>
              <w:pStyle w:val="Tabellentext"/>
              <w:rPr>
                <w:rFonts w:cs="Calibri"/>
                <w:szCs w:val="22"/>
                <w:lang w:val="en-GB"/>
              </w:rPr>
            </w:pPr>
            <w:r w:rsidRPr="00EC1588">
              <w:rPr>
                <w:rFonts w:cs="Calibri"/>
                <w:szCs w:val="22"/>
                <w:lang w:val="en-GB"/>
              </w:rPr>
              <w:t>31</w:t>
            </w:r>
          </w:p>
        </w:tc>
        <w:tc>
          <w:tcPr>
            <w:tcW w:w="6945" w:type="dxa"/>
            <w:shd w:val="clear" w:color="auto" w:fill="F2F2F2"/>
            <w:vAlign w:val="center"/>
          </w:tcPr>
          <w:p w14:paraId="262222A3" w14:textId="77777777" w:rsidR="004F0499" w:rsidRPr="00EC1588" w:rsidRDefault="004F0499" w:rsidP="00784B8F">
            <w:pPr>
              <w:pStyle w:val="Tabellentext"/>
              <w:rPr>
                <w:rFonts w:cs="Calibri"/>
                <w:szCs w:val="22"/>
                <w:lang w:val="en-GB"/>
              </w:rPr>
            </w:pPr>
            <w:r w:rsidRPr="00EC1588">
              <w:rPr>
                <w:rFonts w:cs="Calibri"/>
                <w:szCs w:val="22"/>
                <w:lang w:val="en-GB"/>
              </w:rPr>
              <w:t>Does a closure plan exist?</w:t>
            </w:r>
          </w:p>
        </w:tc>
        <w:tc>
          <w:tcPr>
            <w:tcW w:w="1378" w:type="dxa"/>
            <w:shd w:val="clear" w:color="auto" w:fill="F2F2F2"/>
          </w:tcPr>
          <w:p w14:paraId="0697984B" w14:textId="77777777" w:rsidR="004F0499" w:rsidRPr="00EC1588" w:rsidRDefault="004F0499" w:rsidP="00784B8F">
            <w:pPr>
              <w:pStyle w:val="Tabellentext"/>
              <w:rPr>
                <w:rFonts w:cs="Calibri"/>
                <w:szCs w:val="22"/>
                <w:lang w:val="en-GB"/>
              </w:rPr>
            </w:pPr>
          </w:p>
        </w:tc>
        <w:tc>
          <w:tcPr>
            <w:tcW w:w="821" w:type="dxa"/>
            <w:shd w:val="clear" w:color="auto" w:fill="F2F2F2"/>
          </w:tcPr>
          <w:p w14:paraId="00BA2265" w14:textId="77777777" w:rsidR="004F0499" w:rsidRPr="00EC1588" w:rsidRDefault="004F0499" w:rsidP="00784B8F">
            <w:pPr>
              <w:pStyle w:val="Tabellentext"/>
              <w:rPr>
                <w:rFonts w:cs="Calibri"/>
                <w:szCs w:val="22"/>
                <w:lang w:val="en-GB"/>
              </w:rPr>
            </w:pPr>
          </w:p>
        </w:tc>
        <w:tc>
          <w:tcPr>
            <w:tcW w:w="926" w:type="dxa"/>
            <w:shd w:val="clear" w:color="auto" w:fill="F2F2F2"/>
          </w:tcPr>
          <w:p w14:paraId="7FC62DCE" w14:textId="77777777" w:rsidR="004F0499" w:rsidRPr="00EC1588" w:rsidRDefault="004F0499" w:rsidP="00784B8F">
            <w:pPr>
              <w:pStyle w:val="Tabellentext"/>
              <w:rPr>
                <w:rFonts w:cs="Calibri"/>
                <w:szCs w:val="22"/>
                <w:lang w:val="en-GB"/>
              </w:rPr>
            </w:pPr>
          </w:p>
        </w:tc>
        <w:tc>
          <w:tcPr>
            <w:tcW w:w="926" w:type="dxa"/>
            <w:shd w:val="clear" w:color="auto" w:fill="F2F2F2"/>
          </w:tcPr>
          <w:p w14:paraId="70D8275D" w14:textId="77777777" w:rsidR="004F0499" w:rsidRPr="00EC1588" w:rsidRDefault="004F0499" w:rsidP="00784B8F">
            <w:pPr>
              <w:pStyle w:val="Tabellentext"/>
              <w:rPr>
                <w:rFonts w:cs="Calibri"/>
                <w:szCs w:val="22"/>
                <w:lang w:val="en-GB"/>
              </w:rPr>
            </w:pPr>
          </w:p>
        </w:tc>
        <w:tc>
          <w:tcPr>
            <w:tcW w:w="725" w:type="dxa"/>
            <w:shd w:val="clear" w:color="auto" w:fill="F2F2F2"/>
          </w:tcPr>
          <w:p w14:paraId="2F6B2195" w14:textId="77777777" w:rsidR="004F0499" w:rsidRPr="00EC1588" w:rsidRDefault="004F0499" w:rsidP="00784B8F">
            <w:pPr>
              <w:pStyle w:val="Tabellentext"/>
              <w:rPr>
                <w:rFonts w:cs="Calibri"/>
                <w:szCs w:val="22"/>
                <w:lang w:val="en-GB"/>
              </w:rPr>
            </w:pPr>
          </w:p>
        </w:tc>
        <w:tc>
          <w:tcPr>
            <w:tcW w:w="3028" w:type="dxa"/>
            <w:shd w:val="clear" w:color="auto" w:fill="F2F2F2"/>
          </w:tcPr>
          <w:p w14:paraId="3BF42247" w14:textId="77777777" w:rsidR="004F0499" w:rsidRPr="00EC1588" w:rsidRDefault="004F0499" w:rsidP="00784B8F">
            <w:pPr>
              <w:pStyle w:val="Tabellentext"/>
              <w:rPr>
                <w:rFonts w:cs="Calibri"/>
                <w:szCs w:val="22"/>
                <w:lang w:val="en-GB"/>
              </w:rPr>
            </w:pPr>
          </w:p>
        </w:tc>
      </w:tr>
      <w:tr w:rsidR="004F0499" w:rsidRPr="0050371E" w14:paraId="408DFDD8" w14:textId="77777777" w:rsidTr="00562B7D">
        <w:trPr>
          <w:cantSplit/>
          <w:trHeight w:val="20"/>
        </w:trPr>
        <w:tc>
          <w:tcPr>
            <w:tcW w:w="702" w:type="dxa"/>
            <w:shd w:val="clear" w:color="auto" w:fill="auto"/>
            <w:vAlign w:val="center"/>
          </w:tcPr>
          <w:p w14:paraId="1B636647" w14:textId="77777777" w:rsidR="004F0499" w:rsidRPr="00EC1588" w:rsidRDefault="004F0499" w:rsidP="00784B8F">
            <w:pPr>
              <w:pStyle w:val="Tabellentext"/>
              <w:rPr>
                <w:rFonts w:cs="Calibri"/>
                <w:szCs w:val="22"/>
                <w:lang w:val="en-GB"/>
              </w:rPr>
            </w:pPr>
            <w:r w:rsidRPr="00EC1588">
              <w:rPr>
                <w:rFonts w:cs="Calibri"/>
                <w:szCs w:val="22"/>
                <w:lang w:val="en-GB"/>
              </w:rPr>
              <w:t>32</w:t>
            </w:r>
          </w:p>
        </w:tc>
        <w:tc>
          <w:tcPr>
            <w:tcW w:w="6945" w:type="dxa"/>
            <w:shd w:val="clear" w:color="auto" w:fill="auto"/>
            <w:vAlign w:val="center"/>
          </w:tcPr>
          <w:p w14:paraId="4F577AEC" w14:textId="77777777" w:rsidR="004F0499" w:rsidRPr="00EC1588" w:rsidRDefault="004F0499" w:rsidP="008B6808">
            <w:pPr>
              <w:pStyle w:val="Tabellentext"/>
              <w:rPr>
                <w:rFonts w:cs="Calibri"/>
                <w:szCs w:val="22"/>
                <w:lang w:val="en-GB"/>
              </w:rPr>
            </w:pPr>
            <w:r w:rsidRPr="00EC1588">
              <w:rPr>
                <w:rFonts w:cs="Calibri"/>
                <w:szCs w:val="22"/>
                <w:lang w:val="en-GB"/>
              </w:rPr>
              <w:t xml:space="preserve">Does the closure plan include </w:t>
            </w:r>
            <w:r w:rsidR="004C397A" w:rsidRPr="00EC1588">
              <w:rPr>
                <w:rFonts w:cs="Calibri"/>
                <w:szCs w:val="22"/>
                <w:lang w:val="en-GB"/>
              </w:rPr>
              <w:t>on-going</w:t>
            </w:r>
            <w:r w:rsidRPr="00EC1588">
              <w:rPr>
                <w:rFonts w:cs="Calibri"/>
                <w:szCs w:val="22"/>
                <w:lang w:val="en-GB"/>
              </w:rPr>
              <w:t xml:space="preserve"> safety inspections?</w:t>
            </w:r>
          </w:p>
        </w:tc>
        <w:tc>
          <w:tcPr>
            <w:tcW w:w="1378" w:type="dxa"/>
            <w:shd w:val="clear" w:color="auto" w:fill="auto"/>
          </w:tcPr>
          <w:p w14:paraId="6A13945C" w14:textId="77777777" w:rsidR="004F0499" w:rsidRPr="00EC1588" w:rsidRDefault="004F0499" w:rsidP="00784B8F">
            <w:pPr>
              <w:pStyle w:val="Tabellentext"/>
              <w:rPr>
                <w:rFonts w:cs="Calibri"/>
                <w:szCs w:val="22"/>
                <w:lang w:val="en-GB"/>
              </w:rPr>
            </w:pPr>
          </w:p>
        </w:tc>
        <w:tc>
          <w:tcPr>
            <w:tcW w:w="821" w:type="dxa"/>
            <w:shd w:val="clear" w:color="auto" w:fill="auto"/>
          </w:tcPr>
          <w:p w14:paraId="0C2F8B74" w14:textId="77777777" w:rsidR="004F0499" w:rsidRPr="00EC1588" w:rsidRDefault="004F0499" w:rsidP="00784B8F">
            <w:pPr>
              <w:pStyle w:val="Tabellentext"/>
              <w:rPr>
                <w:rFonts w:cs="Calibri"/>
                <w:szCs w:val="22"/>
                <w:lang w:val="en-GB"/>
              </w:rPr>
            </w:pPr>
          </w:p>
        </w:tc>
        <w:tc>
          <w:tcPr>
            <w:tcW w:w="926" w:type="dxa"/>
            <w:shd w:val="clear" w:color="auto" w:fill="auto"/>
          </w:tcPr>
          <w:p w14:paraId="1705A88D" w14:textId="77777777" w:rsidR="004F0499" w:rsidRPr="00EC1588" w:rsidRDefault="004F0499" w:rsidP="00784B8F">
            <w:pPr>
              <w:pStyle w:val="Tabellentext"/>
              <w:rPr>
                <w:rFonts w:cs="Calibri"/>
                <w:szCs w:val="22"/>
                <w:lang w:val="en-GB"/>
              </w:rPr>
            </w:pPr>
          </w:p>
        </w:tc>
        <w:tc>
          <w:tcPr>
            <w:tcW w:w="926" w:type="dxa"/>
            <w:shd w:val="clear" w:color="auto" w:fill="auto"/>
          </w:tcPr>
          <w:p w14:paraId="4F1FE0AB" w14:textId="77777777" w:rsidR="004F0499" w:rsidRPr="00EC1588" w:rsidRDefault="004F0499" w:rsidP="00784B8F">
            <w:pPr>
              <w:pStyle w:val="Tabellentext"/>
              <w:rPr>
                <w:rFonts w:cs="Calibri"/>
                <w:szCs w:val="22"/>
                <w:lang w:val="en-GB"/>
              </w:rPr>
            </w:pPr>
          </w:p>
        </w:tc>
        <w:tc>
          <w:tcPr>
            <w:tcW w:w="725" w:type="dxa"/>
            <w:shd w:val="clear" w:color="auto" w:fill="auto"/>
          </w:tcPr>
          <w:p w14:paraId="14FAE9D9" w14:textId="77777777" w:rsidR="004F0499" w:rsidRPr="00EC1588" w:rsidRDefault="004F0499" w:rsidP="00784B8F">
            <w:pPr>
              <w:pStyle w:val="Tabellentext"/>
              <w:rPr>
                <w:rFonts w:cs="Calibri"/>
                <w:szCs w:val="22"/>
                <w:lang w:val="en-GB"/>
              </w:rPr>
            </w:pPr>
          </w:p>
        </w:tc>
        <w:tc>
          <w:tcPr>
            <w:tcW w:w="3028" w:type="dxa"/>
            <w:shd w:val="clear" w:color="auto" w:fill="auto"/>
          </w:tcPr>
          <w:p w14:paraId="78E9E89E" w14:textId="77777777" w:rsidR="004F0499" w:rsidRPr="00EC1588" w:rsidRDefault="004F0499" w:rsidP="00784B8F">
            <w:pPr>
              <w:pStyle w:val="Tabellentext"/>
              <w:rPr>
                <w:rFonts w:cs="Calibri"/>
                <w:szCs w:val="22"/>
                <w:lang w:val="en-GB"/>
              </w:rPr>
            </w:pPr>
          </w:p>
        </w:tc>
      </w:tr>
      <w:tr w:rsidR="004F0499" w:rsidRPr="0050371E" w14:paraId="58368D3D" w14:textId="77777777" w:rsidTr="00562B7D">
        <w:trPr>
          <w:cantSplit/>
          <w:trHeight w:val="20"/>
        </w:trPr>
        <w:tc>
          <w:tcPr>
            <w:tcW w:w="702" w:type="dxa"/>
            <w:shd w:val="clear" w:color="auto" w:fill="F2F2F2"/>
            <w:vAlign w:val="center"/>
          </w:tcPr>
          <w:p w14:paraId="22501878" w14:textId="77777777" w:rsidR="004F0499" w:rsidRPr="00EC1588" w:rsidRDefault="004F0499" w:rsidP="00784B8F">
            <w:pPr>
              <w:pStyle w:val="Tabellentext"/>
              <w:rPr>
                <w:rFonts w:cs="Calibri"/>
                <w:szCs w:val="22"/>
                <w:lang w:val="en-GB"/>
              </w:rPr>
            </w:pPr>
            <w:r w:rsidRPr="00EC1588">
              <w:rPr>
                <w:rFonts w:cs="Calibri"/>
                <w:szCs w:val="22"/>
                <w:lang w:val="en-GB"/>
              </w:rPr>
              <w:t>33</w:t>
            </w:r>
          </w:p>
        </w:tc>
        <w:tc>
          <w:tcPr>
            <w:tcW w:w="6945" w:type="dxa"/>
            <w:shd w:val="clear" w:color="auto" w:fill="F2F2F2"/>
            <w:vAlign w:val="center"/>
          </w:tcPr>
          <w:p w14:paraId="75C774A1" w14:textId="77777777" w:rsidR="004F0499" w:rsidRPr="00EC1588" w:rsidRDefault="004F0499" w:rsidP="00784B8F">
            <w:pPr>
              <w:pStyle w:val="Tabellentext"/>
              <w:rPr>
                <w:rFonts w:cs="Calibri"/>
                <w:szCs w:val="22"/>
                <w:lang w:val="en-GB"/>
              </w:rPr>
            </w:pPr>
            <w:r w:rsidRPr="00EC1588">
              <w:rPr>
                <w:rFonts w:cs="Calibri"/>
                <w:szCs w:val="22"/>
                <w:lang w:val="en-GB"/>
              </w:rPr>
              <w:t>Has the TMF been closed according to the closure plan (if applicable)?</w:t>
            </w:r>
          </w:p>
        </w:tc>
        <w:tc>
          <w:tcPr>
            <w:tcW w:w="1378" w:type="dxa"/>
            <w:shd w:val="clear" w:color="auto" w:fill="F2F2F2"/>
          </w:tcPr>
          <w:p w14:paraId="7FD237CD" w14:textId="77777777" w:rsidR="004F0499" w:rsidRPr="00EC1588" w:rsidRDefault="004F0499" w:rsidP="00784B8F">
            <w:pPr>
              <w:pStyle w:val="Tabellentext"/>
              <w:rPr>
                <w:rFonts w:cs="Calibri"/>
                <w:szCs w:val="22"/>
                <w:lang w:val="en-GB"/>
              </w:rPr>
            </w:pPr>
          </w:p>
        </w:tc>
        <w:tc>
          <w:tcPr>
            <w:tcW w:w="821" w:type="dxa"/>
            <w:shd w:val="clear" w:color="auto" w:fill="F2F2F2"/>
          </w:tcPr>
          <w:p w14:paraId="3EB3A24B" w14:textId="77777777" w:rsidR="004F0499" w:rsidRPr="00EC1588" w:rsidRDefault="004F0499" w:rsidP="00784B8F">
            <w:pPr>
              <w:pStyle w:val="Tabellentext"/>
              <w:rPr>
                <w:rFonts w:cs="Calibri"/>
                <w:szCs w:val="22"/>
                <w:lang w:val="en-GB"/>
              </w:rPr>
            </w:pPr>
          </w:p>
        </w:tc>
        <w:tc>
          <w:tcPr>
            <w:tcW w:w="926" w:type="dxa"/>
            <w:shd w:val="clear" w:color="auto" w:fill="F2F2F2"/>
          </w:tcPr>
          <w:p w14:paraId="0C65E39A" w14:textId="77777777" w:rsidR="004F0499" w:rsidRPr="00EC1588" w:rsidRDefault="004F0499" w:rsidP="00784B8F">
            <w:pPr>
              <w:pStyle w:val="Tabellentext"/>
              <w:rPr>
                <w:rFonts w:cs="Calibri"/>
                <w:szCs w:val="22"/>
                <w:lang w:val="en-GB"/>
              </w:rPr>
            </w:pPr>
          </w:p>
        </w:tc>
        <w:tc>
          <w:tcPr>
            <w:tcW w:w="926" w:type="dxa"/>
            <w:shd w:val="clear" w:color="auto" w:fill="F2F2F2"/>
          </w:tcPr>
          <w:p w14:paraId="3BD941F1" w14:textId="77777777" w:rsidR="004F0499" w:rsidRPr="00EC1588" w:rsidRDefault="004F0499" w:rsidP="00784B8F">
            <w:pPr>
              <w:pStyle w:val="Tabellentext"/>
              <w:rPr>
                <w:rFonts w:cs="Calibri"/>
                <w:szCs w:val="22"/>
                <w:lang w:val="en-GB"/>
              </w:rPr>
            </w:pPr>
          </w:p>
        </w:tc>
        <w:tc>
          <w:tcPr>
            <w:tcW w:w="725" w:type="dxa"/>
            <w:shd w:val="clear" w:color="auto" w:fill="F2F2F2"/>
          </w:tcPr>
          <w:p w14:paraId="18C3A0D5" w14:textId="77777777" w:rsidR="004F0499" w:rsidRPr="00EC1588" w:rsidRDefault="004F0499" w:rsidP="00784B8F">
            <w:pPr>
              <w:pStyle w:val="Tabellentext"/>
              <w:rPr>
                <w:rFonts w:cs="Calibri"/>
                <w:szCs w:val="22"/>
                <w:lang w:val="en-GB"/>
              </w:rPr>
            </w:pPr>
          </w:p>
        </w:tc>
        <w:tc>
          <w:tcPr>
            <w:tcW w:w="3028" w:type="dxa"/>
            <w:shd w:val="clear" w:color="auto" w:fill="F2F2F2"/>
          </w:tcPr>
          <w:p w14:paraId="23FDBC89" w14:textId="77777777" w:rsidR="004F0499" w:rsidRPr="00EC1588" w:rsidRDefault="004F0499" w:rsidP="00784B8F">
            <w:pPr>
              <w:pStyle w:val="Tabellentext"/>
              <w:rPr>
                <w:rFonts w:cs="Calibri"/>
                <w:szCs w:val="22"/>
                <w:lang w:val="en-GB"/>
              </w:rPr>
            </w:pPr>
          </w:p>
        </w:tc>
      </w:tr>
      <w:tr w:rsidR="004F0499" w:rsidRPr="0050371E" w14:paraId="1BB0AC79" w14:textId="77777777" w:rsidTr="00562B7D">
        <w:trPr>
          <w:cantSplit/>
          <w:trHeight w:val="20"/>
        </w:trPr>
        <w:tc>
          <w:tcPr>
            <w:tcW w:w="702" w:type="dxa"/>
            <w:shd w:val="clear" w:color="auto" w:fill="auto"/>
            <w:vAlign w:val="center"/>
          </w:tcPr>
          <w:p w14:paraId="3FD54336" w14:textId="77777777" w:rsidR="004F0499" w:rsidRPr="00EC1588" w:rsidRDefault="004F0499" w:rsidP="00784B8F">
            <w:pPr>
              <w:pStyle w:val="Tabellentext"/>
              <w:rPr>
                <w:rFonts w:cs="Calibri"/>
                <w:szCs w:val="22"/>
                <w:lang w:val="en-GB"/>
              </w:rPr>
            </w:pPr>
            <w:r w:rsidRPr="00EC1588">
              <w:rPr>
                <w:rFonts w:cs="Calibri"/>
                <w:szCs w:val="22"/>
                <w:lang w:val="en-GB"/>
              </w:rPr>
              <w:t>34</w:t>
            </w:r>
          </w:p>
        </w:tc>
        <w:tc>
          <w:tcPr>
            <w:tcW w:w="6945" w:type="dxa"/>
            <w:shd w:val="clear" w:color="auto" w:fill="auto"/>
            <w:vAlign w:val="center"/>
          </w:tcPr>
          <w:p w14:paraId="73805797" w14:textId="77777777" w:rsidR="004F0499" w:rsidRPr="00EC1588" w:rsidRDefault="004F0499" w:rsidP="00784B8F">
            <w:pPr>
              <w:pStyle w:val="Tabellentext"/>
              <w:rPr>
                <w:rFonts w:cs="Calibri"/>
                <w:szCs w:val="22"/>
                <w:lang w:val="en-GB"/>
              </w:rPr>
            </w:pPr>
            <w:r w:rsidRPr="00EC1588">
              <w:rPr>
                <w:rFonts w:cs="Calibri"/>
                <w:szCs w:val="22"/>
                <w:lang w:val="en-GB"/>
              </w:rPr>
              <w:t>Does a rehabilitation plan exist?</w:t>
            </w:r>
          </w:p>
        </w:tc>
        <w:tc>
          <w:tcPr>
            <w:tcW w:w="1378" w:type="dxa"/>
            <w:shd w:val="clear" w:color="auto" w:fill="auto"/>
          </w:tcPr>
          <w:p w14:paraId="1DAD280E" w14:textId="77777777" w:rsidR="004F0499" w:rsidRPr="00EC1588" w:rsidRDefault="004F0499" w:rsidP="00784B8F">
            <w:pPr>
              <w:pStyle w:val="Tabellentext"/>
              <w:rPr>
                <w:rFonts w:cs="Calibri"/>
                <w:szCs w:val="22"/>
                <w:lang w:val="en-GB"/>
              </w:rPr>
            </w:pPr>
          </w:p>
        </w:tc>
        <w:tc>
          <w:tcPr>
            <w:tcW w:w="821" w:type="dxa"/>
            <w:shd w:val="clear" w:color="auto" w:fill="auto"/>
          </w:tcPr>
          <w:p w14:paraId="16E65FA7" w14:textId="77777777" w:rsidR="004F0499" w:rsidRPr="00EC1588" w:rsidRDefault="004F0499" w:rsidP="00784B8F">
            <w:pPr>
              <w:pStyle w:val="Tabellentext"/>
              <w:rPr>
                <w:rFonts w:cs="Calibri"/>
                <w:szCs w:val="22"/>
                <w:lang w:val="en-GB"/>
              </w:rPr>
            </w:pPr>
          </w:p>
        </w:tc>
        <w:tc>
          <w:tcPr>
            <w:tcW w:w="926" w:type="dxa"/>
            <w:shd w:val="clear" w:color="auto" w:fill="auto"/>
          </w:tcPr>
          <w:p w14:paraId="1EF056D9" w14:textId="77777777" w:rsidR="004F0499" w:rsidRPr="00EC1588" w:rsidRDefault="004F0499" w:rsidP="00784B8F">
            <w:pPr>
              <w:pStyle w:val="Tabellentext"/>
              <w:rPr>
                <w:rFonts w:cs="Calibri"/>
                <w:szCs w:val="22"/>
                <w:lang w:val="en-GB"/>
              </w:rPr>
            </w:pPr>
          </w:p>
        </w:tc>
        <w:tc>
          <w:tcPr>
            <w:tcW w:w="926" w:type="dxa"/>
            <w:shd w:val="clear" w:color="auto" w:fill="auto"/>
          </w:tcPr>
          <w:p w14:paraId="054079C2" w14:textId="77777777" w:rsidR="004F0499" w:rsidRPr="00EC1588" w:rsidRDefault="004F0499" w:rsidP="00784B8F">
            <w:pPr>
              <w:pStyle w:val="Tabellentext"/>
              <w:rPr>
                <w:rFonts w:cs="Calibri"/>
                <w:szCs w:val="22"/>
                <w:lang w:val="en-GB"/>
              </w:rPr>
            </w:pPr>
          </w:p>
        </w:tc>
        <w:tc>
          <w:tcPr>
            <w:tcW w:w="725" w:type="dxa"/>
            <w:shd w:val="clear" w:color="auto" w:fill="auto"/>
          </w:tcPr>
          <w:p w14:paraId="158BC06D" w14:textId="77777777" w:rsidR="004F0499" w:rsidRPr="00EC1588" w:rsidRDefault="004F0499" w:rsidP="00784B8F">
            <w:pPr>
              <w:pStyle w:val="Tabellentext"/>
              <w:rPr>
                <w:rFonts w:cs="Calibri"/>
                <w:szCs w:val="22"/>
                <w:lang w:val="en-GB"/>
              </w:rPr>
            </w:pPr>
          </w:p>
        </w:tc>
        <w:tc>
          <w:tcPr>
            <w:tcW w:w="3028" w:type="dxa"/>
            <w:shd w:val="clear" w:color="auto" w:fill="auto"/>
          </w:tcPr>
          <w:p w14:paraId="2D61CAE0" w14:textId="77777777" w:rsidR="004F0499" w:rsidRPr="00EC1588" w:rsidRDefault="004F0499" w:rsidP="00784B8F">
            <w:pPr>
              <w:pStyle w:val="Tabellentext"/>
              <w:rPr>
                <w:rFonts w:cs="Calibri"/>
                <w:szCs w:val="22"/>
                <w:lang w:val="en-GB"/>
              </w:rPr>
            </w:pPr>
          </w:p>
        </w:tc>
      </w:tr>
      <w:tr w:rsidR="004F0499" w:rsidRPr="0050371E" w14:paraId="7400750D" w14:textId="77777777" w:rsidTr="00562B7D">
        <w:trPr>
          <w:cantSplit/>
          <w:trHeight w:val="20"/>
        </w:trPr>
        <w:tc>
          <w:tcPr>
            <w:tcW w:w="702" w:type="dxa"/>
            <w:shd w:val="clear" w:color="auto" w:fill="F2F2F2"/>
            <w:vAlign w:val="center"/>
          </w:tcPr>
          <w:p w14:paraId="63D5612A" w14:textId="77777777" w:rsidR="004F0499" w:rsidRPr="00EC1588" w:rsidRDefault="004F0499" w:rsidP="00784B8F">
            <w:pPr>
              <w:pStyle w:val="Tabellentext"/>
              <w:rPr>
                <w:rFonts w:cs="Calibri"/>
                <w:szCs w:val="22"/>
                <w:lang w:val="en-GB"/>
              </w:rPr>
            </w:pPr>
            <w:r w:rsidRPr="00EC1588">
              <w:rPr>
                <w:rFonts w:cs="Calibri"/>
                <w:szCs w:val="22"/>
                <w:lang w:val="en-GB"/>
              </w:rPr>
              <w:t>35</w:t>
            </w:r>
          </w:p>
        </w:tc>
        <w:tc>
          <w:tcPr>
            <w:tcW w:w="6945" w:type="dxa"/>
            <w:shd w:val="clear" w:color="auto" w:fill="F2F2F2"/>
            <w:vAlign w:val="center"/>
          </w:tcPr>
          <w:p w14:paraId="0BFD85D7" w14:textId="77777777" w:rsidR="004F0499" w:rsidRPr="00EC1588" w:rsidRDefault="004F0499" w:rsidP="00784B8F">
            <w:pPr>
              <w:pStyle w:val="Tabellentext"/>
              <w:rPr>
                <w:rFonts w:cs="Calibri"/>
                <w:szCs w:val="22"/>
                <w:lang w:val="en-GB"/>
              </w:rPr>
            </w:pPr>
            <w:r w:rsidRPr="00EC1588">
              <w:rPr>
                <w:rFonts w:cs="Calibri"/>
                <w:szCs w:val="22"/>
                <w:lang w:val="en-GB"/>
              </w:rPr>
              <w:t>Has the rehabilitation of the TMF completed according to the rehabilit</w:t>
            </w:r>
            <w:r w:rsidRPr="00EC1588">
              <w:rPr>
                <w:rFonts w:cs="Calibri"/>
                <w:szCs w:val="22"/>
                <w:lang w:val="en-GB"/>
              </w:rPr>
              <w:t>a</w:t>
            </w:r>
            <w:r w:rsidRPr="00EC1588">
              <w:rPr>
                <w:rFonts w:cs="Calibri"/>
                <w:szCs w:val="22"/>
                <w:lang w:val="en-GB"/>
              </w:rPr>
              <w:t>tion plan (if applicable)?</w:t>
            </w:r>
          </w:p>
        </w:tc>
        <w:tc>
          <w:tcPr>
            <w:tcW w:w="1378" w:type="dxa"/>
            <w:shd w:val="clear" w:color="auto" w:fill="F2F2F2"/>
          </w:tcPr>
          <w:p w14:paraId="18044D11" w14:textId="77777777" w:rsidR="004F0499" w:rsidRPr="00EC1588" w:rsidRDefault="004F0499" w:rsidP="00784B8F">
            <w:pPr>
              <w:pStyle w:val="Tabellentext"/>
              <w:rPr>
                <w:rFonts w:cs="Calibri"/>
                <w:szCs w:val="22"/>
                <w:lang w:val="en-GB"/>
              </w:rPr>
            </w:pPr>
          </w:p>
        </w:tc>
        <w:tc>
          <w:tcPr>
            <w:tcW w:w="821" w:type="dxa"/>
            <w:shd w:val="clear" w:color="auto" w:fill="F2F2F2"/>
          </w:tcPr>
          <w:p w14:paraId="780D5559" w14:textId="77777777" w:rsidR="004F0499" w:rsidRPr="00EC1588" w:rsidRDefault="004F0499" w:rsidP="00784B8F">
            <w:pPr>
              <w:pStyle w:val="Tabellentext"/>
              <w:rPr>
                <w:rFonts w:cs="Calibri"/>
                <w:szCs w:val="22"/>
                <w:lang w:val="en-GB"/>
              </w:rPr>
            </w:pPr>
          </w:p>
        </w:tc>
        <w:tc>
          <w:tcPr>
            <w:tcW w:w="926" w:type="dxa"/>
            <w:shd w:val="clear" w:color="auto" w:fill="F2F2F2"/>
          </w:tcPr>
          <w:p w14:paraId="32901ECF" w14:textId="77777777" w:rsidR="004F0499" w:rsidRPr="00EC1588" w:rsidRDefault="004F0499" w:rsidP="00784B8F">
            <w:pPr>
              <w:pStyle w:val="Tabellentext"/>
              <w:rPr>
                <w:rFonts w:cs="Calibri"/>
                <w:szCs w:val="22"/>
                <w:lang w:val="en-GB"/>
              </w:rPr>
            </w:pPr>
          </w:p>
        </w:tc>
        <w:tc>
          <w:tcPr>
            <w:tcW w:w="926" w:type="dxa"/>
            <w:shd w:val="clear" w:color="auto" w:fill="F2F2F2"/>
          </w:tcPr>
          <w:p w14:paraId="5DFABF31" w14:textId="77777777" w:rsidR="004F0499" w:rsidRPr="00EC1588" w:rsidRDefault="004F0499" w:rsidP="00784B8F">
            <w:pPr>
              <w:pStyle w:val="Tabellentext"/>
              <w:rPr>
                <w:rFonts w:cs="Calibri"/>
                <w:szCs w:val="22"/>
                <w:lang w:val="en-GB"/>
              </w:rPr>
            </w:pPr>
          </w:p>
        </w:tc>
        <w:tc>
          <w:tcPr>
            <w:tcW w:w="725" w:type="dxa"/>
            <w:shd w:val="clear" w:color="auto" w:fill="F2F2F2"/>
          </w:tcPr>
          <w:p w14:paraId="7785AC64" w14:textId="77777777" w:rsidR="004F0499" w:rsidRPr="00EC1588" w:rsidRDefault="004F0499" w:rsidP="00784B8F">
            <w:pPr>
              <w:pStyle w:val="Tabellentext"/>
              <w:rPr>
                <w:rFonts w:cs="Calibri"/>
                <w:szCs w:val="22"/>
                <w:lang w:val="en-GB"/>
              </w:rPr>
            </w:pPr>
          </w:p>
        </w:tc>
        <w:tc>
          <w:tcPr>
            <w:tcW w:w="3028" w:type="dxa"/>
            <w:shd w:val="clear" w:color="auto" w:fill="F2F2F2"/>
          </w:tcPr>
          <w:p w14:paraId="5E336041" w14:textId="77777777" w:rsidR="004F0499" w:rsidRPr="00EC1588" w:rsidRDefault="004F0499" w:rsidP="00784B8F">
            <w:pPr>
              <w:pStyle w:val="Tabellentext"/>
              <w:rPr>
                <w:rFonts w:cs="Calibri"/>
                <w:szCs w:val="22"/>
                <w:lang w:val="en-GB"/>
              </w:rPr>
            </w:pPr>
          </w:p>
        </w:tc>
      </w:tr>
    </w:tbl>
    <w:p w14:paraId="509772F3" w14:textId="77777777" w:rsidR="006C2B49" w:rsidRPr="00EC1588" w:rsidRDefault="004F0499" w:rsidP="00784B8F">
      <w:pPr>
        <w:pStyle w:val="Tabellen-undAbbildungsunterschrift"/>
        <w:spacing w:before="20" w:after="20"/>
        <w:rPr>
          <w:rFonts w:ascii="Cambria" w:hAnsi="Cambria"/>
          <w:lang w:val="en-GB"/>
        </w:rPr>
        <w:sectPr w:rsidR="006C2B49" w:rsidRPr="00EC1588" w:rsidSect="00784B8F">
          <w:headerReference w:type="default" r:id="rId34"/>
          <w:pgSz w:w="16840" w:h="11900" w:orient="landscape" w:code="9"/>
          <w:pgMar w:top="1843" w:right="851" w:bottom="851" w:left="851" w:header="1134" w:footer="0" w:gutter="0"/>
          <w:cols w:space="708"/>
          <w:docGrid w:linePitch="360"/>
        </w:sectPr>
      </w:pPr>
      <w:r w:rsidRPr="00EC1588">
        <w:rPr>
          <w:rFonts w:ascii="Cambria" w:hAnsi="Cambria"/>
          <w:lang w:val="en-GB"/>
        </w:rPr>
        <w:t>* If a question is not applicable, the user should place a “1” in this column "not applicable" and explain in the "Data source" column why such question(s) considered inapplicable for the TMF being assessed.</w:t>
      </w:r>
    </w:p>
    <w:p w14:paraId="5D21BE99" w14:textId="77777777" w:rsidR="004F0499" w:rsidRPr="00EC1588" w:rsidRDefault="004F0499" w:rsidP="006C2B49">
      <w:pPr>
        <w:pStyle w:val="51"/>
        <w:jc w:val="center"/>
        <w:rPr>
          <w:rFonts w:cs="Calibri"/>
          <w:sz w:val="28"/>
          <w:lang w:val="en-GB"/>
        </w:rPr>
      </w:pPr>
      <w:bookmarkStart w:id="185" w:name="_Toc305076259"/>
      <w:r w:rsidRPr="00EC1588">
        <w:rPr>
          <w:rFonts w:cs="Calibri"/>
          <w:sz w:val="28"/>
          <w:lang w:val="en-GB"/>
        </w:rPr>
        <w:lastRenderedPageBreak/>
        <w:t>Group B questions (“DETAILED CHECK”)</w:t>
      </w:r>
      <w:bookmarkEnd w:id="185"/>
    </w:p>
    <w:p w14:paraId="7299EA1E" w14:textId="77777777" w:rsidR="004F0499" w:rsidRPr="00EC1588" w:rsidRDefault="004F0499" w:rsidP="006C2B49">
      <w:pPr>
        <w:pStyle w:val="51"/>
        <w:jc w:val="center"/>
        <w:rPr>
          <w:rFonts w:cs="Calibri"/>
          <w:sz w:val="24"/>
          <w:lang w:val="en-GB"/>
        </w:rPr>
      </w:pPr>
      <w:bookmarkStart w:id="186" w:name="_Toc305076260"/>
      <w:r w:rsidRPr="00EC1588">
        <w:rPr>
          <w:rFonts w:cs="Calibri"/>
          <w:sz w:val="24"/>
          <w:lang w:val="en-GB"/>
        </w:rPr>
        <w:t>Subgroup B1 questions ("Detailed Visual Inspection")</w:t>
      </w:r>
      <w:bookmarkEnd w:id="186"/>
    </w:p>
    <w:p w14:paraId="15B76861" w14:textId="77777777" w:rsidR="004F0499" w:rsidRPr="00EC1588" w:rsidRDefault="004F0499" w:rsidP="004F0499">
      <w:pPr>
        <w:pStyle w:val="a3"/>
        <w:rPr>
          <w:rFonts w:cs="Meta Serif Offc"/>
          <w:lang w:val="en-GB"/>
        </w:rPr>
      </w:pPr>
      <w:r w:rsidRPr="00EC1588">
        <w:rPr>
          <w:rFonts w:cs="Meta Serif Offc"/>
          <w:lang w:val="en-GB"/>
        </w:rPr>
        <w:t>This table contains additional column "Recommendation" to guide Checklist users regarding the expected basis of answers to the Group “Visual inspection” que</w:t>
      </w:r>
      <w:r w:rsidRPr="00EC1588">
        <w:rPr>
          <w:rFonts w:cs="Meta Serif Offc"/>
          <w:lang w:val="en-GB"/>
        </w:rPr>
        <w:t>s</w:t>
      </w:r>
      <w:r w:rsidRPr="00EC1588">
        <w:rPr>
          <w:rFonts w:cs="Meta Serif Offc"/>
          <w:lang w:val="en-GB"/>
        </w:rPr>
        <w:t xml:space="preserve">tions. The list below is intended for the use on-site in paper form. After completion of the site visit, the selected answers should be entered by the user to the </w:t>
      </w:r>
      <w:r w:rsidR="004C397A" w:rsidRPr="00EC1588">
        <w:rPr>
          <w:rFonts w:cs="Meta Serif Offc"/>
          <w:lang w:val="en-GB"/>
        </w:rPr>
        <w:t>spread sheet</w:t>
      </w:r>
      <w:r w:rsidRPr="00EC1588">
        <w:rPr>
          <w:rFonts w:cs="Meta Serif Offc"/>
          <w:lang w:val="en-GB"/>
        </w:rPr>
        <w:t xml:space="preserve"> in MS Excel file "</w:t>
      </w:r>
      <w:r w:rsidR="00C329D4" w:rsidRPr="00EC1588">
        <w:rPr>
          <w:rFonts w:cs="Meta Serif Offc"/>
          <w:lang w:val="en-GB"/>
        </w:rPr>
        <w:t xml:space="preserve">Template for </w:t>
      </w:r>
      <w:proofErr w:type="spellStart"/>
      <w:r w:rsidR="00C329D4" w:rsidRPr="00EC1588">
        <w:rPr>
          <w:rFonts w:cs="Meta Serif Offc"/>
          <w:lang w:val="en-GB"/>
        </w:rPr>
        <w:t>calc</w:t>
      </w:r>
      <w:proofErr w:type="spellEnd"/>
      <w:r w:rsidR="00C329D4" w:rsidRPr="00EC1588">
        <w:rPr>
          <w:rFonts w:cs="Meta Serif Offc"/>
          <w:lang w:val="en-GB"/>
        </w:rPr>
        <w:t xml:space="preserve"> TMF </w:t>
      </w:r>
      <w:proofErr w:type="spellStart"/>
      <w:r w:rsidR="00C329D4" w:rsidRPr="00EC1588">
        <w:rPr>
          <w:rFonts w:cs="Meta Serif Offc"/>
          <w:lang w:val="en-GB"/>
        </w:rPr>
        <w:t>safety_TMF</w:t>
      </w:r>
      <w:proofErr w:type="spellEnd"/>
      <w:r w:rsidR="00C329D4" w:rsidRPr="00EC1588">
        <w:rPr>
          <w:rFonts w:cs="Meta Serif Offc"/>
          <w:lang w:val="en-GB"/>
        </w:rPr>
        <w:t xml:space="preserve"> Checklist method.xls</w:t>
      </w:r>
      <w:r w:rsidRPr="00EC1588">
        <w:rPr>
          <w:rFonts w:cs="Meta Serif Offc"/>
          <w:lang w:val="en-GB"/>
        </w:rPr>
        <w:t xml:space="preserve">" for an overall and </w:t>
      </w:r>
      <w:proofErr w:type="spellStart"/>
      <w:r w:rsidRPr="00EC1588">
        <w:rPr>
          <w:rFonts w:cs="Meta Serif Offc"/>
          <w:lang w:val="en-GB"/>
        </w:rPr>
        <w:t>categorial</w:t>
      </w:r>
      <w:proofErr w:type="spellEnd"/>
      <w:r w:rsidRPr="00EC1588">
        <w:rPr>
          <w:rFonts w:cs="Meta Serif Offc"/>
          <w:lang w:val="en-GB"/>
        </w:rPr>
        <w:t xml:space="preserve"> evaluation of the TMF safety level.</w:t>
      </w:r>
    </w:p>
    <w:p w14:paraId="382BFEDF" w14:textId="48BA2155" w:rsidR="0005457B" w:rsidRPr="00EC1588" w:rsidRDefault="00C92345" w:rsidP="005263AA">
      <w:pPr>
        <w:pStyle w:val="ae"/>
        <w:rPr>
          <w:lang w:val="en-GB"/>
        </w:rPr>
      </w:pPr>
      <w:r w:rsidRPr="00EC1588">
        <w:rPr>
          <w:lang w:val="en-GB"/>
        </w:rPr>
        <w:t xml:space="preserve">Table </w:t>
      </w:r>
      <w:r w:rsidR="00801864">
        <w:rPr>
          <w:lang w:val="en-GB"/>
        </w:rPr>
        <w:t>A2.3</w:t>
      </w:r>
      <w:r w:rsidR="00F77A90" w:rsidRPr="00EC1588">
        <w:rPr>
          <w:lang w:val="en-GB"/>
        </w:rPr>
        <w:t>:</w:t>
      </w:r>
      <w:r w:rsidR="0005457B" w:rsidRPr="00EC1588">
        <w:rPr>
          <w:lang w:val="en-GB"/>
        </w:rPr>
        <w:tab/>
        <w:t>Subgroup B1 questions (“Detailed Visual Inspection”)</w:t>
      </w:r>
    </w:p>
    <w:tbl>
      <w:tblPr>
        <w:tblW w:w="15411" w:type="dxa"/>
        <w:tblBorders>
          <w:insideV w:val="single" w:sz="4" w:space="0" w:color="auto"/>
        </w:tblBorders>
        <w:tblCellMar>
          <w:top w:w="28" w:type="dxa"/>
          <w:bottom w:w="28" w:type="dxa"/>
        </w:tblCellMar>
        <w:tblLook w:val="04A0" w:firstRow="1" w:lastRow="0" w:firstColumn="1" w:lastColumn="0" w:noHBand="0" w:noVBand="1"/>
      </w:tblPr>
      <w:tblGrid>
        <w:gridCol w:w="959"/>
        <w:gridCol w:w="2835"/>
        <w:gridCol w:w="5529"/>
        <w:gridCol w:w="1262"/>
        <w:gridCol w:w="604"/>
        <w:gridCol w:w="846"/>
        <w:gridCol w:w="846"/>
        <w:gridCol w:w="528"/>
        <w:gridCol w:w="2002"/>
      </w:tblGrid>
      <w:tr w:rsidR="004F0499" w:rsidRPr="0050371E" w14:paraId="0F4175DB" w14:textId="77777777" w:rsidTr="00143675">
        <w:trPr>
          <w:trHeight w:val="20"/>
          <w:tblHeader/>
        </w:trPr>
        <w:tc>
          <w:tcPr>
            <w:tcW w:w="959" w:type="dxa"/>
            <w:vMerge w:val="restart"/>
            <w:shd w:val="clear" w:color="auto" w:fill="4B4B4D"/>
          </w:tcPr>
          <w:p w14:paraId="0ADD7C3E" w14:textId="30CAB064" w:rsidR="004F0499" w:rsidRPr="00EC1588" w:rsidRDefault="00F4541B" w:rsidP="00143675">
            <w:pPr>
              <w:pStyle w:val="TabellentextKopfzeile"/>
              <w:keepLines w:val="0"/>
              <w:widowControl w:val="0"/>
              <w:rPr>
                <w:rFonts w:cs="Calibri"/>
                <w:szCs w:val="22"/>
                <w:lang w:val="en-GB"/>
              </w:rPr>
            </w:pPr>
            <w:r>
              <w:rPr>
                <w:rFonts w:cs="Calibri"/>
                <w:szCs w:val="22"/>
                <w:lang w:val="en-GB"/>
              </w:rPr>
              <w:t>Nr.</w:t>
            </w:r>
          </w:p>
        </w:tc>
        <w:tc>
          <w:tcPr>
            <w:tcW w:w="2835" w:type="dxa"/>
            <w:vMerge w:val="restart"/>
            <w:shd w:val="clear" w:color="auto" w:fill="4B4B4D"/>
          </w:tcPr>
          <w:p w14:paraId="6DF41815" w14:textId="77777777" w:rsidR="004F0499" w:rsidRPr="00EC1588" w:rsidRDefault="004F0499" w:rsidP="00143675">
            <w:pPr>
              <w:pStyle w:val="TabellentextKopfzeile"/>
              <w:keepLines w:val="0"/>
              <w:widowControl w:val="0"/>
              <w:rPr>
                <w:rFonts w:cs="Calibri"/>
                <w:szCs w:val="22"/>
                <w:lang w:val="en-GB"/>
              </w:rPr>
            </w:pPr>
            <w:r w:rsidRPr="00EC1588">
              <w:rPr>
                <w:rFonts w:cs="Calibri"/>
                <w:szCs w:val="22"/>
                <w:lang w:val="en-GB"/>
              </w:rPr>
              <w:t>Question</w:t>
            </w:r>
          </w:p>
        </w:tc>
        <w:tc>
          <w:tcPr>
            <w:tcW w:w="5529" w:type="dxa"/>
            <w:vMerge w:val="restart"/>
            <w:shd w:val="clear" w:color="auto" w:fill="4B4B4D"/>
          </w:tcPr>
          <w:p w14:paraId="484CDB5C" w14:textId="77777777" w:rsidR="004F0499" w:rsidRPr="00EC1588" w:rsidRDefault="004F0499" w:rsidP="00143675">
            <w:pPr>
              <w:pStyle w:val="TabellentextKopfzeile"/>
              <w:keepLines w:val="0"/>
              <w:widowControl w:val="0"/>
              <w:rPr>
                <w:rFonts w:cs="Calibri"/>
                <w:szCs w:val="22"/>
                <w:lang w:val="en-GB"/>
              </w:rPr>
            </w:pPr>
            <w:r w:rsidRPr="00EC1588">
              <w:rPr>
                <w:rFonts w:cs="Calibri"/>
                <w:szCs w:val="22"/>
                <w:lang w:val="en-GB"/>
              </w:rPr>
              <w:t>Recommendation</w:t>
            </w:r>
            <w:r w:rsidRPr="00EC1588">
              <w:rPr>
                <w:rFonts w:cs="Calibri"/>
                <w:szCs w:val="22"/>
                <w:lang w:val="en-GB"/>
              </w:rPr>
              <w:br/>
              <w:t xml:space="preserve"> (Factors and parameters to be taken into consideration to answer the questions)</w:t>
            </w:r>
          </w:p>
        </w:tc>
        <w:tc>
          <w:tcPr>
            <w:tcW w:w="4086" w:type="dxa"/>
            <w:gridSpan w:val="5"/>
            <w:tcBorders>
              <w:bottom w:val="single" w:sz="4" w:space="0" w:color="auto"/>
            </w:tcBorders>
            <w:shd w:val="clear" w:color="auto" w:fill="4B4B4D"/>
          </w:tcPr>
          <w:p w14:paraId="47882A78" w14:textId="77777777" w:rsidR="004F0499" w:rsidRPr="00EC1588" w:rsidRDefault="004F0499" w:rsidP="00143675">
            <w:pPr>
              <w:pStyle w:val="TabellentextKopfzeile"/>
              <w:keepLines w:val="0"/>
              <w:widowControl w:val="0"/>
              <w:rPr>
                <w:rFonts w:cs="Calibri"/>
                <w:szCs w:val="22"/>
                <w:lang w:val="en-GB"/>
              </w:rPr>
            </w:pPr>
            <w:r w:rsidRPr="00EC1588">
              <w:rPr>
                <w:rFonts w:cs="Calibri"/>
                <w:szCs w:val="22"/>
                <w:lang w:val="en-GB"/>
              </w:rPr>
              <w:t>Answer</w:t>
            </w:r>
          </w:p>
        </w:tc>
        <w:tc>
          <w:tcPr>
            <w:tcW w:w="2002" w:type="dxa"/>
            <w:vMerge w:val="restart"/>
            <w:shd w:val="clear" w:color="auto" w:fill="4B4B4D"/>
          </w:tcPr>
          <w:p w14:paraId="4DD21376" w14:textId="77777777" w:rsidR="004F0499" w:rsidRPr="00EC1588" w:rsidRDefault="004F0499" w:rsidP="00143675">
            <w:pPr>
              <w:pStyle w:val="TabellentextKopfzeile"/>
              <w:keepLines w:val="0"/>
              <w:widowControl w:val="0"/>
              <w:rPr>
                <w:rFonts w:cs="Calibri"/>
                <w:sz w:val="20"/>
                <w:szCs w:val="22"/>
                <w:lang w:val="en-GB"/>
              </w:rPr>
            </w:pPr>
            <w:r w:rsidRPr="00EC1588">
              <w:rPr>
                <w:rFonts w:cs="Calibri"/>
                <w:szCs w:val="22"/>
                <w:lang w:val="en-GB"/>
              </w:rPr>
              <w:t xml:space="preserve">Data source </w:t>
            </w:r>
            <w:r w:rsidRPr="00EC1588">
              <w:rPr>
                <w:rFonts w:cs="Calibri"/>
                <w:szCs w:val="22"/>
                <w:lang w:val="en-GB"/>
              </w:rPr>
              <w:br/>
              <w:t>(requisites of do</w:t>
            </w:r>
            <w:r w:rsidRPr="00EC1588">
              <w:rPr>
                <w:rFonts w:cs="Calibri"/>
                <w:szCs w:val="22"/>
                <w:lang w:val="en-GB"/>
              </w:rPr>
              <w:t>c</w:t>
            </w:r>
            <w:r w:rsidRPr="00EC1588">
              <w:rPr>
                <w:rFonts w:cs="Calibri"/>
                <w:szCs w:val="22"/>
                <w:lang w:val="en-GB"/>
              </w:rPr>
              <w:t>uments or photos as evidences)</w:t>
            </w:r>
          </w:p>
        </w:tc>
      </w:tr>
      <w:tr w:rsidR="004F0499" w:rsidRPr="00EC1588" w14:paraId="006D6D95" w14:textId="77777777" w:rsidTr="00143675">
        <w:trPr>
          <w:trHeight w:val="20"/>
          <w:tblHeader/>
        </w:trPr>
        <w:tc>
          <w:tcPr>
            <w:tcW w:w="959" w:type="dxa"/>
            <w:vMerge/>
            <w:shd w:val="clear" w:color="auto" w:fill="4B4B4D"/>
          </w:tcPr>
          <w:p w14:paraId="5D52F9D2" w14:textId="77777777" w:rsidR="004F0499" w:rsidRPr="00EC1588" w:rsidRDefault="004F0499" w:rsidP="00143675">
            <w:pPr>
              <w:pStyle w:val="TabellentextKopfzeile"/>
              <w:keepLines w:val="0"/>
              <w:widowControl w:val="0"/>
              <w:ind w:left="40" w:right="-20"/>
              <w:jc w:val="right"/>
              <w:rPr>
                <w:rFonts w:cs="Calibri"/>
                <w:szCs w:val="22"/>
                <w:lang w:val="en-GB"/>
              </w:rPr>
            </w:pPr>
          </w:p>
        </w:tc>
        <w:tc>
          <w:tcPr>
            <w:tcW w:w="2835" w:type="dxa"/>
            <w:vMerge/>
            <w:shd w:val="clear" w:color="auto" w:fill="4B4B4D"/>
          </w:tcPr>
          <w:p w14:paraId="5346CE05" w14:textId="77777777" w:rsidR="004F0499" w:rsidRPr="00EC1588" w:rsidRDefault="004F0499" w:rsidP="00143675">
            <w:pPr>
              <w:pStyle w:val="TabellentextKopfzeile"/>
              <w:keepLines w:val="0"/>
              <w:widowControl w:val="0"/>
              <w:ind w:left="40" w:right="-20"/>
              <w:jc w:val="right"/>
              <w:rPr>
                <w:rFonts w:cs="Calibri"/>
                <w:szCs w:val="22"/>
                <w:lang w:val="en-GB"/>
              </w:rPr>
            </w:pPr>
          </w:p>
        </w:tc>
        <w:tc>
          <w:tcPr>
            <w:tcW w:w="5529" w:type="dxa"/>
            <w:vMerge/>
            <w:shd w:val="clear" w:color="auto" w:fill="4B4B4D"/>
          </w:tcPr>
          <w:p w14:paraId="5E5A82C3" w14:textId="77777777" w:rsidR="004F0499" w:rsidRPr="00EC1588" w:rsidRDefault="004F0499" w:rsidP="00143675">
            <w:pPr>
              <w:widowControl w:val="0"/>
              <w:spacing w:before="0" w:after="0" w:line="254" w:lineRule="exact"/>
              <w:ind w:left="40" w:right="-20"/>
              <w:jc w:val="center"/>
              <w:rPr>
                <w:rFonts w:ascii="Calibri" w:hAnsi="Calibri" w:cs="Calibri"/>
                <w:b/>
                <w:color w:val="FFFFFF"/>
                <w:lang w:val="en-GB"/>
              </w:rPr>
            </w:pPr>
          </w:p>
        </w:tc>
        <w:tc>
          <w:tcPr>
            <w:tcW w:w="1262" w:type="dxa"/>
            <w:tcBorders>
              <w:top w:val="single" w:sz="4" w:space="0" w:color="auto"/>
            </w:tcBorders>
            <w:shd w:val="clear" w:color="auto" w:fill="4B4B4D"/>
            <w:vAlign w:val="center"/>
          </w:tcPr>
          <w:p w14:paraId="515750B9" w14:textId="77777777" w:rsidR="004F0499" w:rsidRPr="00EC1588" w:rsidRDefault="004F0499" w:rsidP="00143675">
            <w:pPr>
              <w:widowControl w:val="0"/>
              <w:spacing w:before="0" w:after="0"/>
              <w:rPr>
                <w:rFonts w:ascii="Calibri" w:hAnsi="Calibri" w:cs="Calibri"/>
                <w:b/>
                <w:color w:val="FFFFFF"/>
                <w:lang w:val="en-GB"/>
              </w:rPr>
            </w:pPr>
            <w:r w:rsidRPr="00EC1588">
              <w:rPr>
                <w:rFonts w:ascii="Calibri" w:hAnsi="Calibri" w:cs="Calibri"/>
                <w:b/>
                <w:color w:val="FFFFFF"/>
                <w:lang w:val="en-GB"/>
              </w:rPr>
              <w:t>not appl</w:t>
            </w:r>
            <w:r w:rsidRPr="00EC1588">
              <w:rPr>
                <w:rFonts w:ascii="Calibri" w:hAnsi="Calibri" w:cs="Calibri"/>
                <w:b/>
                <w:color w:val="FFFFFF"/>
                <w:lang w:val="en-GB"/>
              </w:rPr>
              <w:t>i</w:t>
            </w:r>
            <w:r w:rsidRPr="00EC1588">
              <w:rPr>
                <w:rFonts w:ascii="Calibri" w:hAnsi="Calibri" w:cs="Calibri"/>
                <w:b/>
                <w:color w:val="FFFFFF"/>
                <w:lang w:val="en-GB"/>
              </w:rPr>
              <w:t>cable*</w:t>
            </w:r>
          </w:p>
        </w:tc>
        <w:tc>
          <w:tcPr>
            <w:tcW w:w="604" w:type="dxa"/>
            <w:tcBorders>
              <w:top w:val="single" w:sz="4" w:space="0" w:color="auto"/>
            </w:tcBorders>
            <w:shd w:val="clear" w:color="auto" w:fill="4B4B4D"/>
            <w:vAlign w:val="center"/>
          </w:tcPr>
          <w:p w14:paraId="1DC0B9E7" w14:textId="77777777" w:rsidR="004F0499" w:rsidRPr="00EC1588" w:rsidRDefault="004F0499" w:rsidP="00143675">
            <w:pPr>
              <w:pStyle w:val="TabellentextKopfzeile"/>
              <w:keepLines w:val="0"/>
              <w:widowControl w:val="0"/>
              <w:rPr>
                <w:rFonts w:cs="Calibri"/>
                <w:szCs w:val="22"/>
                <w:lang w:val="en-GB"/>
              </w:rPr>
            </w:pPr>
            <w:r w:rsidRPr="00EC1588">
              <w:rPr>
                <w:rFonts w:cs="Calibri"/>
                <w:szCs w:val="22"/>
                <w:lang w:val="en-GB"/>
              </w:rPr>
              <w:t>yes</w:t>
            </w:r>
          </w:p>
        </w:tc>
        <w:tc>
          <w:tcPr>
            <w:tcW w:w="846" w:type="dxa"/>
            <w:tcBorders>
              <w:top w:val="single" w:sz="4" w:space="0" w:color="auto"/>
            </w:tcBorders>
            <w:shd w:val="clear" w:color="auto" w:fill="4B4B4D"/>
            <w:vAlign w:val="center"/>
          </w:tcPr>
          <w:p w14:paraId="05A88D97" w14:textId="77777777" w:rsidR="004F0499" w:rsidRPr="00EC1588" w:rsidRDefault="004F0499" w:rsidP="00143675">
            <w:pPr>
              <w:pStyle w:val="TabellentextKopfzeile"/>
              <w:keepLines w:val="0"/>
              <w:widowControl w:val="0"/>
              <w:numPr>
                <w:ilvl w:val="7"/>
                <w:numId w:val="16"/>
              </w:numPr>
              <w:ind w:right="-20"/>
              <w:outlineLvl w:val="7"/>
              <w:rPr>
                <w:rFonts w:cs="Calibri"/>
                <w:szCs w:val="22"/>
                <w:lang w:val="en-GB"/>
              </w:rPr>
            </w:pPr>
            <w:r w:rsidRPr="00EC1588">
              <w:rPr>
                <w:rFonts w:cs="Calibri"/>
                <w:szCs w:val="22"/>
                <w:lang w:val="en-GB"/>
              </w:rPr>
              <w:t>mostly yes</w:t>
            </w:r>
          </w:p>
        </w:tc>
        <w:tc>
          <w:tcPr>
            <w:tcW w:w="846" w:type="dxa"/>
            <w:tcBorders>
              <w:top w:val="single" w:sz="4" w:space="0" w:color="auto"/>
            </w:tcBorders>
            <w:shd w:val="clear" w:color="auto" w:fill="4B4B4D"/>
            <w:vAlign w:val="center"/>
          </w:tcPr>
          <w:p w14:paraId="2E4C95F3" w14:textId="77777777" w:rsidR="004F0499" w:rsidRPr="00EC1588" w:rsidRDefault="004F0499" w:rsidP="00143675">
            <w:pPr>
              <w:pStyle w:val="TabellentextKopfzeile"/>
              <w:keepLines w:val="0"/>
              <w:widowControl w:val="0"/>
              <w:numPr>
                <w:ilvl w:val="7"/>
                <w:numId w:val="16"/>
              </w:numPr>
              <w:ind w:right="-20"/>
              <w:outlineLvl w:val="7"/>
              <w:rPr>
                <w:rFonts w:cs="Calibri"/>
                <w:szCs w:val="22"/>
                <w:lang w:val="en-GB"/>
              </w:rPr>
            </w:pPr>
            <w:r w:rsidRPr="00EC1588">
              <w:rPr>
                <w:rFonts w:cs="Calibri"/>
                <w:szCs w:val="22"/>
                <w:lang w:val="en-GB"/>
              </w:rPr>
              <w:t>mostly no</w:t>
            </w:r>
          </w:p>
        </w:tc>
        <w:tc>
          <w:tcPr>
            <w:tcW w:w="528" w:type="dxa"/>
            <w:tcBorders>
              <w:top w:val="single" w:sz="4" w:space="0" w:color="auto"/>
            </w:tcBorders>
            <w:shd w:val="clear" w:color="auto" w:fill="4B4B4D"/>
            <w:vAlign w:val="center"/>
          </w:tcPr>
          <w:p w14:paraId="4B2158AE" w14:textId="77777777" w:rsidR="004F0499" w:rsidRPr="00EC1588" w:rsidRDefault="004F0499" w:rsidP="00143675">
            <w:pPr>
              <w:pStyle w:val="TabellentextKopfzeile"/>
              <w:keepLines w:val="0"/>
              <w:widowControl w:val="0"/>
              <w:numPr>
                <w:ilvl w:val="7"/>
                <w:numId w:val="16"/>
              </w:numPr>
              <w:ind w:right="-20"/>
              <w:outlineLvl w:val="7"/>
              <w:rPr>
                <w:rFonts w:cs="Calibri"/>
                <w:szCs w:val="22"/>
                <w:lang w:val="en-GB"/>
              </w:rPr>
            </w:pPr>
            <w:r w:rsidRPr="00EC1588">
              <w:rPr>
                <w:rFonts w:cs="Calibri"/>
                <w:szCs w:val="22"/>
                <w:lang w:val="en-GB"/>
              </w:rPr>
              <w:t>no</w:t>
            </w:r>
          </w:p>
        </w:tc>
        <w:tc>
          <w:tcPr>
            <w:tcW w:w="2002" w:type="dxa"/>
            <w:vMerge/>
            <w:shd w:val="clear" w:color="auto" w:fill="4B4B4D"/>
          </w:tcPr>
          <w:p w14:paraId="5953D70A" w14:textId="77777777" w:rsidR="004F0499" w:rsidRPr="00EC1588" w:rsidRDefault="004F0499" w:rsidP="00143675">
            <w:pPr>
              <w:pStyle w:val="TabellentextKopfzeile"/>
              <w:keepLines w:val="0"/>
              <w:widowControl w:val="0"/>
              <w:ind w:left="40" w:right="-20"/>
              <w:jc w:val="right"/>
              <w:rPr>
                <w:rFonts w:cs="Calibri"/>
                <w:b w:val="0"/>
                <w:szCs w:val="22"/>
                <w:lang w:val="en-GB"/>
              </w:rPr>
            </w:pPr>
          </w:p>
        </w:tc>
      </w:tr>
      <w:tr w:rsidR="004F0499" w:rsidRPr="00EC1588" w14:paraId="1CBB46F1" w14:textId="77777777" w:rsidTr="00143675">
        <w:trPr>
          <w:trHeight w:val="20"/>
        </w:trPr>
        <w:tc>
          <w:tcPr>
            <w:tcW w:w="15411" w:type="dxa"/>
            <w:gridSpan w:val="9"/>
            <w:shd w:val="clear" w:color="auto" w:fill="F2F2F2"/>
          </w:tcPr>
          <w:p w14:paraId="0111A388" w14:textId="77777777" w:rsidR="004F0499" w:rsidRPr="00EC1588" w:rsidRDefault="004F0499" w:rsidP="00143675">
            <w:pPr>
              <w:pStyle w:val="Tabellentext"/>
              <w:keepLines w:val="0"/>
              <w:widowControl w:val="0"/>
              <w:spacing w:before="0" w:after="0"/>
              <w:jc w:val="center"/>
              <w:rPr>
                <w:rFonts w:cs="Calibri"/>
                <w:b/>
                <w:szCs w:val="22"/>
                <w:lang w:val="en-GB"/>
              </w:rPr>
            </w:pPr>
            <w:r w:rsidRPr="00EC1588">
              <w:rPr>
                <w:rFonts w:cs="Calibri"/>
                <w:b/>
                <w:szCs w:val="22"/>
                <w:lang w:val="en-GB"/>
              </w:rPr>
              <w:t>Cross-checking of data</w:t>
            </w:r>
          </w:p>
        </w:tc>
      </w:tr>
      <w:tr w:rsidR="004F0499" w:rsidRPr="0050371E" w14:paraId="12CBAEB6" w14:textId="77777777" w:rsidTr="00143675">
        <w:trPr>
          <w:trHeight w:val="20"/>
        </w:trPr>
        <w:tc>
          <w:tcPr>
            <w:tcW w:w="959" w:type="dxa"/>
            <w:shd w:val="clear" w:color="auto" w:fill="auto"/>
          </w:tcPr>
          <w:p w14:paraId="579D42CF"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1</w:t>
            </w:r>
          </w:p>
        </w:tc>
        <w:tc>
          <w:tcPr>
            <w:tcW w:w="2835" w:type="dxa"/>
            <w:shd w:val="clear" w:color="auto" w:fill="auto"/>
          </w:tcPr>
          <w:p w14:paraId="4718D3AE"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 TMF site located b</w:t>
            </w:r>
            <w:r w:rsidRPr="00EC1588">
              <w:rPr>
                <w:rFonts w:cs="Calibri"/>
                <w:szCs w:val="22"/>
                <w:lang w:val="en-GB"/>
              </w:rPr>
              <w:t>e</w:t>
            </w:r>
            <w:r w:rsidRPr="00EC1588">
              <w:rPr>
                <w:rFonts w:cs="Calibri"/>
                <w:szCs w:val="22"/>
                <w:lang w:val="en-GB"/>
              </w:rPr>
              <w:t>yond the zones/areas su</w:t>
            </w:r>
            <w:r w:rsidRPr="00EC1588">
              <w:rPr>
                <w:rFonts w:cs="Calibri"/>
                <w:szCs w:val="22"/>
                <w:lang w:val="en-GB"/>
              </w:rPr>
              <w:t>b</w:t>
            </w:r>
            <w:r w:rsidRPr="00EC1588">
              <w:rPr>
                <w:rFonts w:cs="Calibri"/>
                <w:szCs w:val="22"/>
                <w:lang w:val="en-GB"/>
              </w:rPr>
              <w:t>ject to negative atmospheric conditions (floods, strong winds, and extreme tempe</w:t>
            </w:r>
            <w:r w:rsidRPr="00EC1588">
              <w:rPr>
                <w:rFonts w:cs="Calibri"/>
                <w:szCs w:val="22"/>
                <w:lang w:val="en-GB"/>
              </w:rPr>
              <w:t>r</w:t>
            </w:r>
            <w:r w:rsidRPr="00EC1588">
              <w:rPr>
                <w:rFonts w:cs="Calibri"/>
                <w:szCs w:val="22"/>
                <w:lang w:val="en-GB"/>
              </w:rPr>
              <w:t>ature)?</w:t>
            </w:r>
          </w:p>
        </w:tc>
        <w:tc>
          <w:tcPr>
            <w:tcW w:w="5529" w:type="dxa"/>
            <w:shd w:val="clear" w:color="auto" w:fill="auto"/>
          </w:tcPr>
          <w:p w14:paraId="36DA015B" w14:textId="7100CF1F" w:rsidR="00303B58" w:rsidRPr="00303B58" w:rsidRDefault="00303B58" w:rsidP="00143675">
            <w:pPr>
              <w:pStyle w:val="Tabellentext"/>
              <w:keepLines w:val="0"/>
              <w:widowControl w:val="0"/>
              <w:rPr>
                <w:rFonts w:cs="Calibri"/>
                <w:szCs w:val="22"/>
                <w:lang w:val="en-GB"/>
              </w:rPr>
            </w:pPr>
            <w:r w:rsidRPr="00303B58">
              <w:rPr>
                <w:rFonts w:cs="Calibri"/>
                <w:szCs w:val="22"/>
                <w:lang w:val="en-GB"/>
              </w:rPr>
              <w:t>The answer is given bas</w:t>
            </w:r>
            <w:r w:rsidR="00B66448">
              <w:rPr>
                <w:rFonts w:cs="Calibri"/>
                <w:szCs w:val="22"/>
                <w:lang w:val="en-GB"/>
              </w:rPr>
              <w:t>ed</w:t>
            </w:r>
            <w:r w:rsidRPr="00303B58">
              <w:rPr>
                <w:rFonts w:cs="Calibri"/>
                <w:szCs w:val="22"/>
                <w:lang w:val="en-GB"/>
              </w:rPr>
              <w:t xml:space="preserve"> o</w:t>
            </w:r>
            <w:r w:rsidR="00B66448">
              <w:rPr>
                <w:rFonts w:cs="Calibri"/>
                <w:szCs w:val="22"/>
                <w:lang w:val="en-GB"/>
              </w:rPr>
              <w:t>n</w:t>
            </w:r>
            <w:r w:rsidRPr="00303B58">
              <w:rPr>
                <w:rFonts w:cs="Calibri"/>
                <w:szCs w:val="22"/>
                <w:lang w:val="en-GB"/>
              </w:rPr>
              <w:t xml:space="preserve"> studying the climatic features of the </w:t>
            </w:r>
            <w:r w:rsidR="00B66448">
              <w:rPr>
                <w:rFonts w:cs="Calibri"/>
                <w:szCs w:val="22"/>
                <w:lang w:val="en-GB"/>
              </w:rPr>
              <w:t xml:space="preserve">TMF site </w:t>
            </w:r>
            <w:r w:rsidRPr="00303B58">
              <w:rPr>
                <w:rFonts w:cs="Calibri"/>
                <w:szCs w:val="22"/>
                <w:lang w:val="en-GB"/>
              </w:rPr>
              <w:t xml:space="preserve">location in the project documentation; </w:t>
            </w:r>
            <w:r w:rsidR="00E3342E">
              <w:rPr>
                <w:rFonts w:cs="Calibri"/>
                <w:szCs w:val="22"/>
                <w:lang w:val="en-GB"/>
              </w:rPr>
              <w:t xml:space="preserve">its </w:t>
            </w:r>
            <w:r w:rsidRPr="00303B58">
              <w:rPr>
                <w:rFonts w:cs="Calibri"/>
                <w:szCs w:val="22"/>
                <w:lang w:val="en-GB"/>
              </w:rPr>
              <w:t xml:space="preserve">proximity to watercourses and reservoirs, valleys; </w:t>
            </w:r>
            <w:r w:rsidR="00E3342E">
              <w:rPr>
                <w:rFonts w:cs="Calibri"/>
                <w:szCs w:val="22"/>
                <w:lang w:val="en-GB"/>
              </w:rPr>
              <w:t>lan</w:t>
            </w:r>
            <w:r w:rsidR="00E3342E">
              <w:rPr>
                <w:rFonts w:cs="Calibri"/>
                <w:szCs w:val="22"/>
                <w:lang w:val="en-GB"/>
              </w:rPr>
              <w:t>d</w:t>
            </w:r>
            <w:r w:rsidR="00E3342E">
              <w:rPr>
                <w:rFonts w:cs="Calibri"/>
                <w:szCs w:val="22"/>
                <w:lang w:val="en-GB"/>
              </w:rPr>
              <w:t>scape.</w:t>
            </w:r>
          </w:p>
          <w:p w14:paraId="6472DB18" w14:textId="1CEF7F9E" w:rsidR="00303B58" w:rsidRPr="00303B58" w:rsidRDefault="00303B58" w:rsidP="00143675">
            <w:pPr>
              <w:pStyle w:val="Tabellentext"/>
              <w:keepLines w:val="0"/>
              <w:widowControl w:val="0"/>
              <w:rPr>
                <w:rFonts w:cs="Calibri"/>
                <w:szCs w:val="22"/>
                <w:lang w:val="en-GB"/>
              </w:rPr>
            </w:pPr>
            <w:r w:rsidRPr="00E3342E">
              <w:rPr>
                <w:rFonts w:cs="Calibri"/>
                <w:b/>
                <w:szCs w:val="22"/>
                <w:lang w:val="en-GB"/>
              </w:rPr>
              <w:t>The answer "Yes":</w:t>
            </w:r>
            <w:r w:rsidRPr="00303B58">
              <w:rPr>
                <w:rFonts w:cs="Calibri"/>
                <w:szCs w:val="22"/>
                <w:lang w:val="en-GB"/>
              </w:rPr>
              <w:t xml:space="preserve"> there are no adverse climatic factors.</w:t>
            </w:r>
          </w:p>
          <w:p w14:paraId="254C1C29" w14:textId="466F4088" w:rsidR="00303B58" w:rsidRPr="00303B58" w:rsidRDefault="00303B58" w:rsidP="00143675">
            <w:pPr>
              <w:pStyle w:val="Tabellentext"/>
              <w:keepLines w:val="0"/>
              <w:widowControl w:val="0"/>
              <w:rPr>
                <w:rFonts w:cs="Calibri"/>
                <w:szCs w:val="22"/>
                <w:lang w:val="en-GB"/>
              </w:rPr>
            </w:pPr>
            <w:r w:rsidRPr="00E3342E">
              <w:rPr>
                <w:rFonts w:cs="Calibri"/>
                <w:b/>
                <w:szCs w:val="22"/>
                <w:lang w:val="en-GB"/>
              </w:rPr>
              <w:t>The answer “</w:t>
            </w:r>
            <w:r w:rsidR="00E3342E">
              <w:rPr>
                <w:rFonts w:cs="Calibri"/>
                <w:b/>
                <w:szCs w:val="22"/>
                <w:lang w:val="en-GB"/>
              </w:rPr>
              <w:t>M</w:t>
            </w:r>
            <w:r w:rsidRPr="00E3342E">
              <w:rPr>
                <w:rFonts w:cs="Calibri"/>
                <w:b/>
                <w:szCs w:val="22"/>
                <w:lang w:val="en-GB"/>
              </w:rPr>
              <w:t>ostly yes”</w:t>
            </w:r>
            <w:r w:rsidRPr="00303B58">
              <w:rPr>
                <w:rFonts w:cs="Calibri"/>
                <w:szCs w:val="22"/>
                <w:lang w:val="en-GB"/>
              </w:rPr>
              <w:t xml:space="preserve">: single climatic factors are </w:t>
            </w:r>
            <w:proofErr w:type="spellStart"/>
            <w:r w:rsidRPr="00303B58">
              <w:rPr>
                <w:rFonts w:cs="Calibri"/>
                <w:szCs w:val="22"/>
                <w:lang w:val="en-GB"/>
              </w:rPr>
              <w:t>unf</w:t>
            </w:r>
            <w:r w:rsidRPr="00303B58">
              <w:rPr>
                <w:rFonts w:cs="Calibri"/>
                <w:szCs w:val="22"/>
                <w:lang w:val="en-GB"/>
              </w:rPr>
              <w:t>a</w:t>
            </w:r>
            <w:r w:rsidRPr="00303B58">
              <w:rPr>
                <w:rFonts w:cs="Calibri"/>
                <w:szCs w:val="22"/>
                <w:lang w:val="en-GB"/>
              </w:rPr>
              <w:t>vorable</w:t>
            </w:r>
            <w:proofErr w:type="spellEnd"/>
            <w:r w:rsidRPr="00303B58">
              <w:rPr>
                <w:rFonts w:cs="Calibri"/>
                <w:szCs w:val="22"/>
                <w:lang w:val="en-GB"/>
              </w:rPr>
              <w:t>. They are very rare</w:t>
            </w:r>
            <w:r w:rsidR="00E3342E">
              <w:rPr>
                <w:rFonts w:cs="Calibri"/>
                <w:szCs w:val="22"/>
                <w:lang w:val="en-GB"/>
              </w:rPr>
              <w:t xml:space="preserve"> and of low</w:t>
            </w:r>
            <w:r w:rsidRPr="00303B58">
              <w:rPr>
                <w:rFonts w:cs="Calibri"/>
                <w:szCs w:val="22"/>
                <w:lang w:val="en-GB"/>
              </w:rPr>
              <w:t xml:space="preserve"> intensity.</w:t>
            </w:r>
          </w:p>
          <w:p w14:paraId="73E10EB5" w14:textId="79F0F7BE" w:rsidR="00303B58" w:rsidRPr="00303B58" w:rsidRDefault="00303B58" w:rsidP="00143675">
            <w:pPr>
              <w:pStyle w:val="Tabellentext"/>
              <w:keepLines w:val="0"/>
              <w:widowControl w:val="0"/>
              <w:rPr>
                <w:rFonts w:cs="Calibri"/>
                <w:szCs w:val="22"/>
                <w:lang w:val="en-GB"/>
              </w:rPr>
            </w:pPr>
            <w:r w:rsidRPr="00E3342E">
              <w:rPr>
                <w:rFonts w:cs="Calibri"/>
                <w:b/>
                <w:szCs w:val="22"/>
                <w:lang w:val="en-GB"/>
              </w:rPr>
              <w:t>The answer “</w:t>
            </w:r>
            <w:r w:rsidR="00E3342E" w:rsidRPr="00E3342E">
              <w:rPr>
                <w:rFonts w:cs="Calibri"/>
                <w:b/>
                <w:szCs w:val="22"/>
                <w:lang w:val="en-GB"/>
              </w:rPr>
              <w:t>M</w:t>
            </w:r>
            <w:r w:rsidRPr="00E3342E">
              <w:rPr>
                <w:rFonts w:cs="Calibri"/>
                <w:b/>
                <w:szCs w:val="22"/>
                <w:lang w:val="en-GB"/>
              </w:rPr>
              <w:t>ostly no”</w:t>
            </w:r>
            <w:r w:rsidRPr="00303B58">
              <w:rPr>
                <w:rFonts w:cs="Calibri"/>
                <w:szCs w:val="22"/>
                <w:lang w:val="en-GB"/>
              </w:rPr>
              <w:t>: adverse climatic factors are complex, rarely occur</w:t>
            </w:r>
            <w:r w:rsidR="00E3342E">
              <w:rPr>
                <w:rFonts w:cs="Calibri"/>
                <w:szCs w:val="22"/>
                <w:lang w:val="en-GB"/>
              </w:rPr>
              <w:t>red but</w:t>
            </w:r>
            <w:r w:rsidRPr="00303B58">
              <w:rPr>
                <w:rFonts w:cs="Calibri"/>
                <w:szCs w:val="22"/>
                <w:lang w:val="en-GB"/>
              </w:rPr>
              <w:t xml:space="preserve"> have a high intensity, </w:t>
            </w:r>
            <w:r w:rsidR="00E3342E">
              <w:rPr>
                <w:rFonts w:cs="Calibri"/>
                <w:szCs w:val="22"/>
                <w:lang w:val="en-GB"/>
              </w:rPr>
              <w:t xml:space="preserve">may lead </w:t>
            </w:r>
            <w:r w:rsidRPr="00303B58">
              <w:rPr>
                <w:rFonts w:cs="Calibri"/>
                <w:szCs w:val="22"/>
                <w:lang w:val="en-GB"/>
              </w:rPr>
              <w:t>to the development of an emergency.</w:t>
            </w:r>
          </w:p>
          <w:p w14:paraId="1E7D9F84" w14:textId="350B7195" w:rsidR="004F0499" w:rsidRPr="00EC1588" w:rsidRDefault="00303B58" w:rsidP="00143675">
            <w:pPr>
              <w:pStyle w:val="Tabellentext"/>
              <w:keepLines w:val="0"/>
              <w:widowControl w:val="0"/>
              <w:rPr>
                <w:rFonts w:cs="Calibri"/>
                <w:szCs w:val="22"/>
                <w:lang w:val="en-GB"/>
              </w:rPr>
            </w:pPr>
            <w:r w:rsidRPr="00EE30D7">
              <w:rPr>
                <w:rFonts w:cs="Calibri"/>
                <w:b/>
                <w:szCs w:val="22"/>
                <w:lang w:val="en-GB"/>
              </w:rPr>
              <w:t>The answer "no"</w:t>
            </w:r>
            <w:r w:rsidRPr="00303B58">
              <w:rPr>
                <w:rFonts w:cs="Calibri"/>
                <w:szCs w:val="22"/>
                <w:lang w:val="en-GB"/>
              </w:rPr>
              <w:t xml:space="preserve">: </w:t>
            </w:r>
            <w:proofErr w:type="spellStart"/>
            <w:r w:rsidRPr="00303B58">
              <w:rPr>
                <w:rFonts w:cs="Calibri"/>
                <w:szCs w:val="22"/>
                <w:lang w:val="en-GB"/>
              </w:rPr>
              <w:t>unfavorable</w:t>
            </w:r>
            <w:proofErr w:type="spellEnd"/>
            <w:r w:rsidRPr="00303B58">
              <w:rPr>
                <w:rFonts w:cs="Calibri"/>
                <w:szCs w:val="22"/>
                <w:lang w:val="en-GB"/>
              </w:rPr>
              <w:t xml:space="preserve"> climatic factors are typical for this area, their single or joint </w:t>
            </w:r>
            <w:r w:rsidR="00EE30D7">
              <w:rPr>
                <w:rFonts w:cs="Calibri"/>
                <w:szCs w:val="22"/>
                <w:lang w:val="en-GB"/>
              </w:rPr>
              <w:t xml:space="preserve">occurrence </w:t>
            </w:r>
            <w:r w:rsidRPr="00303B58">
              <w:rPr>
                <w:rFonts w:cs="Calibri"/>
                <w:szCs w:val="22"/>
                <w:lang w:val="en-GB"/>
              </w:rPr>
              <w:t xml:space="preserve">may lead to an emergency; or the </w:t>
            </w:r>
            <w:r>
              <w:rPr>
                <w:rFonts w:cs="Calibri"/>
                <w:szCs w:val="22"/>
                <w:lang w:val="en-GB"/>
              </w:rPr>
              <w:t>TMF</w:t>
            </w:r>
            <w:r w:rsidRPr="00303B58">
              <w:rPr>
                <w:rFonts w:cs="Calibri"/>
                <w:szCs w:val="22"/>
                <w:lang w:val="en-GB"/>
              </w:rPr>
              <w:t xml:space="preserve"> operator unreasonably refuses to provide the required information to inspectors.</w:t>
            </w:r>
          </w:p>
        </w:tc>
        <w:tc>
          <w:tcPr>
            <w:tcW w:w="1262" w:type="dxa"/>
            <w:shd w:val="clear" w:color="auto" w:fill="auto"/>
          </w:tcPr>
          <w:p w14:paraId="545D549B"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1B83AD5B"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259E36E1"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41AC1FC5"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034B8DBB"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0488E527" w14:textId="77777777" w:rsidR="004F0499" w:rsidRPr="00EC1588" w:rsidRDefault="004F0499" w:rsidP="00143675">
            <w:pPr>
              <w:pStyle w:val="Tabellentext"/>
              <w:keepLines w:val="0"/>
              <w:widowControl w:val="0"/>
              <w:rPr>
                <w:rFonts w:cs="Calibri"/>
                <w:szCs w:val="22"/>
                <w:lang w:val="en-GB"/>
              </w:rPr>
            </w:pPr>
          </w:p>
        </w:tc>
      </w:tr>
      <w:tr w:rsidR="004F0499" w:rsidRPr="0050371E" w14:paraId="4FD0014D" w14:textId="77777777" w:rsidTr="00143675">
        <w:trPr>
          <w:trHeight w:val="20"/>
        </w:trPr>
        <w:tc>
          <w:tcPr>
            <w:tcW w:w="959" w:type="dxa"/>
            <w:shd w:val="clear" w:color="auto" w:fill="F2F2F2"/>
          </w:tcPr>
          <w:p w14:paraId="2AFA46AA"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2</w:t>
            </w:r>
          </w:p>
        </w:tc>
        <w:tc>
          <w:tcPr>
            <w:tcW w:w="2835" w:type="dxa"/>
            <w:shd w:val="clear" w:color="auto" w:fill="F2F2F2"/>
          </w:tcPr>
          <w:p w14:paraId="5E75A815" w14:textId="372871AD" w:rsidR="004F0499" w:rsidRPr="00EC1588" w:rsidRDefault="00303B58" w:rsidP="00143675">
            <w:pPr>
              <w:pStyle w:val="Tabellentext"/>
              <w:keepLines w:val="0"/>
              <w:widowControl w:val="0"/>
              <w:rPr>
                <w:rFonts w:cs="Calibri"/>
                <w:szCs w:val="22"/>
                <w:lang w:val="en-GB"/>
              </w:rPr>
            </w:pPr>
            <w:r w:rsidRPr="00303B58">
              <w:rPr>
                <w:rFonts w:cs="Calibri"/>
                <w:szCs w:val="22"/>
                <w:lang w:val="en-GB"/>
              </w:rPr>
              <w:t xml:space="preserve">Does the actual location of the elements of the </w:t>
            </w:r>
            <w:r w:rsidR="00B05488">
              <w:rPr>
                <w:rFonts w:cs="Calibri"/>
                <w:szCs w:val="22"/>
                <w:lang w:val="en-GB"/>
              </w:rPr>
              <w:t>TMF</w:t>
            </w:r>
            <w:r w:rsidRPr="00303B58">
              <w:rPr>
                <w:rFonts w:cs="Calibri"/>
                <w:szCs w:val="22"/>
                <w:lang w:val="en-GB"/>
              </w:rPr>
              <w:t xml:space="preserve"> correspond to the project </w:t>
            </w:r>
            <w:r w:rsidRPr="00303B58">
              <w:rPr>
                <w:rFonts w:cs="Calibri"/>
                <w:szCs w:val="22"/>
                <w:lang w:val="en-GB"/>
              </w:rPr>
              <w:lastRenderedPageBreak/>
              <w:t>documentation?</w:t>
            </w:r>
          </w:p>
        </w:tc>
        <w:tc>
          <w:tcPr>
            <w:tcW w:w="5529" w:type="dxa"/>
            <w:shd w:val="clear" w:color="auto" w:fill="F2F2F2"/>
          </w:tcPr>
          <w:p w14:paraId="51C04E95" w14:textId="259DBF88" w:rsidR="00303B58" w:rsidRPr="00303B58" w:rsidRDefault="00303B58" w:rsidP="00143675">
            <w:pPr>
              <w:pStyle w:val="Tabellentext"/>
              <w:keepLines w:val="0"/>
              <w:widowControl w:val="0"/>
              <w:rPr>
                <w:rFonts w:cs="Calibri"/>
                <w:szCs w:val="22"/>
                <w:lang w:val="en-GB"/>
              </w:rPr>
            </w:pPr>
            <w:r w:rsidRPr="00303B58">
              <w:rPr>
                <w:rFonts w:cs="Calibri"/>
                <w:szCs w:val="22"/>
                <w:lang w:val="en-GB"/>
              </w:rPr>
              <w:lastRenderedPageBreak/>
              <w:t>The answer is given bas</w:t>
            </w:r>
            <w:r w:rsidR="00EE1988">
              <w:rPr>
                <w:rFonts w:cs="Calibri"/>
                <w:szCs w:val="22"/>
                <w:lang w:val="en-GB"/>
              </w:rPr>
              <w:t>ed</w:t>
            </w:r>
            <w:r w:rsidRPr="00303B58">
              <w:rPr>
                <w:rFonts w:cs="Calibri"/>
                <w:szCs w:val="22"/>
                <w:lang w:val="en-GB"/>
              </w:rPr>
              <w:t xml:space="preserve"> o</w:t>
            </w:r>
            <w:r w:rsidR="00EE1988">
              <w:rPr>
                <w:rFonts w:cs="Calibri"/>
                <w:szCs w:val="22"/>
                <w:lang w:val="en-GB"/>
              </w:rPr>
              <w:t>n</w:t>
            </w:r>
            <w:r w:rsidRPr="00303B58">
              <w:rPr>
                <w:rFonts w:cs="Calibri"/>
                <w:szCs w:val="22"/>
                <w:lang w:val="en-GB"/>
              </w:rPr>
              <w:t xml:space="preserve"> a comparison of </w:t>
            </w:r>
            <w:r w:rsidR="00EE1988">
              <w:rPr>
                <w:rFonts w:cs="Calibri"/>
                <w:szCs w:val="22"/>
                <w:lang w:val="en-GB"/>
              </w:rPr>
              <w:t xml:space="preserve">TMF </w:t>
            </w:r>
            <w:r w:rsidRPr="00303B58">
              <w:rPr>
                <w:rFonts w:cs="Calibri"/>
                <w:szCs w:val="22"/>
                <w:lang w:val="en-GB"/>
              </w:rPr>
              <w:t>el</w:t>
            </w:r>
            <w:r w:rsidRPr="00303B58">
              <w:rPr>
                <w:rFonts w:cs="Calibri"/>
                <w:szCs w:val="22"/>
                <w:lang w:val="en-GB"/>
              </w:rPr>
              <w:t>e</w:t>
            </w:r>
            <w:r w:rsidRPr="00303B58">
              <w:rPr>
                <w:rFonts w:cs="Calibri"/>
                <w:szCs w:val="22"/>
                <w:lang w:val="en-GB"/>
              </w:rPr>
              <w:t xml:space="preserve">ments on the ground based on </w:t>
            </w:r>
            <w:r w:rsidR="00EE1988">
              <w:rPr>
                <w:rFonts w:cs="Calibri"/>
                <w:szCs w:val="22"/>
                <w:lang w:val="en-GB"/>
              </w:rPr>
              <w:t xml:space="preserve">visual inspection </w:t>
            </w:r>
            <w:r w:rsidRPr="00303B58">
              <w:rPr>
                <w:rFonts w:cs="Calibri"/>
                <w:szCs w:val="22"/>
                <w:lang w:val="en-GB"/>
              </w:rPr>
              <w:t xml:space="preserve">results </w:t>
            </w:r>
            <w:r w:rsidR="00EE1988">
              <w:rPr>
                <w:rFonts w:cs="Calibri"/>
                <w:szCs w:val="22"/>
                <w:lang w:val="en-GB"/>
              </w:rPr>
              <w:t xml:space="preserve">and </w:t>
            </w:r>
            <w:r w:rsidRPr="00303B58">
              <w:rPr>
                <w:rFonts w:cs="Calibri"/>
                <w:szCs w:val="22"/>
                <w:lang w:val="en-GB"/>
              </w:rPr>
              <w:t>visual check of project documentation.</w:t>
            </w:r>
          </w:p>
          <w:p w14:paraId="599378E1" w14:textId="2283977F" w:rsidR="00303B58" w:rsidRPr="00303B58" w:rsidRDefault="00303B58" w:rsidP="00143675">
            <w:pPr>
              <w:pStyle w:val="Tabellentext"/>
              <w:keepLines w:val="0"/>
              <w:widowControl w:val="0"/>
              <w:rPr>
                <w:rFonts w:cs="Calibri"/>
                <w:szCs w:val="22"/>
                <w:lang w:val="en-GB"/>
              </w:rPr>
            </w:pPr>
            <w:r w:rsidRPr="00EE1988">
              <w:rPr>
                <w:rFonts w:cs="Calibri"/>
                <w:b/>
                <w:szCs w:val="22"/>
                <w:lang w:val="en-GB"/>
              </w:rPr>
              <w:lastRenderedPageBreak/>
              <w:t>The answer "Yes":</w:t>
            </w:r>
            <w:r w:rsidRPr="00303B58">
              <w:rPr>
                <w:rFonts w:cs="Calibri"/>
                <w:szCs w:val="22"/>
                <w:lang w:val="en-GB"/>
              </w:rPr>
              <w:t xml:space="preserve"> the deviations from the </w:t>
            </w:r>
            <w:r w:rsidR="00EE1988">
              <w:rPr>
                <w:rFonts w:cs="Calibri"/>
                <w:szCs w:val="22"/>
                <w:lang w:val="en-GB"/>
              </w:rPr>
              <w:t xml:space="preserve">design </w:t>
            </w:r>
            <w:r w:rsidRPr="00303B58">
              <w:rPr>
                <w:rFonts w:cs="Calibri"/>
                <w:szCs w:val="22"/>
                <w:lang w:val="en-GB"/>
              </w:rPr>
              <w:t xml:space="preserve">plans and maps </w:t>
            </w:r>
            <w:r w:rsidR="00EE1988">
              <w:rPr>
                <w:rFonts w:cs="Calibri"/>
                <w:szCs w:val="22"/>
                <w:lang w:val="en-GB"/>
              </w:rPr>
              <w:t>we</w:t>
            </w:r>
            <w:r w:rsidRPr="00303B58">
              <w:rPr>
                <w:rFonts w:cs="Calibri"/>
                <w:szCs w:val="22"/>
                <w:lang w:val="en-GB"/>
              </w:rPr>
              <w:t>re not revealed.</w:t>
            </w:r>
          </w:p>
          <w:p w14:paraId="099125E9" w14:textId="2D57A320" w:rsidR="00303B58" w:rsidRPr="00303B58" w:rsidRDefault="00303B58" w:rsidP="00143675">
            <w:pPr>
              <w:pStyle w:val="Tabellentext"/>
              <w:keepLines w:val="0"/>
              <w:widowControl w:val="0"/>
              <w:rPr>
                <w:rFonts w:cs="Calibri"/>
                <w:szCs w:val="22"/>
                <w:lang w:val="en-GB"/>
              </w:rPr>
            </w:pPr>
            <w:r w:rsidRPr="007E42F1">
              <w:rPr>
                <w:rFonts w:cs="Calibri"/>
                <w:b/>
                <w:szCs w:val="22"/>
                <w:lang w:val="en-GB"/>
              </w:rPr>
              <w:t>The answer “mostly yes”</w:t>
            </w:r>
            <w:r w:rsidRPr="00303B58">
              <w:rPr>
                <w:rFonts w:cs="Calibri"/>
                <w:szCs w:val="22"/>
                <w:lang w:val="en-GB"/>
              </w:rPr>
              <w:t xml:space="preserve">: there are minor deviations from the </w:t>
            </w:r>
            <w:r w:rsidR="00EE1988">
              <w:rPr>
                <w:rFonts w:cs="Calibri"/>
                <w:szCs w:val="22"/>
                <w:lang w:val="en-GB"/>
              </w:rPr>
              <w:t xml:space="preserve">design </w:t>
            </w:r>
            <w:r w:rsidRPr="00303B58">
              <w:rPr>
                <w:rFonts w:cs="Calibri"/>
                <w:szCs w:val="22"/>
                <w:lang w:val="en-GB"/>
              </w:rPr>
              <w:t xml:space="preserve">plans and maps, the changes are mainly </w:t>
            </w:r>
            <w:r w:rsidR="00FB52BA">
              <w:rPr>
                <w:rFonts w:cs="Calibri"/>
                <w:szCs w:val="22"/>
                <w:lang w:val="en-GB"/>
              </w:rPr>
              <w:t>intr</w:t>
            </w:r>
            <w:r w:rsidR="00FB52BA">
              <w:rPr>
                <w:rFonts w:cs="Calibri"/>
                <w:szCs w:val="22"/>
                <w:lang w:val="en-GB"/>
              </w:rPr>
              <w:t>o</w:t>
            </w:r>
            <w:r w:rsidR="00FB52BA">
              <w:rPr>
                <w:rFonts w:cs="Calibri"/>
                <w:szCs w:val="22"/>
                <w:lang w:val="en-GB"/>
              </w:rPr>
              <w:t xml:space="preserve">duced </w:t>
            </w:r>
            <w:r w:rsidRPr="00303B58">
              <w:rPr>
                <w:rFonts w:cs="Calibri"/>
                <w:szCs w:val="22"/>
                <w:lang w:val="en-GB"/>
              </w:rPr>
              <w:t>in the documentation.</w:t>
            </w:r>
          </w:p>
          <w:p w14:paraId="20680AC7" w14:textId="4F4D7A30" w:rsidR="00303B58" w:rsidRPr="00303B58" w:rsidRDefault="00303B58" w:rsidP="00143675">
            <w:pPr>
              <w:pStyle w:val="Tabellentext"/>
              <w:keepLines w:val="0"/>
              <w:widowControl w:val="0"/>
              <w:rPr>
                <w:rFonts w:cs="Calibri"/>
                <w:szCs w:val="22"/>
                <w:lang w:val="en-GB"/>
              </w:rPr>
            </w:pPr>
            <w:r w:rsidRPr="007E42F1">
              <w:rPr>
                <w:rFonts w:cs="Calibri"/>
                <w:b/>
                <w:szCs w:val="22"/>
                <w:lang w:val="en-GB"/>
              </w:rPr>
              <w:t>The answer “mostly no”</w:t>
            </w:r>
            <w:r w:rsidRPr="00303B58">
              <w:rPr>
                <w:rFonts w:cs="Calibri"/>
                <w:szCs w:val="22"/>
                <w:lang w:val="en-GB"/>
              </w:rPr>
              <w:t xml:space="preserve">: there are significant deviations from the </w:t>
            </w:r>
            <w:r w:rsidR="00FB52BA">
              <w:rPr>
                <w:rFonts w:cs="Calibri"/>
                <w:szCs w:val="22"/>
                <w:lang w:val="en-GB"/>
              </w:rPr>
              <w:t xml:space="preserve">design </w:t>
            </w:r>
            <w:r w:rsidRPr="00303B58">
              <w:rPr>
                <w:rFonts w:cs="Calibri"/>
                <w:szCs w:val="22"/>
                <w:lang w:val="en-GB"/>
              </w:rPr>
              <w:t xml:space="preserve">plans and maps partially </w:t>
            </w:r>
            <w:r w:rsidR="00FB52BA">
              <w:rPr>
                <w:rFonts w:cs="Calibri"/>
                <w:szCs w:val="22"/>
                <w:lang w:val="en-GB"/>
              </w:rPr>
              <w:t>introduced</w:t>
            </w:r>
            <w:r w:rsidRPr="00303B58">
              <w:rPr>
                <w:rFonts w:cs="Calibri"/>
                <w:szCs w:val="22"/>
                <w:lang w:val="en-GB"/>
              </w:rPr>
              <w:t xml:space="preserve"> in the documentation.</w:t>
            </w:r>
          </w:p>
          <w:p w14:paraId="62BE184A" w14:textId="1619E11D" w:rsidR="004F0499" w:rsidRPr="00EC1588" w:rsidRDefault="00303B58" w:rsidP="00143675">
            <w:pPr>
              <w:pStyle w:val="Tabellentext"/>
              <w:keepLines w:val="0"/>
              <w:widowControl w:val="0"/>
              <w:rPr>
                <w:rFonts w:cs="Calibri"/>
                <w:szCs w:val="22"/>
                <w:lang w:val="en-GB"/>
              </w:rPr>
            </w:pPr>
            <w:r w:rsidRPr="007E42F1">
              <w:rPr>
                <w:rFonts w:cs="Calibri"/>
                <w:b/>
                <w:szCs w:val="22"/>
                <w:lang w:val="en-GB"/>
              </w:rPr>
              <w:t>The answer is “No”:</w:t>
            </w:r>
            <w:r w:rsidRPr="00303B58">
              <w:rPr>
                <w:rFonts w:cs="Calibri"/>
                <w:szCs w:val="22"/>
                <w:lang w:val="en-GB"/>
              </w:rPr>
              <w:t xml:space="preserve"> significant deviations from the project plans and maps, inconsistency between the position of most elements of the dam and the </w:t>
            </w:r>
            <w:r w:rsidR="00FB52BA">
              <w:rPr>
                <w:rFonts w:cs="Calibri"/>
                <w:szCs w:val="22"/>
                <w:lang w:val="en-GB"/>
              </w:rPr>
              <w:t>design</w:t>
            </w:r>
            <w:r w:rsidRPr="00303B58">
              <w:rPr>
                <w:rFonts w:cs="Calibri"/>
                <w:szCs w:val="22"/>
                <w:lang w:val="en-GB"/>
              </w:rPr>
              <w:t xml:space="preserve">, </w:t>
            </w:r>
            <w:r w:rsidR="00FB52BA">
              <w:rPr>
                <w:rFonts w:cs="Calibri"/>
                <w:szCs w:val="22"/>
                <w:lang w:val="en-GB"/>
              </w:rPr>
              <w:t xml:space="preserve">required </w:t>
            </w:r>
            <w:r w:rsidRPr="00303B58">
              <w:rPr>
                <w:rFonts w:cs="Calibri"/>
                <w:szCs w:val="22"/>
                <w:lang w:val="en-GB"/>
              </w:rPr>
              <w:t>chan</w:t>
            </w:r>
            <w:r w:rsidRPr="00303B58">
              <w:rPr>
                <w:rFonts w:cs="Calibri"/>
                <w:szCs w:val="22"/>
                <w:lang w:val="en-GB"/>
              </w:rPr>
              <w:t>g</w:t>
            </w:r>
            <w:r w:rsidRPr="00303B58">
              <w:rPr>
                <w:rFonts w:cs="Calibri"/>
                <w:szCs w:val="22"/>
                <w:lang w:val="en-GB"/>
              </w:rPr>
              <w:t xml:space="preserve">es in documentation </w:t>
            </w:r>
            <w:r w:rsidR="00FB52BA">
              <w:rPr>
                <w:rFonts w:cs="Calibri"/>
                <w:szCs w:val="22"/>
                <w:lang w:val="en-GB"/>
              </w:rPr>
              <w:t xml:space="preserve">are </w:t>
            </w:r>
            <w:r w:rsidRPr="00303B58">
              <w:rPr>
                <w:rFonts w:cs="Calibri"/>
                <w:szCs w:val="22"/>
                <w:lang w:val="en-GB"/>
              </w:rPr>
              <w:t>mostly absent;</w:t>
            </w:r>
            <w:r w:rsidR="00FB52BA">
              <w:rPr>
                <w:rFonts w:cs="Calibri"/>
                <w:szCs w:val="22"/>
                <w:lang w:val="en-GB"/>
              </w:rPr>
              <w:t xml:space="preserve"> t</w:t>
            </w:r>
            <w:r w:rsidRPr="00303B58">
              <w:rPr>
                <w:rFonts w:cs="Calibri"/>
                <w:szCs w:val="22"/>
                <w:lang w:val="en-GB"/>
              </w:rPr>
              <w:t xml:space="preserve">he </w:t>
            </w:r>
            <w:r>
              <w:rPr>
                <w:rFonts w:cs="Calibri"/>
                <w:szCs w:val="22"/>
                <w:lang w:val="en-GB"/>
              </w:rPr>
              <w:t>TMF</w:t>
            </w:r>
            <w:r w:rsidRPr="00303B58">
              <w:rPr>
                <w:rFonts w:cs="Calibri"/>
                <w:szCs w:val="22"/>
                <w:lang w:val="en-GB"/>
              </w:rPr>
              <w:t xml:space="preserve"> operator groundlessly refuses to provide the required information to the </w:t>
            </w:r>
            <w:r w:rsidR="00FB52BA">
              <w:rPr>
                <w:rFonts w:cs="Calibri"/>
                <w:szCs w:val="22"/>
                <w:lang w:val="en-GB"/>
              </w:rPr>
              <w:t>inspectors</w:t>
            </w:r>
            <w:r w:rsidRPr="00303B58">
              <w:rPr>
                <w:rFonts w:cs="Calibri"/>
                <w:szCs w:val="22"/>
                <w:lang w:val="en-GB"/>
              </w:rPr>
              <w:t>.</w:t>
            </w:r>
          </w:p>
        </w:tc>
        <w:tc>
          <w:tcPr>
            <w:tcW w:w="1262" w:type="dxa"/>
            <w:shd w:val="clear" w:color="auto" w:fill="F2F2F2"/>
          </w:tcPr>
          <w:p w14:paraId="31B6AB32"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47D26E9C"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6EEA4184"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2BE065E8"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5AB23FFC"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034D8410" w14:textId="77777777" w:rsidR="004F0499" w:rsidRPr="00EC1588" w:rsidRDefault="004F0499" w:rsidP="00143675">
            <w:pPr>
              <w:pStyle w:val="Tabellentext"/>
              <w:keepLines w:val="0"/>
              <w:widowControl w:val="0"/>
              <w:rPr>
                <w:rFonts w:cs="Calibri"/>
                <w:szCs w:val="22"/>
                <w:lang w:val="en-GB"/>
              </w:rPr>
            </w:pPr>
          </w:p>
        </w:tc>
      </w:tr>
      <w:tr w:rsidR="004F0499" w:rsidRPr="0050371E" w14:paraId="16D60625" w14:textId="77777777" w:rsidTr="00143675">
        <w:trPr>
          <w:trHeight w:val="20"/>
        </w:trPr>
        <w:tc>
          <w:tcPr>
            <w:tcW w:w="959" w:type="dxa"/>
            <w:shd w:val="clear" w:color="auto" w:fill="auto"/>
          </w:tcPr>
          <w:p w14:paraId="79CEB63F" w14:textId="22C5DDBA" w:rsidR="004F0499" w:rsidRPr="00EC1588" w:rsidRDefault="004F0499" w:rsidP="00143675">
            <w:pPr>
              <w:pStyle w:val="Tabellentext"/>
              <w:keepLines w:val="0"/>
              <w:widowControl w:val="0"/>
              <w:rPr>
                <w:rFonts w:cs="Calibri"/>
                <w:szCs w:val="22"/>
                <w:lang w:val="en-GB"/>
              </w:rPr>
            </w:pPr>
            <w:r w:rsidRPr="00EC1588">
              <w:rPr>
                <w:rFonts w:cs="Calibri"/>
                <w:szCs w:val="22"/>
                <w:lang w:val="en-GB"/>
              </w:rPr>
              <w:lastRenderedPageBreak/>
              <w:t>3</w:t>
            </w:r>
          </w:p>
        </w:tc>
        <w:tc>
          <w:tcPr>
            <w:tcW w:w="2835" w:type="dxa"/>
            <w:shd w:val="clear" w:color="auto" w:fill="auto"/>
          </w:tcPr>
          <w:p w14:paraId="0A32867A"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Have all TMF infrastructure components (roads, ponds, sanitary facilities, pipelines etc.) been displayed in the design documentation?</w:t>
            </w:r>
          </w:p>
        </w:tc>
        <w:tc>
          <w:tcPr>
            <w:tcW w:w="5529" w:type="dxa"/>
            <w:shd w:val="clear" w:color="auto" w:fill="auto"/>
          </w:tcPr>
          <w:p w14:paraId="1A801716" w14:textId="79DDCAE2" w:rsidR="00753CC7" w:rsidRPr="00753CC7" w:rsidRDefault="00753CC7" w:rsidP="00143675">
            <w:pPr>
              <w:pStyle w:val="Tabellentext"/>
              <w:keepLines w:val="0"/>
              <w:widowControl w:val="0"/>
              <w:rPr>
                <w:rFonts w:cs="Calibri"/>
                <w:szCs w:val="22"/>
                <w:lang w:val="en-GB"/>
              </w:rPr>
            </w:pPr>
            <w:r w:rsidRPr="00753CC7">
              <w:rPr>
                <w:rFonts w:cs="Calibri"/>
                <w:szCs w:val="22"/>
                <w:lang w:val="en-GB"/>
              </w:rPr>
              <w:t>The answer is given bas</w:t>
            </w:r>
            <w:r w:rsidR="004C49A9">
              <w:rPr>
                <w:rFonts w:cs="Calibri"/>
                <w:szCs w:val="22"/>
                <w:lang w:val="en-GB"/>
              </w:rPr>
              <w:t>ed</w:t>
            </w:r>
            <w:r w:rsidRPr="00753CC7">
              <w:rPr>
                <w:rFonts w:cs="Calibri"/>
                <w:szCs w:val="22"/>
                <w:lang w:val="en-GB"/>
              </w:rPr>
              <w:t xml:space="preserve"> o</w:t>
            </w:r>
            <w:r w:rsidR="004C49A9">
              <w:rPr>
                <w:rFonts w:cs="Calibri"/>
                <w:szCs w:val="22"/>
                <w:lang w:val="en-GB"/>
              </w:rPr>
              <w:t>n</w:t>
            </w:r>
            <w:r w:rsidRPr="00753CC7">
              <w:rPr>
                <w:rFonts w:cs="Calibri"/>
                <w:szCs w:val="22"/>
                <w:lang w:val="en-GB"/>
              </w:rPr>
              <w:t xml:space="preserve"> a comparison of project do</w:t>
            </w:r>
            <w:r w:rsidRPr="00753CC7">
              <w:rPr>
                <w:rFonts w:cs="Calibri"/>
                <w:szCs w:val="22"/>
                <w:lang w:val="en-GB"/>
              </w:rPr>
              <w:t>c</w:t>
            </w:r>
            <w:r w:rsidRPr="00753CC7">
              <w:rPr>
                <w:rFonts w:cs="Calibri"/>
                <w:szCs w:val="22"/>
                <w:lang w:val="en-GB"/>
              </w:rPr>
              <w:t>umentation (plans and maps o</w:t>
            </w:r>
            <w:r w:rsidR="004C49A9">
              <w:rPr>
                <w:rFonts w:cs="Calibri"/>
                <w:szCs w:val="22"/>
                <w:lang w:val="en-GB"/>
              </w:rPr>
              <w:t>f</w:t>
            </w:r>
            <w:r w:rsidRPr="00753CC7">
              <w:rPr>
                <w:rFonts w:cs="Calibri"/>
                <w:szCs w:val="22"/>
                <w:lang w:val="en-GB"/>
              </w:rPr>
              <w:t xml:space="preserve"> the </w:t>
            </w:r>
            <w:r w:rsidR="004C49A9">
              <w:rPr>
                <w:rFonts w:cs="Calibri"/>
                <w:szCs w:val="22"/>
                <w:lang w:val="en-GB"/>
              </w:rPr>
              <w:t xml:space="preserve">TMF </w:t>
            </w:r>
            <w:r w:rsidRPr="00753CC7">
              <w:rPr>
                <w:rFonts w:cs="Calibri"/>
                <w:szCs w:val="22"/>
                <w:lang w:val="en-GB"/>
              </w:rPr>
              <w:t xml:space="preserve">elements on the ground) with the results of a visual assessment of the </w:t>
            </w:r>
            <w:r>
              <w:rPr>
                <w:rFonts w:cs="Calibri"/>
                <w:szCs w:val="22"/>
                <w:lang w:val="en-GB"/>
              </w:rPr>
              <w:t>TMF</w:t>
            </w:r>
            <w:r w:rsidRPr="00753CC7">
              <w:rPr>
                <w:rFonts w:cs="Calibri"/>
                <w:szCs w:val="22"/>
                <w:lang w:val="en-GB"/>
              </w:rPr>
              <w:t xml:space="preserve"> dump.</w:t>
            </w:r>
          </w:p>
          <w:p w14:paraId="3F027358" w14:textId="664C3077" w:rsidR="00753CC7" w:rsidRPr="00753CC7" w:rsidRDefault="00753CC7" w:rsidP="00143675">
            <w:pPr>
              <w:pStyle w:val="Tabellentext"/>
              <w:keepLines w:val="0"/>
              <w:widowControl w:val="0"/>
              <w:rPr>
                <w:rFonts w:cs="Calibri"/>
                <w:szCs w:val="22"/>
                <w:lang w:val="en-GB"/>
              </w:rPr>
            </w:pPr>
            <w:r w:rsidRPr="004C49A9">
              <w:rPr>
                <w:rFonts w:cs="Calibri"/>
                <w:b/>
                <w:szCs w:val="22"/>
                <w:lang w:val="en-GB"/>
              </w:rPr>
              <w:t>The answer "Yes":</w:t>
            </w:r>
            <w:r w:rsidRPr="00753CC7">
              <w:rPr>
                <w:rFonts w:cs="Calibri"/>
                <w:szCs w:val="22"/>
                <w:lang w:val="en-GB"/>
              </w:rPr>
              <w:t xml:space="preserve"> the deviations from the </w:t>
            </w:r>
            <w:r w:rsidR="004C49A9">
              <w:rPr>
                <w:rFonts w:cs="Calibri"/>
                <w:szCs w:val="22"/>
                <w:lang w:val="en-GB"/>
              </w:rPr>
              <w:t xml:space="preserve">design </w:t>
            </w:r>
            <w:r w:rsidRPr="00753CC7">
              <w:rPr>
                <w:rFonts w:cs="Calibri"/>
                <w:szCs w:val="22"/>
                <w:lang w:val="en-GB"/>
              </w:rPr>
              <w:t>plans and maps were not identified; All actual post-</w:t>
            </w:r>
            <w:r w:rsidR="00200DA2">
              <w:rPr>
                <w:rFonts w:cs="Calibri"/>
                <w:szCs w:val="22"/>
                <w:lang w:val="en-GB"/>
              </w:rPr>
              <w:t>design</w:t>
            </w:r>
            <w:r w:rsidRPr="00753CC7">
              <w:rPr>
                <w:rFonts w:cs="Calibri"/>
                <w:szCs w:val="22"/>
                <w:lang w:val="en-GB"/>
              </w:rPr>
              <w:t xml:space="preserve"> infr</w:t>
            </w:r>
            <w:r w:rsidRPr="00753CC7">
              <w:rPr>
                <w:rFonts w:cs="Calibri"/>
                <w:szCs w:val="22"/>
                <w:lang w:val="en-GB"/>
              </w:rPr>
              <w:t>a</w:t>
            </w:r>
            <w:r w:rsidRPr="00753CC7">
              <w:rPr>
                <w:rFonts w:cs="Calibri"/>
                <w:szCs w:val="22"/>
                <w:lang w:val="en-GB"/>
              </w:rPr>
              <w:t xml:space="preserve">structure components of the </w:t>
            </w:r>
            <w:r>
              <w:rPr>
                <w:rFonts w:cs="Calibri"/>
                <w:szCs w:val="22"/>
                <w:lang w:val="en-GB"/>
              </w:rPr>
              <w:t>TMF</w:t>
            </w:r>
            <w:r w:rsidRPr="00753CC7">
              <w:rPr>
                <w:rFonts w:cs="Calibri"/>
                <w:szCs w:val="22"/>
                <w:lang w:val="en-GB"/>
              </w:rPr>
              <w:t xml:space="preserve"> are included in the do</w:t>
            </w:r>
            <w:r w:rsidRPr="00753CC7">
              <w:rPr>
                <w:rFonts w:cs="Calibri"/>
                <w:szCs w:val="22"/>
                <w:lang w:val="en-GB"/>
              </w:rPr>
              <w:t>c</w:t>
            </w:r>
            <w:r w:rsidRPr="00753CC7">
              <w:rPr>
                <w:rFonts w:cs="Calibri"/>
                <w:szCs w:val="22"/>
                <w:lang w:val="en-GB"/>
              </w:rPr>
              <w:t>umentation.</w:t>
            </w:r>
          </w:p>
          <w:p w14:paraId="5C0FD454" w14:textId="3B52FF22" w:rsidR="00753CC7" w:rsidRPr="00753CC7" w:rsidRDefault="00753CC7" w:rsidP="00143675">
            <w:pPr>
              <w:pStyle w:val="Tabellentext"/>
              <w:keepLines w:val="0"/>
              <w:widowControl w:val="0"/>
              <w:rPr>
                <w:rFonts w:cs="Calibri"/>
                <w:szCs w:val="22"/>
                <w:lang w:val="en-GB"/>
              </w:rPr>
            </w:pPr>
            <w:r w:rsidRPr="004C49A9">
              <w:rPr>
                <w:rFonts w:cs="Calibri"/>
                <w:b/>
                <w:szCs w:val="22"/>
                <w:lang w:val="en-GB"/>
              </w:rPr>
              <w:t>The answer is “</w:t>
            </w:r>
            <w:r w:rsidR="004C49A9" w:rsidRPr="004C49A9">
              <w:rPr>
                <w:rFonts w:cs="Calibri"/>
                <w:b/>
                <w:szCs w:val="22"/>
                <w:lang w:val="en-GB"/>
              </w:rPr>
              <w:t>M</w:t>
            </w:r>
            <w:r w:rsidRPr="004C49A9">
              <w:rPr>
                <w:rFonts w:cs="Calibri"/>
                <w:b/>
                <w:szCs w:val="22"/>
                <w:lang w:val="en-GB"/>
              </w:rPr>
              <w:t>ostly yes”</w:t>
            </w:r>
            <w:r w:rsidRPr="00753CC7">
              <w:rPr>
                <w:rFonts w:cs="Calibri"/>
                <w:szCs w:val="22"/>
                <w:lang w:val="en-GB"/>
              </w:rPr>
              <w:t xml:space="preserve">: there are minor deviations from the </w:t>
            </w:r>
            <w:r w:rsidR="00200DA2">
              <w:rPr>
                <w:rFonts w:cs="Calibri"/>
                <w:szCs w:val="22"/>
                <w:lang w:val="en-GB"/>
              </w:rPr>
              <w:t xml:space="preserve">design </w:t>
            </w:r>
            <w:r w:rsidRPr="00753CC7">
              <w:rPr>
                <w:rFonts w:cs="Calibri"/>
                <w:szCs w:val="22"/>
                <w:lang w:val="en-GB"/>
              </w:rPr>
              <w:t xml:space="preserve">plans and maps, the changes are mainly </w:t>
            </w:r>
            <w:r w:rsidR="00200DA2">
              <w:rPr>
                <w:rFonts w:cs="Calibri"/>
                <w:szCs w:val="22"/>
                <w:lang w:val="en-GB"/>
              </w:rPr>
              <w:t xml:space="preserve">introduced </w:t>
            </w:r>
            <w:r w:rsidRPr="00753CC7">
              <w:rPr>
                <w:rFonts w:cs="Calibri"/>
                <w:szCs w:val="22"/>
                <w:lang w:val="en-GB"/>
              </w:rPr>
              <w:t>in</w:t>
            </w:r>
            <w:r w:rsidR="00200DA2">
              <w:rPr>
                <w:rFonts w:cs="Calibri"/>
                <w:szCs w:val="22"/>
                <w:lang w:val="en-GB"/>
              </w:rPr>
              <w:t>to</w:t>
            </w:r>
            <w:r w:rsidRPr="00753CC7">
              <w:rPr>
                <w:rFonts w:cs="Calibri"/>
                <w:szCs w:val="22"/>
                <w:lang w:val="en-GB"/>
              </w:rPr>
              <w:t xml:space="preserve"> the documentation.</w:t>
            </w:r>
          </w:p>
          <w:p w14:paraId="665180CA" w14:textId="4CBD2687" w:rsidR="00753CC7" w:rsidRPr="00753CC7" w:rsidRDefault="00753CC7" w:rsidP="00143675">
            <w:pPr>
              <w:pStyle w:val="Tabellentext"/>
              <w:keepLines w:val="0"/>
              <w:widowControl w:val="0"/>
              <w:rPr>
                <w:rFonts w:cs="Calibri"/>
                <w:szCs w:val="22"/>
                <w:lang w:val="en-GB"/>
              </w:rPr>
            </w:pPr>
            <w:r w:rsidRPr="004C49A9">
              <w:rPr>
                <w:rFonts w:cs="Calibri"/>
                <w:b/>
                <w:szCs w:val="22"/>
                <w:lang w:val="en-GB"/>
              </w:rPr>
              <w:t>Answer “</w:t>
            </w:r>
            <w:r w:rsidR="004C49A9">
              <w:rPr>
                <w:rFonts w:cs="Calibri"/>
                <w:b/>
                <w:szCs w:val="22"/>
                <w:lang w:val="en-GB"/>
              </w:rPr>
              <w:t>M</w:t>
            </w:r>
            <w:r w:rsidRPr="004C49A9">
              <w:rPr>
                <w:rFonts w:cs="Calibri"/>
                <w:b/>
                <w:szCs w:val="22"/>
                <w:lang w:val="en-GB"/>
              </w:rPr>
              <w:t>ostly no”</w:t>
            </w:r>
            <w:r w:rsidR="004C49A9">
              <w:rPr>
                <w:rFonts w:cs="Calibri"/>
                <w:b/>
                <w:szCs w:val="22"/>
                <w:lang w:val="en-GB"/>
              </w:rPr>
              <w:t>:</w:t>
            </w:r>
            <w:r w:rsidRPr="00753CC7">
              <w:rPr>
                <w:rFonts w:cs="Calibri"/>
                <w:szCs w:val="22"/>
                <w:lang w:val="en-GB"/>
              </w:rPr>
              <w:t xml:space="preserve"> there are significant deviations from plans and maps, partially </w:t>
            </w:r>
            <w:proofErr w:type="spellStart"/>
            <w:r w:rsidR="00200DA2">
              <w:rPr>
                <w:rFonts w:cs="Calibri"/>
                <w:szCs w:val="22"/>
                <w:lang w:val="en-GB"/>
              </w:rPr>
              <w:t>introduced</w:t>
            </w:r>
            <w:r w:rsidRPr="00753CC7">
              <w:rPr>
                <w:rFonts w:cs="Calibri"/>
                <w:szCs w:val="22"/>
                <w:lang w:val="en-GB"/>
              </w:rPr>
              <w:t>in</w:t>
            </w:r>
            <w:proofErr w:type="spellEnd"/>
            <w:r w:rsidRPr="00753CC7">
              <w:rPr>
                <w:rFonts w:cs="Calibri"/>
                <w:szCs w:val="22"/>
                <w:lang w:val="en-GB"/>
              </w:rPr>
              <w:t xml:space="preserve"> the documentation.</w:t>
            </w:r>
          </w:p>
          <w:p w14:paraId="5FC6C343" w14:textId="49559571" w:rsidR="00753CC7" w:rsidRPr="00753CC7" w:rsidRDefault="00753CC7" w:rsidP="00143675">
            <w:pPr>
              <w:pStyle w:val="Tabellentext"/>
              <w:keepLines w:val="0"/>
              <w:widowControl w:val="0"/>
              <w:rPr>
                <w:rFonts w:cs="Calibri"/>
                <w:szCs w:val="22"/>
                <w:lang w:val="en-GB"/>
              </w:rPr>
            </w:pPr>
            <w:r w:rsidRPr="00200DA2">
              <w:rPr>
                <w:rFonts w:cs="Calibri"/>
                <w:b/>
                <w:szCs w:val="22"/>
                <w:lang w:val="en-GB"/>
              </w:rPr>
              <w:t>The answer “No”:</w:t>
            </w:r>
            <w:r w:rsidRPr="00753CC7">
              <w:rPr>
                <w:rFonts w:cs="Calibri"/>
                <w:szCs w:val="22"/>
                <w:lang w:val="en-GB"/>
              </w:rPr>
              <w:t xml:space="preserve"> significant deviations from the project </w:t>
            </w:r>
            <w:r w:rsidRPr="00753CC7">
              <w:rPr>
                <w:rFonts w:cs="Calibri"/>
                <w:szCs w:val="22"/>
                <w:lang w:val="en-GB"/>
              </w:rPr>
              <w:lastRenderedPageBreak/>
              <w:t>plans and maps, inconsistency between the position of most elements of the dam and the</w:t>
            </w:r>
            <w:r w:rsidR="00200DA2">
              <w:rPr>
                <w:rFonts w:cs="Calibri"/>
                <w:szCs w:val="22"/>
                <w:lang w:val="en-GB"/>
              </w:rPr>
              <w:t xml:space="preserve"> design</w:t>
            </w:r>
            <w:r w:rsidRPr="00753CC7">
              <w:rPr>
                <w:rFonts w:cs="Calibri"/>
                <w:szCs w:val="22"/>
                <w:lang w:val="en-GB"/>
              </w:rPr>
              <w:t>, changes in do</w:t>
            </w:r>
            <w:r w:rsidRPr="00753CC7">
              <w:rPr>
                <w:rFonts w:cs="Calibri"/>
                <w:szCs w:val="22"/>
                <w:lang w:val="en-GB"/>
              </w:rPr>
              <w:t>c</w:t>
            </w:r>
            <w:r w:rsidRPr="00753CC7">
              <w:rPr>
                <w:rFonts w:cs="Calibri"/>
                <w:szCs w:val="22"/>
                <w:lang w:val="en-GB"/>
              </w:rPr>
              <w:t xml:space="preserve">umentation </w:t>
            </w:r>
            <w:r w:rsidR="00200DA2">
              <w:rPr>
                <w:rFonts w:cs="Calibri"/>
                <w:szCs w:val="22"/>
                <w:lang w:val="en-GB"/>
              </w:rPr>
              <w:t xml:space="preserve">are </w:t>
            </w:r>
            <w:r w:rsidRPr="00753CC7">
              <w:rPr>
                <w:rFonts w:cs="Calibri"/>
                <w:szCs w:val="22"/>
                <w:lang w:val="en-GB"/>
              </w:rPr>
              <w:t>mostly absent;</w:t>
            </w:r>
          </w:p>
          <w:p w14:paraId="4F5DA5E6" w14:textId="0F7BEE93" w:rsidR="004F0499" w:rsidRPr="00EC1588" w:rsidRDefault="00753CC7" w:rsidP="00143675">
            <w:pPr>
              <w:pStyle w:val="Tabellentext"/>
              <w:keepLines w:val="0"/>
              <w:widowControl w:val="0"/>
              <w:rPr>
                <w:rFonts w:cs="Calibri"/>
                <w:szCs w:val="22"/>
                <w:lang w:val="en-GB"/>
              </w:rPr>
            </w:pPr>
            <w:r w:rsidRPr="00753CC7">
              <w:rPr>
                <w:rFonts w:cs="Calibri"/>
                <w:szCs w:val="22"/>
                <w:lang w:val="en-GB"/>
              </w:rPr>
              <w:t xml:space="preserve">The </w:t>
            </w:r>
            <w:r>
              <w:rPr>
                <w:rFonts w:cs="Calibri"/>
                <w:szCs w:val="22"/>
                <w:lang w:val="en-GB"/>
              </w:rPr>
              <w:t>TMF</w:t>
            </w:r>
            <w:r w:rsidRPr="00753CC7">
              <w:rPr>
                <w:rFonts w:cs="Calibri"/>
                <w:szCs w:val="22"/>
                <w:lang w:val="en-GB"/>
              </w:rPr>
              <w:t xml:space="preserve"> operator groundlessly refuses to provide the r</w:t>
            </w:r>
            <w:r w:rsidRPr="00753CC7">
              <w:rPr>
                <w:rFonts w:cs="Calibri"/>
                <w:szCs w:val="22"/>
                <w:lang w:val="en-GB"/>
              </w:rPr>
              <w:t>e</w:t>
            </w:r>
            <w:r w:rsidRPr="00753CC7">
              <w:rPr>
                <w:rFonts w:cs="Calibri"/>
                <w:szCs w:val="22"/>
                <w:lang w:val="en-GB"/>
              </w:rPr>
              <w:t xml:space="preserve">quired information to the </w:t>
            </w:r>
            <w:r w:rsidR="00200DA2">
              <w:rPr>
                <w:rFonts w:cs="Calibri"/>
                <w:szCs w:val="22"/>
                <w:lang w:val="en-GB"/>
              </w:rPr>
              <w:t>inspectors</w:t>
            </w:r>
            <w:r w:rsidRPr="00753CC7">
              <w:rPr>
                <w:rFonts w:cs="Calibri"/>
                <w:szCs w:val="22"/>
                <w:lang w:val="en-GB"/>
              </w:rPr>
              <w:t>.</w:t>
            </w:r>
          </w:p>
        </w:tc>
        <w:tc>
          <w:tcPr>
            <w:tcW w:w="1262" w:type="dxa"/>
            <w:shd w:val="clear" w:color="auto" w:fill="auto"/>
          </w:tcPr>
          <w:p w14:paraId="56B24F81"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11A0F7BC"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674CA20A"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01F14310"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1FA65FBB"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4CB35523" w14:textId="77777777" w:rsidR="004F0499" w:rsidRPr="00EC1588" w:rsidRDefault="004F0499" w:rsidP="00143675">
            <w:pPr>
              <w:pStyle w:val="Tabellentext"/>
              <w:keepLines w:val="0"/>
              <w:widowControl w:val="0"/>
              <w:rPr>
                <w:rFonts w:cs="Calibri"/>
                <w:szCs w:val="22"/>
                <w:lang w:val="en-GB"/>
              </w:rPr>
            </w:pPr>
          </w:p>
        </w:tc>
      </w:tr>
      <w:tr w:rsidR="004F0499" w:rsidRPr="00EC1588" w14:paraId="551D0BC6" w14:textId="77777777" w:rsidTr="00143675">
        <w:trPr>
          <w:trHeight w:val="20"/>
        </w:trPr>
        <w:tc>
          <w:tcPr>
            <w:tcW w:w="15411" w:type="dxa"/>
            <w:gridSpan w:val="9"/>
            <w:shd w:val="clear" w:color="auto" w:fill="auto"/>
          </w:tcPr>
          <w:p w14:paraId="0A395921" w14:textId="77777777" w:rsidR="004F0499" w:rsidRPr="00EC1588" w:rsidRDefault="004F0499" w:rsidP="00143675">
            <w:pPr>
              <w:pStyle w:val="Tabellentext"/>
              <w:keepLines w:val="0"/>
              <w:widowControl w:val="0"/>
              <w:jc w:val="center"/>
              <w:rPr>
                <w:rFonts w:cs="Calibri"/>
                <w:b/>
                <w:szCs w:val="22"/>
                <w:lang w:val="en-GB"/>
              </w:rPr>
            </w:pPr>
            <w:r w:rsidRPr="00EC1588">
              <w:rPr>
                <w:rFonts w:cs="Calibri"/>
                <w:b/>
                <w:szCs w:val="22"/>
                <w:lang w:val="en-GB"/>
              </w:rPr>
              <w:lastRenderedPageBreak/>
              <w:t>Water management</w:t>
            </w:r>
          </w:p>
        </w:tc>
      </w:tr>
      <w:tr w:rsidR="004F0499" w:rsidRPr="0050371E" w14:paraId="74E3226E" w14:textId="77777777" w:rsidTr="00143675">
        <w:trPr>
          <w:trHeight w:val="20"/>
        </w:trPr>
        <w:tc>
          <w:tcPr>
            <w:tcW w:w="959" w:type="dxa"/>
            <w:shd w:val="clear" w:color="auto" w:fill="F2F2F2"/>
          </w:tcPr>
          <w:p w14:paraId="56597B07" w14:textId="509B562B" w:rsidR="004F0499" w:rsidRPr="00EC1588" w:rsidRDefault="00F034DB" w:rsidP="00143675">
            <w:pPr>
              <w:pStyle w:val="Tabellentext"/>
              <w:keepLines w:val="0"/>
              <w:widowControl w:val="0"/>
              <w:rPr>
                <w:rFonts w:cs="Calibri"/>
                <w:szCs w:val="22"/>
                <w:lang w:val="en-GB"/>
              </w:rPr>
            </w:pPr>
            <w:r>
              <w:rPr>
                <w:rFonts w:cs="Calibri"/>
                <w:szCs w:val="22"/>
                <w:lang w:val="en-GB"/>
              </w:rPr>
              <w:t>4</w:t>
            </w:r>
          </w:p>
        </w:tc>
        <w:tc>
          <w:tcPr>
            <w:tcW w:w="2835" w:type="dxa"/>
            <w:shd w:val="clear" w:color="auto" w:fill="F2F2F2"/>
          </w:tcPr>
          <w:p w14:paraId="41D19C0D" w14:textId="6397BDA2" w:rsidR="004F0499" w:rsidRPr="00EC1588" w:rsidRDefault="007D4C8B" w:rsidP="00143675">
            <w:pPr>
              <w:pStyle w:val="Tabellentext"/>
              <w:keepLines w:val="0"/>
              <w:widowControl w:val="0"/>
              <w:rPr>
                <w:rFonts w:cs="Calibri"/>
                <w:szCs w:val="22"/>
                <w:lang w:val="en-GB"/>
              </w:rPr>
            </w:pPr>
            <w:r w:rsidRPr="007D4C8B">
              <w:rPr>
                <w:rFonts w:cs="Calibri"/>
                <w:szCs w:val="22"/>
                <w:lang w:val="en-GB"/>
              </w:rPr>
              <w:t>Does the tailings drainage system comply with the</w:t>
            </w:r>
            <w:r>
              <w:rPr>
                <w:rFonts w:cs="Calibri"/>
                <w:szCs w:val="22"/>
                <w:lang w:val="en-GB"/>
              </w:rPr>
              <w:t xml:space="preserve"> TMF</w:t>
            </w:r>
            <w:r w:rsidRPr="007D4C8B">
              <w:rPr>
                <w:rFonts w:cs="Calibri"/>
                <w:szCs w:val="22"/>
                <w:lang w:val="en-GB"/>
              </w:rPr>
              <w:t xml:space="preserve"> operation manual</w:t>
            </w:r>
            <w:r w:rsidR="00DA3845">
              <w:rPr>
                <w:rStyle w:val="af2"/>
                <w:rFonts w:cs="Calibri"/>
                <w:szCs w:val="22"/>
                <w:lang w:val="en-GB"/>
              </w:rPr>
              <w:footnoteReference w:id="4"/>
            </w:r>
            <w:r w:rsidRPr="007D4C8B">
              <w:rPr>
                <w:rFonts w:cs="Calibri"/>
                <w:szCs w:val="22"/>
                <w:lang w:val="en-GB"/>
              </w:rPr>
              <w:t>?</w:t>
            </w:r>
          </w:p>
        </w:tc>
        <w:tc>
          <w:tcPr>
            <w:tcW w:w="5529" w:type="dxa"/>
            <w:shd w:val="clear" w:color="auto" w:fill="F2F2F2"/>
          </w:tcPr>
          <w:p w14:paraId="752FAC2A" w14:textId="49912D05" w:rsidR="007D4C8B" w:rsidRPr="007D4C8B" w:rsidRDefault="007D4C8B" w:rsidP="00143675">
            <w:pPr>
              <w:pStyle w:val="Tabellentext"/>
              <w:keepLines w:val="0"/>
              <w:widowControl w:val="0"/>
              <w:rPr>
                <w:rFonts w:cs="Calibri"/>
                <w:szCs w:val="22"/>
                <w:lang w:val="en-GB"/>
              </w:rPr>
            </w:pPr>
            <w:r w:rsidRPr="007D4C8B">
              <w:rPr>
                <w:rFonts w:cs="Calibri"/>
                <w:szCs w:val="22"/>
                <w:lang w:val="en-GB"/>
              </w:rPr>
              <w:t>The answer is given bas</w:t>
            </w:r>
            <w:r w:rsidR="00BC4CB6">
              <w:rPr>
                <w:rFonts w:cs="Calibri"/>
                <w:szCs w:val="22"/>
                <w:lang w:val="en-GB"/>
              </w:rPr>
              <w:t>ed</w:t>
            </w:r>
            <w:r w:rsidRPr="007D4C8B">
              <w:rPr>
                <w:rFonts w:cs="Calibri"/>
                <w:szCs w:val="22"/>
                <w:lang w:val="en-GB"/>
              </w:rPr>
              <w:t xml:space="preserve"> o</w:t>
            </w:r>
            <w:r w:rsidR="00BC4CB6">
              <w:rPr>
                <w:rFonts w:cs="Calibri"/>
                <w:szCs w:val="22"/>
                <w:lang w:val="en-GB"/>
              </w:rPr>
              <w:t>n</w:t>
            </w:r>
            <w:r w:rsidRPr="007D4C8B">
              <w:rPr>
                <w:rFonts w:cs="Calibri"/>
                <w:szCs w:val="22"/>
                <w:lang w:val="en-GB"/>
              </w:rPr>
              <w:t xml:space="preserve"> visual check</w:t>
            </w:r>
            <w:r w:rsidR="00BC4CB6">
              <w:rPr>
                <w:rFonts w:cs="Calibri"/>
                <w:szCs w:val="22"/>
                <w:lang w:val="en-GB"/>
              </w:rPr>
              <w:t>ing</w:t>
            </w:r>
            <w:r w:rsidRPr="007D4C8B">
              <w:rPr>
                <w:rFonts w:cs="Calibri"/>
                <w:szCs w:val="22"/>
                <w:lang w:val="en-GB"/>
              </w:rPr>
              <w:t xml:space="preserve"> </w:t>
            </w:r>
            <w:r w:rsidR="00BC4CB6">
              <w:rPr>
                <w:rFonts w:cs="Calibri"/>
                <w:szCs w:val="22"/>
                <w:lang w:val="en-GB"/>
              </w:rPr>
              <w:t xml:space="preserve">of </w:t>
            </w:r>
            <w:r w:rsidRPr="007D4C8B">
              <w:rPr>
                <w:rFonts w:cs="Calibri"/>
                <w:szCs w:val="22"/>
                <w:lang w:val="en-GB"/>
              </w:rPr>
              <w:t xml:space="preserve">actual </w:t>
            </w:r>
            <w:r w:rsidR="00BC4CB6">
              <w:rPr>
                <w:rFonts w:cs="Calibri"/>
                <w:szCs w:val="22"/>
                <w:lang w:val="en-GB"/>
              </w:rPr>
              <w:t>conditions of</w:t>
            </w:r>
            <w:r w:rsidRPr="007D4C8B">
              <w:rPr>
                <w:rFonts w:cs="Calibri"/>
                <w:szCs w:val="22"/>
                <w:lang w:val="en-GB"/>
              </w:rPr>
              <w:t xml:space="preserve"> the drainage system and its compliance with the documentation.</w:t>
            </w:r>
          </w:p>
          <w:p w14:paraId="40ECC0DE" w14:textId="5D4F4AF6" w:rsidR="007D4C8B" w:rsidRPr="007D4C8B" w:rsidRDefault="007D4C8B" w:rsidP="00143675">
            <w:pPr>
              <w:pStyle w:val="Tabellentext"/>
              <w:keepLines w:val="0"/>
              <w:widowControl w:val="0"/>
              <w:rPr>
                <w:rFonts w:cs="Calibri"/>
                <w:szCs w:val="22"/>
                <w:lang w:val="en-GB"/>
              </w:rPr>
            </w:pPr>
            <w:r w:rsidRPr="007E42F1">
              <w:rPr>
                <w:rFonts w:cs="Calibri"/>
                <w:b/>
                <w:szCs w:val="22"/>
                <w:lang w:val="en-GB"/>
              </w:rPr>
              <w:t>Answer “Yes”:</w:t>
            </w:r>
            <w:r w:rsidRPr="007D4C8B">
              <w:rPr>
                <w:rFonts w:cs="Calibri"/>
                <w:szCs w:val="22"/>
                <w:lang w:val="en-GB"/>
              </w:rPr>
              <w:t xml:space="preserve"> the drainage system functions in accor</w:t>
            </w:r>
            <w:r w:rsidRPr="007D4C8B">
              <w:rPr>
                <w:rFonts w:cs="Calibri"/>
                <w:szCs w:val="22"/>
                <w:lang w:val="en-GB"/>
              </w:rPr>
              <w:t>d</w:t>
            </w:r>
            <w:r w:rsidRPr="007D4C8B">
              <w:rPr>
                <w:rFonts w:cs="Calibri"/>
                <w:szCs w:val="22"/>
                <w:lang w:val="en-GB"/>
              </w:rPr>
              <w:t xml:space="preserve">ance with the </w:t>
            </w:r>
            <w:r w:rsidR="00BC4CB6">
              <w:rPr>
                <w:rFonts w:cs="Calibri"/>
                <w:szCs w:val="22"/>
                <w:lang w:val="en-GB"/>
              </w:rPr>
              <w:t xml:space="preserve">TMF operation </w:t>
            </w:r>
            <w:r w:rsidRPr="007D4C8B">
              <w:rPr>
                <w:rFonts w:cs="Calibri"/>
                <w:szCs w:val="22"/>
                <w:lang w:val="en-GB"/>
              </w:rPr>
              <w:t>manual.</w:t>
            </w:r>
          </w:p>
          <w:p w14:paraId="55AFD6FE" w14:textId="6178E731" w:rsidR="007D4C8B" w:rsidRPr="007D4C8B" w:rsidRDefault="007D4C8B" w:rsidP="00143675">
            <w:pPr>
              <w:pStyle w:val="Tabellentext"/>
              <w:keepLines w:val="0"/>
              <w:widowControl w:val="0"/>
              <w:rPr>
                <w:rFonts w:cs="Calibri"/>
                <w:szCs w:val="22"/>
                <w:lang w:val="en-GB"/>
              </w:rPr>
            </w:pPr>
            <w:r w:rsidRPr="007E42F1">
              <w:rPr>
                <w:rFonts w:cs="Calibri"/>
                <w:b/>
                <w:szCs w:val="22"/>
                <w:lang w:val="en-GB"/>
              </w:rPr>
              <w:t>The answer is “</w:t>
            </w:r>
            <w:r w:rsidR="00BC4CB6" w:rsidRPr="007E42F1">
              <w:rPr>
                <w:rFonts w:cs="Calibri"/>
                <w:b/>
                <w:szCs w:val="22"/>
                <w:lang w:val="en-GB"/>
              </w:rPr>
              <w:t>M</w:t>
            </w:r>
            <w:r w:rsidRPr="007E42F1">
              <w:rPr>
                <w:rFonts w:cs="Calibri"/>
                <w:b/>
                <w:szCs w:val="22"/>
                <w:lang w:val="en-GB"/>
              </w:rPr>
              <w:t>ostly yes”:</w:t>
            </w:r>
            <w:r w:rsidRPr="007D4C8B">
              <w:rPr>
                <w:rFonts w:cs="Calibri"/>
                <w:szCs w:val="22"/>
                <w:lang w:val="en-GB"/>
              </w:rPr>
              <w:t xml:space="preserve"> there are minor deviations from the </w:t>
            </w:r>
            <w:r w:rsidR="00BC4CB6">
              <w:rPr>
                <w:rFonts w:cs="Calibri"/>
                <w:szCs w:val="22"/>
                <w:lang w:val="en-GB"/>
              </w:rPr>
              <w:t xml:space="preserve">TMF </w:t>
            </w:r>
            <w:r w:rsidRPr="007D4C8B">
              <w:rPr>
                <w:rFonts w:cs="Calibri"/>
                <w:szCs w:val="22"/>
                <w:lang w:val="en-GB"/>
              </w:rPr>
              <w:t>operati</w:t>
            </w:r>
            <w:r w:rsidR="00BC4CB6">
              <w:rPr>
                <w:rFonts w:cs="Calibri"/>
                <w:szCs w:val="22"/>
                <w:lang w:val="en-GB"/>
              </w:rPr>
              <w:t>o</w:t>
            </w:r>
            <w:r w:rsidRPr="007D4C8B">
              <w:rPr>
                <w:rFonts w:cs="Calibri"/>
                <w:szCs w:val="22"/>
                <w:lang w:val="en-GB"/>
              </w:rPr>
              <w:t xml:space="preserve">n manual, which will not affect </w:t>
            </w:r>
            <w:r w:rsidR="00BC4CB6">
              <w:rPr>
                <w:rFonts w:cs="Calibri"/>
                <w:szCs w:val="22"/>
                <w:lang w:val="en-GB"/>
              </w:rPr>
              <w:t>TMF</w:t>
            </w:r>
            <w:r w:rsidRPr="007D4C8B">
              <w:rPr>
                <w:rFonts w:cs="Calibri"/>
                <w:szCs w:val="22"/>
                <w:lang w:val="en-GB"/>
              </w:rPr>
              <w:t xml:space="preserve"> safety.</w:t>
            </w:r>
          </w:p>
          <w:p w14:paraId="55D7C003" w14:textId="6071BCA9" w:rsidR="007D4C8B" w:rsidRPr="007D4C8B" w:rsidRDefault="007D4C8B" w:rsidP="00143675">
            <w:pPr>
              <w:pStyle w:val="Tabellentext"/>
              <w:keepLines w:val="0"/>
              <w:widowControl w:val="0"/>
              <w:rPr>
                <w:rFonts w:cs="Calibri"/>
                <w:szCs w:val="22"/>
                <w:lang w:val="en-GB"/>
              </w:rPr>
            </w:pPr>
            <w:r w:rsidRPr="007E42F1">
              <w:rPr>
                <w:rFonts w:cs="Calibri"/>
                <w:b/>
                <w:szCs w:val="22"/>
                <w:lang w:val="en-GB"/>
              </w:rPr>
              <w:t>The answer “</w:t>
            </w:r>
            <w:r w:rsidR="00455BAB" w:rsidRPr="007E42F1">
              <w:rPr>
                <w:rFonts w:cs="Calibri"/>
                <w:b/>
                <w:szCs w:val="22"/>
                <w:lang w:val="en-GB"/>
              </w:rPr>
              <w:t>M</w:t>
            </w:r>
            <w:r w:rsidRPr="007E42F1">
              <w:rPr>
                <w:rFonts w:cs="Calibri"/>
                <w:b/>
                <w:szCs w:val="22"/>
                <w:lang w:val="en-GB"/>
              </w:rPr>
              <w:t>ostly no</w:t>
            </w:r>
            <w:r w:rsidRPr="007D4C8B">
              <w:rPr>
                <w:rFonts w:cs="Calibri"/>
                <w:szCs w:val="22"/>
                <w:lang w:val="en-GB"/>
              </w:rPr>
              <w:t xml:space="preserve">”: revealed deviations in </w:t>
            </w:r>
            <w:r w:rsidR="005E07DA">
              <w:rPr>
                <w:rFonts w:cs="Calibri"/>
                <w:szCs w:val="22"/>
                <w:lang w:val="en-GB"/>
              </w:rPr>
              <w:t xml:space="preserve">operation of </w:t>
            </w:r>
            <w:r w:rsidRPr="007D4C8B">
              <w:rPr>
                <w:rFonts w:cs="Calibri"/>
                <w:szCs w:val="22"/>
                <w:lang w:val="en-GB"/>
              </w:rPr>
              <w:t xml:space="preserve">the drainage system from the </w:t>
            </w:r>
            <w:r w:rsidR="005E07DA">
              <w:rPr>
                <w:rFonts w:cs="Calibri"/>
                <w:szCs w:val="22"/>
                <w:lang w:val="en-GB"/>
              </w:rPr>
              <w:t xml:space="preserve">TMF </w:t>
            </w:r>
            <w:r w:rsidRPr="007D4C8B">
              <w:rPr>
                <w:rFonts w:cs="Calibri"/>
                <w:szCs w:val="22"/>
                <w:lang w:val="en-GB"/>
              </w:rPr>
              <w:t xml:space="preserve">operation manual, which may </w:t>
            </w:r>
            <w:r w:rsidR="005E07DA">
              <w:rPr>
                <w:rFonts w:cs="Calibri"/>
                <w:szCs w:val="22"/>
                <w:lang w:val="en-GB"/>
              </w:rPr>
              <w:t xml:space="preserve">lead </w:t>
            </w:r>
            <w:r w:rsidRPr="007D4C8B">
              <w:rPr>
                <w:rFonts w:cs="Calibri"/>
                <w:szCs w:val="22"/>
                <w:lang w:val="en-GB"/>
              </w:rPr>
              <w:t>to the development of emergency.</w:t>
            </w:r>
          </w:p>
          <w:p w14:paraId="215C76C4" w14:textId="3D99FDDA" w:rsidR="004F0499" w:rsidRPr="00EC1588" w:rsidRDefault="007D4C8B" w:rsidP="00143675">
            <w:pPr>
              <w:pStyle w:val="Tabellentext"/>
              <w:keepLines w:val="0"/>
              <w:widowControl w:val="0"/>
              <w:rPr>
                <w:rFonts w:cs="Calibri"/>
                <w:szCs w:val="22"/>
                <w:lang w:val="en-GB"/>
              </w:rPr>
            </w:pPr>
            <w:r w:rsidRPr="007E42F1">
              <w:rPr>
                <w:rFonts w:cs="Calibri"/>
                <w:b/>
                <w:szCs w:val="22"/>
                <w:lang w:val="en-GB"/>
              </w:rPr>
              <w:t xml:space="preserve">The answer “No”: </w:t>
            </w:r>
            <w:r w:rsidRPr="007D4C8B">
              <w:rPr>
                <w:rFonts w:cs="Calibri"/>
                <w:szCs w:val="22"/>
                <w:lang w:val="en-GB"/>
              </w:rPr>
              <w:t xml:space="preserve">the drainage system has a </w:t>
            </w:r>
            <w:r w:rsidR="005E07DA">
              <w:rPr>
                <w:rFonts w:cs="Calibri"/>
                <w:szCs w:val="22"/>
                <w:lang w:val="en-GB"/>
              </w:rPr>
              <w:t xml:space="preserve">large </w:t>
            </w:r>
            <w:r w:rsidRPr="007D4C8B">
              <w:rPr>
                <w:rFonts w:cs="Calibri"/>
                <w:szCs w:val="22"/>
                <w:lang w:val="en-GB"/>
              </w:rPr>
              <w:t xml:space="preserve">number of deviations from the </w:t>
            </w:r>
            <w:r w:rsidR="005E07DA">
              <w:rPr>
                <w:rFonts w:cs="Calibri"/>
                <w:szCs w:val="22"/>
                <w:lang w:val="en-GB"/>
              </w:rPr>
              <w:t xml:space="preserve">TMF </w:t>
            </w:r>
            <w:r w:rsidRPr="007D4C8B">
              <w:rPr>
                <w:rFonts w:cs="Calibri"/>
                <w:szCs w:val="22"/>
                <w:lang w:val="en-GB"/>
              </w:rPr>
              <w:t xml:space="preserve">operation manual, or does not function at all; or the </w:t>
            </w:r>
            <w:r w:rsidR="005E07DA">
              <w:rPr>
                <w:rFonts w:cs="Calibri"/>
                <w:szCs w:val="22"/>
                <w:lang w:val="en-GB"/>
              </w:rPr>
              <w:t xml:space="preserve">TMF </w:t>
            </w:r>
            <w:r w:rsidRPr="007D4C8B">
              <w:rPr>
                <w:rFonts w:cs="Calibri"/>
                <w:szCs w:val="22"/>
                <w:lang w:val="en-GB"/>
              </w:rPr>
              <w:t xml:space="preserve">operator unreasonably denies the </w:t>
            </w:r>
            <w:r w:rsidR="005E07DA">
              <w:rPr>
                <w:rFonts w:cs="Calibri"/>
                <w:szCs w:val="22"/>
                <w:lang w:val="en-GB"/>
              </w:rPr>
              <w:t xml:space="preserve">inspector to </w:t>
            </w:r>
            <w:r w:rsidRPr="007D4C8B">
              <w:rPr>
                <w:rFonts w:cs="Calibri"/>
                <w:szCs w:val="22"/>
                <w:lang w:val="en-GB"/>
              </w:rPr>
              <w:t xml:space="preserve">access to the </w:t>
            </w:r>
            <w:r w:rsidR="005E07DA">
              <w:rPr>
                <w:rFonts w:cs="Calibri"/>
                <w:szCs w:val="22"/>
                <w:lang w:val="en-GB"/>
              </w:rPr>
              <w:t xml:space="preserve">design </w:t>
            </w:r>
            <w:r w:rsidRPr="007D4C8B">
              <w:rPr>
                <w:rFonts w:cs="Calibri"/>
                <w:szCs w:val="22"/>
                <w:lang w:val="en-GB"/>
              </w:rPr>
              <w:t xml:space="preserve">documentation or </w:t>
            </w:r>
            <w:r w:rsidR="002436E6">
              <w:rPr>
                <w:rFonts w:cs="Calibri"/>
                <w:szCs w:val="22"/>
                <w:lang w:val="en-GB"/>
              </w:rPr>
              <w:t xml:space="preserve">examine </w:t>
            </w:r>
            <w:r w:rsidRPr="007D4C8B">
              <w:rPr>
                <w:rFonts w:cs="Calibri"/>
                <w:szCs w:val="22"/>
                <w:lang w:val="en-GB"/>
              </w:rPr>
              <w:t>the elements of the drainage system.</w:t>
            </w:r>
          </w:p>
        </w:tc>
        <w:tc>
          <w:tcPr>
            <w:tcW w:w="1262" w:type="dxa"/>
            <w:shd w:val="clear" w:color="auto" w:fill="F2F2F2"/>
          </w:tcPr>
          <w:p w14:paraId="73450116"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39479890"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0AB491A0"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4C435B46"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4F117674"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6BFA1ACD" w14:textId="77777777" w:rsidR="004F0499" w:rsidRPr="00EC1588" w:rsidRDefault="004F0499" w:rsidP="00143675">
            <w:pPr>
              <w:pStyle w:val="Tabellentext"/>
              <w:keepLines w:val="0"/>
              <w:widowControl w:val="0"/>
              <w:rPr>
                <w:rFonts w:cs="Calibri"/>
                <w:szCs w:val="22"/>
                <w:lang w:val="en-GB"/>
              </w:rPr>
            </w:pPr>
          </w:p>
        </w:tc>
      </w:tr>
      <w:tr w:rsidR="004F0499" w:rsidRPr="0050371E" w14:paraId="62742521" w14:textId="77777777" w:rsidTr="00143675">
        <w:trPr>
          <w:trHeight w:val="20"/>
        </w:trPr>
        <w:tc>
          <w:tcPr>
            <w:tcW w:w="959" w:type="dxa"/>
            <w:shd w:val="clear" w:color="auto" w:fill="auto"/>
          </w:tcPr>
          <w:p w14:paraId="48ACCED2" w14:textId="71E23816" w:rsidR="004F0499" w:rsidRPr="00EC1588" w:rsidRDefault="00F034DB" w:rsidP="00143675">
            <w:pPr>
              <w:pStyle w:val="Tabellentext"/>
              <w:keepLines w:val="0"/>
              <w:widowControl w:val="0"/>
              <w:rPr>
                <w:rFonts w:cs="Calibri"/>
                <w:szCs w:val="22"/>
                <w:lang w:val="en-GB"/>
              </w:rPr>
            </w:pPr>
            <w:r>
              <w:rPr>
                <w:rFonts w:cs="Calibri"/>
                <w:szCs w:val="22"/>
                <w:lang w:val="en-GB"/>
              </w:rPr>
              <w:t>5</w:t>
            </w:r>
          </w:p>
        </w:tc>
        <w:tc>
          <w:tcPr>
            <w:tcW w:w="2835" w:type="dxa"/>
            <w:shd w:val="clear" w:color="auto" w:fill="auto"/>
          </w:tcPr>
          <w:p w14:paraId="288727AE"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there a functioning dam water management system that appears to be in good condition?</w:t>
            </w:r>
          </w:p>
        </w:tc>
        <w:tc>
          <w:tcPr>
            <w:tcW w:w="5529" w:type="dxa"/>
            <w:shd w:val="clear" w:color="auto" w:fill="auto"/>
          </w:tcPr>
          <w:p w14:paraId="360BBA36" w14:textId="57AC6305" w:rsidR="00464783" w:rsidRDefault="00464783" w:rsidP="00143675">
            <w:pPr>
              <w:pStyle w:val="Tabellentext"/>
              <w:keepLines w:val="0"/>
              <w:widowControl w:val="0"/>
              <w:rPr>
                <w:rFonts w:cs="Calibri"/>
                <w:szCs w:val="22"/>
                <w:lang w:val="en-GB"/>
              </w:rPr>
            </w:pPr>
            <w:r w:rsidRPr="00464783">
              <w:rPr>
                <w:rFonts w:cs="Calibri"/>
                <w:szCs w:val="22"/>
                <w:lang w:val="en-GB"/>
              </w:rPr>
              <w:t>The answer is given bas</w:t>
            </w:r>
            <w:r w:rsidR="002436E6">
              <w:rPr>
                <w:rFonts w:cs="Calibri"/>
                <w:szCs w:val="22"/>
                <w:lang w:val="en-GB"/>
              </w:rPr>
              <w:t xml:space="preserve">ed </w:t>
            </w:r>
            <w:r w:rsidRPr="00464783">
              <w:rPr>
                <w:rFonts w:cs="Calibri"/>
                <w:szCs w:val="22"/>
                <w:lang w:val="en-GB"/>
              </w:rPr>
              <w:t>o</w:t>
            </w:r>
            <w:r w:rsidR="002436E6">
              <w:rPr>
                <w:rFonts w:cs="Calibri"/>
                <w:szCs w:val="22"/>
                <w:lang w:val="en-GB"/>
              </w:rPr>
              <w:t>n</w:t>
            </w:r>
            <w:r w:rsidRPr="00464783">
              <w:rPr>
                <w:rFonts w:cs="Calibri"/>
                <w:szCs w:val="22"/>
                <w:lang w:val="en-GB"/>
              </w:rPr>
              <w:t xml:space="preserve"> visual inspection of the drainage system when visiting the </w:t>
            </w:r>
            <w:r>
              <w:rPr>
                <w:rFonts w:cs="Calibri"/>
                <w:szCs w:val="22"/>
                <w:lang w:val="en-GB"/>
              </w:rPr>
              <w:t>TMF</w:t>
            </w:r>
            <w:r w:rsidRPr="00464783">
              <w:rPr>
                <w:rFonts w:cs="Calibri"/>
                <w:szCs w:val="22"/>
                <w:lang w:val="en-GB"/>
              </w:rPr>
              <w:t xml:space="preserve"> and takes into a</w:t>
            </w:r>
            <w:r w:rsidRPr="00464783">
              <w:rPr>
                <w:rFonts w:cs="Calibri"/>
                <w:szCs w:val="22"/>
                <w:lang w:val="en-GB"/>
              </w:rPr>
              <w:t>c</w:t>
            </w:r>
            <w:r w:rsidRPr="00464783">
              <w:rPr>
                <w:rFonts w:cs="Calibri"/>
                <w:szCs w:val="22"/>
                <w:lang w:val="en-GB"/>
              </w:rPr>
              <w:t>count:</w:t>
            </w:r>
          </w:p>
          <w:p w14:paraId="117C466A" w14:textId="77777777" w:rsidR="002436E6" w:rsidRDefault="004F0499" w:rsidP="00143675">
            <w:pPr>
              <w:pStyle w:val="Tabellentext"/>
              <w:keepLines w:val="0"/>
              <w:widowControl w:val="0"/>
              <w:numPr>
                <w:ilvl w:val="0"/>
                <w:numId w:val="87"/>
              </w:numPr>
              <w:rPr>
                <w:rFonts w:cs="Calibri"/>
                <w:szCs w:val="22"/>
                <w:lang w:val="en-GB"/>
              </w:rPr>
            </w:pPr>
            <w:r w:rsidRPr="00EC1588">
              <w:rPr>
                <w:rFonts w:cs="Calibri"/>
                <w:szCs w:val="22"/>
                <w:lang w:val="en-GB"/>
              </w:rPr>
              <w:t xml:space="preserve">Type of dewatering system (active pumping or </w:t>
            </w:r>
            <w:r w:rsidRPr="00EC1588">
              <w:rPr>
                <w:rFonts w:cs="Calibri"/>
                <w:szCs w:val="22"/>
                <w:lang w:val="en-GB"/>
              </w:rPr>
              <w:lastRenderedPageBreak/>
              <w:t>gravitational).</w:t>
            </w:r>
          </w:p>
          <w:p w14:paraId="3D1488E3" w14:textId="62685687" w:rsidR="002436E6" w:rsidRDefault="004F0499" w:rsidP="00143675">
            <w:pPr>
              <w:pStyle w:val="Tabellentext"/>
              <w:keepLines w:val="0"/>
              <w:widowControl w:val="0"/>
              <w:numPr>
                <w:ilvl w:val="0"/>
                <w:numId w:val="87"/>
              </w:numPr>
              <w:rPr>
                <w:rFonts w:cs="Calibri"/>
                <w:szCs w:val="22"/>
                <w:lang w:val="en-GB"/>
              </w:rPr>
            </w:pPr>
            <w:r w:rsidRPr="00EC1588">
              <w:rPr>
                <w:rFonts w:cs="Calibri"/>
                <w:szCs w:val="22"/>
                <w:lang w:val="en-GB"/>
              </w:rPr>
              <w:t xml:space="preserve">Decanting systems installed (number of decanters, dimensions, materials, condition). </w:t>
            </w:r>
          </w:p>
          <w:p w14:paraId="01248E26" w14:textId="77777777" w:rsidR="002436E6" w:rsidRDefault="004F0499" w:rsidP="00143675">
            <w:pPr>
              <w:pStyle w:val="Tabellentext"/>
              <w:keepLines w:val="0"/>
              <w:widowControl w:val="0"/>
              <w:numPr>
                <w:ilvl w:val="0"/>
                <w:numId w:val="87"/>
              </w:numPr>
              <w:rPr>
                <w:rFonts w:cs="Calibri"/>
                <w:szCs w:val="22"/>
                <w:lang w:val="en-GB"/>
              </w:rPr>
            </w:pPr>
            <w:r w:rsidRPr="002436E6">
              <w:rPr>
                <w:rFonts w:cs="Calibri"/>
                <w:szCs w:val="22"/>
                <w:lang w:val="en-GB"/>
              </w:rPr>
              <w:t xml:space="preserve">Dewatering tunnel: age, dimensions, construction specifications, condition. </w:t>
            </w:r>
          </w:p>
          <w:p w14:paraId="4FB92283" w14:textId="726DE7B9" w:rsidR="004F0499" w:rsidRPr="002436E6" w:rsidRDefault="004F0499" w:rsidP="00143675">
            <w:pPr>
              <w:pStyle w:val="Tabellentext"/>
              <w:keepLines w:val="0"/>
              <w:widowControl w:val="0"/>
              <w:numPr>
                <w:ilvl w:val="0"/>
                <w:numId w:val="87"/>
              </w:numPr>
              <w:rPr>
                <w:rFonts w:cs="Calibri"/>
                <w:szCs w:val="22"/>
                <w:lang w:val="en-GB"/>
              </w:rPr>
            </w:pPr>
            <w:r w:rsidRPr="002436E6">
              <w:rPr>
                <w:rFonts w:cs="Calibri"/>
                <w:szCs w:val="22"/>
                <w:lang w:val="en-GB"/>
              </w:rPr>
              <w:t>Integrity of tunnel lining (as far as accessible).</w:t>
            </w:r>
          </w:p>
          <w:p w14:paraId="369C05D9" w14:textId="1E448970" w:rsidR="00464783" w:rsidRPr="00464783" w:rsidRDefault="00464783" w:rsidP="00143675">
            <w:pPr>
              <w:pStyle w:val="Tabellentext"/>
              <w:keepLines w:val="0"/>
              <w:widowControl w:val="0"/>
              <w:rPr>
                <w:rFonts w:cs="Calibri"/>
                <w:szCs w:val="22"/>
                <w:lang w:val="en-GB"/>
              </w:rPr>
            </w:pPr>
            <w:r w:rsidRPr="002436E6">
              <w:rPr>
                <w:rFonts w:cs="Calibri"/>
                <w:b/>
                <w:szCs w:val="22"/>
                <w:lang w:val="en-GB"/>
              </w:rPr>
              <w:t>The answer "Yes"</w:t>
            </w:r>
            <w:r w:rsidRPr="00464783">
              <w:rPr>
                <w:rFonts w:cs="Calibri"/>
                <w:szCs w:val="22"/>
                <w:lang w:val="en-GB"/>
              </w:rPr>
              <w:t xml:space="preserve">: the elements of the drainage system are in satisfactory condition and are </w:t>
            </w:r>
            <w:r w:rsidR="002436E6">
              <w:rPr>
                <w:rFonts w:cs="Calibri"/>
                <w:szCs w:val="22"/>
                <w:lang w:val="en-GB"/>
              </w:rPr>
              <w:t xml:space="preserve">maintained </w:t>
            </w:r>
            <w:r w:rsidRPr="00464783">
              <w:rPr>
                <w:rFonts w:cs="Calibri"/>
                <w:szCs w:val="22"/>
                <w:lang w:val="en-GB"/>
              </w:rPr>
              <w:t>by tec</w:t>
            </w:r>
            <w:r w:rsidRPr="00464783">
              <w:rPr>
                <w:rFonts w:cs="Calibri"/>
                <w:szCs w:val="22"/>
                <w:lang w:val="en-GB"/>
              </w:rPr>
              <w:t>h</w:t>
            </w:r>
            <w:r w:rsidRPr="00464783">
              <w:rPr>
                <w:rFonts w:cs="Calibri"/>
                <w:szCs w:val="22"/>
                <w:lang w:val="en-GB"/>
              </w:rPr>
              <w:t>nical staff.</w:t>
            </w:r>
          </w:p>
          <w:p w14:paraId="1A992C9A" w14:textId="0B5F93F5" w:rsidR="00464783" w:rsidRPr="00464783" w:rsidRDefault="00464783" w:rsidP="00143675">
            <w:pPr>
              <w:pStyle w:val="Tabellentext"/>
              <w:keepLines w:val="0"/>
              <w:widowControl w:val="0"/>
              <w:rPr>
                <w:rFonts w:cs="Calibri"/>
                <w:szCs w:val="22"/>
                <w:lang w:val="en-GB"/>
              </w:rPr>
            </w:pPr>
            <w:r w:rsidRPr="002436E6">
              <w:rPr>
                <w:rFonts w:cs="Calibri"/>
                <w:b/>
                <w:szCs w:val="22"/>
                <w:lang w:val="en-GB"/>
              </w:rPr>
              <w:t>The answer “mostly yes”</w:t>
            </w:r>
            <w:r w:rsidRPr="00464783">
              <w:rPr>
                <w:rFonts w:cs="Calibri"/>
                <w:szCs w:val="22"/>
                <w:lang w:val="en-GB"/>
              </w:rPr>
              <w:t xml:space="preserve">: minor deviations </w:t>
            </w:r>
            <w:r w:rsidR="002436E6" w:rsidRPr="00464783">
              <w:rPr>
                <w:rFonts w:cs="Calibri"/>
                <w:szCs w:val="22"/>
                <w:lang w:val="en-GB"/>
              </w:rPr>
              <w:t>of dam drai</w:t>
            </w:r>
            <w:r w:rsidR="002436E6" w:rsidRPr="00464783">
              <w:rPr>
                <w:rFonts w:cs="Calibri"/>
                <w:szCs w:val="22"/>
                <w:lang w:val="en-GB"/>
              </w:rPr>
              <w:t>n</w:t>
            </w:r>
            <w:r w:rsidR="002436E6" w:rsidRPr="00464783">
              <w:rPr>
                <w:rFonts w:cs="Calibri"/>
                <w:szCs w:val="22"/>
                <w:lang w:val="en-GB"/>
              </w:rPr>
              <w:t xml:space="preserve">age system </w:t>
            </w:r>
            <w:r w:rsidR="002436E6">
              <w:rPr>
                <w:rFonts w:cs="Calibri"/>
                <w:szCs w:val="22"/>
                <w:lang w:val="en-GB"/>
              </w:rPr>
              <w:t xml:space="preserve">operation </w:t>
            </w:r>
            <w:r w:rsidRPr="00464783">
              <w:rPr>
                <w:rFonts w:cs="Calibri"/>
                <w:szCs w:val="22"/>
                <w:lang w:val="en-GB"/>
              </w:rPr>
              <w:t>f</w:t>
            </w:r>
            <w:r w:rsidR="002436E6">
              <w:rPr>
                <w:rFonts w:cs="Calibri"/>
                <w:szCs w:val="22"/>
                <w:lang w:val="en-GB"/>
              </w:rPr>
              <w:t>rom</w:t>
            </w:r>
            <w:r w:rsidRPr="00464783">
              <w:rPr>
                <w:rFonts w:cs="Calibri"/>
                <w:szCs w:val="22"/>
                <w:lang w:val="en-GB"/>
              </w:rPr>
              <w:t xml:space="preserve"> working condition</w:t>
            </w:r>
            <w:r w:rsidR="002436E6">
              <w:rPr>
                <w:rFonts w:cs="Calibri"/>
                <w:szCs w:val="22"/>
                <w:lang w:val="en-GB"/>
              </w:rPr>
              <w:t>s</w:t>
            </w:r>
            <w:r w:rsidRPr="00464783">
              <w:rPr>
                <w:rFonts w:cs="Calibri"/>
                <w:szCs w:val="22"/>
                <w:lang w:val="en-GB"/>
              </w:rPr>
              <w:t xml:space="preserve"> have been identified that will not affect </w:t>
            </w:r>
            <w:r w:rsidR="002436E6">
              <w:rPr>
                <w:rFonts w:cs="Calibri"/>
                <w:szCs w:val="22"/>
                <w:lang w:val="en-GB"/>
              </w:rPr>
              <w:t xml:space="preserve">TMF </w:t>
            </w:r>
            <w:r w:rsidRPr="00464783">
              <w:rPr>
                <w:rFonts w:cs="Calibri"/>
                <w:szCs w:val="22"/>
                <w:lang w:val="en-GB"/>
              </w:rPr>
              <w:t>safety.</w:t>
            </w:r>
          </w:p>
          <w:p w14:paraId="145A0168" w14:textId="3A58F67B" w:rsidR="00464783" w:rsidRPr="00464783" w:rsidRDefault="00464783" w:rsidP="00143675">
            <w:pPr>
              <w:pStyle w:val="Tabellentext"/>
              <w:keepLines w:val="0"/>
              <w:widowControl w:val="0"/>
              <w:rPr>
                <w:rFonts w:cs="Calibri"/>
                <w:szCs w:val="22"/>
                <w:lang w:val="en-GB"/>
              </w:rPr>
            </w:pPr>
            <w:r w:rsidRPr="007E42F1">
              <w:rPr>
                <w:rFonts w:cs="Calibri"/>
                <w:b/>
                <w:szCs w:val="22"/>
                <w:lang w:val="en-GB"/>
              </w:rPr>
              <w:t>The answer is “mostly no”:</w:t>
            </w:r>
            <w:r w:rsidRPr="00464783">
              <w:rPr>
                <w:rFonts w:cs="Calibri"/>
                <w:szCs w:val="22"/>
                <w:lang w:val="en-GB"/>
              </w:rPr>
              <w:t xml:space="preserve"> </w:t>
            </w:r>
            <w:r w:rsidR="002436E6">
              <w:rPr>
                <w:rFonts w:cs="Calibri"/>
                <w:szCs w:val="22"/>
                <w:lang w:val="en-GB"/>
              </w:rPr>
              <w:t xml:space="preserve">the </w:t>
            </w:r>
            <w:r w:rsidR="002436E6" w:rsidRPr="00464783">
              <w:rPr>
                <w:rFonts w:cs="Calibri"/>
                <w:szCs w:val="22"/>
                <w:lang w:val="en-GB"/>
              </w:rPr>
              <w:t xml:space="preserve">revealed </w:t>
            </w:r>
            <w:r w:rsidRPr="00464783">
              <w:rPr>
                <w:rFonts w:cs="Calibri"/>
                <w:szCs w:val="22"/>
                <w:lang w:val="en-GB"/>
              </w:rPr>
              <w:t xml:space="preserve">deviations </w:t>
            </w:r>
            <w:r w:rsidR="002436E6" w:rsidRPr="00464783">
              <w:rPr>
                <w:rFonts w:cs="Calibri"/>
                <w:szCs w:val="22"/>
                <w:lang w:val="en-GB"/>
              </w:rPr>
              <w:t xml:space="preserve">of </w:t>
            </w:r>
            <w:r w:rsidR="002436E6">
              <w:rPr>
                <w:rFonts w:cs="Calibri"/>
                <w:szCs w:val="22"/>
                <w:lang w:val="en-GB"/>
              </w:rPr>
              <w:t xml:space="preserve">dam </w:t>
            </w:r>
            <w:r w:rsidR="002436E6" w:rsidRPr="00464783">
              <w:rPr>
                <w:rFonts w:cs="Calibri"/>
                <w:szCs w:val="22"/>
                <w:lang w:val="en-GB"/>
              </w:rPr>
              <w:t xml:space="preserve">drainage </w:t>
            </w:r>
            <w:r w:rsidR="002436E6">
              <w:rPr>
                <w:rFonts w:cs="Calibri"/>
                <w:szCs w:val="22"/>
                <w:lang w:val="en-GB"/>
              </w:rPr>
              <w:t xml:space="preserve">operation </w:t>
            </w:r>
            <w:r w:rsidRPr="00464783">
              <w:rPr>
                <w:rFonts w:cs="Calibri"/>
                <w:szCs w:val="22"/>
                <w:lang w:val="en-GB"/>
              </w:rPr>
              <w:t xml:space="preserve">from the working condition may </w:t>
            </w:r>
            <w:r w:rsidR="002436E6">
              <w:rPr>
                <w:rFonts w:cs="Calibri"/>
                <w:szCs w:val="22"/>
                <w:lang w:val="en-GB"/>
              </w:rPr>
              <w:t xml:space="preserve">lead </w:t>
            </w:r>
            <w:r w:rsidRPr="00464783">
              <w:rPr>
                <w:rFonts w:cs="Calibri"/>
                <w:szCs w:val="22"/>
                <w:lang w:val="en-GB"/>
              </w:rPr>
              <w:t>to the development of an emergency; or</w:t>
            </w:r>
            <w:r w:rsidR="00A73CFC">
              <w:rPr>
                <w:rFonts w:cs="Calibri"/>
                <w:szCs w:val="22"/>
                <w:lang w:val="en-GB"/>
              </w:rPr>
              <w:t xml:space="preserve"> n</w:t>
            </w:r>
            <w:r w:rsidRPr="00464783">
              <w:rPr>
                <w:rFonts w:cs="Calibri"/>
                <w:szCs w:val="22"/>
                <w:lang w:val="en-GB"/>
              </w:rPr>
              <w:t>ot all elements of the drainage system are a</w:t>
            </w:r>
            <w:r w:rsidR="00A73CFC">
              <w:rPr>
                <w:rFonts w:cs="Calibri"/>
                <w:szCs w:val="22"/>
                <w:lang w:val="en-GB"/>
              </w:rPr>
              <w:t xml:space="preserve">ccessible to </w:t>
            </w:r>
            <w:r w:rsidRPr="00464783">
              <w:rPr>
                <w:rFonts w:cs="Calibri"/>
                <w:szCs w:val="22"/>
                <w:lang w:val="en-GB"/>
              </w:rPr>
              <w:t>visual inspection.</w:t>
            </w:r>
          </w:p>
          <w:p w14:paraId="640A0C6F" w14:textId="1E3456F6" w:rsidR="00464783" w:rsidRPr="00EC1588" w:rsidRDefault="00464783" w:rsidP="00143675">
            <w:pPr>
              <w:pStyle w:val="Tabellentext"/>
              <w:keepLines w:val="0"/>
              <w:widowControl w:val="0"/>
              <w:rPr>
                <w:rFonts w:cs="Calibri"/>
                <w:szCs w:val="22"/>
                <w:lang w:val="en-GB"/>
              </w:rPr>
            </w:pPr>
            <w:r w:rsidRPr="007E42F1">
              <w:rPr>
                <w:rFonts w:cs="Calibri"/>
                <w:b/>
                <w:szCs w:val="22"/>
                <w:lang w:val="en-GB"/>
              </w:rPr>
              <w:t>The answer "No":</w:t>
            </w:r>
            <w:r w:rsidRPr="00464783">
              <w:rPr>
                <w:rFonts w:cs="Calibri"/>
                <w:szCs w:val="22"/>
                <w:lang w:val="en-GB"/>
              </w:rPr>
              <w:t xml:space="preserve"> many elements of the drainage system are not a</w:t>
            </w:r>
            <w:r w:rsidR="00A73CFC">
              <w:rPr>
                <w:rFonts w:cs="Calibri"/>
                <w:szCs w:val="22"/>
                <w:lang w:val="en-GB"/>
              </w:rPr>
              <w:t>ccessible to</w:t>
            </w:r>
            <w:r w:rsidRPr="00464783">
              <w:rPr>
                <w:rFonts w:cs="Calibri"/>
                <w:szCs w:val="22"/>
                <w:lang w:val="en-GB"/>
              </w:rPr>
              <w:t xml:space="preserve"> inspection; or</w:t>
            </w:r>
            <w:r>
              <w:rPr>
                <w:rFonts w:cs="Calibri"/>
                <w:szCs w:val="22"/>
                <w:lang w:val="en-GB"/>
              </w:rPr>
              <w:t xml:space="preserve"> </w:t>
            </w:r>
            <w:r w:rsidRPr="00464783">
              <w:rPr>
                <w:rFonts w:cs="Calibri"/>
                <w:szCs w:val="22"/>
                <w:lang w:val="en-GB"/>
              </w:rPr>
              <w:t xml:space="preserve">a large number of </w:t>
            </w:r>
            <w:r w:rsidR="00A73CFC" w:rsidRPr="00464783">
              <w:rPr>
                <w:rFonts w:cs="Calibri"/>
                <w:szCs w:val="22"/>
                <w:lang w:val="en-GB"/>
              </w:rPr>
              <w:t xml:space="preserve">drainage system </w:t>
            </w:r>
            <w:r w:rsidRPr="00464783">
              <w:rPr>
                <w:rFonts w:cs="Calibri"/>
                <w:szCs w:val="22"/>
                <w:lang w:val="en-GB"/>
              </w:rPr>
              <w:t xml:space="preserve">elements have been identified in poor, </w:t>
            </w:r>
            <w:proofErr w:type="spellStart"/>
            <w:r w:rsidRPr="00464783">
              <w:rPr>
                <w:rFonts w:cs="Calibri"/>
                <w:szCs w:val="22"/>
                <w:lang w:val="en-GB"/>
              </w:rPr>
              <w:t>unserved</w:t>
            </w:r>
            <w:proofErr w:type="spellEnd"/>
            <w:r w:rsidRPr="00464783">
              <w:rPr>
                <w:rFonts w:cs="Calibri"/>
                <w:szCs w:val="22"/>
                <w:lang w:val="en-GB"/>
              </w:rPr>
              <w:t xml:space="preserve"> or abandoned condition</w:t>
            </w:r>
            <w:r w:rsidR="00A73CFC">
              <w:rPr>
                <w:rFonts w:cs="Calibri"/>
                <w:szCs w:val="22"/>
                <w:lang w:val="en-GB"/>
              </w:rPr>
              <w:t>;</w:t>
            </w:r>
            <w:r w:rsidRPr="00464783">
              <w:rPr>
                <w:rFonts w:cs="Calibri"/>
                <w:szCs w:val="22"/>
                <w:lang w:val="en-GB"/>
              </w:rPr>
              <w:t xml:space="preserve"> or</w:t>
            </w:r>
            <w:r>
              <w:rPr>
                <w:rFonts w:cs="Calibri"/>
                <w:szCs w:val="22"/>
                <w:lang w:val="en-GB"/>
              </w:rPr>
              <w:t xml:space="preserve"> </w:t>
            </w:r>
            <w:r w:rsidRPr="00464783">
              <w:rPr>
                <w:rFonts w:cs="Calibri"/>
                <w:szCs w:val="22"/>
                <w:lang w:val="en-GB"/>
              </w:rPr>
              <w:t xml:space="preserve">the </w:t>
            </w:r>
            <w:r>
              <w:rPr>
                <w:rFonts w:cs="Calibri"/>
                <w:szCs w:val="22"/>
                <w:lang w:val="en-GB"/>
              </w:rPr>
              <w:t xml:space="preserve">TMF </w:t>
            </w:r>
            <w:r w:rsidRPr="00464783">
              <w:rPr>
                <w:rFonts w:cs="Calibri"/>
                <w:szCs w:val="22"/>
                <w:lang w:val="en-GB"/>
              </w:rPr>
              <w:t xml:space="preserve">operator unreasonably refuses the inspector to visit the </w:t>
            </w:r>
            <w:r>
              <w:rPr>
                <w:rFonts w:cs="Calibri"/>
                <w:szCs w:val="22"/>
                <w:lang w:val="en-GB"/>
              </w:rPr>
              <w:t>TMF</w:t>
            </w:r>
            <w:r w:rsidRPr="00464783">
              <w:rPr>
                <w:rFonts w:cs="Calibri"/>
                <w:szCs w:val="22"/>
                <w:lang w:val="en-GB"/>
              </w:rPr>
              <w:t>.</w:t>
            </w:r>
          </w:p>
        </w:tc>
        <w:tc>
          <w:tcPr>
            <w:tcW w:w="1262" w:type="dxa"/>
            <w:shd w:val="clear" w:color="auto" w:fill="auto"/>
          </w:tcPr>
          <w:p w14:paraId="708BF070"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4393EB07"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1CAC4C94"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190285DC"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10D61653"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002339FC" w14:textId="77777777" w:rsidR="004F0499" w:rsidRPr="00EC1588" w:rsidRDefault="004F0499" w:rsidP="00143675">
            <w:pPr>
              <w:pStyle w:val="Tabellentext"/>
              <w:keepLines w:val="0"/>
              <w:widowControl w:val="0"/>
              <w:rPr>
                <w:rFonts w:cs="Calibri"/>
                <w:szCs w:val="22"/>
                <w:lang w:val="en-GB"/>
              </w:rPr>
            </w:pPr>
          </w:p>
        </w:tc>
      </w:tr>
      <w:tr w:rsidR="004F0499" w:rsidRPr="0050371E" w14:paraId="20DB6811" w14:textId="77777777" w:rsidTr="00143675">
        <w:trPr>
          <w:trHeight w:val="20"/>
        </w:trPr>
        <w:tc>
          <w:tcPr>
            <w:tcW w:w="959" w:type="dxa"/>
            <w:shd w:val="clear" w:color="auto" w:fill="F2F2F2"/>
          </w:tcPr>
          <w:p w14:paraId="1CC13FC1" w14:textId="10356FD0"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6</w:t>
            </w:r>
          </w:p>
        </w:tc>
        <w:tc>
          <w:tcPr>
            <w:tcW w:w="2835" w:type="dxa"/>
            <w:shd w:val="clear" w:color="auto" w:fill="F2F2F2"/>
          </w:tcPr>
          <w:p w14:paraId="3CB78C08" w14:textId="6CBBC903" w:rsidR="004F0499" w:rsidRPr="00EC1588" w:rsidRDefault="004F0499" w:rsidP="00143675">
            <w:pPr>
              <w:pStyle w:val="Tabellentext"/>
              <w:keepLines w:val="0"/>
              <w:widowControl w:val="0"/>
              <w:rPr>
                <w:rFonts w:cs="Calibri"/>
                <w:szCs w:val="22"/>
                <w:lang w:val="en-GB"/>
              </w:rPr>
            </w:pPr>
            <w:r w:rsidRPr="00EC1588">
              <w:rPr>
                <w:rFonts w:cs="Calibri"/>
                <w:szCs w:val="22"/>
                <w:lang w:val="en-GB"/>
              </w:rPr>
              <w:t xml:space="preserve">Does the dam have drainage facilities and emergency spillways that allow water to pass </w:t>
            </w:r>
            <w:r w:rsidR="00DF4980">
              <w:rPr>
                <w:rFonts w:cs="Calibri"/>
                <w:szCs w:val="22"/>
                <w:lang w:val="en-GB"/>
              </w:rPr>
              <w:t xml:space="preserve">if </w:t>
            </w:r>
            <w:r w:rsidR="00464783" w:rsidRPr="00464783">
              <w:rPr>
                <w:rFonts w:cs="Calibri"/>
                <w:szCs w:val="22"/>
                <w:lang w:val="en-GB"/>
              </w:rPr>
              <w:t>the nor</w:t>
            </w:r>
            <w:r w:rsidR="00464783">
              <w:rPr>
                <w:rFonts w:cs="Calibri"/>
                <w:szCs w:val="22"/>
                <w:lang w:val="en-GB"/>
              </w:rPr>
              <w:t xml:space="preserve">mal retaining (working) level </w:t>
            </w:r>
            <w:r w:rsidRPr="00EC1588">
              <w:rPr>
                <w:rFonts w:cs="Calibri"/>
                <w:szCs w:val="22"/>
                <w:lang w:val="en-GB"/>
              </w:rPr>
              <w:t>in TMF</w:t>
            </w:r>
            <w:r w:rsidR="00464783" w:rsidRPr="00464783">
              <w:rPr>
                <w:rFonts w:cs="Calibri"/>
                <w:szCs w:val="22"/>
                <w:lang w:val="en-GB"/>
              </w:rPr>
              <w:t xml:space="preserve"> is exceeded</w:t>
            </w:r>
            <w:r w:rsidRPr="00EC1588">
              <w:rPr>
                <w:rFonts w:cs="Calibri"/>
                <w:szCs w:val="22"/>
                <w:lang w:val="en-GB"/>
              </w:rPr>
              <w:t>?</w:t>
            </w:r>
          </w:p>
        </w:tc>
        <w:tc>
          <w:tcPr>
            <w:tcW w:w="5529" w:type="dxa"/>
            <w:shd w:val="clear" w:color="auto" w:fill="F2F2F2"/>
          </w:tcPr>
          <w:p w14:paraId="3FA2130B" w14:textId="22BB8F30" w:rsidR="00464783" w:rsidRPr="00464783" w:rsidRDefault="00464783" w:rsidP="00143675">
            <w:pPr>
              <w:pStyle w:val="Tabellentext"/>
              <w:keepLines w:val="0"/>
              <w:widowControl w:val="0"/>
              <w:rPr>
                <w:rFonts w:cs="Calibri"/>
                <w:szCs w:val="22"/>
                <w:lang w:val="en-GB"/>
              </w:rPr>
            </w:pPr>
            <w:r w:rsidRPr="00464783">
              <w:rPr>
                <w:rFonts w:cs="Calibri"/>
                <w:szCs w:val="22"/>
                <w:lang w:val="en-GB"/>
              </w:rPr>
              <w:t>The answer is given bas</w:t>
            </w:r>
            <w:r w:rsidR="00DF4980">
              <w:rPr>
                <w:rFonts w:cs="Calibri"/>
                <w:szCs w:val="22"/>
                <w:lang w:val="en-GB"/>
              </w:rPr>
              <w:t>ed</w:t>
            </w:r>
            <w:r w:rsidRPr="00464783">
              <w:rPr>
                <w:rFonts w:cs="Calibri"/>
                <w:szCs w:val="22"/>
                <w:lang w:val="en-GB"/>
              </w:rPr>
              <w:t xml:space="preserve"> o</w:t>
            </w:r>
            <w:r w:rsidR="00DF4980">
              <w:rPr>
                <w:rFonts w:cs="Calibri"/>
                <w:szCs w:val="22"/>
                <w:lang w:val="en-GB"/>
              </w:rPr>
              <w:t>n</w:t>
            </w:r>
            <w:r w:rsidRPr="00464783">
              <w:rPr>
                <w:rFonts w:cs="Calibri"/>
                <w:szCs w:val="22"/>
                <w:lang w:val="en-GB"/>
              </w:rPr>
              <w:t xml:space="preserve"> a comparison of the actual position of drainage system </w:t>
            </w:r>
            <w:r w:rsidR="00DF4980" w:rsidRPr="00464783">
              <w:rPr>
                <w:rFonts w:cs="Calibri"/>
                <w:szCs w:val="22"/>
                <w:lang w:val="en-GB"/>
              </w:rPr>
              <w:t xml:space="preserve">elements </w:t>
            </w:r>
            <w:r w:rsidRPr="00464783">
              <w:rPr>
                <w:rFonts w:cs="Calibri"/>
                <w:szCs w:val="22"/>
                <w:lang w:val="en-GB"/>
              </w:rPr>
              <w:t xml:space="preserve">and </w:t>
            </w:r>
            <w:r w:rsidR="00DF4980">
              <w:rPr>
                <w:rFonts w:cs="Calibri"/>
                <w:szCs w:val="22"/>
                <w:lang w:val="en-GB"/>
              </w:rPr>
              <w:t xml:space="preserve">design </w:t>
            </w:r>
            <w:r w:rsidRPr="00464783">
              <w:rPr>
                <w:rFonts w:cs="Calibri"/>
                <w:szCs w:val="22"/>
                <w:lang w:val="en-GB"/>
              </w:rPr>
              <w:t>doc</w:t>
            </w:r>
            <w:r w:rsidRPr="00464783">
              <w:rPr>
                <w:rFonts w:cs="Calibri"/>
                <w:szCs w:val="22"/>
                <w:lang w:val="en-GB"/>
              </w:rPr>
              <w:t>u</w:t>
            </w:r>
            <w:r w:rsidRPr="00464783">
              <w:rPr>
                <w:rFonts w:cs="Calibri"/>
                <w:szCs w:val="22"/>
                <w:lang w:val="en-GB"/>
              </w:rPr>
              <w:t>mentation.</w:t>
            </w:r>
          </w:p>
          <w:p w14:paraId="47C16077" w14:textId="004FB298" w:rsidR="00464783" w:rsidRPr="00464783" w:rsidRDefault="00464783" w:rsidP="00143675">
            <w:pPr>
              <w:pStyle w:val="Tabellentext"/>
              <w:keepLines w:val="0"/>
              <w:widowControl w:val="0"/>
              <w:rPr>
                <w:rFonts w:cs="Calibri"/>
                <w:szCs w:val="22"/>
                <w:lang w:val="en-GB"/>
              </w:rPr>
            </w:pPr>
            <w:r w:rsidRPr="00DF4980">
              <w:rPr>
                <w:rFonts w:cs="Calibri"/>
                <w:b/>
                <w:szCs w:val="22"/>
                <w:lang w:val="en-GB"/>
              </w:rPr>
              <w:t>The answer "Yes"</w:t>
            </w:r>
            <w:r w:rsidRPr="00464783">
              <w:rPr>
                <w:rFonts w:cs="Calibri"/>
                <w:szCs w:val="22"/>
                <w:lang w:val="en-GB"/>
              </w:rPr>
              <w:t xml:space="preserve">: </w:t>
            </w:r>
            <w:r w:rsidR="00DF4980" w:rsidRPr="00464783">
              <w:rPr>
                <w:rFonts w:cs="Calibri"/>
                <w:szCs w:val="22"/>
                <w:lang w:val="en-GB"/>
              </w:rPr>
              <w:t xml:space="preserve">drainage system </w:t>
            </w:r>
            <w:r w:rsidRPr="00464783">
              <w:rPr>
                <w:rFonts w:cs="Calibri"/>
                <w:szCs w:val="22"/>
                <w:lang w:val="en-GB"/>
              </w:rPr>
              <w:t>elements are in a sati</w:t>
            </w:r>
            <w:r w:rsidRPr="00464783">
              <w:rPr>
                <w:rFonts w:cs="Calibri"/>
                <w:szCs w:val="22"/>
                <w:lang w:val="en-GB"/>
              </w:rPr>
              <w:t>s</w:t>
            </w:r>
            <w:r w:rsidRPr="00464783">
              <w:rPr>
                <w:rFonts w:cs="Calibri"/>
                <w:szCs w:val="22"/>
                <w:lang w:val="en-GB"/>
              </w:rPr>
              <w:t xml:space="preserve">factory condition and are </w:t>
            </w:r>
            <w:r w:rsidR="00DF4980">
              <w:rPr>
                <w:rFonts w:cs="Calibri"/>
                <w:szCs w:val="22"/>
                <w:lang w:val="en-GB"/>
              </w:rPr>
              <w:t xml:space="preserve">maintained </w:t>
            </w:r>
            <w:r w:rsidRPr="00464783">
              <w:rPr>
                <w:rFonts w:cs="Calibri"/>
                <w:szCs w:val="22"/>
                <w:lang w:val="en-GB"/>
              </w:rPr>
              <w:t xml:space="preserve">by technical staff, </w:t>
            </w:r>
            <w:r w:rsidR="0015667A">
              <w:rPr>
                <w:rFonts w:cs="Calibri"/>
                <w:szCs w:val="22"/>
                <w:lang w:val="en-GB"/>
              </w:rPr>
              <w:t xml:space="preserve">located according </w:t>
            </w:r>
            <w:r w:rsidRPr="00464783">
              <w:rPr>
                <w:rFonts w:cs="Calibri"/>
                <w:szCs w:val="22"/>
                <w:lang w:val="en-GB"/>
              </w:rPr>
              <w:t>to the design</w:t>
            </w:r>
            <w:r w:rsidR="0015667A" w:rsidRPr="00464783">
              <w:rPr>
                <w:rFonts w:cs="Calibri"/>
                <w:szCs w:val="22"/>
                <w:lang w:val="en-GB"/>
              </w:rPr>
              <w:t xml:space="preserve"> position</w:t>
            </w:r>
            <w:r w:rsidRPr="00464783">
              <w:rPr>
                <w:rFonts w:cs="Calibri"/>
                <w:szCs w:val="22"/>
                <w:lang w:val="en-GB"/>
              </w:rPr>
              <w:t>.</w:t>
            </w:r>
          </w:p>
          <w:p w14:paraId="609E9C68" w14:textId="12E4F307" w:rsidR="00464783" w:rsidRPr="00464783" w:rsidRDefault="00464783" w:rsidP="00143675">
            <w:pPr>
              <w:pStyle w:val="Tabellentext"/>
              <w:keepLines w:val="0"/>
              <w:widowControl w:val="0"/>
              <w:rPr>
                <w:rFonts w:cs="Calibri"/>
                <w:szCs w:val="22"/>
                <w:lang w:val="en-GB"/>
              </w:rPr>
            </w:pPr>
            <w:r w:rsidRPr="0015667A">
              <w:rPr>
                <w:rFonts w:cs="Calibri"/>
                <w:b/>
                <w:szCs w:val="22"/>
                <w:lang w:val="en-GB"/>
              </w:rPr>
              <w:t>The answer “mostly yes”:</w:t>
            </w:r>
            <w:r w:rsidRPr="00464783">
              <w:rPr>
                <w:rFonts w:cs="Calibri"/>
                <w:szCs w:val="22"/>
                <w:lang w:val="en-GB"/>
              </w:rPr>
              <w:t xml:space="preserve"> the state of drainage </w:t>
            </w:r>
            <w:r w:rsidR="0015667A">
              <w:rPr>
                <w:rFonts w:cs="Calibri"/>
                <w:szCs w:val="22"/>
                <w:lang w:val="en-GB"/>
              </w:rPr>
              <w:t xml:space="preserve">facilities </w:t>
            </w:r>
            <w:r w:rsidRPr="00464783">
              <w:rPr>
                <w:rFonts w:cs="Calibri"/>
                <w:szCs w:val="22"/>
                <w:lang w:val="en-GB"/>
              </w:rPr>
              <w:lastRenderedPageBreak/>
              <w:t xml:space="preserve">allows </w:t>
            </w:r>
            <w:r w:rsidR="0015667A">
              <w:rPr>
                <w:rFonts w:cs="Calibri"/>
                <w:szCs w:val="22"/>
                <w:lang w:val="en-GB"/>
              </w:rPr>
              <w:t xml:space="preserve">for </w:t>
            </w:r>
            <w:r w:rsidRPr="00464783">
              <w:rPr>
                <w:rFonts w:cs="Calibri"/>
                <w:szCs w:val="22"/>
                <w:lang w:val="en-GB"/>
              </w:rPr>
              <w:t xml:space="preserve">the possibility of raising the water level to the maximum retaining level, which </w:t>
            </w:r>
            <w:r w:rsidR="0015667A">
              <w:rPr>
                <w:rFonts w:cs="Calibri"/>
                <w:szCs w:val="22"/>
                <w:lang w:val="en-GB"/>
              </w:rPr>
              <w:t xml:space="preserve">however </w:t>
            </w:r>
            <w:r w:rsidRPr="00464783">
              <w:rPr>
                <w:rFonts w:cs="Calibri"/>
                <w:szCs w:val="22"/>
                <w:lang w:val="en-GB"/>
              </w:rPr>
              <w:t xml:space="preserve">will not affect </w:t>
            </w:r>
            <w:r w:rsidR="0015667A">
              <w:rPr>
                <w:rFonts w:cs="Calibri"/>
                <w:szCs w:val="22"/>
                <w:lang w:val="en-GB"/>
              </w:rPr>
              <w:t xml:space="preserve">TMF </w:t>
            </w:r>
            <w:r w:rsidRPr="00464783">
              <w:rPr>
                <w:rFonts w:cs="Calibri"/>
                <w:szCs w:val="22"/>
                <w:lang w:val="en-GB"/>
              </w:rPr>
              <w:t>safety.</w:t>
            </w:r>
          </w:p>
          <w:p w14:paraId="73CB8DE3" w14:textId="7B1B5BF7" w:rsidR="0015667A" w:rsidRDefault="00464783" w:rsidP="00143675">
            <w:pPr>
              <w:pStyle w:val="Tabellentext"/>
              <w:keepLines w:val="0"/>
              <w:widowControl w:val="0"/>
              <w:rPr>
                <w:lang w:val="en-US"/>
              </w:rPr>
            </w:pPr>
            <w:r w:rsidRPr="0015667A">
              <w:rPr>
                <w:rFonts w:cs="Calibri"/>
                <w:b/>
                <w:szCs w:val="22"/>
                <w:lang w:val="en-GB"/>
              </w:rPr>
              <w:t>The answer “mostly no”</w:t>
            </w:r>
            <w:r w:rsidRPr="00464783">
              <w:rPr>
                <w:rFonts w:cs="Calibri"/>
                <w:szCs w:val="22"/>
                <w:lang w:val="en-GB"/>
              </w:rPr>
              <w:t xml:space="preserve">: the state of drainage </w:t>
            </w:r>
            <w:r w:rsidR="00621856">
              <w:rPr>
                <w:rFonts w:cs="Calibri"/>
                <w:szCs w:val="22"/>
                <w:lang w:val="en-GB"/>
              </w:rPr>
              <w:t xml:space="preserve">facilities may </w:t>
            </w:r>
            <w:r w:rsidRPr="00464783">
              <w:rPr>
                <w:rFonts w:cs="Calibri"/>
                <w:szCs w:val="22"/>
                <w:lang w:val="en-GB"/>
              </w:rPr>
              <w:t>lead to risin</w:t>
            </w:r>
            <w:r w:rsidR="00621856">
              <w:rPr>
                <w:rFonts w:cs="Calibri"/>
                <w:szCs w:val="22"/>
                <w:lang w:val="en-GB"/>
              </w:rPr>
              <w:t>g</w:t>
            </w:r>
            <w:r w:rsidRPr="00464783">
              <w:rPr>
                <w:rFonts w:cs="Calibri"/>
                <w:szCs w:val="22"/>
                <w:lang w:val="en-GB"/>
              </w:rPr>
              <w:t xml:space="preserve"> the water level in the </w:t>
            </w:r>
            <w:r w:rsidR="00621856">
              <w:rPr>
                <w:rFonts w:cs="Calibri"/>
                <w:szCs w:val="22"/>
                <w:lang w:val="en-GB"/>
              </w:rPr>
              <w:t>tailings pond</w:t>
            </w:r>
            <w:r w:rsidRPr="00464783">
              <w:rPr>
                <w:rFonts w:cs="Calibri"/>
                <w:szCs w:val="22"/>
                <w:lang w:val="en-GB"/>
              </w:rPr>
              <w:t xml:space="preserve"> to </w:t>
            </w:r>
            <w:r w:rsidR="00621856">
              <w:rPr>
                <w:rFonts w:cs="Calibri"/>
                <w:szCs w:val="22"/>
                <w:lang w:val="en-GB"/>
              </w:rPr>
              <w:t xml:space="preserve">a </w:t>
            </w:r>
            <w:r w:rsidRPr="00464783">
              <w:rPr>
                <w:rFonts w:cs="Calibri"/>
                <w:szCs w:val="22"/>
                <w:lang w:val="en-GB"/>
              </w:rPr>
              <w:t>critical level, exce</w:t>
            </w:r>
            <w:r w:rsidR="00621856">
              <w:rPr>
                <w:rFonts w:cs="Calibri"/>
                <w:szCs w:val="22"/>
                <w:lang w:val="en-GB"/>
              </w:rPr>
              <w:t>eding</w:t>
            </w:r>
            <w:r w:rsidRPr="00464783">
              <w:rPr>
                <w:rFonts w:cs="Calibri"/>
                <w:szCs w:val="22"/>
                <w:lang w:val="en-GB"/>
              </w:rPr>
              <w:t xml:space="preserve"> </w:t>
            </w:r>
            <w:r w:rsidR="00621856">
              <w:rPr>
                <w:rFonts w:cs="Calibri"/>
                <w:szCs w:val="22"/>
                <w:lang w:val="en-GB"/>
              </w:rPr>
              <w:t xml:space="preserve">this level </w:t>
            </w:r>
            <w:r w:rsidRPr="00464783">
              <w:rPr>
                <w:rFonts w:cs="Calibri"/>
                <w:szCs w:val="22"/>
                <w:lang w:val="en-GB"/>
              </w:rPr>
              <w:t>will lead to overflow through the dam;</w:t>
            </w:r>
            <w:r w:rsidRPr="007E42F1">
              <w:rPr>
                <w:lang w:val="en-US"/>
              </w:rPr>
              <w:t xml:space="preserve"> </w:t>
            </w:r>
          </w:p>
          <w:p w14:paraId="6883DC3B" w14:textId="63A417E0" w:rsidR="004F0499" w:rsidRPr="00EC1588" w:rsidRDefault="00464783" w:rsidP="00143675">
            <w:pPr>
              <w:pStyle w:val="Tabellentext"/>
              <w:keepLines w:val="0"/>
              <w:widowControl w:val="0"/>
              <w:rPr>
                <w:rFonts w:cs="Calibri"/>
                <w:szCs w:val="22"/>
                <w:lang w:val="en-GB"/>
              </w:rPr>
            </w:pPr>
            <w:r w:rsidRPr="0015667A">
              <w:rPr>
                <w:rFonts w:cs="Calibri"/>
                <w:b/>
                <w:szCs w:val="22"/>
                <w:lang w:val="en-GB"/>
              </w:rPr>
              <w:t>The answer "No"</w:t>
            </w:r>
            <w:r w:rsidRPr="00464783">
              <w:rPr>
                <w:rFonts w:cs="Calibri"/>
                <w:szCs w:val="22"/>
                <w:lang w:val="en-GB"/>
              </w:rPr>
              <w:t>: many elements of the drainage system are not a</w:t>
            </w:r>
            <w:r w:rsidR="00621856">
              <w:rPr>
                <w:rFonts w:cs="Calibri"/>
                <w:szCs w:val="22"/>
                <w:lang w:val="en-GB"/>
              </w:rPr>
              <w:t>ccessible to</w:t>
            </w:r>
            <w:r w:rsidRPr="00464783">
              <w:rPr>
                <w:rFonts w:cs="Calibri"/>
                <w:szCs w:val="22"/>
                <w:lang w:val="en-GB"/>
              </w:rPr>
              <w:t xml:space="preserve"> inspection; or a large number of drainage system </w:t>
            </w:r>
            <w:r w:rsidR="00621856" w:rsidRPr="00464783">
              <w:rPr>
                <w:rFonts w:cs="Calibri"/>
                <w:szCs w:val="22"/>
                <w:lang w:val="en-GB"/>
              </w:rPr>
              <w:t xml:space="preserve">elements </w:t>
            </w:r>
            <w:r w:rsidRPr="00464783">
              <w:rPr>
                <w:rFonts w:cs="Calibri"/>
                <w:szCs w:val="22"/>
                <w:lang w:val="en-GB"/>
              </w:rPr>
              <w:t>have been identified in an u</w:t>
            </w:r>
            <w:r w:rsidRPr="00464783">
              <w:rPr>
                <w:rFonts w:cs="Calibri"/>
                <w:szCs w:val="22"/>
                <w:lang w:val="en-GB"/>
              </w:rPr>
              <w:t>n</w:t>
            </w:r>
            <w:r w:rsidRPr="00464783">
              <w:rPr>
                <w:rFonts w:cs="Calibri"/>
                <w:szCs w:val="22"/>
                <w:lang w:val="en-GB"/>
              </w:rPr>
              <w:t xml:space="preserve">satisfactory, </w:t>
            </w:r>
            <w:proofErr w:type="spellStart"/>
            <w:r w:rsidRPr="00464783">
              <w:rPr>
                <w:rFonts w:cs="Calibri"/>
                <w:szCs w:val="22"/>
                <w:lang w:val="en-GB"/>
              </w:rPr>
              <w:t>unserved</w:t>
            </w:r>
            <w:proofErr w:type="spellEnd"/>
            <w:r w:rsidRPr="00464783">
              <w:rPr>
                <w:rFonts w:cs="Calibri"/>
                <w:szCs w:val="22"/>
                <w:lang w:val="en-GB"/>
              </w:rPr>
              <w:t xml:space="preserve"> or abandoned state: or the </w:t>
            </w:r>
            <w:r>
              <w:rPr>
                <w:rFonts w:cs="Calibri"/>
                <w:szCs w:val="22"/>
                <w:lang w:val="en-GB"/>
              </w:rPr>
              <w:t>TMF</w:t>
            </w:r>
            <w:r w:rsidRPr="00464783">
              <w:rPr>
                <w:rFonts w:cs="Calibri"/>
                <w:szCs w:val="22"/>
                <w:lang w:val="en-GB"/>
              </w:rPr>
              <w:t xml:space="preserve"> operator refuses unwarrantedly </w:t>
            </w:r>
            <w:r w:rsidR="001F1C6C">
              <w:rPr>
                <w:rFonts w:cs="Calibri"/>
                <w:szCs w:val="22"/>
                <w:lang w:val="en-GB"/>
              </w:rPr>
              <w:t xml:space="preserve">to </w:t>
            </w:r>
            <w:r w:rsidRPr="00464783">
              <w:rPr>
                <w:rFonts w:cs="Calibri"/>
                <w:szCs w:val="22"/>
                <w:lang w:val="en-GB"/>
              </w:rPr>
              <w:t>the inspector</w:t>
            </w:r>
            <w:r w:rsidR="001F1C6C">
              <w:rPr>
                <w:rFonts w:cs="Calibri"/>
                <w:szCs w:val="22"/>
                <w:lang w:val="en-GB"/>
              </w:rPr>
              <w:t xml:space="preserve"> in visiting the dam</w:t>
            </w:r>
            <w:r w:rsidRPr="00464783">
              <w:rPr>
                <w:rFonts w:cs="Calibri"/>
                <w:szCs w:val="22"/>
                <w:lang w:val="en-GB"/>
              </w:rPr>
              <w:t>.</w:t>
            </w:r>
          </w:p>
        </w:tc>
        <w:tc>
          <w:tcPr>
            <w:tcW w:w="1262" w:type="dxa"/>
            <w:shd w:val="clear" w:color="auto" w:fill="F2F2F2"/>
          </w:tcPr>
          <w:p w14:paraId="25A4AEA8"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39CD3A19"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113AAD79"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131DAD03"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74830C73"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6281991A" w14:textId="77777777" w:rsidR="004F0499" w:rsidRPr="00EC1588" w:rsidRDefault="004F0499" w:rsidP="00143675">
            <w:pPr>
              <w:pStyle w:val="Tabellentext"/>
              <w:keepLines w:val="0"/>
              <w:widowControl w:val="0"/>
              <w:rPr>
                <w:rFonts w:cs="Calibri"/>
                <w:szCs w:val="22"/>
                <w:lang w:val="en-GB"/>
              </w:rPr>
            </w:pPr>
          </w:p>
        </w:tc>
      </w:tr>
      <w:tr w:rsidR="004F0499" w:rsidRPr="0050371E" w14:paraId="2EE8D159" w14:textId="77777777" w:rsidTr="00143675">
        <w:trPr>
          <w:trHeight w:val="20"/>
        </w:trPr>
        <w:tc>
          <w:tcPr>
            <w:tcW w:w="959" w:type="dxa"/>
            <w:shd w:val="clear" w:color="auto" w:fill="auto"/>
          </w:tcPr>
          <w:p w14:paraId="1C34240D" w14:textId="7B4D17CF"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7</w:t>
            </w:r>
          </w:p>
        </w:tc>
        <w:tc>
          <w:tcPr>
            <w:tcW w:w="2835" w:type="dxa"/>
            <w:shd w:val="clear" w:color="auto" w:fill="auto"/>
          </w:tcPr>
          <w:p w14:paraId="1757D254"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Are there functional and sound water diversion (tu</w:t>
            </w:r>
            <w:r w:rsidRPr="00EC1588">
              <w:rPr>
                <w:rFonts w:cs="Calibri"/>
                <w:szCs w:val="22"/>
                <w:lang w:val="en-GB"/>
              </w:rPr>
              <w:t>n</w:t>
            </w:r>
            <w:r w:rsidRPr="00EC1588">
              <w:rPr>
                <w:rFonts w:cs="Calibri"/>
                <w:szCs w:val="22"/>
                <w:lang w:val="en-GB"/>
              </w:rPr>
              <w:t>nel) structures?</w:t>
            </w:r>
          </w:p>
        </w:tc>
        <w:tc>
          <w:tcPr>
            <w:tcW w:w="5529" w:type="dxa"/>
            <w:shd w:val="clear" w:color="auto" w:fill="auto"/>
          </w:tcPr>
          <w:p w14:paraId="6DF0D882" w14:textId="2934E40A" w:rsidR="00A57A06" w:rsidRDefault="00A57A06" w:rsidP="00143675">
            <w:pPr>
              <w:pStyle w:val="Tabellentext"/>
              <w:keepLines w:val="0"/>
              <w:widowControl w:val="0"/>
              <w:rPr>
                <w:rFonts w:cs="Calibri"/>
                <w:szCs w:val="22"/>
                <w:lang w:val="en-GB"/>
              </w:rPr>
            </w:pPr>
            <w:r w:rsidRPr="00A57A06">
              <w:rPr>
                <w:rFonts w:cs="Calibri"/>
                <w:szCs w:val="22"/>
                <w:lang w:val="en-GB"/>
              </w:rPr>
              <w:t>The answer is given bas</w:t>
            </w:r>
            <w:r w:rsidR="001F1C6C">
              <w:rPr>
                <w:rFonts w:cs="Calibri"/>
                <w:szCs w:val="22"/>
                <w:lang w:val="en-GB"/>
              </w:rPr>
              <w:t>ed</w:t>
            </w:r>
            <w:r w:rsidRPr="00A57A06">
              <w:rPr>
                <w:rFonts w:cs="Calibri"/>
                <w:szCs w:val="22"/>
                <w:lang w:val="en-GB"/>
              </w:rPr>
              <w:t xml:space="preserve"> o</w:t>
            </w:r>
            <w:r w:rsidR="001F1C6C">
              <w:rPr>
                <w:rFonts w:cs="Calibri"/>
                <w:szCs w:val="22"/>
                <w:lang w:val="en-GB"/>
              </w:rPr>
              <w:t>n</w:t>
            </w:r>
            <w:r w:rsidRPr="00A57A06">
              <w:rPr>
                <w:rFonts w:cs="Calibri"/>
                <w:szCs w:val="22"/>
                <w:lang w:val="en-GB"/>
              </w:rPr>
              <w:t xml:space="preserve"> checking the drainage system of the </w:t>
            </w:r>
            <w:r w:rsidR="001F1C6C">
              <w:rPr>
                <w:rFonts w:cs="Calibri"/>
                <w:szCs w:val="22"/>
                <w:lang w:val="en-GB"/>
              </w:rPr>
              <w:t>TMF</w:t>
            </w:r>
            <w:r w:rsidRPr="00A57A06">
              <w:rPr>
                <w:rFonts w:cs="Calibri"/>
                <w:szCs w:val="22"/>
                <w:lang w:val="en-GB"/>
              </w:rPr>
              <w:t xml:space="preserve"> and </w:t>
            </w:r>
            <w:r w:rsidR="001F1C6C">
              <w:rPr>
                <w:rFonts w:cs="Calibri"/>
                <w:szCs w:val="22"/>
                <w:lang w:val="en-GB"/>
              </w:rPr>
              <w:t xml:space="preserve">takes into </w:t>
            </w:r>
            <w:r w:rsidRPr="00A57A06">
              <w:rPr>
                <w:rFonts w:cs="Calibri"/>
                <w:szCs w:val="22"/>
                <w:lang w:val="en-GB"/>
              </w:rPr>
              <w:t>consider</w:t>
            </w:r>
            <w:r w:rsidR="001F1C6C">
              <w:rPr>
                <w:rFonts w:cs="Calibri"/>
                <w:szCs w:val="22"/>
                <w:lang w:val="en-GB"/>
              </w:rPr>
              <w:t>ation</w:t>
            </w:r>
            <w:r w:rsidRPr="00A57A06">
              <w:rPr>
                <w:rFonts w:cs="Calibri"/>
                <w:szCs w:val="22"/>
                <w:lang w:val="en-GB"/>
              </w:rPr>
              <w:t>:</w:t>
            </w:r>
          </w:p>
          <w:p w14:paraId="6E54A384" w14:textId="77777777" w:rsidR="001F1C6C" w:rsidRPr="001F1C6C" w:rsidRDefault="004F0499" w:rsidP="00143675">
            <w:pPr>
              <w:pStyle w:val="Tabellentext"/>
              <w:keepLines w:val="0"/>
              <w:widowControl w:val="0"/>
              <w:numPr>
                <w:ilvl w:val="0"/>
                <w:numId w:val="88"/>
              </w:numPr>
              <w:rPr>
                <w:lang w:val="en-US"/>
              </w:rPr>
            </w:pPr>
            <w:r w:rsidRPr="00EC1588">
              <w:rPr>
                <w:rFonts w:cs="Calibri"/>
                <w:szCs w:val="22"/>
                <w:lang w:val="en-GB"/>
              </w:rPr>
              <w:t>Actual water diversion.</w:t>
            </w:r>
          </w:p>
          <w:p w14:paraId="6F08D44B" w14:textId="77777777" w:rsidR="001F1C6C" w:rsidRPr="001F1C6C" w:rsidRDefault="004F0499" w:rsidP="00143675">
            <w:pPr>
              <w:pStyle w:val="Tabellentext"/>
              <w:keepLines w:val="0"/>
              <w:widowControl w:val="0"/>
              <w:numPr>
                <w:ilvl w:val="0"/>
                <w:numId w:val="88"/>
              </w:numPr>
              <w:rPr>
                <w:lang w:val="en-US"/>
              </w:rPr>
            </w:pPr>
            <w:r w:rsidRPr="00EC1588">
              <w:rPr>
                <w:rFonts w:cs="Calibri"/>
                <w:szCs w:val="22"/>
                <w:lang w:val="en-GB"/>
              </w:rPr>
              <w:t>Age, dimensions, construction specifications, co</w:t>
            </w:r>
            <w:r w:rsidRPr="00EC1588">
              <w:rPr>
                <w:rFonts w:cs="Calibri"/>
                <w:szCs w:val="22"/>
                <w:lang w:val="en-GB"/>
              </w:rPr>
              <w:t>n</w:t>
            </w:r>
            <w:r w:rsidRPr="00EC1588">
              <w:rPr>
                <w:rFonts w:cs="Calibri"/>
                <w:szCs w:val="22"/>
                <w:lang w:val="en-GB"/>
              </w:rPr>
              <w:t xml:space="preserve">dition. </w:t>
            </w:r>
          </w:p>
          <w:p w14:paraId="0353449A" w14:textId="77777777" w:rsidR="001F1C6C" w:rsidRPr="001F1C6C" w:rsidRDefault="004F0499" w:rsidP="00143675">
            <w:pPr>
              <w:pStyle w:val="Tabellentext"/>
              <w:keepLines w:val="0"/>
              <w:widowControl w:val="0"/>
              <w:numPr>
                <w:ilvl w:val="0"/>
                <w:numId w:val="88"/>
              </w:numPr>
              <w:rPr>
                <w:lang w:val="en-US"/>
              </w:rPr>
            </w:pPr>
            <w:r w:rsidRPr="00EC1588">
              <w:rPr>
                <w:rFonts w:cs="Calibri"/>
                <w:szCs w:val="22"/>
                <w:lang w:val="en-GB"/>
              </w:rPr>
              <w:t>Portal protected with rake / grill against driftwood.</w:t>
            </w:r>
          </w:p>
          <w:p w14:paraId="70CAF87E" w14:textId="77777777" w:rsidR="001F1C6C" w:rsidRPr="001F1C6C" w:rsidRDefault="004F0499" w:rsidP="00143675">
            <w:pPr>
              <w:pStyle w:val="Tabellentext"/>
              <w:keepLines w:val="0"/>
              <w:widowControl w:val="0"/>
              <w:numPr>
                <w:ilvl w:val="0"/>
                <w:numId w:val="88"/>
              </w:numPr>
              <w:rPr>
                <w:lang w:val="en-US"/>
              </w:rPr>
            </w:pPr>
            <w:r w:rsidRPr="00EC1588">
              <w:rPr>
                <w:rFonts w:cs="Calibri"/>
                <w:szCs w:val="22"/>
                <w:lang w:val="en-GB"/>
              </w:rPr>
              <w:t>Excessive sediment accumulation in tunnel.</w:t>
            </w:r>
          </w:p>
          <w:p w14:paraId="13B6ADB2" w14:textId="35ABE7FE" w:rsidR="00A57A06" w:rsidRDefault="004F0499" w:rsidP="00143675">
            <w:pPr>
              <w:pStyle w:val="Tabellentext"/>
              <w:keepLines w:val="0"/>
              <w:widowControl w:val="0"/>
              <w:numPr>
                <w:ilvl w:val="0"/>
                <w:numId w:val="88"/>
              </w:numPr>
              <w:rPr>
                <w:lang w:val="en-US"/>
              </w:rPr>
            </w:pPr>
            <w:r w:rsidRPr="00EC1588">
              <w:rPr>
                <w:rFonts w:cs="Calibri"/>
                <w:szCs w:val="22"/>
                <w:lang w:val="en-GB"/>
              </w:rPr>
              <w:t>Integrity of tunnel lining (as far as accessible).</w:t>
            </w:r>
            <w:r w:rsidR="00A57A06" w:rsidRPr="007E42F1">
              <w:rPr>
                <w:lang w:val="en-US"/>
              </w:rPr>
              <w:t xml:space="preserve"> </w:t>
            </w:r>
          </w:p>
          <w:p w14:paraId="3AE4DD8A" w14:textId="77777777" w:rsidR="001F1C6C" w:rsidRDefault="00A57A06" w:rsidP="00143675">
            <w:pPr>
              <w:pStyle w:val="Tabellentext"/>
              <w:keepLines w:val="0"/>
              <w:widowControl w:val="0"/>
              <w:rPr>
                <w:rFonts w:cs="Calibri"/>
                <w:szCs w:val="22"/>
                <w:lang w:val="en-GB"/>
              </w:rPr>
            </w:pPr>
            <w:r w:rsidRPr="001F1C6C">
              <w:rPr>
                <w:rFonts w:cs="Calibri"/>
                <w:b/>
                <w:szCs w:val="22"/>
                <w:lang w:val="en-GB"/>
              </w:rPr>
              <w:t>The answer "Yes"</w:t>
            </w:r>
            <w:r w:rsidRPr="00A57A06">
              <w:rPr>
                <w:rFonts w:cs="Calibri"/>
                <w:szCs w:val="22"/>
                <w:lang w:val="en-GB"/>
              </w:rPr>
              <w:t xml:space="preserve">: drainage system </w:t>
            </w:r>
            <w:r w:rsidR="001F1C6C" w:rsidRPr="00A57A06">
              <w:rPr>
                <w:rFonts w:cs="Calibri"/>
                <w:szCs w:val="22"/>
                <w:lang w:val="en-GB"/>
              </w:rPr>
              <w:t xml:space="preserve">elements </w:t>
            </w:r>
            <w:r w:rsidRPr="00A57A06">
              <w:rPr>
                <w:rFonts w:cs="Calibri"/>
                <w:szCs w:val="22"/>
                <w:lang w:val="en-GB"/>
              </w:rPr>
              <w:t>are in a sati</w:t>
            </w:r>
            <w:r w:rsidRPr="00A57A06">
              <w:rPr>
                <w:rFonts w:cs="Calibri"/>
                <w:szCs w:val="22"/>
                <w:lang w:val="en-GB"/>
              </w:rPr>
              <w:t>s</w:t>
            </w:r>
            <w:r w:rsidRPr="00A57A06">
              <w:rPr>
                <w:rFonts w:cs="Calibri"/>
                <w:szCs w:val="22"/>
                <w:lang w:val="en-GB"/>
              </w:rPr>
              <w:t xml:space="preserve">factory condition and are </w:t>
            </w:r>
            <w:r w:rsidR="001F1C6C">
              <w:rPr>
                <w:rFonts w:cs="Calibri"/>
                <w:szCs w:val="22"/>
                <w:lang w:val="en-GB"/>
              </w:rPr>
              <w:t xml:space="preserve">maintained </w:t>
            </w:r>
            <w:r w:rsidRPr="00A57A06">
              <w:rPr>
                <w:rFonts w:cs="Calibri"/>
                <w:szCs w:val="22"/>
                <w:lang w:val="en-GB"/>
              </w:rPr>
              <w:t xml:space="preserve">by technical staff, </w:t>
            </w:r>
            <w:r w:rsidR="001F1C6C">
              <w:rPr>
                <w:rFonts w:cs="Calibri"/>
                <w:szCs w:val="22"/>
                <w:lang w:val="en-GB"/>
              </w:rPr>
              <w:t xml:space="preserve">located according </w:t>
            </w:r>
            <w:r w:rsidRPr="00A57A06">
              <w:rPr>
                <w:rFonts w:cs="Calibri"/>
                <w:szCs w:val="22"/>
                <w:lang w:val="en-GB"/>
              </w:rPr>
              <w:t>to the design position.</w:t>
            </w:r>
          </w:p>
          <w:p w14:paraId="0016219D" w14:textId="77777777" w:rsidR="004F5B89" w:rsidRDefault="00A57A06" w:rsidP="00143675">
            <w:pPr>
              <w:pStyle w:val="Tabellentext"/>
              <w:keepLines w:val="0"/>
              <w:widowControl w:val="0"/>
              <w:rPr>
                <w:rFonts w:cs="Calibri"/>
                <w:szCs w:val="22"/>
                <w:lang w:val="en-GB"/>
              </w:rPr>
            </w:pPr>
            <w:r w:rsidRPr="007E42F1">
              <w:rPr>
                <w:rFonts w:cs="Calibri"/>
                <w:b/>
                <w:szCs w:val="22"/>
                <w:lang w:val="en-GB"/>
              </w:rPr>
              <w:t>The answer is “mostly yes”</w:t>
            </w:r>
            <w:r w:rsidRPr="00A57A06">
              <w:rPr>
                <w:rFonts w:cs="Calibri"/>
                <w:szCs w:val="22"/>
                <w:lang w:val="en-GB"/>
              </w:rPr>
              <w:t>: there are minor clogs in drai</w:t>
            </w:r>
            <w:r w:rsidRPr="00A57A06">
              <w:rPr>
                <w:rFonts w:cs="Calibri"/>
                <w:szCs w:val="22"/>
                <w:lang w:val="en-GB"/>
              </w:rPr>
              <w:t>n</w:t>
            </w:r>
            <w:r w:rsidRPr="00A57A06">
              <w:rPr>
                <w:rFonts w:cs="Calibri"/>
                <w:szCs w:val="22"/>
                <w:lang w:val="en-GB"/>
              </w:rPr>
              <w:t xml:space="preserve">age </w:t>
            </w:r>
            <w:r w:rsidR="004F5B89">
              <w:rPr>
                <w:rFonts w:cs="Calibri"/>
                <w:szCs w:val="22"/>
                <w:lang w:val="en-GB"/>
              </w:rPr>
              <w:t xml:space="preserve">facilities </w:t>
            </w:r>
            <w:r w:rsidRPr="00A57A06">
              <w:rPr>
                <w:rFonts w:cs="Calibri"/>
                <w:szCs w:val="22"/>
                <w:lang w:val="en-GB"/>
              </w:rPr>
              <w:t xml:space="preserve">with mostly loose material accessible for cleaning and the volume of </w:t>
            </w:r>
            <w:r w:rsidR="004F5B89">
              <w:rPr>
                <w:rFonts w:cs="Calibri"/>
                <w:szCs w:val="22"/>
                <w:lang w:val="en-GB"/>
              </w:rPr>
              <w:t xml:space="preserve">material </w:t>
            </w:r>
            <w:r w:rsidRPr="00A57A06">
              <w:rPr>
                <w:rFonts w:cs="Calibri"/>
                <w:szCs w:val="22"/>
                <w:lang w:val="en-GB"/>
              </w:rPr>
              <w:t xml:space="preserve">will not affect the </w:t>
            </w:r>
            <w:r w:rsidR="004F5B89">
              <w:rPr>
                <w:rFonts w:cs="Calibri"/>
                <w:szCs w:val="22"/>
                <w:lang w:val="en-GB"/>
              </w:rPr>
              <w:t xml:space="preserve">drain </w:t>
            </w:r>
            <w:r w:rsidRPr="00A57A06">
              <w:rPr>
                <w:rFonts w:cs="Calibri"/>
                <w:szCs w:val="22"/>
                <w:lang w:val="en-GB"/>
              </w:rPr>
              <w:t>throughput.</w:t>
            </w:r>
          </w:p>
          <w:p w14:paraId="7DE5FFAF" w14:textId="0E1C698B" w:rsidR="004F5B89" w:rsidRDefault="00A57A06" w:rsidP="00143675">
            <w:pPr>
              <w:pStyle w:val="Tabellentext"/>
              <w:keepLines w:val="0"/>
              <w:widowControl w:val="0"/>
              <w:rPr>
                <w:rFonts w:cs="Calibri"/>
                <w:szCs w:val="22"/>
                <w:lang w:val="en-GB"/>
              </w:rPr>
            </w:pPr>
            <w:r w:rsidRPr="004F5B89">
              <w:rPr>
                <w:rFonts w:cs="Calibri"/>
                <w:b/>
                <w:szCs w:val="22"/>
                <w:lang w:val="en-GB"/>
              </w:rPr>
              <w:lastRenderedPageBreak/>
              <w:t>The answer “mostly no”:</w:t>
            </w:r>
            <w:r w:rsidRPr="00A57A06">
              <w:rPr>
                <w:rFonts w:cs="Calibri"/>
                <w:szCs w:val="22"/>
                <w:lang w:val="en-GB"/>
              </w:rPr>
              <w:t xml:space="preserve"> a slight clogging of the drainage systems with compacted material was detected</w:t>
            </w:r>
            <w:r w:rsidR="004F5B89">
              <w:rPr>
                <w:rFonts w:cs="Calibri"/>
                <w:szCs w:val="22"/>
                <w:lang w:val="en-GB"/>
              </w:rPr>
              <w:t xml:space="preserve"> hat are difficulty to </w:t>
            </w:r>
            <w:r w:rsidRPr="00A57A06">
              <w:rPr>
                <w:rFonts w:cs="Calibri"/>
                <w:szCs w:val="22"/>
                <w:lang w:val="en-GB"/>
              </w:rPr>
              <w:t>access or to clean</w:t>
            </w:r>
            <w:r w:rsidR="004F5B89">
              <w:rPr>
                <w:rFonts w:cs="Calibri"/>
                <w:szCs w:val="22"/>
                <w:lang w:val="en-GB"/>
              </w:rPr>
              <w:t>;</w:t>
            </w:r>
            <w:r w:rsidRPr="00A57A06">
              <w:rPr>
                <w:rFonts w:cs="Calibri"/>
                <w:szCs w:val="22"/>
                <w:lang w:val="en-GB"/>
              </w:rPr>
              <w:t xml:space="preserve"> </w:t>
            </w:r>
            <w:r w:rsidR="004F5B89">
              <w:rPr>
                <w:rFonts w:cs="Calibri"/>
                <w:szCs w:val="22"/>
                <w:lang w:val="en-GB"/>
              </w:rPr>
              <w:t xml:space="preserve">this may </w:t>
            </w:r>
            <w:r w:rsidRPr="00A57A06">
              <w:rPr>
                <w:rFonts w:cs="Calibri"/>
                <w:szCs w:val="22"/>
                <w:lang w:val="en-GB"/>
              </w:rPr>
              <w:t>contribute to the occurrence of overflow through the dam</w:t>
            </w:r>
            <w:r w:rsidR="004F5B89">
              <w:rPr>
                <w:rFonts w:cs="Calibri"/>
                <w:szCs w:val="22"/>
                <w:lang w:val="en-GB"/>
              </w:rPr>
              <w:t>.</w:t>
            </w:r>
          </w:p>
          <w:p w14:paraId="1F2C9E8F" w14:textId="4DF81CCD" w:rsidR="004F0499" w:rsidRPr="00EC1588" w:rsidRDefault="00A57A06" w:rsidP="00143675">
            <w:pPr>
              <w:pStyle w:val="Tabellentext"/>
              <w:keepLines w:val="0"/>
              <w:widowControl w:val="0"/>
              <w:rPr>
                <w:rFonts w:cs="Calibri"/>
                <w:szCs w:val="22"/>
                <w:lang w:val="en-GB"/>
              </w:rPr>
            </w:pPr>
            <w:r w:rsidRPr="004F5B89">
              <w:rPr>
                <w:rFonts w:cs="Calibri"/>
                <w:b/>
                <w:szCs w:val="22"/>
                <w:lang w:val="en-GB"/>
              </w:rPr>
              <w:t>The answer "No":</w:t>
            </w:r>
            <w:r w:rsidRPr="00A57A06">
              <w:rPr>
                <w:rFonts w:cs="Calibri"/>
                <w:szCs w:val="22"/>
                <w:lang w:val="en-GB"/>
              </w:rPr>
              <w:t xml:space="preserve"> many elements of the drainage system are not a</w:t>
            </w:r>
            <w:r w:rsidR="00BB7D85">
              <w:rPr>
                <w:rFonts w:cs="Calibri"/>
                <w:szCs w:val="22"/>
                <w:lang w:val="en-GB"/>
              </w:rPr>
              <w:t xml:space="preserve">ccessible to </w:t>
            </w:r>
            <w:r w:rsidRPr="00A57A06">
              <w:rPr>
                <w:rFonts w:cs="Calibri"/>
                <w:szCs w:val="22"/>
                <w:lang w:val="en-GB"/>
              </w:rPr>
              <w:t>inspection; or a large number of el</w:t>
            </w:r>
            <w:r w:rsidRPr="00A57A06">
              <w:rPr>
                <w:rFonts w:cs="Calibri"/>
                <w:szCs w:val="22"/>
                <w:lang w:val="en-GB"/>
              </w:rPr>
              <w:t>e</w:t>
            </w:r>
            <w:r w:rsidRPr="00A57A06">
              <w:rPr>
                <w:rFonts w:cs="Calibri"/>
                <w:szCs w:val="22"/>
                <w:lang w:val="en-GB"/>
              </w:rPr>
              <w:t>ments of drainage</w:t>
            </w:r>
            <w:r w:rsidR="00BB7D85">
              <w:rPr>
                <w:rFonts w:cs="Calibri"/>
                <w:szCs w:val="22"/>
                <w:lang w:val="en-GB"/>
              </w:rPr>
              <w:t xml:space="preserve"> facilities</w:t>
            </w:r>
            <w:r w:rsidR="00BB7D85" w:rsidRPr="00A57A06">
              <w:rPr>
                <w:rFonts w:cs="Calibri"/>
                <w:szCs w:val="22"/>
                <w:lang w:val="en-GB"/>
              </w:rPr>
              <w:t xml:space="preserve"> have been identified</w:t>
            </w:r>
            <w:r w:rsidRPr="00A57A06">
              <w:rPr>
                <w:rFonts w:cs="Calibri"/>
                <w:szCs w:val="22"/>
                <w:lang w:val="en-GB"/>
              </w:rPr>
              <w:t xml:space="preserve"> in an u</w:t>
            </w:r>
            <w:r w:rsidRPr="00A57A06">
              <w:rPr>
                <w:rFonts w:cs="Calibri"/>
                <w:szCs w:val="22"/>
                <w:lang w:val="en-GB"/>
              </w:rPr>
              <w:t>n</w:t>
            </w:r>
            <w:r w:rsidRPr="00A57A06">
              <w:rPr>
                <w:rFonts w:cs="Calibri"/>
                <w:szCs w:val="22"/>
                <w:lang w:val="en-GB"/>
              </w:rPr>
              <w:t xml:space="preserve">satisfactory, </w:t>
            </w:r>
            <w:proofErr w:type="spellStart"/>
            <w:r w:rsidRPr="00A57A06">
              <w:rPr>
                <w:rFonts w:cs="Calibri"/>
                <w:szCs w:val="22"/>
                <w:lang w:val="en-GB"/>
              </w:rPr>
              <w:t>unserved</w:t>
            </w:r>
            <w:proofErr w:type="spellEnd"/>
            <w:r w:rsidRPr="00A57A06">
              <w:rPr>
                <w:rFonts w:cs="Calibri"/>
                <w:szCs w:val="22"/>
                <w:lang w:val="en-GB"/>
              </w:rPr>
              <w:t xml:space="preserve"> or abandoned state: or </w:t>
            </w:r>
            <w:proofErr w:type="spellStart"/>
            <w:r w:rsidRPr="00A57A06">
              <w:rPr>
                <w:rFonts w:cs="Calibri"/>
                <w:szCs w:val="22"/>
                <w:lang w:val="en-GB"/>
              </w:rPr>
              <w:t>theTMF</w:t>
            </w:r>
            <w:proofErr w:type="spellEnd"/>
            <w:r w:rsidRPr="00A57A06">
              <w:rPr>
                <w:rFonts w:cs="Calibri"/>
                <w:szCs w:val="22"/>
                <w:lang w:val="en-GB"/>
              </w:rPr>
              <w:t xml:space="preserve"> o</w:t>
            </w:r>
            <w:r w:rsidRPr="00A57A06">
              <w:rPr>
                <w:rFonts w:cs="Calibri"/>
                <w:szCs w:val="22"/>
                <w:lang w:val="en-GB"/>
              </w:rPr>
              <w:t>p</w:t>
            </w:r>
            <w:r w:rsidRPr="00A57A06">
              <w:rPr>
                <w:rFonts w:cs="Calibri"/>
                <w:szCs w:val="22"/>
                <w:lang w:val="en-GB"/>
              </w:rPr>
              <w:t>erator unreasonably refuses the inspector to visit</w:t>
            </w:r>
            <w:r w:rsidR="00BB7D85">
              <w:rPr>
                <w:rFonts w:cs="Calibri"/>
                <w:szCs w:val="22"/>
                <w:lang w:val="en-GB"/>
              </w:rPr>
              <w:t xml:space="preserve"> drainage facilities</w:t>
            </w:r>
            <w:r w:rsidRPr="00A57A06">
              <w:rPr>
                <w:rFonts w:cs="Calibri"/>
                <w:szCs w:val="22"/>
                <w:lang w:val="en-GB"/>
              </w:rPr>
              <w:t>.</w:t>
            </w:r>
          </w:p>
        </w:tc>
        <w:tc>
          <w:tcPr>
            <w:tcW w:w="1262" w:type="dxa"/>
            <w:shd w:val="clear" w:color="auto" w:fill="auto"/>
          </w:tcPr>
          <w:p w14:paraId="0DCB96B7"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566197E3"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790CBC26"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789AF217"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6B4658F5"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04CFB1E8" w14:textId="77777777" w:rsidR="004F0499" w:rsidRPr="00EC1588" w:rsidRDefault="004F0499" w:rsidP="00143675">
            <w:pPr>
              <w:pStyle w:val="Tabellentext"/>
              <w:keepLines w:val="0"/>
              <w:widowControl w:val="0"/>
              <w:rPr>
                <w:rFonts w:cs="Calibri"/>
                <w:szCs w:val="22"/>
                <w:lang w:val="en-GB"/>
              </w:rPr>
            </w:pPr>
          </w:p>
        </w:tc>
      </w:tr>
      <w:tr w:rsidR="004F0499" w:rsidRPr="0050371E" w14:paraId="47C28D70" w14:textId="77777777" w:rsidTr="00143675">
        <w:trPr>
          <w:trHeight w:val="20"/>
        </w:trPr>
        <w:tc>
          <w:tcPr>
            <w:tcW w:w="959" w:type="dxa"/>
            <w:shd w:val="clear" w:color="auto" w:fill="F2F2F2"/>
          </w:tcPr>
          <w:p w14:paraId="34B4026C" w14:textId="65DE5B37"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8</w:t>
            </w:r>
          </w:p>
        </w:tc>
        <w:tc>
          <w:tcPr>
            <w:tcW w:w="2835" w:type="dxa"/>
            <w:shd w:val="clear" w:color="auto" w:fill="F2F2F2"/>
          </w:tcPr>
          <w:p w14:paraId="78CDC0D3"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Are there functional and sound water diversion or emergency water release structures?</w:t>
            </w:r>
          </w:p>
        </w:tc>
        <w:tc>
          <w:tcPr>
            <w:tcW w:w="5529" w:type="dxa"/>
            <w:shd w:val="clear" w:color="auto" w:fill="F2F2F2"/>
          </w:tcPr>
          <w:p w14:paraId="4182300F" w14:textId="00F2E4DF" w:rsidR="00A57A06" w:rsidRDefault="00A57A06" w:rsidP="00143675">
            <w:pPr>
              <w:pStyle w:val="Tabellentext"/>
              <w:keepLines w:val="0"/>
              <w:widowControl w:val="0"/>
              <w:rPr>
                <w:rFonts w:cs="Calibri"/>
                <w:szCs w:val="22"/>
                <w:lang w:val="en-GB"/>
              </w:rPr>
            </w:pPr>
            <w:r w:rsidRPr="00A57A06">
              <w:rPr>
                <w:rFonts w:cs="Calibri"/>
                <w:szCs w:val="22"/>
                <w:lang w:val="en-GB"/>
              </w:rPr>
              <w:t>The answer is given bas</w:t>
            </w:r>
            <w:r w:rsidR="00F933EF">
              <w:rPr>
                <w:rFonts w:cs="Calibri"/>
                <w:szCs w:val="22"/>
                <w:lang w:val="en-GB"/>
              </w:rPr>
              <w:t>ed</w:t>
            </w:r>
            <w:r w:rsidRPr="00A57A06">
              <w:rPr>
                <w:rFonts w:cs="Calibri"/>
                <w:szCs w:val="22"/>
                <w:lang w:val="en-GB"/>
              </w:rPr>
              <w:t xml:space="preserve"> o</w:t>
            </w:r>
            <w:r w:rsidR="00F933EF">
              <w:rPr>
                <w:rFonts w:cs="Calibri"/>
                <w:szCs w:val="22"/>
                <w:lang w:val="en-GB"/>
              </w:rPr>
              <w:t>n</w:t>
            </w:r>
            <w:r w:rsidRPr="00A57A06">
              <w:rPr>
                <w:rFonts w:cs="Calibri"/>
                <w:szCs w:val="22"/>
                <w:lang w:val="en-GB"/>
              </w:rPr>
              <w:t xml:space="preserve"> </w:t>
            </w:r>
            <w:r w:rsidR="00F933EF">
              <w:rPr>
                <w:rFonts w:cs="Calibri"/>
                <w:szCs w:val="22"/>
                <w:lang w:val="en-GB"/>
              </w:rPr>
              <w:t xml:space="preserve">checking the </w:t>
            </w:r>
            <w:r w:rsidRPr="00A57A06">
              <w:rPr>
                <w:rFonts w:cs="Calibri"/>
                <w:szCs w:val="22"/>
                <w:lang w:val="en-GB"/>
              </w:rPr>
              <w:t xml:space="preserve">drains </w:t>
            </w:r>
            <w:r w:rsidR="00F933EF">
              <w:rPr>
                <w:rFonts w:cs="Calibri"/>
                <w:szCs w:val="22"/>
                <w:lang w:val="en-GB"/>
              </w:rPr>
              <w:t xml:space="preserve">for </w:t>
            </w:r>
            <w:r w:rsidRPr="00A57A06">
              <w:rPr>
                <w:rFonts w:cs="Calibri"/>
                <w:szCs w:val="22"/>
                <w:lang w:val="en-GB"/>
              </w:rPr>
              <w:t xml:space="preserve">emergency </w:t>
            </w:r>
            <w:r w:rsidR="00F933EF">
              <w:rPr>
                <w:rFonts w:cs="Calibri"/>
                <w:szCs w:val="22"/>
                <w:lang w:val="en-GB"/>
              </w:rPr>
              <w:t xml:space="preserve">water </w:t>
            </w:r>
            <w:r w:rsidRPr="00A57A06">
              <w:rPr>
                <w:rFonts w:cs="Calibri"/>
                <w:szCs w:val="22"/>
                <w:lang w:val="en-GB"/>
              </w:rPr>
              <w:t>diversion and takes into account:</w:t>
            </w:r>
          </w:p>
          <w:p w14:paraId="05155E4C" w14:textId="77777777" w:rsidR="00F933EF" w:rsidRDefault="004F0499" w:rsidP="00143675">
            <w:pPr>
              <w:pStyle w:val="Tabellentext"/>
              <w:keepLines w:val="0"/>
              <w:widowControl w:val="0"/>
              <w:numPr>
                <w:ilvl w:val="0"/>
                <w:numId w:val="89"/>
              </w:numPr>
              <w:rPr>
                <w:rFonts w:cs="Calibri"/>
                <w:szCs w:val="22"/>
                <w:lang w:val="en-GB"/>
              </w:rPr>
            </w:pPr>
            <w:r w:rsidRPr="00EC1588">
              <w:rPr>
                <w:rFonts w:cs="Calibri"/>
                <w:szCs w:val="22"/>
                <w:lang w:val="en-GB"/>
              </w:rPr>
              <w:t>Presence / functionality of emergency spillway in case of overtopping.</w:t>
            </w:r>
          </w:p>
          <w:p w14:paraId="359B54E7" w14:textId="77777777" w:rsidR="00F933EF" w:rsidRDefault="004F0499" w:rsidP="00143675">
            <w:pPr>
              <w:pStyle w:val="Tabellentext"/>
              <w:keepLines w:val="0"/>
              <w:widowControl w:val="0"/>
              <w:numPr>
                <w:ilvl w:val="0"/>
                <w:numId w:val="89"/>
              </w:numPr>
              <w:rPr>
                <w:rFonts w:cs="Calibri"/>
                <w:szCs w:val="22"/>
                <w:lang w:val="en-GB"/>
              </w:rPr>
            </w:pPr>
            <w:r w:rsidRPr="00EC1588">
              <w:rPr>
                <w:rFonts w:cs="Calibri"/>
                <w:szCs w:val="22"/>
                <w:lang w:val="en-GB"/>
              </w:rPr>
              <w:t>Surface water diversion dam:</w:t>
            </w:r>
          </w:p>
          <w:p w14:paraId="1680985D" w14:textId="77777777" w:rsidR="00F933EF" w:rsidRDefault="004F0499" w:rsidP="00143675">
            <w:pPr>
              <w:pStyle w:val="Tabellentext"/>
              <w:keepLines w:val="0"/>
              <w:widowControl w:val="0"/>
              <w:numPr>
                <w:ilvl w:val="0"/>
                <w:numId w:val="89"/>
              </w:numPr>
              <w:rPr>
                <w:rFonts w:cs="Calibri"/>
                <w:szCs w:val="22"/>
                <w:lang w:val="en-GB"/>
              </w:rPr>
            </w:pPr>
            <w:r w:rsidRPr="00EC1588">
              <w:rPr>
                <w:rFonts w:cs="Calibri"/>
                <w:szCs w:val="22"/>
                <w:lang w:val="en-GB"/>
              </w:rPr>
              <w:t>Is a diversion present and functional? Age, dime</w:t>
            </w:r>
            <w:r w:rsidRPr="00EC1588">
              <w:rPr>
                <w:rFonts w:cs="Calibri"/>
                <w:szCs w:val="22"/>
                <w:lang w:val="en-GB"/>
              </w:rPr>
              <w:t>n</w:t>
            </w:r>
            <w:r w:rsidRPr="00EC1588">
              <w:rPr>
                <w:rFonts w:cs="Calibri"/>
                <w:szCs w:val="22"/>
                <w:lang w:val="en-GB"/>
              </w:rPr>
              <w:t>sions, construction specifications, conditions. A</w:t>
            </w:r>
            <w:r w:rsidRPr="00EC1588">
              <w:rPr>
                <w:rFonts w:cs="Calibri"/>
                <w:szCs w:val="22"/>
                <w:lang w:val="en-GB"/>
              </w:rPr>
              <w:t>p</w:t>
            </w:r>
            <w:r w:rsidRPr="00EC1588">
              <w:rPr>
                <w:rFonts w:cs="Calibri"/>
                <w:szCs w:val="22"/>
                <w:lang w:val="en-GB"/>
              </w:rPr>
              <w:t>proximate storage capacity.</w:t>
            </w:r>
          </w:p>
          <w:p w14:paraId="65D0DB21" w14:textId="77777777" w:rsidR="00F933EF" w:rsidRDefault="004F0499" w:rsidP="00143675">
            <w:pPr>
              <w:pStyle w:val="Tabellentext"/>
              <w:keepLines w:val="0"/>
              <w:widowControl w:val="0"/>
              <w:numPr>
                <w:ilvl w:val="0"/>
                <w:numId w:val="89"/>
              </w:numPr>
              <w:rPr>
                <w:rFonts w:cs="Calibri"/>
                <w:szCs w:val="22"/>
                <w:lang w:val="en-GB"/>
              </w:rPr>
            </w:pPr>
            <w:r w:rsidRPr="00EC1588">
              <w:rPr>
                <w:rFonts w:cs="Calibri"/>
                <w:szCs w:val="22"/>
                <w:lang w:val="en-GB"/>
              </w:rPr>
              <w:t>Evidence of damage, recent overtopping, erosion.</w:t>
            </w:r>
            <w:r w:rsidRPr="00EC1588">
              <w:rPr>
                <w:rFonts w:cs="Calibri"/>
                <w:szCs w:val="22"/>
                <w:lang w:val="en-GB"/>
              </w:rPr>
              <w:br/>
              <w:t>Upstream rakes / grills for timber capture and r</w:t>
            </w:r>
            <w:r w:rsidRPr="00EC1588">
              <w:rPr>
                <w:rFonts w:cs="Calibri"/>
                <w:szCs w:val="22"/>
                <w:lang w:val="en-GB"/>
              </w:rPr>
              <w:t>e</w:t>
            </w:r>
            <w:r w:rsidRPr="00EC1588">
              <w:rPr>
                <w:rFonts w:cs="Calibri"/>
                <w:szCs w:val="22"/>
                <w:lang w:val="en-GB"/>
              </w:rPr>
              <w:t>tention.</w:t>
            </w:r>
          </w:p>
          <w:p w14:paraId="1F875842" w14:textId="1CBB0554" w:rsidR="004F0499" w:rsidRDefault="004F0499" w:rsidP="00143675">
            <w:pPr>
              <w:pStyle w:val="Tabellentext"/>
              <w:keepLines w:val="0"/>
              <w:widowControl w:val="0"/>
              <w:numPr>
                <w:ilvl w:val="0"/>
                <w:numId w:val="89"/>
              </w:numPr>
              <w:rPr>
                <w:rFonts w:cs="Calibri"/>
                <w:szCs w:val="22"/>
                <w:lang w:val="en-GB"/>
              </w:rPr>
            </w:pPr>
            <w:r w:rsidRPr="00EC1588">
              <w:rPr>
                <w:rFonts w:cs="Calibri"/>
                <w:szCs w:val="22"/>
                <w:lang w:val="en-GB"/>
              </w:rPr>
              <w:t>Excessive sediment accumulation in dam</w:t>
            </w:r>
          </w:p>
          <w:p w14:paraId="04BF65E6" w14:textId="77777777" w:rsidR="00330C68" w:rsidRDefault="00A57A06" w:rsidP="00143675">
            <w:pPr>
              <w:pStyle w:val="Tabellentext"/>
              <w:keepLines w:val="0"/>
              <w:widowControl w:val="0"/>
              <w:rPr>
                <w:rFonts w:cs="Calibri"/>
                <w:szCs w:val="22"/>
                <w:lang w:val="en-GB"/>
              </w:rPr>
            </w:pPr>
            <w:r w:rsidRPr="00330C68">
              <w:rPr>
                <w:rFonts w:cs="Calibri"/>
                <w:b/>
                <w:szCs w:val="22"/>
                <w:lang w:val="en-GB"/>
              </w:rPr>
              <w:t>The answer "Yes"</w:t>
            </w:r>
            <w:r w:rsidRPr="00A57A06">
              <w:rPr>
                <w:rFonts w:cs="Calibri"/>
                <w:szCs w:val="22"/>
                <w:lang w:val="en-GB"/>
              </w:rPr>
              <w:t>: the elements of the emergency drai</w:t>
            </w:r>
            <w:r w:rsidRPr="00A57A06">
              <w:rPr>
                <w:rFonts w:cs="Calibri"/>
                <w:szCs w:val="22"/>
                <w:lang w:val="en-GB"/>
              </w:rPr>
              <w:t>n</w:t>
            </w:r>
            <w:r w:rsidRPr="00A57A06">
              <w:rPr>
                <w:rFonts w:cs="Calibri"/>
                <w:szCs w:val="22"/>
                <w:lang w:val="en-GB"/>
              </w:rPr>
              <w:t xml:space="preserve">age </w:t>
            </w:r>
            <w:r w:rsidR="00330C68">
              <w:rPr>
                <w:rFonts w:cs="Calibri"/>
                <w:szCs w:val="22"/>
                <w:lang w:val="en-GB"/>
              </w:rPr>
              <w:t xml:space="preserve">facilities </w:t>
            </w:r>
            <w:r w:rsidRPr="00A57A06">
              <w:rPr>
                <w:rFonts w:cs="Calibri"/>
                <w:szCs w:val="22"/>
                <w:lang w:val="en-GB"/>
              </w:rPr>
              <w:t xml:space="preserve">are in a satisfactory condition and are </w:t>
            </w:r>
            <w:r w:rsidR="00330C68">
              <w:rPr>
                <w:rFonts w:cs="Calibri"/>
                <w:szCs w:val="22"/>
                <w:lang w:val="en-GB"/>
              </w:rPr>
              <w:t>mai</w:t>
            </w:r>
            <w:r w:rsidR="00330C68">
              <w:rPr>
                <w:rFonts w:cs="Calibri"/>
                <w:szCs w:val="22"/>
                <w:lang w:val="en-GB"/>
              </w:rPr>
              <w:t>n</w:t>
            </w:r>
            <w:r w:rsidR="00330C68">
              <w:rPr>
                <w:rFonts w:cs="Calibri"/>
                <w:szCs w:val="22"/>
                <w:lang w:val="en-GB"/>
              </w:rPr>
              <w:t xml:space="preserve">tained </w:t>
            </w:r>
            <w:r w:rsidRPr="00A57A06">
              <w:rPr>
                <w:rFonts w:cs="Calibri"/>
                <w:szCs w:val="22"/>
                <w:lang w:val="en-GB"/>
              </w:rPr>
              <w:t xml:space="preserve">by technical personnel, </w:t>
            </w:r>
            <w:r w:rsidR="00330C68">
              <w:rPr>
                <w:rFonts w:cs="Calibri"/>
                <w:szCs w:val="22"/>
                <w:lang w:val="en-GB"/>
              </w:rPr>
              <w:t xml:space="preserve">located according </w:t>
            </w:r>
            <w:r w:rsidRPr="00A57A06">
              <w:rPr>
                <w:rFonts w:cs="Calibri"/>
                <w:szCs w:val="22"/>
                <w:lang w:val="en-GB"/>
              </w:rPr>
              <w:t>to the design position.</w:t>
            </w:r>
          </w:p>
          <w:p w14:paraId="23275E6A" w14:textId="39F95EA4" w:rsidR="00330C68" w:rsidRDefault="00A57A06" w:rsidP="00143675">
            <w:pPr>
              <w:pStyle w:val="Tabellentext"/>
              <w:keepLines w:val="0"/>
              <w:widowControl w:val="0"/>
              <w:rPr>
                <w:rFonts w:cs="Calibri"/>
                <w:szCs w:val="22"/>
                <w:lang w:val="en-GB"/>
              </w:rPr>
            </w:pPr>
            <w:r w:rsidRPr="007E42F1">
              <w:rPr>
                <w:rFonts w:cs="Calibri"/>
                <w:b/>
                <w:szCs w:val="22"/>
                <w:lang w:val="en-GB"/>
              </w:rPr>
              <w:t>The answer is “mostly yes”</w:t>
            </w:r>
            <w:r w:rsidRPr="00A57A06">
              <w:rPr>
                <w:rFonts w:cs="Calibri"/>
                <w:szCs w:val="22"/>
                <w:lang w:val="en-GB"/>
              </w:rPr>
              <w:t xml:space="preserve">: there are minor clogs in emergency drainage </w:t>
            </w:r>
            <w:r w:rsidR="00330C68">
              <w:rPr>
                <w:rFonts w:cs="Calibri"/>
                <w:szCs w:val="22"/>
                <w:lang w:val="en-GB"/>
              </w:rPr>
              <w:t>facilities</w:t>
            </w:r>
            <w:r w:rsidRPr="00A57A06">
              <w:rPr>
                <w:rFonts w:cs="Calibri"/>
                <w:szCs w:val="22"/>
                <w:lang w:val="en-GB"/>
              </w:rPr>
              <w:t xml:space="preserve"> with mostly loose material </w:t>
            </w:r>
            <w:r w:rsidRPr="00A57A06">
              <w:rPr>
                <w:rFonts w:cs="Calibri"/>
                <w:szCs w:val="22"/>
                <w:lang w:val="en-GB"/>
              </w:rPr>
              <w:lastRenderedPageBreak/>
              <w:t xml:space="preserve">that is accessible for cleaning and the volume </w:t>
            </w:r>
            <w:r w:rsidR="00330C68">
              <w:rPr>
                <w:rFonts w:cs="Calibri"/>
                <w:szCs w:val="22"/>
                <w:lang w:val="en-GB"/>
              </w:rPr>
              <w:t xml:space="preserve">that </w:t>
            </w:r>
            <w:r w:rsidRPr="00A57A06">
              <w:rPr>
                <w:rFonts w:cs="Calibri"/>
                <w:szCs w:val="22"/>
                <w:lang w:val="en-GB"/>
              </w:rPr>
              <w:t xml:space="preserve">will not affect the </w:t>
            </w:r>
            <w:r w:rsidR="00330C68" w:rsidRPr="00A57A06">
              <w:rPr>
                <w:rFonts w:cs="Calibri"/>
                <w:szCs w:val="22"/>
                <w:lang w:val="en-GB"/>
              </w:rPr>
              <w:t xml:space="preserve">drain </w:t>
            </w:r>
            <w:r w:rsidRPr="00A57A06">
              <w:rPr>
                <w:rFonts w:cs="Calibri"/>
                <w:szCs w:val="22"/>
                <w:lang w:val="en-GB"/>
              </w:rPr>
              <w:t>throughput.</w:t>
            </w:r>
          </w:p>
          <w:p w14:paraId="67AF4AB0" w14:textId="589BF754" w:rsidR="00AE74AD" w:rsidRDefault="00A57A06" w:rsidP="00143675">
            <w:pPr>
              <w:pStyle w:val="Tabellentext"/>
              <w:keepLines w:val="0"/>
              <w:widowControl w:val="0"/>
              <w:rPr>
                <w:rFonts w:cs="Calibri"/>
                <w:szCs w:val="22"/>
                <w:lang w:val="en-GB"/>
              </w:rPr>
            </w:pPr>
            <w:r w:rsidRPr="007E42F1">
              <w:rPr>
                <w:rFonts w:cs="Calibri"/>
                <w:b/>
                <w:szCs w:val="22"/>
                <w:lang w:val="en-GB"/>
              </w:rPr>
              <w:t>The answer “mostly no”:</w:t>
            </w:r>
            <w:r w:rsidRPr="00A57A06">
              <w:rPr>
                <w:rFonts w:cs="Calibri"/>
                <w:szCs w:val="22"/>
                <w:lang w:val="en-GB"/>
              </w:rPr>
              <w:t xml:space="preserve"> a slight clogging of the emerge</w:t>
            </w:r>
            <w:r w:rsidRPr="00A57A06">
              <w:rPr>
                <w:rFonts w:cs="Calibri"/>
                <w:szCs w:val="22"/>
                <w:lang w:val="en-GB"/>
              </w:rPr>
              <w:t>n</w:t>
            </w:r>
            <w:r w:rsidRPr="00A57A06">
              <w:rPr>
                <w:rFonts w:cs="Calibri"/>
                <w:szCs w:val="22"/>
                <w:lang w:val="en-GB"/>
              </w:rPr>
              <w:t xml:space="preserve">cy drainage </w:t>
            </w:r>
            <w:r w:rsidR="00AE74AD">
              <w:rPr>
                <w:rFonts w:cs="Calibri"/>
                <w:szCs w:val="22"/>
                <w:lang w:val="en-GB"/>
              </w:rPr>
              <w:t xml:space="preserve">facilities </w:t>
            </w:r>
            <w:r w:rsidRPr="00A57A06">
              <w:rPr>
                <w:rFonts w:cs="Calibri"/>
                <w:szCs w:val="22"/>
                <w:lang w:val="en-GB"/>
              </w:rPr>
              <w:t>with compacted material was detec</w:t>
            </w:r>
            <w:r w:rsidRPr="00A57A06">
              <w:rPr>
                <w:rFonts w:cs="Calibri"/>
                <w:szCs w:val="22"/>
                <w:lang w:val="en-GB"/>
              </w:rPr>
              <w:t>t</w:t>
            </w:r>
            <w:r w:rsidRPr="00A57A06">
              <w:rPr>
                <w:rFonts w:cs="Calibri"/>
                <w:szCs w:val="22"/>
                <w:lang w:val="en-GB"/>
              </w:rPr>
              <w:t xml:space="preserve">ed </w:t>
            </w:r>
            <w:r w:rsidR="00AE74AD">
              <w:rPr>
                <w:rFonts w:cs="Calibri"/>
                <w:szCs w:val="22"/>
                <w:lang w:val="en-GB"/>
              </w:rPr>
              <w:t xml:space="preserve">that is difficult to </w:t>
            </w:r>
            <w:r w:rsidRPr="00A57A06">
              <w:rPr>
                <w:rFonts w:cs="Calibri"/>
                <w:szCs w:val="22"/>
                <w:lang w:val="en-GB"/>
              </w:rPr>
              <w:t xml:space="preserve">access or to clean, which may </w:t>
            </w:r>
            <w:r w:rsidR="00AE74AD">
              <w:rPr>
                <w:rFonts w:cs="Calibri"/>
                <w:szCs w:val="22"/>
                <w:lang w:val="en-GB"/>
              </w:rPr>
              <w:t xml:space="preserve">lead </w:t>
            </w:r>
            <w:r w:rsidRPr="00A57A06">
              <w:rPr>
                <w:rFonts w:cs="Calibri"/>
                <w:szCs w:val="22"/>
                <w:lang w:val="en-GB"/>
              </w:rPr>
              <w:t>to the development of an emergency situation</w:t>
            </w:r>
            <w:r w:rsidR="00AE74AD">
              <w:rPr>
                <w:rFonts w:cs="Calibri"/>
                <w:szCs w:val="22"/>
                <w:lang w:val="en-GB"/>
              </w:rPr>
              <w:t>.</w:t>
            </w:r>
          </w:p>
          <w:p w14:paraId="086B4575" w14:textId="60132AB3" w:rsidR="00A57A06" w:rsidRPr="00EC1588" w:rsidRDefault="00A57A06" w:rsidP="00143675">
            <w:pPr>
              <w:pStyle w:val="Tabellentext"/>
              <w:keepLines w:val="0"/>
              <w:widowControl w:val="0"/>
              <w:rPr>
                <w:rFonts w:cs="Calibri"/>
                <w:szCs w:val="22"/>
                <w:lang w:val="en-GB"/>
              </w:rPr>
            </w:pPr>
            <w:r w:rsidRPr="007E42F1">
              <w:rPr>
                <w:rFonts w:cs="Calibri"/>
                <w:b/>
                <w:szCs w:val="22"/>
                <w:lang w:val="en-GB"/>
              </w:rPr>
              <w:t>The answer "No"</w:t>
            </w:r>
            <w:r w:rsidRPr="00A57A06">
              <w:rPr>
                <w:rFonts w:cs="Calibri"/>
                <w:szCs w:val="22"/>
                <w:lang w:val="en-GB"/>
              </w:rPr>
              <w:t xml:space="preserve">: many elements of drainage </w:t>
            </w:r>
            <w:r w:rsidR="00AE74AD">
              <w:rPr>
                <w:rFonts w:cs="Calibri"/>
                <w:szCs w:val="22"/>
                <w:lang w:val="en-GB"/>
              </w:rPr>
              <w:t xml:space="preserve">facilities </w:t>
            </w:r>
            <w:r w:rsidRPr="00A57A06">
              <w:rPr>
                <w:rFonts w:cs="Calibri"/>
                <w:szCs w:val="22"/>
                <w:lang w:val="en-GB"/>
              </w:rPr>
              <w:t>are not a</w:t>
            </w:r>
            <w:r w:rsidR="00AE74AD">
              <w:rPr>
                <w:rFonts w:cs="Calibri"/>
                <w:szCs w:val="22"/>
                <w:lang w:val="en-GB"/>
              </w:rPr>
              <w:t xml:space="preserve">ccessible </w:t>
            </w:r>
            <w:proofErr w:type="spellStart"/>
            <w:r w:rsidR="00AE74AD">
              <w:rPr>
                <w:rFonts w:cs="Calibri"/>
                <w:szCs w:val="22"/>
                <w:lang w:val="en-GB"/>
              </w:rPr>
              <w:t>tp</w:t>
            </w:r>
            <w:proofErr w:type="spellEnd"/>
            <w:r w:rsidRPr="00A57A06">
              <w:rPr>
                <w:rFonts w:cs="Calibri"/>
                <w:szCs w:val="22"/>
                <w:lang w:val="en-GB"/>
              </w:rPr>
              <w:t xml:space="preserve"> inspection;</w:t>
            </w:r>
            <w:r w:rsidR="00AE74AD">
              <w:rPr>
                <w:rFonts w:cs="Calibri"/>
                <w:szCs w:val="22"/>
                <w:lang w:val="en-GB"/>
              </w:rPr>
              <w:t xml:space="preserve"> </w:t>
            </w:r>
            <w:r w:rsidRPr="00A57A06">
              <w:rPr>
                <w:rFonts w:cs="Calibri"/>
                <w:szCs w:val="22"/>
                <w:lang w:val="en-GB"/>
              </w:rPr>
              <w:t>A large number of elements of the emergency drainage</w:t>
            </w:r>
            <w:r w:rsidR="00AE74AD">
              <w:rPr>
                <w:rFonts w:cs="Calibri"/>
                <w:szCs w:val="22"/>
                <w:lang w:val="en-GB"/>
              </w:rPr>
              <w:t xml:space="preserve"> facilities</w:t>
            </w:r>
            <w:r w:rsidRPr="00A57A06">
              <w:rPr>
                <w:rFonts w:cs="Calibri"/>
                <w:szCs w:val="22"/>
                <w:lang w:val="en-GB"/>
              </w:rPr>
              <w:t xml:space="preserve"> </w:t>
            </w:r>
            <w:r w:rsidR="00AE74AD" w:rsidRPr="00A57A06">
              <w:rPr>
                <w:rFonts w:cs="Calibri"/>
                <w:szCs w:val="22"/>
                <w:lang w:val="en-GB"/>
              </w:rPr>
              <w:t xml:space="preserve">have been identified </w:t>
            </w:r>
            <w:r w:rsidRPr="00A57A06">
              <w:rPr>
                <w:rFonts w:cs="Calibri"/>
                <w:szCs w:val="22"/>
                <w:lang w:val="en-GB"/>
              </w:rPr>
              <w:t>in poor condition or abandoned</w:t>
            </w:r>
            <w:proofErr w:type="gramStart"/>
            <w:r w:rsidRPr="00A57A06">
              <w:rPr>
                <w:rFonts w:cs="Calibri"/>
                <w:szCs w:val="22"/>
                <w:lang w:val="en-GB"/>
              </w:rPr>
              <w:t>,:</w:t>
            </w:r>
            <w:proofErr w:type="gramEnd"/>
            <w:r w:rsidRPr="00A57A06">
              <w:rPr>
                <w:rFonts w:cs="Calibri"/>
                <w:szCs w:val="22"/>
                <w:lang w:val="en-GB"/>
              </w:rPr>
              <w:t xml:space="preserve"> or the TMF operator unre</w:t>
            </w:r>
            <w:r w:rsidRPr="00A57A06">
              <w:rPr>
                <w:rFonts w:cs="Calibri"/>
                <w:szCs w:val="22"/>
                <w:lang w:val="en-GB"/>
              </w:rPr>
              <w:t>a</w:t>
            </w:r>
            <w:r w:rsidRPr="00A57A06">
              <w:rPr>
                <w:rFonts w:cs="Calibri"/>
                <w:szCs w:val="22"/>
                <w:lang w:val="en-GB"/>
              </w:rPr>
              <w:t>sonably refuses the inspector to visit the</w:t>
            </w:r>
            <w:r w:rsidR="00AE74AD">
              <w:rPr>
                <w:rFonts w:cs="Calibri"/>
                <w:szCs w:val="22"/>
                <w:lang w:val="en-GB"/>
              </w:rPr>
              <w:t xml:space="preserve"> drainage facilities</w:t>
            </w:r>
            <w:r w:rsidRPr="00A57A06">
              <w:rPr>
                <w:rFonts w:cs="Calibri"/>
                <w:szCs w:val="22"/>
                <w:lang w:val="en-GB"/>
              </w:rPr>
              <w:t>.</w:t>
            </w:r>
          </w:p>
        </w:tc>
        <w:tc>
          <w:tcPr>
            <w:tcW w:w="1262" w:type="dxa"/>
            <w:shd w:val="clear" w:color="auto" w:fill="F2F2F2"/>
          </w:tcPr>
          <w:p w14:paraId="16545513"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3C507CE4"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76D3F923"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3D09AA67"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36DB0078"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0AADC746" w14:textId="77777777" w:rsidR="004F0499" w:rsidRPr="00EC1588" w:rsidRDefault="004F0499" w:rsidP="00143675">
            <w:pPr>
              <w:pStyle w:val="Tabellentext"/>
              <w:keepLines w:val="0"/>
              <w:widowControl w:val="0"/>
              <w:rPr>
                <w:rFonts w:cs="Calibri"/>
                <w:szCs w:val="22"/>
                <w:lang w:val="en-GB"/>
              </w:rPr>
            </w:pPr>
          </w:p>
        </w:tc>
      </w:tr>
      <w:tr w:rsidR="004F0499" w:rsidRPr="0050371E" w14:paraId="174A4A66" w14:textId="77777777" w:rsidTr="00143675">
        <w:trPr>
          <w:trHeight w:val="20"/>
        </w:trPr>
        <w:tc>
          <w:tcPr>
            <w:tcW w:w="959" w:type="dxa"/>
            <w:shd w:val="clear" w:color="auto" w:fill="auto"/>
          </w:tcPr>
          <w:p w14:paraId="0DB8E6B2" w14:textId="6A80B178" w:rsidR="00F034DB" w:rsidRPr="00EC1588" w:rsidRDefault="00F034DB" w:rsidP="00F034DB">
            <w:pPr>
              <w:pStyle w:val="Tabellentext"/>
              <w:keepLines w:val="0"/>
              <w:widowControl w:val="0"/>
              <w:rPr>
                <w:rFonts w:cs="Calibri"/>
                <w:szCs w:val="22"/>
                <w:lang w:val="en-GB"/>
              </w:rPr>
            </w:pPr>
            <w:r>
              <w:rPr>
                <w:rFonts w:cs="Calibri"/>
                <w:szCs w:val="22"/>
                <w:lang w:val="en-GB"/>
              </w:rPr>
              <w:lastRenderedPageBreak/>
              <w:t>9</w:t>
            </w:r>
          </w:p>
        </w:tc>
        <w:tc>
          <w:tcPr>
            <w:tcW w:w="2835" w:type="dxa"/>
            <w:shd w:val="clear" w:color="auto" w:fill="auto"/>
          </w:tcPr>
          <w:p w14:paraId="0976E873" w14:textId="3F2EE109" w:rsidR="004F0499" w:rsidRPr="00EC1588" w:rsidRDefault="00400E9F" w:rsidP="00143675">
            <w:pPr>
              <w:pStyle w:val="Tabellentext"/>
              <w:keepLines w:val="0"/>
              <w:widowControl w:val="0"/>
              <w:rPr>
                <w:rFonts w:cs="Calibri"/>
                <w:szCs w:val="22"/>
                <w:lang w:val="en-GB"/>
              </w:rPr>
            </w:pPr>
            <w:r w:rsidRPr="00400E9F">
              <w:rPr>
                <w:rFonts w:cs="Calibri"/>
                <w:szCs w:val="22"/>
                <w:lang w:val="en-GB"/>
              </w:rPr>
              <w:t>Is all natural surface runoff diverted beyond the TMF</w:t>
            </w:r>
            <w:r w:rsidRPr="00EC1588">
              <w:rPr>
                <w:rFonts w:cs="Calibri"/>
                <w:szCs w:val="22"/>
                <w:lang w:val="en-GB"/>
              </w:rPr>
              <w:t xml:space="preserve"> borders</w:t>
            </w:r>
            <w:r w:rsidRPr="00400E9F">
              <w:rPr>
                <w:rFonts w:cs="Calibri"/>
                <w:szCs w:val="22"/>
                <w:lang w:val="en-GB"/>
              </w:rPr>
              <w:t>?</w:t>
            </w:r>
          </w:p>
        </w:tc>
        <w:tc>
          <w:tcPr>
            <w:tcW w:w="5529" w:type="dxa"/>
            <w:shd w:val="clear" w:color="auto" w:fill="auto"/>
          </w:tcPr>
          <w:p w14:paraId="1E7D2FA7" w14:textId="18FBA716" w:rsidR="00400E9F" w:rsidRDefault="00400E9F" w:rsidP="00143675">
            <w:pPr>
              <w:pStyle w:val="Tabellentext"/>
              <w:keepLines w:val="0"/>
              <w:widowControl w:val="0"/>
              <w:rPr>
                <w:rFonts w:cs="Calibri"/>
                <w:szCs w:val="22"/>
                <w:lang w:val="en-GB"/>
              </w:rPr>
            </w:pPr>
            <w:r w:rsidRPr="00400E9F">
              <w:rPr>
                <w:rFonts w:cs="Calibri"/>
                <w:szCs w:val="22"/>
                <w:lang w:val="en-GB"/>
              </w:rPr>
              <w:t>The answer is given bas</w:t>
            </w:r>
            <w:r w:rsidR="0024020D">
              <w:rPr>
                <w:rFonts w:cs="Calibri"/>
                <w:szCs w:val="22"/>
                <w:lang w:val="en-GB"/>
              </w:rPr>
              <w:t>ed</w:t>
            </w:r>
            <w:r w:rsidRPr="00400E9F">
              <w:rPr>
                <w:rFonts w:cs="Calibri"/>
                <w:szCs w:val="22"/>
                <w:lang w:val="en-GB"/>
              </w:rPr>
              <w:t xml:space="preserve"> o</w:t>
            </w:r>
            <w:r w:rsidR="0024020D">
              <w:rPr>
                <w:rFonts w:cs="Calibri"/>
                <w:szCs w:val="22"/>
                <w:lang w:val="en-GB"/>
              </w:rPr>
              <w:t>n</w:t>
            </w:r>
            <w:r w:rsidRPr="00400E9F">
              <w:rPr>
                <w:rFonts w:cs="Calibri"/>
                <w:szCs w:val="22"/>
                <w:lang w:val="en-GB"/>
              </w:rPr>
              <w:t xml:space="preserve"> checking the technical cond</w:t>
            </w:r>
            <w:r w:rsidRPr="00400E9F">
              <w:rPr>
                <w:rFonts w:cs="Calibri"/>
                <w:szCs w:val="22"/>
                <w:lang w:val="en-GB"/>
              </w:rPr>
              <w:t>i</w:t>
            </w:r>
            <w:r w:rsidRPr="00400E9F">
              <w:rPr>
                <w:rFonts w:cs="Calibri"/>
                <w:szCs w:val="22"/>
                <w:lang w:val="en-GB"/>
              </w:rPr>
              <w:t xml:space="preserve">tion of drainage </w:t>
            </w:r>
            <w:r w:rsidR="0024020D">
              <w:rPr>
                <w:rFonts w:cs="Calibri"/>
                <w:szCs w:val="22"/>
                <w:lang w:val="en-GB"/>
              </w:rPr>
              <w:t xml:space="preserve">facilities to divert </w:t>
            </w:r>
            <w:r w:rsidR="0024020D" w:rsidRPr="00400E9F">
              <w:rPr>
                <w:rFonts w:cs="Calibri"/>
                <w:szCs w:val="22"/>
                <w:lang w:val="en-GB"/>
              </w:rPr>
              <w:t xml:space="preserve">surface </w:t>
            </w:r>
            <w:r w:rsidR="0024020D">
              <w:rPr>
                <w:rFonts w:cs="Calibri"/>
                <w:szCs w:val="22"/>
                <w:lang w:val="en-GB"/>
              </w:rPr>
              <w:t xml:space="preserve">run-off </w:t>
            </w:r>
            <w:r w:rsidRPr="00400E9F">
              <w:rPr>
                <w:rFonts w:cs="Calibri"/>
                <w:szCs w:val="22"/>
                <w:lang w:val="en-GB"/>
              </w:rPr>
              <w:t xml:space="preserve">and takes into account </w:t>
            </w:r>
          </w:p>
          <w:p w14:paraId="7C19E74E" w14:textId="77777777" w:rsidR="0024020D" w:rsidRDefault="004F0499" w:rsidP="00143675">
            <w:pPr>
              <w:pStyle w:val="Tabellentext"/>
              <w:keepLines w:val="0"/>
              <w:widowControl w:val="0"/>
              <w:numPr>
                <w:ilvl w:val="0"/>
                <w:numId w:val="90"/>
              </w:numPr>
              <w:rPr>
                <w:rFonts w:cs="Calibri"/>
                <w:szCs w:val="22"/>
                <w:lang w:val="en-GB"/>
              </w:rPr>
            </w:pPr>
            <w:r w:rsidRPr="00EC1588">
              <w:rPr>
                <w:rFonts w:cs="Calibri"/>
                <w:szCs w:val="22"/>
                <w:lang w:val="en-GB"/>
              </w:rPr>
              <w:t>Perimeter drainage ditches installed to capture and evacuate surface runoff from the slopes (if appl</w:t>
            </w:r>
            <w:r w:rsidRPr="00EC1588">
              <w:rPr>
                <w:rFonts w:cs="Calibri"/>
                <w:szCs w:val="22"/>
                <w:lang w:val="en-GB"/>
              </w:rPr>
              <w:t>i</w:t>
            </w:r>
            <w:r w:rsidRPr="00EC1588">
              <w:rPr>
                <w:rFonts w:cs="Calibri"/>
                <w:szCs w:val="22"/>
                <w:lang w:val="en-GB"/>
              </w:rPr>
              <w:t xml:space="preserve">cable): conditions and functioning. </w:t>
            </w:r>
          </w:p>
          <w:p w14:paraId="1C4B4875" w14:textId="575C59DD" w:rsidR="004F0499" w:rsidRDefault="004F0499" w:rsidP="00143675">
            <w:pPr>
              <w:pStyle w:val="Tabellentext"/>
              <w:keepLines w:val="0"/>
              <w:widowControl w:val="0"/>
              <w:numPr>
                <w:ilvl w:val="0"/>
                <w:numId w:val="90"/>
              </w:numPr>
              <w:rPr>
                <w:rFonts w:cs="Calibri"/>
                <w:szCs w:val="22"/>
                <w:lang w:val="en-GB"/>
              </w:rPr>
            </w:pPr>
            <w:r w:rsidRPr="00EC1588">
              <w:rPr>
                <w:rFonts w:cs="Calibri"/>
                <w:szCs w:val="22"/>
                <w:lang w:val="en-GB"/>
              </w:rPr>
              <w:t xml:space="preserve">Damage (e.g. siltation, cracks, deformations, </w:t>
            </w:r>
            <w:proofErr w:type="spellStart"/>
            <w:r w:rsidRPr="00EC1588">
              <w:rPr>
                <w:rFonts w:cs="Calibri"/>
                <w:szCs w:val="22"/>
                <w:lang w:val="en-GB"/>
              </w:rPr>
              <w:t>subrosion</w:t>
            </w:r>
            <w:proofErr w:type="spellEnd"/>
            <w:r w:rsidRPr="00EC1588">
              <w:rPr>
                <w:rFonts w:cs="Calibri"/>
                <w:szCs w:val="22"/>
                <w:lang w:val="en-GB"/>
              </w:rPr>
              <w:t xml:space="preserve"> / washout of foundations, destruction through vandalism).</w:t>
            </w:r>
          </w:p>
          <w:p w14:paraId="0690167C" w14:textId="210ABB9B" w:rsidR="0024020D" w:rsidRDefault="00400E9F" w:rsidP="00143675">
            <w:pPr>
              <w:pStyle w:val="Tabellentext"/>
              <w:keepLines w:val="0"/>
              <w:widowControl w:val="0"/>
              <w:rPr>
                <w:rFonts w:cs="Calibri"/>
                <w:szCs w:val="22"/>
                <w:lang w:val="en-GB"/>
              </w:rPr>
            </w:pPr>
            <w:r w:rsidRPr="008D6D0D">
              <w:rPr>
                <w:rFonts w:cs="Calibri"/>
                <w:b/>
                <w:szCs w:val="22"/>
                <w:lang w:val="en-GB"/>
              </w:rPr>
              <w:t>The answer “Yes”:</w:t>
            </w:r>
            <w:r w:rsidRPr="00400E9F">
              <w:rPr>
                <w:rFonts w:cs="Calibri"/>
                <w:szCs w:val="22"/>
                <w:lang w:val="en-GB"/>
              </w:rPr>
              <w:t xml:space="preserve"> the drainage </w:t>
            </w:r>
            <w:r w:rsidR="005123C1">
              <w:rPr>
                <w:rFonts w:cs="Calibri"/>
                <w:szCs w:val="22"/>
                <w:lang w:val="en-GB"/>
              </w:rPr>
              <w:t xml:space="preserve">facilities for surface run-off are </w:t>
            </w:r>
            <w:r w:rsidRPr="00400E9F">
              <w:rPr>
                <w:rFonts w:cs="Calibri"/>
                <w:szCs w:val="22"/>
                <w:lang w:val="en-GB"/>
              </w:rPr>
              <w:t>along the entire perimeter of the tailing</w:t>
            </w:r>
            <w:r w:rsidR="005123C1">
              <w:rPr>
                <w:rFonts w:cs="Calibri"/>
                <w:szCs w:val="22"/>
                <w:lang w:val="en-GB"/>
              </w:rPr>
              <w:t>s pond</w:t>
            </w:r>
            <w:r w:rsidRPr="00400E9F">
              <w:rPr>
                <w:rFonts w:cs="Calibri"/>
                <w:szCs w:val="22"/>
                <w:lang w:val="en-GB"/>
              </w:rPr>
              <w:t>, the elements of th</w:t>
            </w:r>
            <w:r w:rsidR="005123C1">
              <w:rPr>
                <w:rFonts w:cs="Calibri"/>
                <w:szCs w:val="22"/>
                <w:lang w:val="en-GB"/>
              </w:rPr>
              <w:t>ese</w:t>
            </w:r>
            <w:r w:rsidRPr="00400E9F">
              <w:rPr>
                <w:rFonts w:cs="Calibri"/>
                <w:szCs w:val="22"/>
                <w:lang w:val="en-GB"/>
              </w:rPr>
              <w:t xml:space="preserve"> drainage </w:t>
            </w:r>
            <w:r w:rsidR="005123C1">
              <w:rPr>
                <w:rFonts w:cs="Calibri"/>
                <w:szCs w:val="22"/>
                <w:lang w:val="en-GB"/>
              </w:rPr>
              <w:t xml:space="preserve">facilities </w:t>
            </w:r>
            <w:r w:rsidRPr="00400E9F">
              <w:rPr>
                <w:rFonts w:cs="Calibri"/>
                <w:szCs w:val="22"/>
                <w:lang w:val="en-GB"/>
              </w:rPr>
              <w:t xml:space="preserve">are in a satisfactory condition and are </w:t>
            </w:r>
            <w:r w:rsidR="005123C1">
              <w:rPr>
                <w:rFonts w:cs="Calibri"/>
                <w:szCs w:val="22"/>
                <w:lang w:val="en-GB"/>
              </w:rPr>
              <w:t xml:space="preserve">maintained </w:t>
            </w:r>
            <w:r w:rsidRPr="00400E9F">
              <w:rPr>
                <w:rFonts w:cs="Calibri"/>
                <w:szCs w:val="22"/>
                <w:lang w:val="en-GB"/>
              </w:rPr>
              <w:t xml:space="preserve">by technical </w:t>
            </w:r>
            <w:r w:rsidR="005123C1">
              <w:rPr>
                <w:rFonts w:cs="Calibri"/>
                <w:szCs w:val="22"/>
                <w:lang w:val="en-GB"/>
              </w:rPr>
              <w:t>staff</w:t>
            </w:r>
            <w:r w:rsidRPr="00400E9F">
              <w:rPr>
                <w:rFonts w:cs="Calibri"/>
                <w:szCs w:val="22"/>
                <w:lang w:val="en-GB"/>
              </w:rPr>
              <w:t xml:space="preserve">, </w:t>
            </w:r>
            <w:r w:rsidR="005123C1">
              <w:rPr>
                <w:rFonts w:cs="Calibri"/>
                <w:szCs w:val="22"/>
                <w:lang w:val="en-GB"/>
              </w:rPr>
              <w:t xml:space="preserve">located according </w:t>
            </w:r>
            <w:r w:rsidRPr="00400E9F">
              <w:rPr>
                <w:rFonts w:cs="Calibri"/>
                <w:szCs w:val="22"/>
                <w:lang w:val="en-GB"/>
              </w:rPr>
              <w:t>to the design position.</w:t>
            </w:r>
          </w:p>
          <w:p w14:paraId="0B22F924" w14:textId="14D49DAD" w:rsidR="0024020D" w:rsidRDefault="00400E9F" w:rsidP="00143675">
            <w:pPr>
              <w:pStyle w:val="Tabellentext"/>
              <w:keepLines w:val="0"/>
              <w:widowControl w:val="0"/>
              <w:rPr>
                <w:rFonts w:cs="Calibri"/>
                <w:szCs w:val="22"/>
                <w:lang w:val="en-GB"/>
              </w:rPr>
            </w:pPr>
            <w:r w:rsidRPr="005123C1">
              <w:rPr>
                <w:rFonts w:cs="Calibri"/>
                <w:b/>
                <w:szCs w:val="22"/>
                <w:lang w:val="en-GB"/>
              </w:rPr>
              <w:t>The answer “mostly yes”</w:t>
            </w:r>
            <w:r w:rsidRPr="00400E9F">
              <w:rPr>
                <w:rFonts w:cs="Calibri"/>
                <w:szCs w:val="22"/>
                <w:lang w:val="en-GB"/>
              </w:rPr>
              <w:t xml:space="preserve">: minor </w:t>
            </w:r>
            <w:r w:rsidR="005123C1">
              <w:rPr>
                <w:rFonts w:cs="Calibri"/>
                <w:szCs w:val="22"/>
                <w:lang w:val="en-GB"/>
              </w:rPr>
              <w:t>disturbances in</w:t>
            </w:r>
            <w:r w:rsidRPr="00400E9F">
              <w:rPr>
                <w:rFonts w:cs="Calibri"/>
                <w:szCs w:val="22"/>
                <w:lang w:val="en-GB"/>
              </w:rPr>
              <w:t xml:space="preserve"> technical condition</w:t>
            </w:r>
            <w:r w:rsidR="005123C1">
              <w:rPr>
                <w:rFonts w:cs="Calibri"/>
                <w:szCs w:val="22"/>
                <w:lang w:val="en-GB"/>
              </w:rPr>
              <w:t>s</w:t>
            </w:r>
            <w:r w:rsidRPr="00400E9F">
              <w:rPr>
                <w:rFonts w:cs="Calibri"/>
                <w:szCs w:val="22"/>
                <w:lang w:val="en-GB"/>
              </w:rPr>
              <w:t xml:space="preserve"> of </w:t>
            </w:r>
            <w:r w:rsidR="005123C1">
              <w:rPr>
                <w:rFonts w:cs="Calibri"/>
                <w:szCs w:val="22"/>
                <w:lang w:val="en-GB"/>
              </w:rPr>
              <w:t xml:space="preserve">elements </w:t>
            </w:r>
            <w:r w:rsidRPr="00400E9F">
              <w:rPr>
                <w:rFonts w:cs="Calibri"/>
                <w:szCs w:val="22"/>
                <w:lang w:val="en-GB"/>
              </w:rPr>
              <w:t xml:space="preserve">of surface run-off </w:t>
            </w:r>
            <w:r w:rsidR="005123C1">
              <w:rPr>
                <w:rFonts w:cs="Calibri"/>
                <w:szCs w:val="22"/>
                <w:lang w:val="en-GB"/>
              </w:rPr>
              <w:t xml:space="preserve">drainage facilities </w:t>
            </w:r>
            <w:r w:rsidRPr="00400E9F">
              <w:rPr>
                <w:rFonts w:cs="Calibri"/>
                <w:szCs w:val="22"/>
                <w:lang w:val="en-GB"/>
              </w:rPr>
              <w:t xml:space="preserve">were </w:t>
            </w:r>
            <w:r w:rsidR="00F4541B" w:rsidRPr="00400E9F">
              <w:rPr>
                <w:rFonts w:cs="Calibri"/>
                <w:szCs w:val="22"/>
                <w:lang w:val="en-GB"/>
              </w:rPr>
              <w:t>detected;</w:t>
            </w:r>
            <w:r w:rsidRPr="00400E9F">
              <w:rPr>
                <w:rFonts w:cs="Calibri"/>
                <w:szCs w:val="22"/>
                <w:lang w:val="en-GB"/>
              </w:rPr>
              <w:t xml:space="preserve"> the surface run</w:t>
            </w:r>
            <w:r w:rsidR="005123C1">
              <w:rPr>
                <w:rFonts w:cs="Calibri"/>
                <w:szCs w:val="22"/>
                <w:lang w:val="en-GB"/>
              </w:rPr>
              <w:t>-</w:t>
            </w:r>
            <w:r w:rsidRPr="00400E9F">
              <w:rPr>
                <w:rFonts w:cs="Calibri"/>
                <w:szCs w:val="22"/>
                <w:lang w:val="en-GB"/>
              </w:rPr>
              <w:t xml:space="preserve">off </w:t>
            </w:r>
            <w:r w:rsidR="005123C1" w:rsidRPr="00400E9F">
              <w:rPr>
                <w:rFonts w:cs="Calibri"/>
                <w:szCs w:val="22"/>
                <w:lang w:val="en-GB"/>
              </w:rPr>
              <w:t xml:space="preserve">inflow </w:t>
            </w:r>
            <w:r w:rsidRPr="00400E9F">
              <w:rPr>
                <w:rFonts w:cs="Calibri"/>
                <w:szCs w:val="22"/>
                <w:lang w:val="en-GB"/>
              </w:rPr>
              <w:t xml:space="preserve">to the </w:t>
            </w:r>
            <w:r w:rsidR="005123C1">
              <w:rPr>
                <w:rFonts w:cs="Calibri"/>
                <w:szCs w:val="22"/>
                <w:lang w:val="en-GB"/>
              </w:rPr>
              <w:t xml:space="preserve">tailings </w:t>
            </w:r>
            <w:r w:rsidR="005123C1">
              <w:rPr>
                <w:rFonts w:cs="Calibri"/>
                <w:szCs w:val="22"/>
                <w:lang w:val="en-GB"/>
              </w:rPr>
              <w:lastRenderedPageBreak/>
              <w:t>pond</w:t>
            </w:r>
            <w:r w:rsidRPr="00400E9F">
              <w:rPr>
                <w:rFonts w:cs="Calibri"/>
                <w:szCs w:val="22"/>
                <w:lang w:val="en-GB"/>
              </w:rPr>
              <w:t xml:space="preserve"> is possible </w:t>
            </w:r>
            <w:r w:rsidR="005123C1">
              <w:rPr>
                <w:rFonts w:cs="Calibri"/>
                <w:szCs w:val="22"/>
                <w:lang w:val="en-GB"/>
              </w:rPr>
              <w:t xml:space="preserve">from the </w:t>
            </w:r>
            <w:r w:rsidRPr="00400E9F">
              <w:rPr>
                <w:rFonts w:cs="Calibri"/>
                <w:szCs w:val="22"/>
                <w:lang w:val="en-GB"/>
              </w:rPr>
              <w:t xml:space="preserve">areas </w:t>
            </w:r>
            <w:r w:rsidR="005123C1">
              <w:rPr>
                <w:rFonts w:cs="Calibri"/>
                <w:szCs w:val="22"/>
                <w:lang w:val="en-GB"/>
              </w:rPr>
              <w:t xml:space="preserve">with the elevation </w:t>
            </w:r>
            <w:r w:rsidRPr="00400E9F">
              <w:rPr>
                <w:rFonts w:cs="Calibri"/>
                <w:szCs w:val="22"/>
                <w:lang w:val="en-GB"/>
              </w:rPr>
              <w:t xml:space="preserve">not </w:t>
            </w:r>
            <w:r w:rsidR="005123C1">
              <w:rPr>
                <w:rFonts w:cs="Calibri"/>
                <w:szCs w:val="22"/>
                <w:lang w:val="en-GB"/>
              </w:rPr>
              <w:t xml:space="preserve">higher than </w:t>
            </w:r>
            <w:r w:rsidRPr="00400E9F">
              <w:rPr>
                <w:rFonts w:cs="Calibri"/>
                <w:szCs w:val="22"/>
                <w:lang w:val="en-GB"/>
              </w:rPr>
              <w:t>the water level in the tailings pond.</w:t>
            </w:r>
          </w:p>
          <w:p w14:paraId="7758B4B6" w14:textId="143C8265" w:rsidR="0024020D" w:rsidRDefault="00400E9F" w:rsidP="00143675">
            <w:pPr>
              <w:pStyle w:val="Tabellentext"/>
              <w:keepLines w:val="0"/>
              <w:widowControl w:val="0"/>
              <w:rPr>
                <w:rFonts w:cs="Calibri"/>
                <w:szCs w:val="22"/>
                <w:lang w:val="en-GB"/>
              </w:rPr>
            </w:pPr>
            <w:r w:rsidRPr="008D6D0D">
              <w:rPr>
                <w:rFonts w:cs="Calibri"/>
                <w:b/>
                <w:szCs w:val="22"/>
                <w:lang w:val="en-GB"/>
              </w:rPr>
              <w:t>The answer “mostly not”:</w:t>
            </w:r>
            <w:r w:rsidRPr="00400E9F">
              <w:rPr>
                <w:rFonts w:cs="Calibri"/>
                <w:szCs w:val="22"/>
                <w:lang w:val="en-GB"/>
              </w:rPr>
              <w:t xml:space="preserve"> </w:t>
            </w:r>
            <w:r w:rsidR="005123C1">
              <w:rPr>
                <w:rFonts w:cs="Calibri"/>
                <w:szCs w:val="22"/>
                <w:lang w:val="en-GB"/>
              </w:rPr>
              <w:t xml:space="preserve">the </w:t>
            </w:r>
            <w:r w:rsidRPr="00400E9F">
              <w:rPr>
                <w:rFonts w:cs="Calibri"/>
                <w:szCs w:val="22"/>
                <w:lang w:val="en-GB"/>
              </w:rPr>
              <w:t xml:space="preserve">areas of significant </w:t>
            </w:r>
            <w:proofErr w:type="spellStart"/>
            <w:r w:rsidR="005123C1">
              <w:rPr>
                <w:rFonts w:cs="Calibri"/>
                <w:szCs w:val="22"/>
                <w:lang w:val="en-GB"/>
              </w:rPr>
              <w:t>di</w:t>
            </w:r>
            <w:r w:rsidR="005123C1">
              <w:rPr>
                <w:rFonts w:cs="Calibri"/>
                <w:szCs w:val="22"/>
                <w:lang w:val="en-GB"/>
              </w:rPr>
              <w:t>s</w:t>
            </w:r>
            <w:r w:rsidR="005123C1">
              <w:rPr>
                <w:rFonts w:cs="Calibri"/>
                <w:szCs w:val="22"/>
                <w:lang w:val="en-GB"/>
              </w:rPr>
              <w:t>turbavnes</w:t>
            </w:r>
            <w:proofErr w:type="spellEnd"/>
            <w:r w:rsidR="005123C1">
              <w:rPr>
                <w:rFonts w:cs="Calibri"/>
                <w:szCs w:val="22"/>
                <w:lang w:val="en-GB"/>
              </w:rPr>
              <w:t xml:space="preserve"> </w:t>
            </w:r>
            <w:r w:rsidRPr="00400E9F">
              <w:rPr>
                <w:rFonts w:cs="Calibri"/>
                <w:szCs w:val="22"/>
                <w:lang w:val="en-GB"/>
              </w:rPr>
              <w:t xml:space="preserve">of technical condition of surface </w:t>
            </w:r>
            <w:r w:rsidR="005123C1">
              <w:rPr>
                <w:rFonts w:cs="Calibri"/>
                <w:szCs w:val="22"/>
                <w:lang w:val="en-GB"/>
              </w:rPr>
              <w:t xml:space="preserve">run-off </w:t>
            </w:r>
            <w:r w:rsidRPr="00400E9F">
              <w:rPr>
                <w:rFonts w:cs="Calibri"/>
                <w:szCs w:val="22"/>
                <w:lang w:val="en-GB"/>
              </w:rPr>
              <w:t>drai</w:t>
            </w:r>
            <w:r w:rsidRPr="00400E9F">
              <w:rPr>
                <w:rFonts w:cs="Calibri"/>
                <w:szCs w:val="22"/>
                <w:lang w:val="en-GB"/>
              </w:rPr>
              <w:t>n</w:t>
            </w:r>
            <w:r w:rsidRPr="00400E9F">
              <w:rPr>
                <w:rFonts w:cs="Calibri"/>
                <w:szCs w:val="22"/>
                <w:lang w:val="en-GB"/>
              </w:rPr>
              <w:t xml:space="preserve">age </w:t>
            </w:r>
            <w:r w:rsidR="005123C1">
              <w:rPr>
                <w:rFonts w:cs="Calibri"/>
                <w:szCs w:val="22"/>
                <w:lang w:val="en-GB"/>
              </w:rPr>
              <w:t xml:space="preserve">facilities </w:t>
            </w:r>
            <w:r w:rsidRPr="00400E9F">
              <w:rPr>
                <w:rFonts w:cs="Calibri"/>
                <w:szCs w:val="22"/>
                <w:lang w:val="en-GB"/>
              </w:rPr>
              <w:t xml:space="preserve">have been identified, the inflow of surface runoff to the TMF is possible in </w:t>
            </w:r>
            <w:r w:rsidR="005123C1">
              <w:rPr>
                <w:rFonts w:cs="Calibri"/>
                <w:szCs w:val="22"/>
                <w:lang w:val="en-GB"/>
              </w:rPr>
              <w:t xml:space="preserve">the </w:t>
            </w:r>
            <w:r w:rsidRPr="00400E9F">
              <w:rPr>
                <w:rFonts w:cs="Calibri"/>
                <w:szCs w:val="22"/>
                <w:lang w:val="en-GB"/>
              </w:rPr>
              <w:t xml:space="preserve">areas </w:t>
            </w:r>
            <w:r w:rsidR="005123C1">
              <w:rPr>
                <w:rFonts w:cs="Calibri"/>
                <w:szCs w:val="22"/>
                <w:lang w:val="en-GB"/>
              </w:rPr>
              <w:t xml:space="preserve">with </w:t>
            </w:r>
            <w:proofErr w:type="spellStart"/>
            <w:r w:rsidR="005123C1">
              <w:rPr>
                <w:rFonts w:cs="Calibri"/>
                <w:szCs w:val="22"/>
                <w:lang w:val="en-GB"/>
              </w:rPr>
              <w:t>ther</w:t>
            </w:r>
            <w:proofErr w:type="spellEnd"/>
            <w:r w:rsidR="005123C1">
              <w:rPr>
                <w:rFonts w:cs="Calibri"/>
                <w:szCs w:val="22"/>
                <w:lang w:val="en-GB"/>
              </w:rPr>
              <w:t xml:space="preserve"> elev</w:t>
            </w:r>
            <w:r w:rsidR="005123C1">
              <w:rPr>
                <w:rFonts w:cs="Calibri"/>
                <w:szCs w:val="22"/>
                <w:lang w:val="en-GB"/>
              </w:rPr>
              <w:t>a</w:t>
            </w:r>
            <w:r w:rsidR="005123C1">
              <w:rPr>
                <w:rFonts w:cs="Calibri"/>
                <w:szCs w:val="22"/>
                <w:lang w:val="en-GB"/>
              </w:rPr>
              <w:t xml:space="preserve">tion </w:t>
            </w:r>
            <w:r w:rsidRPr="00400E9F">
              <w:rPr>
                <w:rFonts w:cs="Calibri"/>
                <w:szCs w:val="22"/>
                <w:lang w:val="en-GB"/>
              </w:rPr>
              <w:t>above the water level in the</w:t>
            </w:r>
            <w:r w:rsidR="005123C1">
              <w:rPr>
                <w:rFonts w:cs="Calibri"/>
                <w:szCs w:val="22"/>
                <w:lang w:val="en-GB"/>
              </w:rPr>
              <w:t xml:space="preserve"> tailings pond</w:t>
            </w:r>
            <w:r w:rsidRPr="00400E9F">
              <w:rPr>
                <w:rFonts w:cs="Calibri"/>
                <w:szCs w:val="22"/>
                <w:lang w:val="en-GB"/>
              </w:rPr>
              <w:t>.</w:t>
            </w:r>
          </w:p>
          <w:p w14:paraId="31C03694" w14:textId="33CBED6B" w:rsidR="00400E9F" w:rsidRPr="008D6D0D" w:rsidRDefault="00400E9F" w:rsidP="00143675">
            <w:pPr>
              <w:pStyle w:val="Tabellentext"/>
              <w:keepLines w:val="0"/>
              <w:widowControl w:val="0"/>
              <w:rPr>
                <w:rFonts w:cs="Calibri"/>
                <w:szCs w:val="22"/>
                <w:lang w:val="en-GB"/>
              </w:rPr>
            </w:pPr>
            <w:r w:rsidRPr="008D6D0D">
              <w:rPr>
                <w:rFonts w:cs="Calibri"/>
                <w:b/>
                <w:szCs w:val="22"/>
                <w:lang w:val="en-GB"/>
              </w:rPr>
              <w:t>The answer “No”:</w:t>
            </w:r>
            <w:r w:rsidRPr="008D6D0D">
              <w:rPr>
                <w:rFonts w:cs="Calibri"/>
                <w:szCs w:val="22"/>
                <w:lang w:val="en-GB"/>
              </w:rPr>
              <w:t xml:space="preserve"> the drainage </w:t>
            </w:r>
            <w:r w:rsidR="008D6D0D" w:rsidRPr="008D6D0D">
              <w:rPr>
                <w:rFonts w:cs="Calibri"/>
                <w:szCs w:val="22"/>
                <w:lang w:val="en-GB"/>
              </w:rPr>
              <w:t xml:space="preserve">facilities for </w:t>
            </w:r>
            <w:r w:rsidRPr="008D6D0D">
              <w:rPr>
                <w:rFonts w:cs="Calibri"/>
                <w:szCs w:val="22"/>
                <w:lang w:val="en-GB"/>
              </w:rPr>
              <w:t>surface run</w:t>
            </w:r>
            <w:r w:rsidR="008D6D0D" w:rsidRPr="008D6D0D">
              <w:rPr>
                <w:rFonts w:cs="Calibri"/>
                <w:szCs w:val="22"/>
                <w:lang w:val="en-GB"/>
              </w:rPr>
              <w:t>-</w:t>
            </w:r>
            <w:r w:rsidRPr="008D6D0D">
              <w:rPr>
                <w:rFonts w:cs="Calibri"/>
                <w:szCs w:val="22"/>
                <w:lang w:val="en-GB"/>
              </w:rPr>
              <w:t xml:space="preserve">off </w:t>
            </w:r>
            <w:r w:rsidR="008D6D0D" w:rsidRPr="008D6D0D">
              <w:rPr>
                <w:rFonts w:cs="Calibri"/>
                <w:szCs w:val="22"/>
                <w:lang w:val="en-GB"/>
              </w:rPr>
              <w:t>are</w:t>
            </w:r>
            <w:r w:rsidRPr="008D6D0D">
              <w:rPr>
                <w:rFonts w:cs="Calibri"/>
                <w:szCs w:val="22"/>
                <w:lang w:val="en-GB"/>
              </w:rPr>
              <w:t xml:space="preserve"> destroyed, fragmented, create conditions for the d</w:t>
            </w:r>
            <w:r w:rsidRPr="008D6D0D">
              <w:rPr>
                <w:rFonts w:cs="Calibri"/>
                <w:szCs w:val="22"/>
                <w:lang w:val="en-GB"/>
              </w:rPr>
              <w:t>e</w:t>
            </w:r>
            <w:r w:rsidRPr="008D6D0D">
              <w:rPr>
                <w:rFonts w:cs="Calibri"/>
                <w:szCs w:val="22"/>
                <w:lang w:val="en-GB"/>
              </w:rPr>
              <w:t xml:space="preserve">velopment of </w:t>
            </w:r>
            <w:r w:rsidR="008D6D0D" w:rsidRPr="008D6D0D">
              <w:rPr>
                <w:rFonts w:cs="Calibri"/>
                <w:szCs w:val="22"/>
                <w:lang w:val="en-GB"/>
              </w:rPr>
              <w:t xml:space="preserve">dispersed </w:t>
            </w:r>
            <w:r w:rsidRPr="008D6D0D">
              <w:rPr>
                <w:rFonts w:cs="Calibri"/>
                <w:szCs w:val="22"/>
                <w:lang w:val="en-GB"/>
              </w:rPr>
              <w:t xml:space="preserve">or concentrated runoff of surface waters </w:t>
            </w:r>
            <w:r w:rsidR="008D6D0D" w:rsidRPr="008D6D0D">
              <w:rPr>
                <w:rFonts w:cs="Calibri"/>
                <w:szCs w:val="22"/>
                <w:lang w:val="en-GB"/>
              </w:rPr>
              <w:t>followed by</w:t>
            </w:r>
            <w:r w:rsidRPr="008D6D0D">
              <w:rPr>
                <w:rFonts w:cs="Calibri"/>
                <w:szCs w:val="22"/>
                <w:lang w:val="en-GB"/>
              </w:rPr>
              <w:t xml:space="preserve"> their accumulation in the </w:t>
            </w:r>
            <w:r w:rsidR="008D6D0D" w:rsidRPr="008D6D0D">
              <w:rPr>
                <w:rFonts w:cs="Calibri"/>
                <w:szCs w:val="22"/>
                <w:lang w:val="en-GB"/>
              </w:rPr>
              <w:t>tailings pond</w:t>
            </w:r>
            <w:r w:rsidRPr="008D6D0D">
              <w:rPr>
                <w:rFonts w:cs="Calibri"/>
                <w:szCs w:val="22"/>
                <w:lang w:val="en-GB"/>
              </w:rPr>
              <w:t>; or the TMF operator unjustifiably refuses the inspector to visit the drainage</w:t>
            </w:r>
            <w:r w:rsidR="008D6D0D" w:rsidRPr="008D6D0D">
              <w:rPr>
                <w:rFonts w:cs="Calibri"/>
                <w:szCs w:val="22"/>
                <w:lang w:val="en-GB"/>
              </w:rPr>
              <w:t xml:space="preserve"> facilities for surface runoff</w:t>
            </w:r>
            <w:r w:rsidRPr="008D6D0D">
              <w:rPr>
                <w:rFonts w:cs="Calibri"/>
                <w:szCs w:val="22"/>
                <w:lang w:val="en-GB"/>
              </w:rPr>
              <w:t>.</w:t>
            </w:r>
          </w:p>
        </w:tc>
        <w:tc>
          <w:tcPr>
            <w:tcW w:w="1262" w:type="dxa"/>
            <w:shd w:val="clear" w:color="auto" w:fill="auto"/>
          </w:tcPr>
          <w:p w14:paraId="35FAAB73"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6C9032E4"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72FD460B"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7974FF84"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187B5DF9"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4FD0C60A" w14:textId="77777777" w:rsidR="004F0499" w:rsidRPr="00EC1588" w:rsidRDefault="004F0499" w:rsidP="00143675">
            <w:pPr>
              <w:pStyle w:val="Tabellentext"/>
              <w:keepLines w:val="0"/>
              <w:widowControl w:val="0"/>
              <w:rPr>
                <w:rFonts w:cs="Calibri"/>
                <w:szCs w:val="22"/>
                <w:lang w:val="en-GB"/>
              </w:rPr>
            </w:pPr>
          </w:p>
        </w:tc>
      </w:tr>
      <w:tr w:rsidR="004F0499" w:rsidRPr="0050371E" w14:paraId="4EB1C602" w14:textId="77777777" w:rsidTr="00143675">
        <w:trPr>
          <w:trHeight w:val="20"/>
        </w:trPr>
        <w:tc>
          <w:tcPr>
            <w:tcW w:w="959" w:type="dxa"/>
            <w:shd w:val="clear" w:color="auto" w:fill="F2F2F2"/>
          </w:tcPr>
          <w:p w14:paraId="1814D997" w14:textId="077964D8"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10</w:t>
            </w:r>
          </w:p>
        </w:tc>
        <w:tc>
          <w:tcPr>
            <w:tcW w:w="2835" w:type="dxa"/>
            <w:shd w:val="clear" w:color="auto" w:fill="F2F2F2"/>
          </w:tcPr>
          <w:p w14:paraId="72EC219C"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Are there additional storages near the TMF for accumula</w:t>
            </w:r>
            <w:r w:rsidRPr="00EC1588">
              <w:rPr>
                <w:rFonts w:cs="Calibri"/>
                <w:szCs w:val="22"/>
                <w:lang w:val="en-GB"/>
              </w:rPr>
              <w:t>t</w:t>
            </w:r>
            <w:r w:rsidRPr="00EC1588">
              <w:rPr>
                <w:rFonts w:cs="Calibri"/>
                <w:szCs w:val="22"/>
                <w:lang w:val="en-GB"/>
              </w:rPr>
              <w:t>ing water from emergency spillways?</w:t>
            </w:r>
          </w:p>
        </w:tc>
        <w:tc>
          <w:tcPr>
            <w:tcW w:w="5529" w:type="dxa"/>
            <w:shd w:val="clear" w:color="auto" w:fill="F2F2F2"/>
          </w:tcPr>
          <w:p w14:paraId="53D9F65E" w14:textId="315FFFFB" w:rsidR="004F0499" w:rsidRDefault="00DE11D8" w:rsidP="00143675">
            <w:pPr>
              <w:pStyle w:val="Tabellentext"/>
              <w:keepLines w:val="0"/>
              <w:widowControl w:val="0"/>
              <w:rPr>
                <w:rFonts w:cs="Calibri"/>
                <w:szCs w:val="22"/>
                <w:lang w:val="en-GB"/>
              </w:rPr>
            </w:pPr>
            <w:r w:rsidRPr="00400E9F">
              <w:rPr>
                <w:rFonts w:cs="Calibri"/>
                <w:szCs w:val="22"/>
                <w:lang w:val="en-GB"/>
              </w:rPr>
              <w:t>The answer is given bas</w:t>
            </w:r>
            <w:r w:rsidR="00815207">
              <w:rPr>
                <w:rFonts w:cs="Calibri"/>
                <w:szCs w:val="22"/>
                <w:lang w:val="en-GB"/>
              </w:rPr>
              <w:t>ed</w:t>
            </w:r>
            <w:r w:rsidRPr="00400E9F">
              <w:rPr>
                <w:rFonts w:cs="Calibri"/>
                <w:szCs w:val="22"/>
                <w:lang w:val="en-GB"/>
              </w:rPr>
              <w:t xml:space="preserve"> o</w:t>
            </w:r>
            <w:r w:rsidR="00815207">
              <w:rPr>
                <w:rFonts w:cs="Calibri"/>
                <w:szCs w:val="22"/>
                <w:lang w:val="en-GB"/>
              </w:rPr>
              <w:t>n</w:t>
            </w:r>
            <w:r w:rsidRPr="00EC1588">
              <w:rPr>
                <w:rFonts w:cs="Calibri"/>
                <w:szCs w:val="22"/>
                <w:lang w:val="en-GB"/>
              </w:rPr>
              <w:t xml:space="preserve"> </w:t>
            </w:r>
            <w:r w:rsidR="00815207">
              <w:rPr>
                <w:rFonts w:cs="Calibri"/>
                <w:szCs w:val="22"/>
                <w:lang w:val="en-GB"/>
              </w:rPr>
              <w:t xml:space="preserve">the </w:t>
            </w:r>
            <w:r w:rsidRPr="00DE11D8">
              <w:rPr>
                <w:rFonts w:cs="Calibri"/>
                <w:szCs w:val="22"/>
                <w:lang w:val="en-GB"/>
              </w:rPr>
              <w:t xml:space="preserve">availability </w:t>
            </w:r>
            <w:r>
              <w:rPr>
                <w:rFonts w:cs="Calibri"/>
                <w:szCs w:val="22"/>
                <w:lang w:val="en-GB"/>
              </w:rPr>
              <w:t xml:space="preserve">of </w:t>
            </w:r>
            <w:r w:rsidR="004F0499" w:rsidRPr="00EC1588">
              <w:rPr>
                <w:rFonts w:cs="Calibri"/>
                <w:szCs w:val="22"/>
                <w:lang w:val="en-GB"/>
              </w:rPr>
              <w:t xml:space="preserve"> storages for accumulating water from emergency spillways, their lining, filling, controlling devices</w:t>
            </w:r>
          </w:p>
          <w:p w14:paraId="443168BA" w14:textId="62516EFA" w:rsidR="00815207" w:rsidRDefault="00DE11D8" w:rsidP="00143675">
            <w:pPr>
              <w:pStyle w:val="Tabellentext"/>
              <w:keepLines w:val="0"/>
              <w:widowControl w:val="0"/>
              <w:rPr>
                <w:rFonts w:cs="Calibri"/>
                <w:szCs w:val="22"/>
                <w:lang w:val="en-GB"/>
              </w:rPr>
            </w:pPr>
            <w:r w:rsidRPr="00815207">
              <w:rPr>
                <w:rFonts w:cs="Calibri"/>
                <w:b/>
                <w:szCs w:val="22"/>
                <w:lang w:val="en-GB"/>
              </w:rPr>
              <w:t>The answer "Yes":</w:t>
            </w:r>
            <w:r w:rsidRPr="00DE11D8">
              <w:rPr>
                <w:rFonts w:cs="Calibri"/>
                <w:szCs w:val="22"/>
                <w:lang w:val="en-GB"/>
              </w:rPr>
              <w:t xml:space="preserve"> there are additional capacities for water </w:t>
            </w:r>
            <w:r w:rsidR="00130249">
              <w:rPr>
                <w:rFonts w:cs="Calibri"/>
                <w:szCs w:val="22"/>
                <w:lang w:val="en-GB"/>
              </w:rPr>
              <w:t xml:space="preserve">collection </w:t>
            </w:r>
            <w:r w:rsidRPr="00DE11D8">
              <w:rPr>
                <w:rFonts w:cs="Calibri"/>
                <w:szCs w:val="22"/>
                <w:lang w:val="en-GB"/>
              </w:rPr>
              <w:t xml:space="preserve">from emergency water </w:t>
            </w:r>
            <w:r w:rsidR="00130249">
              <w:rPr>
                <w:rFonts w:cs="Calibri"/>
                <w:szCs w:val="22"/>
                <w:lang w:val="en-GB"/>
              </w:rPr>
              <w:t xml:space="preserve">spillways </w:t>
            </w:r>
            <w:r w:rsidRPr="00DE11D8">
              <w:rPr>
                <w:rFonts w:cs="Calibri"/>
                <w:szCs w:val="22"/>
                <w:lang w:val="en-GB"/>
              </w:rPr>
              <w:t xml:space="preserve">in a satisfactory technical condition, or they are not needed due to natural conditions. </w:t>
            </w:r>
          </w:p>
          <w:p w14:paraId="42B47E1A" w14:textId="2EB09C8F" w:rsidR="00815207" w:rsidRDefault="00DE11D8" w:rsidP="00143675">
            <w:pPr>
              <w:pStyle w:val="Tabellentext"/>
              <w:keepLines w:val="0"/>
              <w:widowControl w:val="0"/>
              <w:rPr>
                <w:rFonts w:cs="Calibri"/>
                <w:szCs w:val="22"/>
                <w:lang w:val="en-GB"/>
              </w:rPr>
            </w:pPr>
            <w:r w:rsidRPr="00815207">
              <w:rPr>
                <w:rFonts w:cs="Calibri"/>
                <w:b/>
                <w:szCs w:val="22"/>
                <w:lang w:val="en-GB"/>
              </w:rPr>
              <w:t>The answer “Mostly yes”</w:t>
            </w:r>
            <w:r w:rsidRPr="00DE11D8">
              <w:rPr>
                <w:rFonts w:cs="Calibri"/>
                <w:szCs w:val="22"/>
                <w:lang w:val="en-GB"/>
              </w:rPr>
              <w:t xml:space="preserve">: the </w:t>
            </w:r>
            <w:r w:rsidR="00130249">
              <w:rPr>
                <w:rFonts w:cs="Calibri"/>
                <w:szCs w:val="22"/>
                <w:lang w:val="en-GB"/>
              </w:rPr>
              <w:t xml:space="preserve">design </w:t>
            </w:r>
            <w:proofErr w:type="spellStart"/>
            <w:r w:rsidRPr="00DE11D8">
              <w:rPr>
                <w:rFonts w:cs="Calibri"/>
                <w:szCs w:val="22"/>
                <w:lang w:val="en-GB"/>
              </w:rPr>
              <w:t>roject</w:t>
            </w:r>
            <w:proofErr w:type="spellEnd"/>
            <w:r w:rsidRPr="00DE11D8">
              <w:rPr>
                <w:rFonts w:cs="Calibri"/>
                <w:szCs w:val="22"/>
                <w:lang w:val="en-GB"/>
              </w:rPr>
              <w:t xml:space="preserve"> provides for additional tanks for water </w:t>
            </w:r>
            <w:r w:rsidR="00130249">
              <w:rPr>
                <w:rFonts w:cs="Calibri"/>
                <w:szCs w:val="22"/>
                <w:lang w:val="en-GB"/>
              </w:rPr>
              <w:t xml:space="preserve">collection </w:t>
            </w:r>
            <w:r w:rsidRPr="00DE11D8">
              <w:rPr>
                <w:rFonts w:cs="Calibri"/>
                <w:szCs w:val="22"/>
                <w:lang w:val="en-GB"/>
              </w:rPr>
              <w:t xml:space="preserve">from the emergency </w:t>
            </w:r>
            <w:r w:rsidR="00130249">
              <w:rPr>
                <w:rFonts w:cs="Calibri"/>
                <w:szCs w:val="22"/>
                <w:lang w:val="en-GB"/>
              </w:rPr>
              <w:t>spillways</w:t>
            </w:r>
            <w:r w:rsidRPr="00DE11D8">
              <w:rPr>
                <w:rFonts w:cs="Calibri"/>
                <w:szCs w:val="22"/>
                <w:lang w:val="en-GB"/>
              </w:rPr>
              <w:t>, the maintenance personnel confirms their pre</w:t>
            </w:r>
            <w:r w:rsidRPr="00DE11D8">
              <w:rPr>
                <w:rFonts w:cs="Calibri"/>
                <w:szCs w:val="22"/>
                <w:lang w:val="en-GB"/>
              </w:rPr>
              <w:t>s</w:t>
            </w:r>
            <w:r w:rsidRPr="00DE11D8">
              <w:rPr>
                <w:rFonts w:cs="Calibri"/>
                <w:szCs w:val="22"/>
                <w:lang w:val="en-GB"/>
              </w:rPr>
              <w:t>ence and satisfactory technical condition, and minor d</w:t>
            </w:r>
            <w:r w:rsidR="00130249">
              <w:rPr>
                <w:rFonts w:cs="Calibri"/>
                <w:szCs w:val="22"/>
                <w:lang w:val="en-GB"/>
              </w:rPr>
              <w:t>i</w:t>
            </w:r>
            <w:r w:rsidR="00130249">
              <w:rPr>
                <w:rFonts w:cs="Calibri"/>
                <w:szCs w:val="22"/>
                <w:lang w:val="en-GB"/>
              </w:rPr>
              <w:t>s</w:t>
            </w:r>
            <w:r w:rsidR="00130249">
              <w:rPr>
                <w:rFonts w:cs="Calibri"/>
                <w:szCs w:val="22"/>
                <w:lang w:val="en-GB"/>
              </w:rPr>
              <w:t xml:space="preserve">turbances </w:t>
            </w:r>
            <w:r w:rsidRPr="00DE11D8">
              <w:rPr>
                <w:rFonts w:cs="Calibri"/>
                <w:szCs w:val="22"/>
                <w:lang w:val="en-GB"/>
              </w:rPr>
              <w:t xml:space="preserve">of </w:t>
            </w:r>
            <w:r w:rsidR="00130249">
              <w:rPr>
                <w:rFonts w:cs="Calibri"/>
                <w:szCs w:val="22"/>
                <w:lang w:val="en-GB"/>
              </w:rPr>
              <w:t xml:space="preserve">technical </w:t>
            </w:r>
            <w:r w:rsidRPr="00DE11D8">
              <w:rPr>
                <w:rFonts w:cs="Calibri"/>
                <w:szCs w:val="22"/>
                <w:lang w:val="en-GB"/>
              </w:rPr>
              <w:t>condition of the tanks from the technical design were identified</w:t>
            </w:r>
            <w:r w:rsidR="00130249" w:rsidRPr="00DE11D8">
              <w:rPr>
                <w:rFonts w:cs="Calibri"/>
                <w:szCs w:val="22"/>
                <w:lang w:val="en-GB"/>
              </w:rPr>
              <w:t xml:space="preserve"> </w:t>
            </w:r>
            <w:r w:rsidR="00130249">
              <w:rPr>
                <w:rFonts w:cs="Calibri"/>
                <w:szCs w:val="22"/>
                <w:lang w:val="en-GB"/>
              </w:rPr>
              <w:t xml:space="preserve">that </w:t>
            </w:r>
            <w:r w:rsidR="00130249" w:rsidRPr="00DE11D8">
              <w:rPr>
                <w:rFonts w:cs="Calibri"/>
                <w:szCs w:val="22"/>
                <w:lang w:val="en-GB"/>
              </w:rPr>
              <w:t xml:space="preserve">will not affect </w:t>
            </w:r>
            <w:r w:rsidR="00130249">
              <w:rPr>
                <w:rFonts w:cs="Calibri"/>
                <w:szCs w:val="22"/>
                <w:lang w:val="en-GB"/>
              </w:rPr>
              <w:t xml:space="preserve">TMF </w:t>
            </w:r>
            <w:r w:rsidR="00130249" w:rsidRPr="00DE11D8">
              <w:rPr>
                <w:rFonts w:cs="Calibri"/>
                <w:szCs w:val="22"/>
                <w:lang w:val="en-GB"/>
              </w:rPr>
              <w:t>safety</w:t>
            </w:r>
            <w:r w:rsidRPr="00DE11D8">
              <w:rPr>
                <w:rFonts w:cs="Calibri"/>
                <w:szCs w:val="22"/>
                <w:lang w:val="en-GB"/>
              </w:rPr>
              <w:t xml:space="preserve">. </w:t>
            </w:r>
          </w:p>
          <w:p w14:paraId="64AD3344" w14:textId="35C937ED" w:rsidR="00815207" w:rsidRDefault="00130249" w:rsidP="00143675">
            <w:pPr>
              <w:pStyle w:val="Tabellentext"/>
              <w:keepLines w:val="0"/>
              <w:widowControl w:val="0"/>
              <w:rPr>
                <w:rFonts w:cs="Calibri"/>
                <w:szCs w:val="22"/>
                <w:lang w:val="en-GB"/>
              </w:rPr>
            </w:pPr>
            <w:r>
              <w:rPr>
                <w:rFonts w:cs="Calibri"/>
                <w:b/>
                <w:szCs w:val="22"/>
                <w:lang w:val="en-GB"/>
              </w:rPr>
              <w:t>The a</w:t>
            </w:r>
            <w:r w:rsidR="00DE11D8" w:rsidRPr="00815207">
              <w:rPr>
                <w:rFonts w:cs="Calibri"/>
                <w:b/>
                <w:szCs w:val="22"/>
                <w:lang w:val="en-GB"/>
              </w:rPr>
              <w:t>nswer “mostly no”</w:t>
            </w:r>
            <w:r w:rsidR="00DE11D8" w:rsidRPr="00DE11D8">
              <w:rPr>
                <w:rFonts w:cs="Calibri"/>
                <w:szCs w:val="22"/>
                <w:lang w:val="en-GB"/>
              </w:rPr>
              <w:t xml:space="preserve">: the </w:t>
            </w:r>
            <w:r>
              <w:rPr>
                <w:rFonts w:cs="Calibri"/>
                <w:szCs w:val="22"/>
                <w:lang w:val="en-GB"/>
              </w:rPr>
              <w:t xml:space="preserve">design </w:t>
            </w:r>
            <w:r w:rsidR="00DE11D8" w:rsidRPr="00DE11D8">
              <w:rPr>
                <w:rFonts w:cs="Calibri"/>
                <w:szCs w:val="22"/>
                <w:lang w:val="en-GB"/>
              </w:rPr>
              <w:t>provides for additio</w:t>
            </w:r>
            <w:r w:rsidR="00DE11D8" w:rsidRPr="00DE11D8">
              <w:rPr>
                <w:rFonts w:cs="Calibri"/>
                <w:szCs w:val="22"/>
                <w:lang w:val="en-GB"/>
              </w:rPr>
              <w:t>n</w:t>
            </w:r>
            <w:r w:rsidR="00DE11D8" w:rsidRPr="00DE11D8">
              <w:rPr>
                <w:rFonts w:cs="Calibri"/>
                <w:szCs w:val="22"/>
                <w:lang w:val="en-GB"/>
              </w:rPr>
              <w:t xml:space="preserve">al tanks for water </w:t>
            </w:r>
            <w:r>
              <w:rPr>
                <w:rFonts w:cs="Calibri"/>
                <w:szCs w:val="22"/>
                <w:lang w:val="en-GB"/>
              </w:rPr>
              <w:t xml:space="preserve">collection </w:t>
            </w:r>
            <w:r w:rsidR="00DE11D8" w:rsidRPr="00DE11D8">
              <w:rPr>
                <w:rFonts w:cs="Calibri"/>
                <w:szCs w:val="22"/>
                <w:lang w:val="en-GB"/>
              </w:rPr>
              <w:t>from emergency</w:t>
            </w:r>
            <w:r>
              <w:rPr>
                <w:rFonts w:cs="Calibri"/>
                <w:szCs w:val="22"/>
                <w:lang w:val="en-GB"/>
              </w:rPr>
              <w:t xml:space="preserve"> spillways</w:t>
            </w:r>
            <w:r w:rsidR="00DE11D8" w:rsidRPr="00DE11D8">
              <w:rPr>
                <w:rFonts w:cs="Calibri"/>
                <w:szCs w:val="22"/>
                <w:lang w:val="en-GB"/>
              </w:rPr>
              <w:t xml:space="preserve">, but </w:t>
            </w:r>
            <w:r>
              <w:rPr>
                <w:rFonts w:cs="Calibri"/>
                <w:szCs w:val="22"/>
                <w:lang w:val="en-GB"/>
              </w:rPr>
              <w:lastRenderedPageBreak/>
              <w:t xml:space="preserve">maintenance </w:t>
            </w:r>
            <w:r w:rsidR="00DE11D8" w:rsidRPr="00DE11D8">
              <w:rPr>
                <w:rFonts w:cs="Calibri"/>
                <w:szCs w:val="22"/>
                <w:lang w:val="en-GB"/>
              </w:rPr>
              <w:t>personnel cannot confirm their presence and satisfactory technical condition</w:t>
            </w:r>
            <w:r>
              <w:rPr>
                <w:rFonts w:cs="Calibri"/>
                <w:szCs w:val="22"/>
                <w:lang w:val="en-GB"/>
              </w:rPr>
              <w:t>;</w:t>
            </w:r>
            <w:r w:rsidR="00DE11D8" w:rsidRPr="00DE11D8">
              <w:rPr>
                <w:rFonts w:cs="Calibri"/>
                <w:szCs w:val="22"/>
                <w:lang w:val="en-GB"/>
              </w:rPr>
              <w:t xml:space="preserve"> </w:t>
            </w:r>
            <w:r>
              <w:rPr>
                <w:rFonts w:cs="Calibri"/>
                <w:szCs w:val="22"/>
                <w:lang w:val="en-GB"/>
              </w:rPr>
              <w:t xml:space="preserve">the </w:t>
            </w:r>
            <w:r w:rsidR="00DE11D8" w:rsidRPr="00DE11D8">
              <w:rPr>
                <w:rFonts w:cs="Calibri"/>
                <w:szCs w:val="22"/>
                <w:lang w:val="en-GB"/>
              </w:rPr>
              <w:t xml:space="preserve">deviations from the technical design </w:t>
            </w:r>
            <w:r w:rsidRPr="00DE11D8">
              <w:rPr>
                <w:rFonts w:cs="Calibri"/>
                <w:szCs w:val="22"/>
                <w:lang w:val="en-GB"/>
              </w:rPr>
              <w:t xml:space="preserve">have been found </w:t>
            </w:r>
            <w:r w:rsidR="00DE11D8" w:rsidRPr="00DE11D8">
              <w:rPr>
                <w:rFonts w:cs="Calibri"/>
                <w:szCs w:val="22"/>
                <w:lang w:val="en-GB"/>
              </w:rPr>
              <w:t xml:space="preserve">that may </w:t>
            </w:r>
            <w:r>
              <w:rPr>
                <w:rFonts w:cs="Calibri"/>
                <w:szCs w:val="22"/>
                <w:lang w:val="en-GB"/>
              </w:rPr>
              <w:t xml:space="preserve">lead </w:t>
            </w:r>
            <w:r w:rsidR="00DE11D8" w:rsidRPr="00DE11D8">
              <w:rPr>
                <w:rFonts w:cs="Calibri"/>
                <w:szCs w:val="22"/>
                <w:lang w:val="en-GB"/>
              </w:rPr>
              <w:t>to the development of emergency.</w:t>
            </w:r>
          </w:p>
          <w:p w14:paraId="67D260DF" w14:textId="73599C1C" w:rsidR="00DE11D8" w:rsidRPr="00EC1588" w:rsidRDefault="00DE11D8" w:rsidP="00143675">
            <w:pPr>
              <w:pStyle w:val="Tabellentext"/>
              <w:keepLines w:val="0"/>
              <w:widowControl w:val="0"/>
              <w:rPr>
                <w:rFonts w:cs="Calibri"/>
                <w:szCs w:val="22"/>
                <w:lang w:val="en-GB"/>
              </w:rPr>
            </w:pPr>
            <w:r w:rsidRPr="00815207">
              <w:rPr>
                <w:rFonts w:cs="Calibri"/>
                <w:b/>
                <w:szCs w:val="22"/>
                <w:lang w:val="en-GB"/>
              </w:rPr>
              <w:t>The answer "No"</w:t>
            </w:r>
            <w:r w:rsidRPr="00DE11D8">
              <w:rPr>
                <w:rFonts w:cs="Calibri"/>
                <w:szCs w:val="22"/>
                <w:lang w:val="en-GB"/>
              </w:rPr>
              <w:t xml:space="preserve">: the </w:t>
            </w:r>
            <w:r w:rsidR="00130249">
              <w:rPr>
                <w:rFonts w:cs="Calibri"/>
                <w:szCs w:val="22"/>
                <w:lang w:val="en-GB"/>
              </w:rPr>
              <w:t xml:space="preserve">design </w:t>
            </w:r>
            <w:r w:rsidRPr="00DE11D8">
              <w:rPr>
                <w:rFonts w:cs="Calibri"/>
                <w:szCs w:val="22"/>
                <w:lang w:val="en-GB"/>
              </w:rPr>
              <w:t xml:space="preserve">provides for additional tanks for water </w:t>
            </w:r>
            <w:r w:rsidR="00130249">
              <w:rPr>
                <w:rFonts w:cs="Calibri"/>
                <w:szCs w:val="22"/>
                <w:lang w:val="en-GB"/>
              </w:rPr>
              <w:t xml:space="preserve">collection </w:t>
            </w:r>
            <w:r w:rsidRPr="00DE11D8">
              <w:rPr>
                <w:rFonts w:cs="Calibri"/>
                <w:szCs w:val="22"/>
                <w:lang w:val="en-GB"/>
              </w:rPr>
              <w:t xml:space="preserve">from emergency </w:t>
            </w:r>
            <w:r w:rsidR="00130249">
              <w:rPr>
                <w:rFonts w:cs="Calibri"/>
                <w:szCs w:val="22"/>
                <w:lang w:val="en-GB"/>
              </w:rPr>
              <w:t>spillways</w:t>
            </w:r>
            <w:r w:rsidRPr="00DE11D8">
              <w:rPr>
                <w:rFonts w:cs="Calibri"/>
                <w:szCs w:val="22"/>
                <w:lang w:val="en-GB"/>
              </w:rPr>
              <w:t xml:space="preserve"> but they are missing or the existing tanks are in poor (emergency) tec</w:t>
            </w:r>
            <w:r w:rsidRPr="00DE11D8">
              <w:rPr>
                <w:rFonts w:cs="Calibri"/>
                <w:szCs w:val="22"/>
                <w:lang w:val="en-GB"/>
              </w:rPr>
              <w:t>h</w:t>
            </w:r>
            <w:r w:rsidRPr="00DE11D8">
              <w:rPr>
                <w:rFonts w:cs="Calibri"/>
                <w:szCs w:val="22"/>
                <w:lang w:val="en-GB"/>
              </w:rPr>
              <w:t xml:space="preserve">nical condition; or the TMF operator unreasonably refuses the </w:t>
            </w:r>
            <w:r w:rsidR="00130249">
              <w:rPr>
                <w:rFonts w:cs="Calibri"/>
                <w:szCs w:val="22"/>
                <w:lang w:val="en-GB"/>
              </w:rPr>
              <w:t xml:space="preserve">inspector </w:t>
            </w:r>
            <w:r w:rsidRPr="00DE11D8">
              <w:rPr>
                <w:rFonts w:cs="Calibri"/>
                <w:szCs w:val="22"/>
                <w:lang w:val="en-GB"/>
              </w:rPr>
              <w:t xml:space="preserve">to provide information and/or </w:t>
            </w:r>
            <w:r w:rsidR="00BF0B00">
              <w:rPr>
                <w:rFonts w:cs="Calibri"/>
                <w:szCs w:val="22"/>
                <w:lang w:val="en-GB"/>
              </w:rPr>
              <w:t>visit</w:t>
            </w:r>
            <w:r w:rsidRPr="00DE11D8">
              <w:rPr>
                <w:rFonts w:cs="Calibri"/>
                <w:szCs w:val="22"/>
                <w:lang w:val="en-GB"/>
              </w:rPr>
              <w:t xml:space="preserve"> emerge</w:t>
            </w:r>
            <w:r w:rsidRPr="00DE11D8">
              <w:rPr>
                <w:rFonts w:cs="Calibri"/>
                <w:szCs w:val="22"/>
                <w:lang w:val="en-GB"/>
              </w:rPr>
              <w:t>n</w:t>
            </w:r>
            <w:r w:rsidRPr="00DE11D8">
              <w:rPr>
                <w:rFonts w:cs="Calibri"/>
                <w:szCs w:val="22"/>
                <w:lang w:val="en-GB"/>
              </w:rPr>
              <w:t xml:space="preserve">cy </w:t>
            </w:r>
            <w:r w:rsidR="00BF0B00">
              <w:rPr>
                <w:rFonts w:cs="Calibri"/>
                <w:szCs w:val="22"/>
                <w:lang w:val="en-GB"/>
              </w:rPr>
              <w:t>storages and spillways</w:t>
            </w:r>
            <w:r w:rsidRPr="00DE11D8">
              <w:rPr>
                <w:rFonts w:cs="Calibri"/>
                <w:szCs w:val="22"/>
                <w:lang w:val="en-GB"/>
              </w:rPr>
              <w:t>.</w:t>
            </w:r>
          </w:p>
        </w:tc>
        <w:tc>
          <w:tcPr>
            <w:tcW w:w="1262" w:type="dxa"/>
            <w:shd w:val="clear" w:color="auto" w:fill="F2F2F2"/>
          </w:tcPr>
          <w:p w14:paraId="0CDB26F4"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4E720D3F"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087302FB"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3F460989"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7CE8A901"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04A87C36" w14:textId="77777777" w:rsidR="004F0499" w:rsidRPr="00EC1588" w:rsidRDefault="004F0499" w:rsidP="00143675">
            <w:pPr>
              <w:pStyle w:val="Tabellentext"/>
              <w:keepLines w:val="0"/>
              <w:widowControl w:val="0"/>
              <w:rPr>
                <w:rFonts w:cs="Calibri"/>
                <w:szCs w:val="22"/>
                <w:lang w:val="en-GB"/>
              </w:rPr>
            </w:pPr>
          </w:p>
        </w:tc>
      </w:tr>
      <w:tr w:rsidR="004F0499" w:rsidRPr="00EC1588" w14:paraId="2774D7A6" w14:textId="77777777" w:rsidTr="00143675">
        <w:trPr>
          <w:trHeight w:val="20"/>
        </w:trPr>
        <w:tc>
          <w:tcPr>
            <w:tcW w:w="15411" w:type="dxa"/>
            <w:gridSpan w:val="9"/>
            <w:shd w:val="clear" w:color="auto" w:fill="auto"/>
          </w:tcPr>
          <w:p w14:paraId="150622E1" w14:textId="77777777" w:rsidR="004F0499" w:rsidRPr="00EC1588" w:rsidRDefault="004F0499" w:rsidP="00143675">
            <w:pPr>
              <w:pStyle w:val="Tabellentext"/>
              <w:keepLines w:val="0"/>
              <w:widowControl w:val="0"/>
              <w:jc w:val="center"/>
              <w:rPr>
                <w:rFonts w:cs="Calibri"/>
                <w:b/>
                <w:szCs w:val="22"/>
                <w:lang w:val="en-GB"/>
              </w:rPr>
            </w:pPr>
            <w:r w:rsidRPr="00EC1588">
              <w:rPr>
                <w:rFonts w:cs="Calibri"/>
                <w:b/>
                <w:szCs w:val="22"/>
                <w:lang w:val="en-GB"/>
              </w:rPr>
              <w:lastRenderedPageBreak/>
              <w:t>Environmental Impact Assessment</w:t>
            </w:r>
          </w:p>
        </w:tc>
      </w:tr>
      <w:tr w:rsidR="004F0499" w:rsidRPr="0050371E" w14:paraId="5F6B3DC0" w14:textId="77777777" w:rsidTr="00143675">
        <w:trPr>
          <w:trHeight w:val="20"/>
        </w:trPr>
        <w:tc>
          <w:tcPr>
            <w:tcW w:w="959" w:type="dxa"/>
            <w:shd w:val="clear" w:color="auto" w:fill="F2F2F2"/>
          </w:tcPr>
          <w:p w14:paraId="4881C0D7" w14:textId="18D24FD3" w:rsidR="004F0499" w:rsidRPr="00EC1588" w:rsidRDefault="00F034DB" w:rsidP="00143675">
            <w:pPr>
              <w:pStyle w:val="Tabellentext"/>
              <w:keepLines w:val="0"/>
              <w:widowControl w:val="0"/>
              <w:rPr>
                <w:rFonts w:cs="Calibri"/>
                <w:szCs w:val="22"/>
                <w:lang w:val="en-GB"/>
              </w:rPr>
            </w:pPr>
            <w:r>
              <w:rPr>
                <w:rFonts w:cs="Calibri"/>
                <w:szCs w:val="22"/>
                <w:lang w:val="en-GB"/>
              </w:rPr>
              <w:t>11</w:t>
            </w:r>
          </w:p>
        </w:tc>
        <w:tc>
          <w:tcPr>
            <w:tcW w:w="2835" w:type="dxa"/>
            <w:shd w:val="clear" w:color="auto" w:fill="F2F2F2"/>
          </w:tcPr>
          <w:p w14:paraId="34CFC129"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 surrounding area free from evidence of TMF i</w:t>
            </w:r>
            <w:r w:rsidRPr="00EC1588">
              <w:rPr>
                <w:rFonts w:cs="Calibri"/>
                <w:szCs w:val="22"/>
                <w:lang w:val="en-GB"/>
              </w:rPr>
              <w:t>m</w:t>
            </w:r>
            <w:r w:rsidRPr="00EC1588">
              <w:rPr>
                <w:rFonts w:cs="Calibri"/>
                <w:szCs w:val="22"/>
                <w:lang w:val="en-GB"/>
              </w:rPr>
              <w:t>pacts on the environment?</w:t>
            </w:r>
          </w:p>
        </w:tc>
        <w:tc>
          <w:tcPr>
            <w:tcW w:w="5529" w:type="dxa"/>
            <w:shd w:val="clear" w:color="auto" w:fill="F2F2F2"/>
          </w:tcPr>
          <w:p w14:paraId="68F73C38" w14:textId="68F1F8B9" w:rsidR="00665078" w:rsidRDefault="001F11EE" w:rsidP="00143675">
            <w:pPr>
              <w:pStyle w:val="Tabellentext"/>
              <w:keepLines w:val="0"/>
              <w:widowControl w:val="0"/>
              <w:rPr>
                <w:rFonts w:cs="Calibri"/>
                <w:szCs w:val="22"/>
                <w:lang w:val="en-GB"/>
              </w:rPr>
            </w:pPr>
            <w:r w:rsidRPr="001F11EE">
              <w:rPr>
                <w:rFonts w:cs="Calibri"/>
                <w:szCs w:val="22"/>
                <w:lang w:val="en-GB"/>
              </w:rPr>
              <w:t>The answer is given bas</w:t>
            </w:r>
            <w:r w:rsidR="00C304DF">
              <w:rPr>
                <w:rFonts w:cs="Calibri"/>
                <w:szCs w:val="22"/>
                <w:lang w:val="en-GB"/>
              </w:rPr>
              <w:t>ed</w:t>
            </w:r>
            <w:r w:rsidRPr="001F11EE">
              <w:rPr>
                <w:rFonts w:cs="Calibri"/>
                <w:szCs w:val="22"/>
                <w:lang w:val="en-GB"/>
              </w:rPr>
              <w:t xml:space="preserve"> o</w:t>
            </w:r>
            <w:r w:rsidR="00C304DF">
              <w:rPr>
                <w:rFonts w:cs="Calibri"/>
                <w:szCs w:val="22"/>
                <w:lang w:val="en-GB"/>
              </w:rPr>
              <w:t>n</w:t>
            </w:r>
            <w:r w:rsidRPr="001F11EE">
              <w:rPr>
                <w:rFonts w:cs="Calibri"/>
                <w:szCs w:val="22"/>
                <w:lang w:val="en-GB"/>
              </w:rPr>
              <w:t xml:space="preserve"> </w:t>
            </w:r>
            <w:r w:rsidR="00C304DF">
              <w:rPr>
                <w:rFonts w:cs="Calibri"/>
                <w:szCs w:val="22"/>
                <w:lang w:val="en-GB"/>
              </w:rPr>
              <w:t xml:space="preserve">evidences of </w:t>
            </w:r>
            <w:r w:rsidRPr="001F11EE">
              <w:rPr>
                <w:rFonts w:cs="Calibri"/>
                <w:szCs w:val="22"/>
                <w:lang w:val="en-GB"/>
              </w:rPr>
              <w:t>tail</w:t>
            </w:r>
            <w:r w:rsidR="00C304DF">
              <w:rPr>
                <w:rFonts w:cs="Calibri"/>
                <w:szCs w:val="22"/>
                <w:lang w:val="en-GB"/>
              </w:rPr>
              <w:t>ings</w:t>
            </w:r>
            <w:r w:rsidRPr="001F11EE">
              <w:rPr>
                <w:rFonts w:cs="Calibri"/>
                <w:szCs w:val="22"/>
                <w:lang w:val="en-GB"/>
              </w:rPr>
              <w:t xml:space="preserve"> material</w:t>
            </w:r>
            <w:r w:rsidR="00C304DF">
              <w:rPr>
                <w:rFonts w:cs="Calibri"/>
                <w:szCs w:val="22"/>
                <w:lang w:val="en-GB"/>
              </w:rPr>
              <w:t xml:space="preserve"> </w:t>
            </w:r>
            <w:r w:rsidR="00C304DF" w:rsidRPr="001F11EE">
              <w:rPr>
                <w:rFonts w:cs="Calibri"/>
                <w:szCs w:val="22"/>
                <w:lang w:val="en-GB"/>
              </w:rPr>
              <w:t xml:space="preserve">dispersion </w:t>
            </w:r>
            <w:r w:rsidR="00C304DF">
              <w:rPr>
                <w:rFonts w:cs="Calibri"/>
                <w:szCs w:val="22"/>
                <w:lang w:val="en-GB"/>
              </w:rPr>
              <w:t>resulted from</w:t>
            </w:r>
            <w:r w:rsidRPr="001F11EE">
              <w:rPr>
                <w:rFonts w:cs="Calibri"/>
                <w:szCs w:val="22"/>
                <w:lang w:val="en-GB"/>
              </w:rPr>
              <w:t xml:space="preserve"> wind and water flows. </w:t>
            </w:r>
            <w:proofErr w:type="gramStart"/>
            <w:r w:rsidRPr="001F11EE">
              <w:rPr>
                <w:rFonts w:cs="Calibri"/>
                <w:szCs w:val="22"/>
                <w:lang w:val="en-GB"/>
              </w:rPr>
              <w:t>external</w:t>
            </w:r>
            <w:proofErr w:type="gramEnd"/>
            <w:r w:rsidRPr="001F11EE">
              <w:rPr>
                <w:rFonts w:cs="Calibri"/>
                <w:szCs w:val="22"/>
                <w:lang w:val="en-GB"/>
              </w:rPr>
              <w:t xml:space="preserve"> </w:t>
            </w:r>
            <w:r w:rsidR="00665078">
              <w:rPr>
                <w:rFonts w:cs="Calibri"/>
                <w:szCs w:val="22"/>
                <w:lang w:val="en-GB"/>
              </w:rPr>
              <w:t>features</w:t>
            </w:r>
            <w:r w:rsidRPr="001F11EE">
              <w:rPr>
                <w:rFonts w:cs="Calibri"/>
                <w:szCs w:val="22"/>
                <w:lang w:val="en-GB"/>
              </w:rPr>
              <w:t xml:space="preserve"> of abstracted water (colo</w:t>
            </w:r>
            <w:r w:rsidR="00665078">
              <w:rPr>
                <w:rFonts w:cs="Calibri"/>
                <w:szCs w:val="22"/>
                <w:lang w:val="en-GB"/>
              </w:rPr>
              <w:t>u</w:t>
            </w:r>
            <w:r w:rsidRPr="001F11EE">
              <w:rPr>
                <w:rFonts w:cs="Calibri"/>
                <w:szCs w:val="22"/>
                <w:lang w:val="en-GB"/>
              </w:rPr>
              <w:t xml:space="preserve">r, smell). </w:t>
            </w:r>
            <w:proofErr w:type="gramStart"/>
            <w:r w:rsidRPr="001F11EE">
              <w:rPr>
                <w:rFonts w:cs="Calibri"/>
                <w:szCs w:val="22"/>
                <w:lang w:val="en-GB"/>
              </w:rPr>
              <w:t>vegetation</w:t>
            </w:r>
            <w:proofErr w:type="gramEnd"/>
            <w:r w:rsidRPr="001F11EE">
              <w:rPr>
                <w:rFonts w:cs="Calibri"/>
                <w:szCs w:val="22"/>
                <w:lang w:val="en-GB"/>
              </w:rPr>
              <w:t xml:space="preserve"> cover and soil conditions. </w:t>
            </w:r>
          </w:p>
          <w:p w14:paraId="6D68B6AC" w14:textId="5F7E208A" w:rsidR="00665078" w:rsidRDefault="001F11EE" w:rsidP="00143675">
            <w:pPr>
              <w:pStyle w:val="Tabellentext"/>
              <w:keepLines w:val="0"/>
              <w:widowControl w:val="0"/>
              <w:rPr>
                <w:rFonts w:cs="Calibri"/>
                <w:szCs w:val="22"/>
                <w:lang w:val="en-GB"/>
              </w:rPr>
            </w:pPr>
            <w:r w:rsidRPr="00665078">
              <w:rPr>
                <w:rFonts w:cs="Calibri"/>
                <w:b/>
                <w:szCs w:val="22"/>
                <w:lang w:val="en-GB"/>
              </w:rPr>
              <w:t>The answer "Yes":</w:t>
            </w:r>
            <w:r w:rsidRPr="001F11EE">
              <w:rPr>
                <w:rFonts w:cs="Calibri"/>
                <w:szCs w:val="22"/>
                <w:lang w:val="en-GB"/>
              </w:rPr>
              <w:t xml:space="preserve"> no </w:t>
            </w:r>
            <w:r w:rsidR="00665078">
              <w:rPr>
                <w:rFonts w:cs="Calibri"/>
                <w:szCs w:val="22"/>
                <w:lang w:val="en-GB"/>
              </w:rPr>
              <w:t xml:space="preserve">evidences </w:t>
            </w:r>
            <w:r w:rsidRPr="001F11EE">
              <w:rPr>
                <w:rFonts w:cs="Calibri"/>
                <w:szCs w:val="22"/>
                <w:lang w:val="en-GB"/>
              </w:rPr>
              <w:t xml:space="preserve">of the impact of tailings </w:t>
            </w:r>
            <w:r w:rsidR="0021251C">
              <w:rPr>
                <w:rFonts w:cs="Calibri"/>
                <w:szCs w:val="22"/>
                <w:lang w:val="en-GB"/>
              </w:rPr>
              <w:t xml:space="preserve">materials </w:t>
            </w:r>
            <w:r w:rsidRPr="001F11EE">
              <w:rPr>
                <w:rFonts w:cs="Calibri"/>
                <w:szCs w:val="22"/>
                <w:lang w:val="en-GB"/>
              </w:rPr>
              <w:t xml:space="preserve">on the environment have been identified. </w:t>
            </w:r>
          </w:p>
          <w:p w14:paraId="1E50FD79" w14:textId="70C48C1A" w:rsidR="00665078" w:rsidRDefault="001F11EE" w:rsidP="00143675">
            <w:pPr>
              <w:pStyle w:val="Tabellentext"/>
              <w:keepLines w:val="0"/>
              <w:widowControl w:val="0"/>
              <w:rPr>
                <w:rFonts w:cs="Calibri"/>
                <w:szCs w:val="22"/>
                <w:lang w:val="en-GB"/>
              </w:rPr>
            </w:pPr>
            <w:r w:rsidRPr="00665078">
              <w:rPr>
                <w:rFonts w:cs="Calibri"/>
                <w:b/>
                <w:szCs w:val="22"/>
                <w:lang w:val="en-GB"/>
              </w:rPr>
              <w:t>The answer “mostly yes”</w:t>
            </w:r>
            <w:r w:rsidRPr="001F11EE">
              <w:rPr>
                <w:rFonts w:cs="Calibri"/>
                <w:szCs w:val="22"/>
                <w:lang w:val="en-GB"/>
              </w:rPr>
              <w:t>: there are insignificant manife</w:t>
            </w:r>
            <w:r w:rsidRPr="001F11EE">
              <w:rPr>
                <w:rFonts w:cs="Calibri"/>
                <w:szCs w:val="22"/>
                <w:lang w:val="en-GB"/>
              </w:rPr>
              <w:t>s</w:t>
            </w:r>
            <w:r w:rsidRPr="001F11EE">
              <w:rPr>
                <w:rFonts w:cs="Calibri"/>
                <w:szCs w:val="22"/>
                <w:lang w:val="en-GB"/>
              </w:rPr>
              <w:t xml:space="preserve">tations of the impact of </w:t>
            </w:r>
            <w:r w:rsidR="0021251C">
              <w:rPr>
                <w:rFonts w:cs="Calibri"/>
                <w:szCs w:val="22"/>
                <w:lang w:val="en-GB"/>
              </w:rPr>
              <w:t xml:space="preserve">tailings </w:t>
            </w:r>
            <w:proofErr w:type="spellStart"/>
            <w:r w:rsidR="0021251C">
              <w:rPr>
                <w:rFonts w:cs="Calibri"/>
                <w:szCs w:val="22"/>
                <w:lang w:val="en-GB"/>
              </w:rPr>
              <w:t>materails</w:t>
            </w:r>
            <w:proofErr w:type="spellEnd"/>
            <w:r w:rsidR="0021251C">
              <w:rPr>
                <w:rFonts w:cs="Calibri"/>
                <w:szCs w:val="22"/>
                <w:lang w:val="en-GB"/>
              </w:rPr>
              <w:t xml:space="preserve"> </w:t>
            </w:r>
            <w:r w:rsidRPr="001F11EE">
              <w:rPr>
                <w:rFonts w:cs="Calibri"/>
                <w:szCs w:val="22"/>
                <w:lang w:val="en-GB"/>
              </w:rPr>
              <w:t>on the enviro</w:t>
            </w:r>
            <w:r w:rsidRPr="001F11EE">
              <w:rPr>
                <w:rFonts w:cs="Calibri"/>
                <w:szCs w:val="22"/>
                <w:lang w:val="en-GB"/>
              </w:rPr>
              <w:t>n</w:t>
            </w:r>
            <w:r w:rsidRPr="001F11EE">
              <w:rPr>
                <w:rFonts w:cs="Calibri"/>
                <w:szCs w:val="22"/>
                <w:lang w:val="en-GB"/>
              </w:rPr>
              <w:t xml:space="preserve">ment, mainly </w:t>
            </w:r>
            <w:r w:rsidR="0021251C">
              <w:rPr>
                <w:rFonts w:cs="Calibri"/>
                <w:szCs w:val="22"/>
                <w:lang w:val="en-GB"/>
              </w:rPr>
              <w:t xml:space="preserve">with </w:t>
            </w:r>
            <w:r w:rsidRPr="001F11EE">
              <w:rPr>
                <w:rFonts w:cs="Calibri"/>
                <w:szCs w:val="22"/>
                <w:lang w:val="en-GB"/>
              </w:rPr>
              <w:t xml:space="preserve">one </w:t>
            </w:r>
            <w:r w:rsidR="0021251C">
              <w:rPr>
                <w:rFonts w:cs="Calibri"/>
                <w:szCs w:val="22"/>
                <w:lang w:val="en-GB"/>
              </w:rPr>
              <w:t>contaminant</w:t>
            </w:r>
            <w:r w:rsidRPr="001F11EE">
              <w:rPr>
                <w:rFonts w:cs="Calibri"/>
                <w:szCs w:val="22"/>
                <w:lang w:val="en-GB"/>
              </w:rPr>
              <w:t xml:space="preserve">. As the distance from the TMF increases, the impact </w:t>
            </w:r>
            <w:r w:rsidR="0021251C">
              <w:rPr>
                <w:rFonts w:cs="Calibri"/>
                <w:szCs w:val="22"/>
                <w:lang w:val="en-GB"/>
              </w:rPr>
              <w:t>mitigates</w:t>
            </w:r>
            <w:r w:rsidRPr="001F11EE">
              <w:rPr>
                <w:rFonts w:cs="Calibri"/>
                <w:szCs w:val="22"/>
                <w:lang w:val="en-GB"/>
              </w:rPr>
              <w:t xml:space="preserve"> sharply. </w:t>
            </w:r>
          </w:p>
          <w:p w14:paraId="38CE8A57" w14:textId="317876C4" w:rsidR="00665078" w:rsidRDefault="001F11EE" w:rsidP="00143675">
            <w:pPr>
              <w:pStyle w:val="Tabellentext"/>
              <w:keepLines w:val="0"/>
              <w:widowControl w:val="0"/>
              <w:rPr>
                <w:rFonts w:cs="Calibri"/>
                <w:szCs w:val="22"/>
                <w:lang w:val="en-GB"/>
              </w:rPr>
            </w:pPr>
            <w:r w:rsidRPr="00665078">
              <w:rPr>
                <w:rFonts w:cs="Calibri"/>
                <w:b/>
                <w:szCs w:val="22"/>
                <w:lang w:val="en-GB"/>
              </w:rPr>
              <w:t>The answer “Mostly no”</w:t>
            </w:r>
            <w:r w:rsidRPr="001F11EE">
              <w:rPr>
                <w:rFonts w:cs="Calibri"/>
                <w:szCs w:val="22"/>
                <w:lang w:val="en-GB"/>
              </w:rPr>
              <w:t>: there are insignificant manifest</w:t>
            </w:r>
            <w:r w:rsidRPr="001F11EE">
              <w:rPr>
                <w:rFonts w:cs="Calibri"/>
                <w:szCs w:val="22"/>
                <w:lang w:val="en-GB"/>
              </w:rPr>
              <w:t>a</w:t>
            </w:r>
            <w:r w:rsidRPr="001F11EE">
              <w:rPr>
                <w:rFonts w:cs="Calibri"/>
                <w:szCs w:val="22"/>
                <w:lang w:val="en-GB"/>
              </w:rPr>
              <w:t xml:space="preserve">tions of the environmental impact of </w:t>
            </w:r>
            <w:r w:rsidR="0021251C">
              <w:rPr>
                <w:rFonts w:cs="Calibri"/>
                <w:szCs w:val="22"/>
                <w:lang w:val="en-GB"/>
              </w:rPr>
              <w:t xml:space="preserve">tailings materials </w:t>
            </w:r>
            <w:r w:rsidRPr="001F11EE">
              <w:rPr>
                <w:rFonts w:cs="Calibri"/>
                <w:szCs w:val="22"/>
                <w:lang w:val="en-GB"/>
              </w:rPr>
              <w:t xml:space="preserve">with several </w:t>
            </w:r>
            <w:r w:rsidR="0021251C">
              <w:rPr>
                <w:rFonts w:cs="Calibri"/>
                <w:szCs w:val="22"/>
                <w:lang w:val="en-GB"/>
              </w:rPr>
              <w:t>contaminants</w:t>
            </w:r>
            <w:r w:rsidRPr="001F11EE">
              <w:rPr>
                <w:rFonts w:cs="Calibri"/>
                <w:szCs w:val="22"/>
                <w:lang w:val="en-GB"/>
              </w:rPr>
              <w:t xml:space="preserve">. </w:t>
            </w:r>
            <w:r w:rsidR="0021251C" w:rsidRPr="001F11EE">
              <w:rPr>
                <w:rFonts w:cs="Calibri"/>
                <w:szCs w:val="22"/>
                <w:lang w:val="en-GB"/>
              </w:rPr>
              <w:t>As the distance from the TMF i</w:t>
            </w:r>
            <w:r w:rsidR="0021251C" w:rsidRPr="001F11EE">
              <w:rPr>
                <w:rFonts w:cs="Calibri"/>
                <w:szCs w:val="22"/>
                <w:lang w:val="en-GB"/>
              </w:rPr>
              <w:t>n</w:t>
            </w:r>
            <w:r w:rsidR="0021251C" w:rsidRPr="001F11EE">
              <w:rPr>
                <w:rFonts w:cs="Calibri"/>
                <w:szCs w:val="22"/>
                <w:lang w:val="en-GB"/>
              </w:rPr>
              <w:t>creases</w:t>
            </w:r>
            <w:r w:rsidRPr="001F11EE">
              <w:rPr>
                <w:rFonts w:cs="Calibri"/>
                <w:szCs w:val="22"/>
                <w:lang w:val="en-GB"/>
              </w:rPr>
              <w:t xml:space="preserve">, the impact </w:t>
            </w:r>
            <w:r w:rsidR="0021251C">
              <w:rPr>
                <w:rFonts w:cs="Calibri"/>
                <w:szCs w:val="22"/>
                <w:lang w:val="en-GB"/>
              </w:rPr>
              <w:t xml:space="preserve">mitigates </w:t>
            </w:r>
            <w:r w:rsidRPr="001F11EE">
              <w:rPr>
                <w:rFonts w:cs="Calibri"/>
                <w:szCs w:val="22"/>
                <w:lang w:val="en-GB"/>
              </w:rPr>
              <w:t>slightly.</w:t>
            </w:r>
          </w:p>
          <w:p w14:paraId="1AF16660" w14:textId="7105FC2E" w:rsidR="004F0499" w:rsidRPr="00EC1588" w:rsidRDefault="0021251C" w:rsidP="00143675">
            <w:pPr>
              <w:pStyle w:val="Tabellentext"/>
              <w:keepLines w:val="0"/>
              <w:widowControl w:val="0"/>
              <w:rPr>
                <w:rFonts w:cs="Calibri"/>
                <w:szCs w:val="22"/>
                <w:lang w:val="en-GB"/>
              </w:rPr>
            </w:pPr>
            <w:r>
              <w:rPr>
                <w:rFonts w:cs="Calibri"/>
                <w:b/>
                <w:szCs w:val="22"/>
                <w:lang w:val="en-GB"/>
              </w:rPr>
              <w:t xml:space="preserve">The </w:t>
            </w:r>
            <w:r w:rsidR="00665078" w:rsidRPr="00665078">
              <w:rPr>
                <w:rFonts w:cs="Calibri"/>
                <w:b/>
                <w:szCs w:val="22"/>
                <w:lang w:val="en-GB"/>
              </w:rPr>
              <w:t xml:space="preserve">answer </w:t>
            </w:r>
            <w:r w:rsidR="001F11EE" w:rsidRPr="00665078">
              <w:rPr>
                <w:rFonts w:cs="Calibri"/>
                <w:b/>
                <w:szCs w:val="22"/>
                <w:lang w:val="en-GB"/>
              </w:rPr>
              <w:t>“No”</w:t>
            </w:r>
            <w:r w:rsidR="001F11EE" w:rsidRPr="001F11EE">
              <w:rPr>
                <w:rFonts w:cs="Calibri"/>
                <w:szCs w:val="22"/>
                <w:lang w:val="en-GB"/>
              </w:rPr>
              <w:t>: the ubiquitous environmental impact of the TMF on the environment with contamina</w:t>
            </w:r>
            <w:r>
              <w:rPr>
                <w:rFonts w:cs="Calibri"/>
                <w:szCs w:val="22"/>
                <w:lang w:val="en-GB"/>
              </w:rPr>
              <w:t>n</w:t>
            </w:r>
            <w:r w:rsidR="001F11EE" w:rsidRPr="001F11EE">
              <w:rPr>
                <w:rFonts w:cs="Calibri"/>
                <w:szCs w:val="22"/>
                <w:lang w:val="en-GB"/>
              </w:rPr>
              <w:t>t</w:t>
            </w:r>
            <w:r>
              <w:rPr>
                <w:rFonts w:cs="Calibri"/>
                <w:szCs w:val="22"/>
                <w:lang w:val="en-GB"/>
              </w:rPr>
              <w:t>s</w:t>
            </w:r>
            <w:r w:rsidR="001F11EE" w:rsidRPr="001F11EE">
              <w:rPr>
                <w:rFonts w:cs="Calibri"/>
                <w:szCs w:val="22"/>
                <w:lang w:val="en-GB"/>
              </w:rPr>
              <w:t xml:space="preserve"> has been identified. </w:t>
            </w:r>
            <w:r w:rsidRPr="001F11EE">
              <w:rPr>
                <w:rFonts w:cs="Calibri"/>
                <w:szCs w:val="22"/>
                <w:lang w:val="en-GB"/>
              </w:rPr>
              <w:t>As the distance from the TMF increases</w:t>
            </w:r>
            <w:r w:rsidR="001F11EE" w:rsidRPr="001F11EE">
              <w:rPr>
                <w:rFonts w:cs="Calibri"/>
                <w:szCs w:val="22"/>
                <w:lang w:val="en-GB"/>
              </w:rPr>
              <w:t xml:space="preserve">, the </w:t>
            </w:r>
            <w:r w:rsidR="001F11EE" w:rsidRPr="001F11EE">
              <w:rPr>
                <w:rFonts w:cs="Calibri"/>
                <w:szCs w:val="22"/>
                <w:lang w:val="en-GB"/>
              </w:rPr>
              <w:lastRenderedPageBreak/>
              <w:t xml:space="preserve">impact remains almost unchanged; or the TMF operator unjustifiably refuses the </w:t>
            </w:r>
            <w:r>
              <w:rPr>
                <w:rFonts w:cs="Calibri"/>
                <w:szCs w:val="22"/>
                <w:lang w:val="en-GB"/>
              </w:rPr>
              <w:t xml:space="preserve">inspector </w:t>
            </w:r>
            <w:r w:rsidR="001F11EE" w:rsidRPr="001F11EE">
              <w:rPr>
                <w:rFonts w:cs="Calibri"/>
                <w:szCs w:val="22"/>
                <w:lang w:val="en-GB"/>
              </w:rPr>
              <w:t xml:space="preserve">to provide information and/or visit </w:t>
            </w:r>
            <w:r>
              <w:rPr>
                <w:rFonts w:cs="Calibri"/>
                <w:szCs w:val="22"/>
                <w:lang w:val="en-GB"/>
              </w:rPr>
              <w:t xml:space="preserve">the </w:t>
            </w:r>
            <w:r w:rsidR="001F11EE" w:rsidRPr="001F11EE">
              <w:rPr>
                <w:rFonts w:cs="Calibri"/>
                <w:szCs w:val="22"/>
                <w:lang w:val="en-GB"/>
              </w:rPr>
              <w:t>TMF.</w:t>
            </w:r>
          </w:p>
        </w:tc>
        <w:tc>
          <w:tcPr>
            <w:tcW w:w="1262" w:type="dxa"/>
            <w:shd w:val="clear" w:color="auto" w:fill="F2F2F2"/>
          </w:tcPr>
          <w:p w14:paraId="39F137E8"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75FAA09C"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2AF07F01"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6745066E"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5E148539"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5447BEB0" w14:textId="77777777" w:rsidR="004F0499" w:rsidRPr="00EC1588" w:rsidRDefault="004F0499" w:rsidP="00143675">
            <w:pPr>
              <w:pStyle w:val="Tabellentext"/>
              <w:keepLines w:val="0"/>
              <w:widowControl w:val="0"/>
              <w:rPr>
                <w:rFonts w:cs="Calibri"/>
                <w:szCs w:val="22"/>
                <w:lang w:val="en-GB"/>
              </w:rPr>
            </w:pPr>
          </w:p>
        </w:tc>
      </w:tr>
      <w:tr w:rsidR="00C9132E" w:rsidRPr="0050371E" w14:paraId="5088CCA9" w14:textId="77777777" w:rsidTr="00143675">
        <w:trPr>
          <w:trHeight w:val="20"/>
        </w:trPr>
        <w:tc>
          <w:tcPr>
            <w:tcW w:w="959" w:type="dxa"/>
            <w:shd w:val="clear" w:color="auto" w:fill="auto"/>
          </w:tcPr>
          <w:p w14:paraId="302CEA75" w14:textId="189A1970" w:rsidR="00C9132E" w:rsidRPr="00EC1588" w:rsidRDefault="00F034DB" w:rsidP="00143675">
            <w:pPr>
              <w:pStyle w:val="Tabellentext"/>
              <w:keepLines w:val="0"/>
              <w:widowControl w:val="0"/>
              <w:rPr>
                <w:rFonts w:cs="Calibri"/>
                <w:szCs w:val="22"/>
                <w:lang w:val="en-GB"/>
              </w:rPr>
            </w:pPr>
            <w:r>
              <w:rPr>
                <w:rFonts w:cs="Calibri"/>
                <w:szCs w:val="22"/>
                <w:lang w:val="en-GB"/>
              </w:rPr>
              <w:lastRenderedPageBreak/>
              <w:t>12</w:t>
            </w:r>
          </w:p>
        </w:tc>
        <w:tc>
          <w:tcPr>
            <w:tcW w:w="2835" w:type="dxa"/>
            <w:shd w:val="clear" w:color="auto" w:fill="auto"/>
          </w:tcPr>
          <w:p w14:paraId="462B6012" w14:textId="3147878F" w:rsidR="00C9132E" w:rsidRPr="00EC1588" w:rsidRDefault="00C9132E" w:rsidP="00143675">
            <w:pPr>
              <w:pStyle w:val="Tabellentext"/>
              <w:keepLines w:val="0"/>
              <w:widowControl w:val="0"/>
              <w:rPr>
                <w:rFonts w:cs="Calibri"/>
                <w:szCs w:val="22"/>
                <w:lang w:val="en-GB"/>
              </w:rPr>
            </w:pPr>
            <w:r w:rsidRPr="00EC1588">
              <w:rPr>
                <w:rFonts w:cs="Calibri"/>
                <w:szCs w:val="22"/>
                <w:lang w:val="en-GB"/>
              </w:rPr>
              <w:t>Is the zone of TMF impact free from evidences of soil erosion?</w:t>
            </w:r>
            <w:r w:rsidRPr="001F11EE">
              <w:rPr>
                <w:rFonts w:cs="Calibri"/>
                <w:szCs w:val="22"/>
                <w:lang w:val="en-GB"/>
              </w:rPr>
              <w:t xml:space="preserve"> (If applicable)</w:t>
            </w:r>
          </w:p>
        </w:tc>
        <w:tc>
          <w:tcPr>
            <w:tcW w:w="5529" w:type="dxa"/>
            <w:shd w:val="clear" w:color="auto" w:fill="auto"/>
          </w:tcPr>
          <w:p w14:paraId="5740ABDD" w14:textId="6F805858" w:rsidR="0047274F" w:rsidRDefault="00C9132E" w:rsidP="00143675">
            <w:pPr>
              <w:pStyle w:val="Tabellentext"/>
              <w:keepLines w:val="0"/>
              <w:widowControl w:val="0"/>
              <w:rPr>
                <w:lang w:val="en-US"/>
              </w:rPr>
            </w:pPr>
            <w:r w:rsidRPr="005B7AE9">
              <w:rPr>
                <w:lang w:val="en-US"/>
              </w:rPr>
              <w:t>The answer is given bas</w:t>
            </w:r>
            <w:r w:rsidR="0047274F">
              <w:rPr>
                <w:lang w:val="en-US"/>
              </w:rPr>
              <w:t>ed</w:t>
            </w:r>
            <w:r w:rsidRPr="005B7AE9">
              <w:rPr>
                <w:lang w:val="en-US"/>
              </w:rPr>
              <w:t xml:space="preserve"> o</w:t>
            </w:r>
            <w:r w:rsidR="0047274F">
              <w:rPr>
                <w:lang w:val="en-US"/>
              </w:rPr>
              <w:t>n</w:t>
            </w:r>
            <w:r w:rsidRPr="005B7AE9">
              <w:rPr>
                <w:lang w:val="en-US"/>
              </w:rPr>
              <w:t xml:space="preserve"> the presence and appearance of the soil cover in the zone </w:t>
            </w:r>
            <w:r w:rsidR="0047274F">
              <w:rPr>
                <w:lang w:val="en-US"/>
              </w:rPr>
              <w:t xml:space="preserve">affected by </w:t>
            </w:r>
            <w:r w:rsidRPr="005B7AE9">
              <w:rPr>
                <w:lang w:val="en-US"/>
              </w:rPr>
              <w:t xml:space="preserve">the </w:t>
            </w:r>
            <w:proofErr w:type="gramStart"/>
            <w:r w:rsidRPr="005B7AE9">
              <w:rPr>
                <w:lang w:val="en-US"/>
              </w:rPr>
              <w:t>TMF,</w:t>
            </w:r>
            <w:proofErr w:type="gramEnd"/>
            <w:r w:rsidRPr="005B7AE9">
              <w:rPr>
                <w:lang w:val="en-US"/>
              </w:rPr>
              <w:t xml:space="preserve"> the que</w:t>
            </w:r>
            <w:r w:rsidRPr="005B7AE9">
              <w:rPr>
                <w:lang w:val="en-US"/>
              </w:rPr>
              <w:t>s</w:t>
            </w:r>
            <w:r w:rsidRPr="005B7AE9">
              <w:rPr>
                <w:lang w:val="en-US"/>
              </w:rPr>
              <w:t xml:space="preserve">tion is not applicable in the absence of </w:t>
            </w:r>
            <w:r w:rsidR="0047274F">
              <w:rPr>
                <w:lang w:val="en-US"/>
              </w:rPr>
              <w:t xml:space="preserve">natural </w:t>
            </w:r>
            <w:r w:rsidRPr="005B7AE9">
              <w:rPr>
                <w:lang w:val="en-US"/>
              </w:rPr>
              <w:t>soil cover</w:t>
            </w:r>
            <w:r w:rsidR="0047274F">
              <w:rPr>
                <w:lang w:val="en-US"/>
              </w:rPr>
              <w:t xml:space="preserve"> at the TMF location</w:t>
            </w:r>
            <w:r w:rsidRPr="005B7AE9">
              <w:rPr>
                <w:lang w:val="en-US"/>
              </w:rPr>
              <w:t xml:space="preserve">. </w:t>
            </w:r>
          </w:p>
          <w:p w14:paraId="4B2C52B0" w14:textId="10F57DFF" w:rsidR="005B7AE9" w:rsidRDefault="00C9132E" w:rsidP="00143675">
            <w:pPr>
              <w:pStyle w:val="Tabellentext"/>
              <w:keepLines w:val="0"/>
              <w:widowControl w:val="0"/>
              <w:rPr>
                <w:lang w:val="en-US"/>
              </w:rPr>
            </w:pPr>
            <w:r w:rsidRPr="005B7AE9">
              <w:rPr>
                <w:b/>
                <w:lang w:val="en-US"/>
              </w:rPr>
              <w:t>The answer “Yes”</w:t>
            </w:r>
            <w:r w:rsidRPr="005B7AE9">
              <w:rPr>
                <w:lang w:val="en-US"/>
              </w:rPr>
              <w:t xml:space="preserve">: no signs of soil erosion in the zone </w:t>
            </w:r>
            <w:r w:rsidR="005B7AE9">
              <w:rPr>
                <w:lang w:val="en-US"/>
              </w:rPr>
              <w:t>p</w:t>
            </w:r>
            <w:r w:rsidR="005B7AE9">
              <w:rPr>
                <w:lang w:val="en-US"/>
              </w:rPr>
              <w:t>o</w:t>
            </w:r>
            <w:r w:rsidR="005B7AE9">
              <w:rPr>
                <w:lang w:val="en-US"/>
              </w:rPr>
              <w:t xml:space="preserve">tentially affected by </w:t>
            </w:r>
            <w:r w:rsidRPr="005B7AE9">
              <w:rPr>
                <w:lang w:val="en-US"/>
              </w:rPr>
              <w:t xml:space="preserve">the TMF were identified. </w:t>
            </w:r>
          </w:p>
          <w:p w14:paraId="05B9D8E1" w14:textId="7B9FA789" w:rsidR="005B7AE9" w:rsidRDefault="00C9132E" w:rsidP="00143675">
            <w:pPr>
              <w:pStyle w:val="Tabellentext"/>
              <w:keepLines w:val="0"/>
              <w:widowControl w:val="0"/>
              <w:rPr>
                <w:lang w:val="en-US"/>
              </w:rPr>
            </w:pPr>
            <w:r w:rsidRPr="005B7AE9">
              <w:rPr>
                <w:b/>
                <w:lang w:val="en-US"/>
              </w:rPr>
              <w:t>The answer “mostly yes”</w:t>
            </w:r>
            <w:r w:rsidRPr="005B7AE9">
              <w:rPr>
                <w:lang w:val="en-US"/>
              </w:rPr>
              <w:t>: there are some minor manife</w:t>
            </w:r>
            <w:r w:rsidRPr="005B7AE9">
              <w:rPr>
                <w:lang w:val="en-US"/>
              </w:rPr>
              <w:t>s</w:t>
            </w:r>
            <w:r w:rsidRPr="005B7AE9">
              <w:rPr>
                <w:lang w:val="en-US"/>
              </w:rPr>
              <w:t xml:space="preserve">tations of soil erosion in the zone </w:t>
            </w:r>
            <w:r w:rsidR="005B7AE9">
              <w:rPr>
                <w:lang w:val="en-US"/>
              </w:rPr>
              <w:t xml:space="preserve">potentially affected by </w:t>
            </w:r>
            <w:r w:rsidRPr="007E42F1">
              <w:rPr>
                <w:lang w:val="en-US"/>
              </w:rPr>
              <w:t>the TMF. As the distance from the TMF increases, soil er</w:t>
            </w:r>
            <w:r w:rsidRPr="007E42F1">
              <w:rPr>
                <w:lang w:val="en-US"/>
              </w:rPr>
              <w:t>o</w:t>
            </w:r>
            <w:r w:rsidRPr="007E42F1">
              <w:rPr>
                <w:lang w:val="en-US"/>
              </w:rPr>
              <w:t xml:space="preserve">sion decreases dramatically. </w:t>
            </w:r>
          </w:p>
          <w:p w14:paraId="05E7CCBC" w14:textId="05BEF70A" w:rsidR="005B7AE9" w:rsidRDefault="00C9132E" w:rsidP="00143675">
            <w:pPr>
              <w:pStyle w:val="Tabellentext"/>
              <w:keepLines w:val="0"/>
              <w:widowControl w:val="0"/>
              <w:rPr>
                <w:lang w:val="en-US"/>
              </w:rPr>
            </w:pPr>
            <w:r w:rsidRPr="007E42F1">
              <w:rPr>
                <w:b/>
                <w:lang w:val="en-US"/>
              </w:rPr>
              <w:t>The answer “mostly not”</w:t>
            </w:r>
            <w:r w:rsidRPr="007E42F1">
              <w:rPr>
                <w:lang w:val="en-US"/>
              </w:rPr>
              <w:t xml:space="preserve">: there are focal manifestations of soil erosion in the zone </w:t>
            </w:r>
            <w:r w:rsidR="005B7AE9">
              <w:rPr>
                <w:lang w:val="en-US"/>
              </w:rPr>
              <w:t xml:space="preserve">potentially affected by </w:t>
            </w:r>
            <w:r w:rsidRPr="007E42F1">
              <w:rPr>
                <w:lang w:val="en-US"/>
              </w:rPr>
              <w:t>the TMF. As the distance from the TMF increases, the degree of erosion decreases slightly.</w:t>
            </w:r>
          </w:p>
          <w:p w14:paraId="09117D04" w14:textId="0A17F7DA" w:rsidR="00C9132E" w:rsidRPr="00EC1588" w:rsidRDefault="005B7AE9" w:rsidP="00143675">
            <w:pPr>
              <w:pStyle w:val="Tabellentext"/>
              <w:keepLines w:val="0"/>
              <w:widowControl w:val="0"/>
              <w:rPr>
                <w:rFonts w:cs="Calibri"/>
                <w:szCs w:val="22"/>
                <w:lang w:val="en-GB"/>
              </w:rPr>
            </w:pPr>
            <w:r w:rsidRPr="007E42F1">
              <w:rPr>
                <w:b/>
                <w:lang w:val="en-US"/>
              </w:rPr>
              <w:t xml:space="preserve">The answer </w:t>
            </w:r>
            <w:r w:rsidR="00C9132E" w:rsidRPr="007E42F1">
              <w:rPr>
                <w:b/>
                <w:lang w:val="en-US"/>
              </w:rPr>
              <w:t>“No”</w:t>
            </w:r>
            <w:r w:rsidR="00C9132E" w:rsidRPr="007E42F1">
              <w:rPr>
                <w:lang w:val="en-US"/>
              </w:rPr>
              <w:t xml:space="preserve">: the widespread erosion of soils in the zone </w:t>
            </w:r>
            <w:r>
              <w:rPr>
                <w:lang w:val="en-US"/>
              </w:rPr>
              <w:t xml:space="preserve">affected by </w:t>
            </w:r>
            <w:r w:rsidR="00C9132E" w:rsidRPr="007E42F1">
              <w:rPr>
                <w:lang w:val="en-US"/>
              </w:rPr>
              <w:t xml:space="preserve">the TMF was revealed. </w:t>
            </w:r>
            <w:r w:rsidRPr="007E42F1">
              <w:rPr>
                <w:lang w:val="en-US"/>
              </w:rPr>
              <w:t>As the distance from the TMF increases</w:t>
            </w:r>
            <w:r w:rsidR="00C9132E" w:rsidRPr="007E42F1">
              <w:rPr>
                <w:lang w:val="en-US"/>
              </w:rPr>
              <w:t>, the degree of erosion does not practically change; or the TMF operator unjustifiably refu</w:t>
            </w:r>
            <w:r w:rsidR="00C9132E" w:rsidRPr="007E42F1">
              <w:rPr>
                <w:lang w:val="en-US"/>
              </w:rPr>
              <w:t>s</w:t>
            </w:r>
            <w:r w:rsidR="00C9132E" w:rsidRPr="007E42F1">
              <w:rPr>
                <w:lang w:val="en-US"/>
              </w:rPr>
              <w:t xml:space="preserve">es the inspector to </w:t>
            </w:r>
            <w:r>
              <w:rPr>
                <w:lang w:val="en-US"/>
              </w:rPr>
              <w:t xml:space="preserve">visit the </w:t>
            </w:r>
            <w:r w:rsidR="00C9132E" w:rsidRPr="007E42F1">
              <w:rPr>
                <w:lang w:val="en-US"/>
              </w:rPr>
              <w:t>areas potentially subject to erosion.</w:t>
            </w:r>
          </w:p>
        </w:tc>
        <w:tc>
          <w:tcPr>
            <w:tcW w:w="1262" w:type="dxa"/>
            <w:shd w:val="clear" w:color="auto" w:fill="auto"/>
          </w:tcPr>
          <w:p w14:paraId="7EF5BA32" w14:textId="77777777" w:rsidR="00C9132E" w:rsidRPr="00EC1588" w:rsidRDefault="00C9132E" w:rsidP="00143675">
            <w:pPr>
              <w:pStyle w:val="Tabellentext"/>
              <w:keepLines w:val="0"/>
              <w:widowControl w:val="0"/>
              <w:rPr>
                <w:rFonts w:cs="Calibri"/>
                <w:szCs w:val="22"/>
                <w:lang w:val="en-GB"/>
              </w:rPr>
            </w:pPr>
          </w:p>
        </w:tc>
        <w:tc>
          <w:tcPr>
            <w:tcW w:w="604" w:type="dxa"/>
            <w:shd w:val="clear" w:color="auto" w:fill="auto"/>
          </w:tcPr>
          <w:p w14:paraId="33F515C3" w14:textId="77777777" w:rsidR="00C9132E" w:rsidRPr="00EC1588" w:rsidRDefault="00C9132E" w:rsidP="00143675">
            <w:pPr>
              <w:pStyle w:val="Tabellentext"/>
              <w:keepLines w:val="0"/>
              <w:widowControl w:val="0"/>
              <w:rPr>
                <w:rFonts w:cs="Calibri"/>
                <w:szCs w:val="22"/>
                <w:lang w:val="en-GB"/>
              </w:rPr>
            </w:pPr>
          </w:p>
        </w:tc>
        <w:tc>
          <w:tcPr>
            <w:tcW w:w="846" w:type="dxa"/>
            <w:shd w:val="clear" w:color="auto" w:fill="auto"/>
          </w:tcPr>
          <w:p w14:paraId="5C50AE95" w14:textId="77777777" w:rsidR="00C9132E" w:rsidRPr="00EC1588" w:rsidRDefault="00C9132E" w:rsidP="00143675">
            <w:pPr>
              <w:pStyle w:val="Tabellentext"/>
              <w:keepLines w:val="0"/>
              <w:widowControl w:val="0"/>
              <w:rPr>
                <w:rFonts w:cs="Calibri"/>
                <w:szCs w:val="22"/>
                <w:lang w:val="en-GB"/>
              </w:rPr>
            </w:pPr>
          </w:p>
        </w:tc>
        <w:tc>
          <w:tcPr>
            <w:tcW w:w="846" w:type="dxa"/>
            <w:shd w:val="clear" w:color="auto" w:fill="auto"/>
          </w:tcPr>
          <w:p w14:paraId="1E4674AE" w14:textId="77777777" w:rsidR="00C9132E" w:rsidRPr="00EC1588" w:rsidRDefault="00C9132E" w:rsidP="00143675">
            <w:pPr>
              <w:pStyle w:val="Tabellentext"/>
              <w:keepLines w:val="0"/>
              <w:widowControl w:val="0"/>
              <w:rPr>
                <w:rFonts w:cs="Calibri"/>
                <w:szCs w:val="22"/>
                <w:lang w:val="en-GB"/>
              </w:rPr>
            </w:pPr>
          </w:p>
        </w:tc>
        <w:tc>
          <w:tcPr>
            <w:tcW w:w="528" w:type="dxa"/>
            <w:shd w:val="clear" w:color="auto" w:fill="auto"/>
          </w:tcPr>
          <w:p w14:paraId="0FF6F5EE" w14:textId="77777777" w:rsidR="00C9132E" w:rsidRPr="00EC1588" w:rsidRDefault="00C9132E" w:rsidP="00143675">
            <w:pPr>
              <w:pStyle w:val="Tabellentext"/>
              <w:keepLines w:val="0"/>
              <w:widowControl w:val="0"/>
              <w:rPr>
                <w:rFonts w:cs="Calibri"/>
                <w:szCs w:val="22"/>
                <w:lang w:val="en-GB"/>
              </w:rPr>
            </w:pPr>
          </w:p>
        </w:tc>
        <w:tc>
          <w:tcPr>
            <w:tcW w:w="2002" w:type="dxa"/>
            <w:shd w:val="clear" w:color="auto" w:fill="auto"/>
          </w:tcPr>
          <w:p w14:paraId="10456037" w14:textId="77777777" w:rsidR="00C9132E" w:rsidRPr="00EC1588" w:rsidRDefault="00C9132E" w:rsidP="00143675">
            <w:pPr>
              <w:pStyle w:val="Tabellentext"/>
              <w:keepLines w:val="0"/>
              <w:widowControl w:val="0"/>
              <w:rPr>
                <w:rFonts w:cs="Calibri"/>
                <w:szCs w:val="22"/>
                <w:lang w:val="en-GB"/>
              </w:rPr>
            </w:pPr>
          </w:p>
        </w:tc>
      </w:tr>
      <w:tr w:rsidR="00C9132E" w:rsidRPr="0050371E" w14:paraId="7735026E" w14:textId="77777777" w:rsidTr="00143675">
        <w:trPr>
          <w:trHeight w:val="20"/>
        </w:trPr>
        <w:tc>
          <w:tcPr>
            <w:tcW w:w="959" w:type="dxa"/>
            <w:shd w:val="clear" w:color="auto" w:fill="F2F2F2"/>
          </w:tcPr>
          <w:p w14:paraId="2B204F74" w14:textId="5EB1A705" w:rsidR="00C9132E" w:rsidRPr="00EC1588" w:rsidRDefault="00F034DB" w:rsidP="00143675">
            <w:pPr>
              <w:pStyle w:val="Tabellentext"/>
              <w:keepLines w:val="0"/>
              <w:widowControl w:val="0"/>
              <w:rPr>
                <w:rFonts w:cs="Calibri"/>
                <w:szCs w:val="22"/>
                <w:lang w:val="en-GB"/>
              </w:rPr>
            </w:pPr>
            <w:r>
              <w:rPr>
                <w:rFonts w:cs="Calibri"/>
                <w:szCs w:val="22"/>
                <w:lang w:val="en-GB"/>
              </w:rPr>
              <w:t>13</w:t>
            </w:r>
          </w:p>
        </w:tc>
        <w:tc>
          <w:tcPr>
            <w:tcW w:w="2835" w:type="dxa"/>
            <w:shd w:val="clear" w:color="auto" w:fill="F2F2F2"/>
          </w:tcPr>
          <w:p w14:paraId="1194E9BD" w14:textId="77777777" w:rsidR="00C9132E" w:rsidRPr="00EC1588" w:rsidRDefault="00C9132E" w:rsidP="00143675">
            <w:pPr>
              <w:pStyle w:val="Tabellentext"/>
              <w:keepLines w:val="0"/>
              <w:widowControl w:val="0"/>
              <w:rPr>
                <w:rFonts w:cs="Calibri"/>
                <w:szCs w:val="22"/>
                <w:lang w:val="en-GB"/>
              </w:rPr>
            </w:pPr>
            <w:r w:rsidRPr="00EC1588">
              <w:rPr>
                <w:rFonts w:cs="Calibri"/>
                <w:szCs w:val="22"/>
                <w:lang w:val="en-GB"/>
              </w:rPr>
              <w:t>Is humus layer removed for the future rehabilitation and stored (if applicable)?</w:t>
            </w:r>
          </w:p>
        </w:tc>
        <w:tc>
          <w:tcPr>
            <w:tcW w:w="5529" w:type="dxa"/>
            <w:shd w:val="clear" w:color="auto" w:fill="F2F2F2"/>
          </w:tcPr>
          <w:p w14:paraId="5BD269D4" w14:textId="52566431" w:rsidR="005B7AE9" w:rsidRDefault="00C9132E" w:rsidP="00143675">
            <w:pPr>
              <w:pStyle w:val="Tabellentext"/>
              <w:keepLines w:val="0"/>
              <w:widowControl w:val="0"/>
              <w:rPr>
                <w:lang w:val="en-US"/>
              </w:rPr>
            </w:pPr>
            <w:r w:rsidRPr="00C9132E">
              <w:rPr>
                <w:lang w:val="en-US"/>
              </w:rPr>
              <w:t>The answer is given bas</w:t>
            </w:r>
            <w:r w:rsidR="005B7AE9">
              <w:rPr>
                <w:lang w:val="en-US"/>
              </w:rPr>
              <w:t xml:space="preserve">ed on </w:t>
            </w:r>
            <w:r w:rsidRPr="00C9132E">
              <w:rPr>
                <w:lang w:val="en-US"/>
              </w:rPr>
              <w:t xml:space="preserve">an inspection of the storage of removed soil, taking into account the </w:t>
            </w:r>
            <w:r w:rsidR="005B7AE9">
              <w:rPr>
                <w:lang w:val="en-US"/>
              </w:rPr>
              <w:t xml:space="preserve">design </w:t>
            </w:r>
            <w:r w:rsidRPr="00C9132E">
              <w:rPr>
                <w:lang w:val="en-US"/>
              </w:rPr>
              <w:t>docume</w:t>
            </w:r>
            <w:r w:rsidRPr="00C9132E">
              <w:rPr>
                <w:lang w:val="en-US"/>
              </w:rPr>
              <w:t>n</w:t>
            </w:r>
            <w:r w:rsidRPr="00C9132E">
              <w:rPr>
                <w:lang w:val="en-US"/>
              </w:rPr>
              <w:t>tation</w:t>
            </w:r>
            <w:r w:rsidR="005B7AE9">
              <w:rPr>
                <w:lang w:val="en-US"/>
              </w:rPr>
              <w:t>;</w:t>
            </w:r>
            <w:r w:rsidRPr="00C9132E">
              <w:rPr>
                <w:lang w:val="en-US"/>
              </w:rPr>
              <w:t xml:space="preserve"> the question is not applicable in the absence of </w:t>
            </w:r>
            <w:r w:rsidR="005B7AE9">
              <w:rPr>
                <w:lang w:val="en-US"/>
              </w:rPr>
              <w:t xml:space="preserve">natural </w:t>
            </w:r>
            <w:r w:rsidRPr="00C9132E">
              <w:rPr>
                <w:lang w:val="en-US"/>
              </w:rPr>
              <w:t xml:space="preserve">soil </w:t>
            </w:r>
            <w:r w:rsidR="005B7AE9">
              <w:rPr>
                <w:lang w:val="en-US"/>
              </w:rPr>
              <w:t>layer at the TMF location</w:t>
            </w:r>
            <w:r w:rsidRPr="00C9132E">
              <w:rPr>
                <w:lang w:val="en-US"/>
              </w:rPr>
              <w:t xml:space="preserve">. </w:t>
            </w:r>
          </w:p>
          <w:p w14:paraId="6E36D033" w14:textId="574E94D9" w:rsidR="005B7AE9" w:rsidRDefault="00C9132E" w:rsidP="00143675">
            <w:pPr>
              <w:pStyle w:val="Tabellentext"/>
              <w:keepLines w:val="0"/>
              <w:widowControl w:val="0"/>
              <w:rPr>
                <w:lang w:val="en-US"/>
              </w:rPr>
            </w:pPr>
            <w:r w:rsidRPr="005B7AE9">
              <w:rPr>
                <w:b/>
                <w:lang w:val="en-US"/>
              </w:rPr>
              <w:t>The answer "Yes"</w:t>
            </w:r>
            <w:r w:rsidRPr="00C9132E">
              <w:rPr>
                <w:lang w:val="en-US"/>
              </w:rPr>
              <w:t xml:space="preserve">: removed </w:t>
            </w:r>
            <w:r w:rsidR="005B7AE9">
              <w:rPr>
                <w:lang w:val="en-US"/>
              </w:rPr>
              <w:t xml:space="preserve">humus layer </w:t>
            </w:r>
            <w:r w:rsidRPr="00C9132E">
              <w:rPr>
                <w:lang w:val="en-US"/>
              </w:rPr>
              <w:t xml:space="preserve">is kept </w:t>
            </w:r>
            <w:r w:rsidR="005B7AE9">
              <w:rPr>
                <w:lang w:val="en-US"/>
              </w:rPr>
              <w:t xml:space="preserve">under </w:t>
            </w:r>
            <w:r w:rsidR="005B7AE9">
              <w:rPr>
                <w:lang w:val="en-US"/>
              </w:rPr>
              <w:lastRenderedPageBreak/>
              <w:t>conditions</w:t>
            </w:r>
            <w:r w:rsidRPr="00C9132E">
              <w:rPr>
                <w:lang w:val="en-US"/>
              </w:rPr>
              <w:t xml:space="preserve"> that prevent its degradation (for example, in the form of sodded dumps). </w:t>
            </w:r>
          </w:p>
          <w:p w14:paraId="5A38DD2A" w14:textId="7F2C7802" w:rsidR="005B7AE9" w:rsidRDefault="00C9132E" w:rsidP="00143675">
            <w:pPr>
              <w:pStyle w:val="Tabellentext"/>
              <w:keepLines w:val="0"/>
              <w:widowControl w:val="0"/>
              <w:rPr>
                <w:lang w:val="en-US"/>
              </w:rPr>
            </w:pPr>
            <w:r w:rsidRPr="005B7AE9">
              <w:rPr>
                <w:b/>
                <w:lang w:val="en-US"/>
              </w:rPr>
              <w:t>The answer “mostly yes”</w:t>
            </w:r>
            <w:r w:rsidRPr="00C9132E">
              <w:rPr>
                <w:lang w:val="en-US"/>
              </w:rPr>
              <w:t>: there are slight signs of surface rain or wind erosion</w:t>
            </w:r>
            <w:r w:rsidR="005B7AE9" w:rsidRPr="00C9132E">
              <w:rPr>
                <w:lang w:val="en-US"/>
              </w:rPr>
              <w:t xml:space="preserve"> on the </w:t>
            </w:r>
            <w:r w:rsidR="005B7AE9">
              <w:rPr>
                <w:lang w:val="en-US"/>
              </w:rPr>
              <w:t>soil</w:t>
            </w:r>
            <w:r w:rsidR="005B7AE9" w:rsidRPr="00C9132E">
              <w:rPr>
                <w:lang w:val="en-US"/>
              </w:rPr>
              <w:t xml:space="preserve"> heap</w:t>
            </w:r>
            <w:r w:rsidRPr="00C9132E">
              <w:rPr>
                <w:lang w:val="en-US"/>
              </w:rPr>
              <w:t>.</w:t>
            </w:r>
          </w:p>
          <w:p w14:paraId="39C6277C" w14:textId="591456B5" w:rsidR="005B7AE9" w:rsidRDefault="00C9132E" w:rsidP="00143675">
            <w:pPr>
              <w:pStyle w:val="Tabellentext"/>
              <w:keepLines w:val="0"/>
              <w:widowControl w:val="0"/>
              <w:rPr>
                <w:lang w:val="en-US"/>
              </w:rPr>
            </w:pPr>
            <w:r w:rsidRPr="005B7AE9">
              <w:rPr>
                <w:b/>
                <w:lang w:val="en-US"/>
              </w:rPr>
              <w:t>The answer “mostly not”:</w:t>
            </w:r>
            <w:r w:rsidRPr="00C9132E">
              <w:rPr>
                <w:lang w:val="en-US"/>
              </w:rPr>
              <w:t xml:space="preserve"> </w:t>
            </w:r>
            <w:r w:rsidR="005B7AE9">
              <w:rPr>
                <w:lang w:val="en-US"/>
              </w:rPr>
              <w:t xml:space="preserve">humus </w:t>
            </w:r>
            <w:proofErr w:type="spellStart"/>
            <w:r w:rsidR="005B7AE9">
              <w:rPr>
                <w:lang w:val="en-US"/>
              </w:rPr>
              <w:t>layes</w:t>
            </w:r>
            <w:proofErr w:type="spellEnd"/>
            <w:r w:rsidRPr="00C9132E">
              <w:rPr>
                <w:lang w:val="en-US"/>
              </w:rPr>
              <w:t xml:space="preserve"> is dumped in places that </w:t>
            </w:r>
            <w:r w:rsidR="005B7AE9">
              <w:rPr>
                <w:lang w:val="en-US"/>
              </w:rPr>
              <w:t xml:space="preserve">may </w:t>
            </w:r>
            <w:r w:rsidRPr="00C9132E">
              <w:rPr>
                <w:lang w:val="en-US"/>
              </w:rPr>
              <w:t>intensif</w:t>
            </w:r>
            <w:r w:rsidR="005B7AE9">
              <w:rPr>
                <w:lang w:val="en-US"/>
              </w:rPr>
              <w:t xml:space="preserve">y </w:t>
            </w:r>
            <w:r w:rsidRPr="00C9132E">
              <w:rPr>
                <w:lang w:val="en-US"/>
              </w:rPr>
              <w:t>water and wind erosion.</w:t>
            </w:r>
          </w:p>
          <w:p w14:paraId="18D7ADE9" w14:textId="548C2908" w:rsidR="00C9132E" w:rsidRPr="00EC1588" w:rsidRDefault="00C9132E" w:rsidP="00143675">
            <w:pPr>
              <w:pStyle w:val="Tabellentext"/>
              <w:keepLines w:val="0"/>
              <w:widowControl w:val="0"/>
              <w:rPr>
                <w:rFonts w:cs="Calibri"/>
                <w:szCs w:val="22"/>
                <w:lang w:val="en-GB"/>
              </w:rPr>
            </w:pPr>
            <w:r w:rsidRPr="005B7AE9">
              <w:rPr>
                <w:b/>
                <w:lang w:val="en-US"/>
              </w:rPr>
              <w:t>The answer "No"</w:t>
            </w:r>
            <w:r w:rsidRPr="00C9132E">
              <w:rPr>
                <w:lang w:val="en-US"/>
              </w:rPr>
              <w:t xml:space="preserve">: removed </w:t>
            </w:r>
            <w:r w:rsidR="005B7AE9">
              <w:rPr>
                <w:lang w:val="en-US"/>
              </w:rPr>
              <w:t>humus</w:t>
            </w:r>
            <w:r w:rsidRPr="00C9132E">
              <w:rPr>
                <w:lang w:val="en-US"/>
              </w:rPr>
              <w:t xml:space="preserve"> layer is not stored se</w:t>
            </w:r>
            <w:r w:rsidRPr="00C9132E">
              <w:rPr>
                <w:lang w:val="en-US"/>
              </w:rPr>
              <w:t>p</w:t>
            </w:r>
            <w:r w:rsidRPr="00C9132E">
              <w:rPr>
                <w:lang w:val="en-US"/>
              </w:rPr>
              <w:t xml:space="preserve">arately; or </w:t>
            </w:r>
            <w:r w:rsidR="005B7AE9">
              <w:rPr>
                <w:lang w:val="en-US"/>
              </w:rPr>
              <w:t xml:space="preserve">it </w:t>
            </w:r>
            <w:r w:rsidRPr="00C9132E">
              <w:rPr>
                <w:lang w:val="en-US"/>
              </w:rPr>
              <w:t xml:space="preserve">is mixed with other rocks or materials that make it unsuitable for remediation; or the TMF operator unjustifiably refuses the inspector to </w:t>
            </w:r>
            <w:r w:rsidR="005B7AE9">
              <w:rPr>
                <w:lang w:val="en-US"/>
              </w:rPr>
              <w:t xml:space="preserve">visit </w:t>
            </w:r>
            <w:r w:rsidRPr="00C9132E">
              <w:rPr>
                <w:lang w:val="en-US"/>
              </w:rPr>
              <w:t xml:space="preserve">the </w:t>
            </w:r>
            <w:r w:rsidR="005B7AE9">
              <w:rPr>
                <w:lang w:val="en-US"/>
              </w:rPr>
              <w:t xml:space="preserve">storages of </w:t>
            </w:r>
            <w:r w:rsidRPr="00C9132E">
              <w:rPr>
                <w:lang w:val="en-US"/>
              </w:rPr>
              <w:t xml:space="preserve">removed </w:t>
            </w:r>
            <w:r w:rsidR="005B7AE9">
              <w:rPr>
                <w:lang w:val="en-US"/>
              </w:rPr>
              <w:t xml:space="preserve">humus </w:t>
            </w:r>
            <w:r w:rsidRPr="00C9132E">
              <w:rPr>
                <w:lang w:val="en-US"/>
              </w:rPr>
              <w:t>layer.</w:t>
            </w:r>
          </w:p>
        </w:tc>
        <w:tc>
          <w:tcPr>
            <w:tcW w:w="1262" w:type="dxa"/>
            <w:shd w:val="clear" w:color="auto" w:fill="F2F2F2"/>
          </w:tcPr>
          <w:p w14:paraId="25378A9B" w14:textId="77777777" w:rsidR="00C9132E" w:rsidRPr="00EC1588" w:rsidRDefault="00C9132E" w:rsidP="00143675">
            <w:pPr>
              <w:pStyle w:val="Tabellentext"/>
              <w:keepLines w:val="0"/>
              <w:widowControl w:val="0"/>
              <w:rPr>
                <w:rFonts w:cs="Calibri"/>
                <w:szCs w:val="22"/>
                <w:lang w:val="en-GB"/>
              </w:rPr>
            </w:pPr>
          </w:p>
        </w:tc>
        <w:tc>
          <w:tcPr>
            <w:tcW w:w="604" w:type="dxa"/>
            <w:shd w:val="clear" w:color="auto" w:fill="F2F2F2"/>
          </w:tcPr>
          <w:p w14:paraId="5ECD104F" w14:textId="77777777" w:rsidR="00C9132E" w:rsidRPr="00EC1588" w:rsidRDefault="00C9132E" w:rsidP="00143675">
            <w:pPr>
              <w:pStyle w:val="Tabellentext"/>
              <w:keepLines w:val="0"/>
              <w:widowControl w:val="0"/>
              <w:rPr>
                <w:rFonts w:cs="Calibri"/>
                <w:szCs w:val="22"/>
                <w:lang w:val="en-GB"/>
              </w:rPr>
            </w:pPr>
          </w:p>
        </w:tc>
        <w:tc>
          <w:tcPr>
            <w:tcW w:w="846" w:type="dxa"/>
            <w:shd w:val="clear" w:color="auto" w:fill="F2F2F2"/>
          </w:tcPr>
          <w:p w14:paraId="7BF782C8" w14:textId="77777777" w:rsidR="00C9132E" w:rsidRPr="00EC1588" w:rsidRDefault="00C9132E" w:rsidP="00143675">
            <w:pPr>
              <w:pStyle w:val="Tabellentext"/>
              <w:keepLines w:val="0"/>
              <w:widowControl w:val="0"/>
              <w:rPr>
                <w:rFonts w:cs="Calibri"/>
                <w:szCs w:val="22"/>
                <w:lang w:val="en-GB"/>
              </w:rPr>
            </w:pPr>
          </w:p>
        </w:tc>
        <w:tc>
          <w:tcPr>
            <w:tcW w:w="846" w:type="dxa"/>
            <w:shd w:val="clear" w:color="auto" w:fill="F2F2F2"/>
          </w:tcPr>
          <w:p w14:paraId="61613BEC" w14:textId="77777777" w:rsidR="00C9132E" w:rsidRPr="00EC1588" w:rsidRDefault="00C9132E" w:rsidP="00143675">
            <w:pPr>
              <w:pStyle w:val="Tabellentext"/>
              <w:keepLines w:val="0"/>
              <w:widowControl w:val="0"/>
              <w:rPr>
                <w:rFonts w:cs="Calibri"/>
                <w:szCs w:val="22"/>
                <w:lang w:val="en-GB"/>
              </w:rPr>
            </w:pPr>
          </w:p>
        </w:tc>
        <w:tc>
          <w:tcPr>
            <w:tcW w:w="528" w:type="dxa"/>
            <w:shd w:val="clear" w:color="auto" w:fill="F2F2F2"/>
          </w:tcPr>
          <w:p w14:paraId="6A44C3F1" w14:textId="77777777" w:rsidR="00C9132E" w:rsidRPr="00EC1588" w:rsidRDefault="00C9132E" w:rsidP="00143675">
            <w:pPr>
              <w:pStyle w:val="Tabellentext"/>
              <w:keepLines w:val="0"/>
              <w:widowControl w:val="0"/>
              <w:rPr>
                <w:rFonts w:cs="Calibri"/>
                <w:szCs w:val="22"/>
                <w:lang w:val="en-GB"/>
              </w:rPr>
            </w:pPr>
          </w:p>
        </w:tc>
        <w:tc>
          <w:tcPr>
            <w:tcW w:w="2002" w:type="dxa"/>
            <w:shd w:val="clear" w:color="auto" w:fill="F2F2F2"/>
          </w:tcPr>
          <w:p w14:paraId="6B1DF460" w14:textId="77777777" w:rsidR="00C9132E" w:rsidRPr="00EC1588" w:rsidRDefault="00C9132E" w:rsidP="00143675">
            <w:pPr>
              <w:pStyle w:val="Tabellentext"/>
              <w:keepLines w:val="0"/>
              <w:widowControl w:val="0"/>
              <w:rPr>
                <w:rFonts w:cs="Calibri"/>
                <w:szCs w:val="22"/>
                <w:lang w:val="en-GB"/>
              </w:rPr>
            </w:pPr>
          </w:p>
        </w:tc>
      </w:tr>
      <w:tr w:rsidR="004F0499" w:rsidRPr="00EC1588" w14:paraId="0B921A4E" w14:textId="77777777" w:rsidTr="00143675">
        <w:trPr>
          <w:trHeight w:val="20"/>
        </w:trPr>
        <w:tc>
          <w:tcPr>
            <w:tcW w:w="15411" w:type="dxa"/>
            <w:gridSpan w:val="9"/>
            <w:shd w:val="clear" w:color="auto" w:fill="auto"/>
          </w:tcPr>
          <w:p w14:paraId="47AB2408" w14:textId="77777777" w:rsidR="004F0499" w:rsidRPr="00EC1588" w:rsidRDefault="004F0499" w:rsidP="00143675">
            <w:pPr>
              <w:pStyle w:val="Tabellentext"/>
              <w:keepLines w:val="0"/>
              <w:widowControl w:val="0"/>
              <w:jc w:val="center"/>
              <w:rPr>
                <w:rFonts w:cs="Calibri"/>
                <w:b/>
                <w:szCs w:val="22"/>
                <w:lang w:val="en-GB"/>
              </w:rPr>
            </w:pPr>
            <w:r w:rsidRPr="00EC1588">
              <w:rPr>
                <w:rFonts w:cs="Calibri"/>
                <w:b/>
                <w:szCs w:val="22"/>
                <w:lang w:val="en-GB"/>
              </w:rPr>
              <w:lastRenderedPageBreak/>
              <w:t>Dam and screens</w:t>
            </w:r>
          </w:p>
        </w:tc>
      </w:tr>
      <w:tr w:rsidR="004F0499" w:rsidRPr="0050371E" w14:paraId="5A78BAF9" w14:textId="77777777" w:rsidTr="00143675">
        <w:trPr>
          <w:trHeight w:val="20"/>
        </w:trPr>
        <w:tc>
          <w:tcPr>
            <w:tcW w:w="959" w:type="dxa"/>
            <w:shd w:val="clear" w:color="auto" w:fill="F2F2F2"/>
          </w:tcPr>
          <w:p w14:paraId="7F07DC2D" w14:textId="1FF59E85" w:rsidR="004F0499" w:rsidRPr="00EC1588" w:rsidRDefault="00F034DB" w:rsidP="00143675">
            <w:pPr>
              <w:pStyle w:val="Tabellentext"/>
              <w:keepLines w:val="0"/>
              <w:widowControl w:val="0"/>
              <w:rPr>
                <w:rFonts w:cs="Calibri"/>
                <w:szCs w:val="22"/>
                <w:lang w:val="en-GB"/>
              </w:rPr>
            </w:pPr>
            <w:r>
              <w:rPr>
                <w:rFonts w:cs="Calibri"/>
                <w:szCs w:val="22"/>
                <w:lang w:val="en-GB"/>
              </w:rPr>
              <w:t>14</w:t>
            </w:r>
          </w:p>
        </w:tc>
        <w:tc>
          <w:tcPr>
            <w:tcW w:w="2835" w:type="dxa"/>
            <w:shd w:val="clear" w:color="auto" w:fill="F2F2F2"/>
          </w:tcPr>
          <w:p w14:paraId="6B96B33D"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Do the dam surface and the dam walls appear to be in sound condition?</w:t>
            </w:r>
          </w:p>
        </w:tc>
        <w:tc>
          <w:tcPr>
            <w:tcW w:w="5529" w:type="dxa"/>
            <w:shd w:val="clear" w:color="auto" w:fill="F2F2F2"/>
          </w:tcPr>
          <w:p w14:paraId="5991547C" w14:textId="795850EE" w:rsidR="004B7111" w:rsidRDefault="00C9132E" w:rsidP="00143675">
            <w:pPr>
              <w:pStyle w:val="Tabellentext"/>
              <w:keepLines w:val="0"/>
              <w:widowControl w:val="0"/>
              <w:rPr>
                <w:rFonts w:cs="Calibri"/>
                <w:szCs w:val="22"/>
                <w:lang w:val="en-GB"/>
              </w:rPr>
            </w:pPr>
            <w:r w:rsidRPr="00C9132E">
              <w:rPr>
                <w:rFonts w:cs="Calibri"/>
                <w:szCs w:val="22"/>
                <w:lang w:val="en-GB"/>
              </w:rPr>
              <w:t>The answer is given bas</w:t>
            </w:r>
            <w:r w:rsidR="004B7111">
              <w:rPr>
                <w:rFonts w:cs="Calibri"/>
                <w:szCs w:val="22"/>
                <w:lang w:val="en-GB"/>
              </w:rPr>
              <w:t>ed on</w:t>
            </w:r>
            <w:r w:rsidRPr="00C9132E">
              <w:rPr>
                <w:rFonts w:cs="Calibri"/>
                <w:szCs w:val="22"/>
                <w:lang w:val="en-GB"/>
              </w:rPr>
              <w:t xml:space="preserve"> the inspection of the dam and takes into account</w:t>
            </w:r>
          </w:p>
          <w:p w14:paraId="0424B8C2" w14:textId="4C25A72E" w:rsidR="004B7111" w:rsidRDefault="00C9132E" w:rsidP="00143675">
            <w:pPr>
              <w:pStyle w:val="Tabellentext"/>
              <w:keepLines w:val="0"/>
              <w:widowControl w:val="0"/>
              <w:numPr>
                <w:ilvl w:val="0"/>
                <w:numId w:val="91"/>
              </w:numPr>
              <w:rPr>
                <w:rFonts w:cs="Calibri"/>
                <w:szCs w:val="22"/>
                <w:lang w:val="en-GB"/>
              </w:rPr>
            </w:pPr>
            <w:r>
              <w:rPr>
                <w:rFonts w:cs="Calibri"/>
                <w:szCs w:val="22"/>
                <w:lang w:val="en-GB"/>
              </w:rPr>
              <w:t>g</w:t>
            </w:r>
            <w:r w:rsidR="004F0499" w:rsidRPr="00EC1588">
              <w:rPr>
                <w:rFonts w:cs="Calibri"/>
                <w:szCs w:val="22"/>
                <w:lang w:val="en-GB"/>
              </w:rPr>
              <w:t>eneral conditions (vegetation, materials on su</w:t>
            </w:r>
            <w:r w:rsidR="004F0499" w:rsidRPr="00EC1588">
              <w:rPr>
                <w:rFonts w:cs="Calibri"/>
                <w:szCs w:val="22"/>
                <w:lang w:val="en-GB"/>
              </w:rPr>
              <w:t>r</w:t>
            </w:r>
            <w:r w:rsidR="004F0499" w:rsidRPr="00EC1588">
              <w:rPr>
                <w:rFonts w:cs="Calibri"/>
                <w:szCs w:val="22"/>
                <w:lang w:val="en-GB"/>
              </w:rPr>
              <w:t xml:space="preserve">face); </w:t>
            </w:r>
          </w:p>
          <w:p w14:paraId="41632946" w14:textId="77777777" w:rsidR="004B7111" w:rsidRDefault="004F0499" w:rsidP="00143675">
            <w:pPr>
              <w:pStyle w:val="Tabellentext"/>
              <w:keepLines w:val="0"/>
              <w:widowControl w:val="0"/>
              <w:numPr>
                <w:ilvl w:val="0"/>
                <w:numId w:val="91"/>
              </w:numPr>
              <w:rPr>
                <w:rFonts w:cs="Calibri"/>
                <w:szCs w:val="22"/>
                <w:lang w:val="en-GB"/>
              </w:rPr>
            </w:pPr>
            <w:r w:rsidRPr="00EC1588">
              <w:rPr>
                <w:rFonts w:cs="Calibri"/>
                <w:szCs w:val="22"/>
                <w:lang w:val="en-GB"/>
              </w:rPr>
              <w:t xml:space="preserve">signs of slumping, irregular slope angle, excessive erosion (ruts, channels, gullies); </w:t>
            </w:r>
          </w:p>
          <w:p w14:paraId="49B4BE7A" w14:textId="14333E4B" w:rsidR="004F0499" w:rsidRDefault="004F0499" w:rsidP="00143675">
            <w:pPr>
              <w:pStyle w:val="Tabellentext"/>
              <w:keepLines w:val="0"/>
              <w:widowControl w:val="0"/>
              <w:numPr>
                <w:ilvl w:val="0"/>
                <w:numId w:val="91"/>
              </w:numPr>
              <w:rPr>
                <w:rFonts w:cs="Calibri"/>
                <w:szCs w:val="22"/>
                <w:lang w:val="en-GB"/>
              </w:rPr>
            </w:pPr>
            <w:r w:rsidRPr="00EC1588">
              <w:rPr>
                <w:rFonts w:cs="Calibri"/>
                <w:szCs w:val="22"/>
                <w:lang w:val="en-GB"/>
              </w:rPr>
              <w:t>seepage and water exfiltration</w:t>
            </w:r>
          </w:p>
          <w:p w14:paraId="0CE99140" w14:textId="1A639503" w:rsidR="004B7111" w:rsidRDefault="00C9132E" w:rsidP="00143675">
            <w:pPr>
              <w:pStyle w:val="Tabellentext"/>
              <w:keepLines w:val="0"/>
              <w:widowControl w:val="0"/>
              <w:rPr>
                <w:rFonts w:cs="Calibri"/>
                <w:szCs w:val="22"/>
                <w:lang w:val="en-GB"/>
              </w:rPr>
            </w:pPr>
            <w:r w:rsidRPr="004B7111">
              <w:rPr>
                <w:rFonts w:cs="Calibri"/>
                <w:b/>
                <w:szCs w:val="22"/>
                <w:lang w:val="en-GB"/>
              </w:rPr>
              <w:t>Answer “Yes”:</w:t>
            </w:r>
            <w:r w:rsidRPr="00C9132E">
              <w:rPr>
                <w:rFonts w:cs="Calibri"/>
                <w:szCs w:val="22"/>
                <w:lang w:val="en-GB"/>
              </w:rPr>
              <w:t xml:space="preserve"> the surface of the dam and its slopes </w:t>
            </w:r>
            <w:r w:rsidR="004B7111">
              <w:rPr>
                <w:rFonts w:cs="Calibri"/>
                <w:szCs w:val="22"/>
                <w:lang w:val="en-GB"/>
              </w:rPr>
              <w:t>is</w:t>
            </w:r>
            <w:r w:rsidRPr="00C9132E">
              <w:rPr>
                <w:rFonts w:cs="Calibri"/>
                <w:szCs w:val="22"/>
                <w:lang w:val="en-GB"/>
              </w:rPr>
              <w:t xml:space="preserve"> in a normal state, </w:t>
            </w:r>
            <w:r w:rsidR="004B7111">
              <w:rPr>
                <w:rFonts w:cs="Calibri"/>
                <w:szCs w:val="22"/>
                <w:lang w:val="en-GB"/>
              </w:rPr>
              <w:t xml:space="preserve">irregularities </w:t>
            </w:r>
            <w:r w:rsidRPr="00C9132E">
              <w:rPr>
                <w:rFonts w:cs="Calibri"/>
                <w:szCs w:val="22"/>
                <w:lang w:val="en-GB"/>
              </w:rPr>
              <w:t>are not visible.</w:t>
            </w:r>
          </w:p>
          <w:p w14:paraId="7B1BA90B" w14:textId="3A99C79C" w:rsidR="004B7111" w:rsidRDefault="00C9132E" w:rsidP="00143675">
            <w:pPr>
              <w:pStyle w:val="Tabellentext"/>
              <w:keepLines w:val="0"/>
              <w:widowControl w:val="0"/>
              <w:rPr>
                <w:rFonts w:cs="Calibri"/>
                <w:szCs w:val="22"/>
                <w:lang w:val="en-GB"/>
              </w:rPr>
            </w:pPr>
            <w:r w:rsidRPr="004B7111">
              <w:rPr>
                <w:rFonts w:cs="Calibri"/>
                <w:b/>
                <w:szCs w:val="22"/>
                <w:lang w:val="en-GB"/>
              </w:rPr>
              <w:t>The answer “mostly yes”:</w:t>
            </w:r>
            <w:r w:rsidRPr="00C9132E">
              <w:rPr>
                <w:rFonts w:cs="Calibri"/>
                <w:szCs w:val="22"/>
                <w:lang w:val="en-GB"/>
              </w:rPr>
              <w:t xml:space="preserve"> uneven slope angles, slight er</w:t>
            </w:r>
            <w:r w:rsidRPr="00C9132E">
              <w:rPr>
                <w:rFonts w:cs="Calibri"/>
                <w:szCs w:val="22"/>
                <w:lang w:val="en-GB"/>
              </w:rPr>
              <w:t>o</w:t>
            </w:r>
            <w:r w:rsidRPr="00C9132E">
              <w:rPr>
                <w:rFonts w:cs="Calibri"/>
                <w:szCs w:val="22"/>
                <w:lang w:val="en-GB"/>
              </w:rPr>
              <w:t xml:space="preserve">sion </w:t>
            </w:r>
            <w:r w:rsidR="004B7111">
              <w:rPr>
                <w:rFonts w:cs="Calibri"/>
                <w:szCs w:val="22"/>
                <w:lang w:val="en-GB"/>
              </w:rPr>
              <w:t xml:space="preserve">signs as </w:t>
            </w:r>
            <w:r w:rsidRPr="00C9132E">
              <w:rPr>
                <w:rFonts w:cs="Calibri"/>
                <w:szCs w:val="22"/>
                <w:lang w:val="en-GB"/>
              </w:rPr>
              <w:t xml:space="preserve">ruts, channels, </w:t>
            </w:r>
            <w:r w:rsidR="004B7111">
              <w:rPr>
                <w:rFonts w:cs="Calibri"/>
                <w:szCs w:val="22"/>
                <w:lang w:val="en-GB"/>
              </w:rPr>
              <w:t xml:space="preserve">and </w:t>
            </w:r>
            <w:r w:rsidRPr="00C9132E">
              <w:rPr>
                <w:rFonts w:cs="Calibri"/>
                <w:szCs w:val="22"/>
                <w:lang w:val="en-GB"/>
              </w:rPr>
              <w:t xml:space="preserve">small ravines </w:t>
            </w:r>
            <w:r w:rsidR="004B7111">
              <w:rPr>
                <w:rFonts w:cs="Calibri"/>
                <w:szCs w:val="22"/>
                <w:lang w:val="en-GB"/>
              </w:rPr>
              <w:t xml:space="preserve">caused by </w:t>
            </w:r>
            <w:r w:rsidRPr="00C9132E">
              <w:rPr>
                <w:rFonts w:cs="Calibri"/>
                <w:szCs w:val="22"/>
                <w:lang w:val="en-GB"/>
              </w:rPr>
              <w:t>the effects of precipitation.</w:t>
            </w:r>
          </w:p>
          <w:p w14:paraId="6F45C2B3" w14:textId="3BB1BB62" w:rsidR="004B7111" w:rsidRDefault="004B7111" w:rsidP="00143675">
            <w:pPr>
              <w:pStyle w:val="Tabellentext"/>
              <w:keepLines w:val="0"/>
              <w:widowControl w:val="0"/>
              <w:rPr>
                <w:rFonts w:cs="Calibri"/>
                <w:szCs w:val="22"/>
                <w:lang w:val="en-GB"/>
              </w:rPr>
            </w:pPr>
            <w:r w:rsidRPr="004B7111">
              <w:rPr>
                <w:rFonts w:cs="Calibri"/>
                <w:b/>
                <w:szCs w:val="22"/>
                <w:lang w:val="en-GB"/>
              </w:rPr>
              <w:t>The answer</w:t>
            </w:r>
            <w:r>
              <w:rPr>
                <w:rFonts w:cs="Calibri"/>
                <w:b/>
                <w:szCs w:val="22"/>
                <w:lang w:val="en-GB"/>
              </w:rPr>
              <w:t xml:space="preserve"> </w:t>
            </w:r>
            <w:r w:rsidR="00C9132E" w:rsidRPr="004B7111">
              <w:rPr>
                <w:rFonts w:cs="Calibri"/>
                <w:b/>
                <w:szCs w:val="22"/>
                <w:lang w:val="en-GB"/>
              </w:rPr>
              <w:t>“mostly no”</w:t>
            </w:r>
            <w:r w:rsidR="00C9132E" w:rsidRPr="00C9132E">
              <w:rPr>
                <w:rFonts w:cs="Calibri"/>
                <w:szCs w:val="22"/>
                <w:lang w:val="en-GB"/>
              </w:rPr>
              <w:t xml:space="preserve">: signs of </w:t>
            </w:r>
            <w:r>
              <w:rPr>
                <w:rFonts w:cs="Calibri"/>
                <w:szCs w:val="22"/>
                <w:lang w:val="en-GB"/>
              </w:rPr>
              <w:t>slumping</w:t>
            </w:r>
            <w:r w:rsidR="00C9132E" w:rsidRPr="00C9132E">
              <w:rPr>
                <w:rFonts w:cs="Calibri"/>
                <w:szCs w:val="22"/>
                <w:lang w:val="en-GB"/>
              </w:rPr>
              <w:t xml:space="preserve"> and/or </w:t>
            </w:r>
            <w:r>
              <w:rPr>
                <w:rFonts w:cs="Calibri"/>
                <w:szCs w:val="22"/>
                <w:lang w:val="en-GB"/>
              </w:rPr>
              <w:t>mu</w:t>
            </w:r>
            <w:r>
              <w:rPr>
                <w:rFonts w:cs="Calibri"/>
                <w:szCs w:val="22"/>
                <w:lang w:val="en-GB"/>
              </w:rPr>
              <w:t>d</w:t>
            </w:r>
            <w:r>
              <w:rPr>
                <w:rFonts w:cs="Calibri"/>
                <w:szCs w:val="22"/>
                <w:lang w:val="en-GB"/>
              </w:rPr>
              <w:t>flow</w:t>
            </w:r>
            <w:r w:rsidR="00C9132E" w:rsidRPr="00C9132E">
              <w:rPr>
                <w:rFonts w:cs="Calibri"/>
                <w:szCs w:val="22"/>
                <w:lang w:val="en-GB"/>
              </w:rPr>
              <w:t xml:space="preserve"> of the external near-surface parts of slopes uniquely associated with the effects of precipitation, excessive su</w:t>
            </w:r>
            <w:r w:rsidR="00C9132E" w:rsidRPr="00C9132E">
              <w:rPr>
                <w:rFonts w:cs="Calibri"/>
                <w:szCs w:val="22"/>
                <w:lang w:val="en-GB"/>
              </w:rPr>
              <w:t>r</w:t>
            </w:r>
            <w:r w:rsidR="00C9132E" w:rsidRPr="00C9132E">
              <w:rPr>
                <w:rFonts w:cs="Calibri"/>
                <w:szCs w:val="22"/>
                <w:lang w:val="en-GB"/>
              </w:rPr>
              <w:t xml:space="preserve">face erosion, increased wetting of the surface and of the </w:t>
            </w:r>
            <w:r w:rsidR="00C9132E" w:rsidRPr="00C9132E">
              <w:rPr>
                <w:rFonts w:cs="Calibri"/>
                <w:szCs w:val="22"/>
                <w:lang w:val="en-GB"/>
              </w:rPr>
              <w:lastRenderedPageBreak/>
              <w:t>dam slopes.</w:t>
            </w:r>
          </w:p>
          <w:p w14:paraId="0F6725F9" w14:textId="3D4DD8E6" w:rsidR="00C9132E" w:rsidRPr="00EC1588" w:rsidRDefault="004B7111" w:rsidP="00143675">
            <w:pPr>
              <w:pStyle w:val="Tabellentext"/>
              <w:keepLines w:val="0"/>
              <w:widowControl w:val="0"/>
              <w:rPr>
                <w:rFonts w:cs="Calibri"/>
                <w:szCs w:val="22"/>
                <w:lang w:val="en-GB"/>
              </w:rPr>
            </w:pPr>
            <w:r w:rsidRPr="004B7111">
              <w:rPr>
                <w:rFonts w:cs="Calibri"/>
                <w:b/>
                <w:szCs w:val="22"/>
                <w:lang w:val="en-GB"/>
              </w:rPr>
              <w:t xml:space="preserve">The answer </w:t>
            </w:r>
            <w:r w:rsidR="00C9132E" w:rsidRPr="004B7111">
              <w:rPr>
                <w:rFonts w:cs="Calibri"/>
                <w:b/>
                <w:szCs w:val="22"/>
                <w:lang w:val="en-GB"/>
              </w:rPr>
              <w:t>“No”:</w:t>
            </w:r>
            <w:r w:rsidR="00C9132E" w:rsidRPr="00C9132E">
              <w:rPr>
                <w:rFonts w:cs="Calibri"/>
                <w:szCs w:val="22"/>
                <w:lang w:val="en-GB"/>
              </w:rPr>
              <w:t xml:space="preserve"> clear signs of sliding off the slopes on large areas, </w:t>
            </w:r>
            <w:r>
              <w:rPr>
                <w:rFonts w:cs="Calibri"/>
                <w:szCs w:val="22"/>
                <w:lang w:val="en-GB"/>
              </w:rPr>
              <w:t xml:space="preserve">severe </w:t>
            </w:r>
            <w:r w:rsidR="00C9132E" w:rsidRPr="00C9132E">
              <w:rPr>
                <w:rFonts w:cs="Calibri"/>
                <w:szCs w:val="22"/>
                <w:lang w:val="en-GB"/>
              </w:rPr>
              <w:t>rain erosion (</w:t>
            </w:r>
            <w:r>
              <w:rPr>
                <w:rFonts w:cs="Calibri"/>
                <w:szCs w:val="22"/>
                <w:lang w:val="en-GB"/>
              </w:rPr>
              <w:t xml:space="preserve">small </w:t>
            </w:r>
            <w:r w:rsidR="00C9132E" w:rsidRPr="00C9132E">
              <w:rPr>
                <w:rFonts w:cs="Calibri"/>
                <w:szCs w:val="22"/>
                <w:lang w:val="en-GB"/>
              </w:rPr>
              <w:t xml:space="preserve">and large ravines), excessive </w:t>
            </w:r>
            <w:proofErr w:type="spellStart"/>
            <w:r>
              <w:rPr>
                <w:rFonts w:cs="Calibri"/>
                <w:szCs w:val="22"/>
                <w:lang w:val="en-GB"/>
              </w:rPr>
              <w:t>moisturization</w:t>
            </w:r>
            <w:proofErr w:type="spellEnd"/>
            <w:r>
              <w:rPr>
                <w:rFonts w:cs="Calibri"/>
                <w:szCs w:val="22"/>
                <w:lang w:val="en-GB"/>
              </w:rPr>
              <w:t xml:space="preserve"> </w:t>
            </w:r>
            <w:r w:rsidR="00C9132E" w:rsidRPr="00C9132E">
              <w:rPr>
                <w:rFonts w:cs="Calibri"/>
                <w:szCs w:val="22"/>
                <w:lang w:val="en-GB"/>
              </w:rPr>
              <w:t>of upper parts of the dam and slopes (standing water, development of moisture-loving vegetation), the presence of age-old trees with a strong root system, the presence of a population of earth-moving animals (mole, gopher, etc.); or the TMF operator unre</w:t>
            </w:r>
            <w:r w:rsidR="00C9132E" w:rsidRPr="00C9132E">
              <w:rPr>
                <w:rFonts w:cs="Calibri"/>
                <w:szCs w:val="22"/>
                <w:lang w:val="en-GB"/>
              </w:rPr>
              <w:t>a</w:t>
            </w:r>
            <w:r w:rsidR="00C9132E" w:rsidRPr="00C9132E">
              <w:rPr>
                <w:rFonts w:cs="Calibri"/>
                <w:szCs w:val="22"/>
                <w:lang w:val="en-GB"/>
              </w:rPr>
              <w:t xml:space="preserve">sonably refuses the inspector to </w:t>
            </w:r>
            <w:r>
              <w:rPr>
                <w:rFonts w:cs="Calibri"/>
                <w:szCs w:val="22"/>
                <w:lang w:val="en-GB"/>
              </w:rPr>
              <w:t xml:space="preserve">visit </w:t>
            </w:r>
            <w:r w:rsidR="00C9132E" w:rsidRPr="00C9132E">
              <w:rPr>
                <w:rFonts w:cs="Calibri"/>
                <w:szCs w:val="22"/>
                <w:lang w:val="en-GB"/>
              </w:rPr>
              <w:t>the dam.</w:t>
            </w:r>
          </w:p>
        </w:tc>
        <w:tc>
          <w:tcPr>
            <w:tcW w:w="1262" w:type="dxa"/>
            <w:shd w:val="clear" w:color="auto" w:fill="F2F2F2"/>
          </w:tcPr>
          <w:p w14:paraId="032869D9"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407159A3"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578897B6"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2E30F543"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273DE482"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0C74088D" w14:textId="77777777" w:rsidR="004F0499" w:rsidRPr="00EC1588" w:rsidRDefault="004F0499" w:rsidP="00143675">
            <w:pPr>
              <w:pStyle w:val="Tabellentext"/>
              <w:keepLines w:val="0"/>
              <w:widowControl w:val="0"/>
              <w:rPr>
                <w:rFonts w:cs="Calibri"/>
                <w:szCs w:val="22"/>
                <w:lang w:val="en-GB"/>
              </w:rPr>
            </w:pPr>
          </w:p>
        </w:tc>
      </w:tr>
      <w:tr w:rsidR="004F0499" w:rsidRPr="0050371E" w14:paraId="138A3A86" w14:textId="77777777" w:rsidTr="00143675">
        <w:trPr>
          <w:trHeight w:val="20"/>
        </w:trPr>
        <w:tc>
          <w:tcPr>
            <w:tcW w:w="959" w:type="dxa"/>
            <w:shd w:val="clear" w:color="auto" w:fill="auto"/>
          </w:tcPr>
          <w:p w14:paraId="64A9D3AC" w14:textId="5F9815E3"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15</w:t>
            </w:r>
          </w:p>
        </w:tc>
        <w:tc>
          <w:tcPr>
            <w:tcW w:w="2835" w:type="dxa"/>
            <w:shd w:val="clear" w:color="auto" w:fill="auto"/>
          </w:tcPr>
          <w:p w14:paraId="622A58EE" w14:textId="58D44735" w:rsidR="004F0499" w:rsidRPr="00EC1588" w:rsidRDefault="004F0499" w:rsidP="00143675">
            <w:pPr>
              <w:pStyle w:val="Tabellentext"/>
              <w:keepLines w:val="0"/>
              <w:widowControl w:val="0"/>
              <w:rPr>
                <w:rFonts w:cs="Calibri"/>
                <w:szCs w:val="22"/>
                <w:lang w:val="en-GB"/>
              </w:rPr>
            </w:pPr>
            <w:r w:rsidRPr="00EC1588">
              <w:rPr>
                <w:rFonts w:cs="Calibri"/>
                <w:szCs w:val="22"/>
                <w:lang w:val="en-GB"/>
              </w:rPr>
              <w:t xml:space="preserve">Is the TMF </w:t>
            </w:r>
            <w:r w:rsidR="00B918BA">
              <w:rPr>
                <w:rFonts w:cs="Calibri"/>
                <w:szCs w:val="22"/>
                <w:lang w:val="en-GB"/>
              </w:rPr>
              <w:t xml:space="preserve">dam </w:t>
            </w:r>
            <w:r w:rsidR="00C9132E">
              <w:rPr>
                <w:rFonts w:cs="Calibri"/>
                <w:szCs w:val="22"/>
                <w:lang w:val="en-GB"/>
              </w:rPr>
              <w:t>body</w:t>
            </w:r>
            <w:r w:rsidR="00C9132E" w:rsidRPr="00EC1588">
              <w:rPr>
                <w:rFonts w:cs="Calibri"/>
                <w:szCs w:val="22"/>
                <w:lang w:val="en-GB"/>
              </w:rPr>
              <w:t xml:space="preserve"> </w:t>
            </w:r>
            <w:r w:rsidRPr="00EC1588">
              <w:rPr>
                <w:rFonts w:cs="Calibri"/>
                <w:szCs w:val="22"/>
                <w:lang w:val="en-GB"/>
              </w:rPr>
              <w:t>free from evidence of movement, failure or instability?</w:t>
            </w:r>
          </w:p>
        </w:tc>
        <w:tc>
          <w:tcPr>
            <w:tcW w:w="5529" w:type="dxa"/>
            <w:shd w:val="clear" w:color="auto" w:fill="auto"/>
          </w:tcPr>
          <w:p w14:paraId="5AE90AE6" w14:textId="07A101B9" w:rsidR="00B918BA" w:rsidRDefault="00C9132E" w:rsidP="00143675">
            <w:pPr>
              <w:pStyle w:val="Tabellentext"/>
              <w:keepLines w:val="0"/>
              <w:widowControl w:val="0"/>
              <w:rPr>
                <w:rFonts w:cs="Calibri"/>
                <w:szCs w:val="22"/>
                <w:lang w:val="en-GB"/>
              </w:rPr>
            </w:pPr>
            <w:r w:rsidRPr="00C9132E">
              <w:rPr>
                <w:rFonts w:cs="Calibri"/>
                <w:szCs w:val="22"/>
                <w:lang w:val="en-GB"/>
              </w:rPr>
              <w:t>The answer is given bas</w:t>
            </w:r>
            <w:r w:rsidR="00B918BA">
              <w:rPr>
                <w:rFonts w:cs="Calibri"/>
                <w:szCs w:val="22"/>
                <w:lang w:val="en-GB"/>
              </w:rPr>
              <w:t>ed</w:t>
            </w:r>
            <w:r w:rsidRPr="00C9132E">
              <w:rPr>
                <w:rFonts w:cs="Calibri"/>
                <w:szCs w:val="22"/>
                <w:lang w:val="en-GB"/>
              </w:rPr>
              <w:t xml:space="preserve"> o</w:t>
            </w:r>
            <w:r w:rsidR="00B918BA">
              <w:rPr>
                <w:rFonts w:cs="Calibri"/>
                <w:szCs w:val="22"/>
                <w:lang w:val="en-GB"/>
              </w:rPr>
              <w:t>n</w:t>
            </w:r>
            <w:r w:rsidRPr="00C9132E">
              <w:rPr>
                <w:rFonts w:cs="Calibri"/>
                <w:szCs w:val="22"/>
                <w:lang w:val="en-GB"/>
              </w:rPr>
              <w:t xml:space="preserve"> the </w:t>
            </w:r>
            <w:r w:rsidR="00B918BA">
              <w:rPr>
                <w:rFonts w:cs="Calibri"/>
                <w:szCs w:val="22"/>
                <w:lang w:val="en-GB"/>
              </w:rPr>
              <w:t xml:space="preserve">dam </w:t>
            </w:r>
            <w:r w:rsidRPr="00C9132E">
              <w:rPr>
                <w:rFonts w:cs="Calibri"/>
                <w:szCs w:val="22"/>
                <w:lang w:val="en-GB"/>
              </w:rPr>
              <w:t xml:space="preserve">inspection and takes into account its geometry: the flaws in the alignment and straightness of the dam crest and berms, the unevenness of the tilt angles; ramps, kinks, cracks in the </w:t>
            </w:r>
            <w:r w:rsidR="002A359B">
              <w:rPr>
                <w:rFonts w:cs="Calibri"/>
                <w:szCs w:val="22"/>
                <w:lang w:val="en-GB"/>
              </w:rPr>
              <w:t xml:space="preserve">dam </w:t>
            </w:r>
            <w:r w:rsidRPr="00C9132E">
              <w:rPr>
                <w:rFonts w:cs="Calibri"/>
                <w:szCs w:val="22"/>
                <w:lang w:val="en-GB"/>
              </w:rPr>
              <w:t>body and on the roads, in drainage c</w:t>
            </w:r>
            <w:r w:rsidR="002A359B">
              <w:rPr>
                <w:rFonts w:cs="Calibri"/>
                <w:szCs w:val="22"/>
                <w:lang w:val="en-GB"/>
              </w:rPr>
              <w:t>h</w:t>
            </w:r>
            <w:r w:rsidRPr="00C9132E">
              <w:rPr>
                <w:rFonts w:cs="Calibri"/>
                <w:szCs w:val="22"/>
                <w:lang w:val="en-GB"/>
              </w:rPr>
              <w:t>an</w:t>
            </w:r>
            <w:r w:rsidR="002A359B">
              <w:rPr>
                <w:rFonts w:cs="Calibri"/>
                <w:szCs w:val="22"/>
                <w:lang w:val="en-GB"/>
              </w:rPr>
              <w:t>ne</w:t>
            </w:r>
            <w:r w:rsidRPr="00C9132E">
              <w:rPr>
                <w:rFonts w:cs="Calibri"/>
                <w:szCs w:val="22"/>
                <w:lang w:val="en-GB"/>
              </w:rPr>
              <w:t>ls and pipelines near the tailing pond fogging of the materials forming the dam), salt deposit</w:t>
            </w:r>
            <w:r w:rsidR="002A359B">
              <w:rPr>
                <w:rFonts w:cs="Calibri"/>
                <w:szCs w:val="22"/>
                <w:lang w:val="en-GB"/>
              </w:rPr>
              <w:t>ions</w:t>
            </w:r>
            <w:r w:rsidRPr="00C9132E">
              <w:rPr>
                <w:rFonts w:cs="Calibri"/>
                <w:szCs w:val="22"/>
                <w:lang w:val="en-GB"/>
              </w:rPr>
              <w:t xml:space="preserve"> on the slopes</w:t>
            </w:r>
            <w:r w:rsidR="002A359B">
              <w:rPr>
                <w:rFonts w:cs="Calibri"/>
                <w:szCs w:val="22"/>
                <w:lang w:val="en-GB"/>
              </w:rPr>
              <w:t>.</w:t>
            </w:r>
            <w:r w:rsidRPr="00C9132E">
              <w:rPr>
                <w:rFonts w:cs="Calibri"/>
                <w:szCs w:val="22"/>
                <w:lang w:val="en-GB"/>
              </w:rPr>
              <w:t xml:space="preserve"> </w:t>
            </w:r>
            <w:r w:rsidR="002A359B">
              <w:rPr>
                <w:rFonts w:cs="Calibri"/>
                <w:szCs w:val="22"/>
                <w:lang w:val="en-GB"/>
              </w:rPr>
              <w:t>T</w:t>
            </w:r>
            <w:r w:rsidRPr="00C9132E">
              <w:rPr>
                <w:rFonts w:cs="Calibri"/>
                <w:szCs w:val="22"/>
                <w:lang w:val="en-GB"/>
              </w:rPr>
              <w:t xml:space="preserve">he listed signs </w:t>
            </w:r>
            <w:r w:rsidR="002A359B">
              <w:rPr>
                <w:rFonts w:cs="Calibri"/>
                <w:szCs w:val="22"/>
                <w:lang w:val="en-GB"/>
              </w:rPr>
              <w:t xml:space="preserve">have to be checked </w:t>
            </w:r>
            <w:r w:rsidRPr="00C9132E">
              <w:rPr>
                <w:rFonts w:cs="Calibri"/>
                <w:szCs w:val="22"/>
                <w:lang w:val="en-GB"/>
              </w:rPr>
              <w:t>at the junction of the dam to the sides of the va</w:t>
            </w:r>
            <w:r w:rsidRPr="00C9132E">
              <w:rPr>
                <w:rFonts w:cs="Calibri"/>
                <w:szCs w:val="22"/>
                <w:lang w:val="en-GB"/>
              </w:rPr>
              <w:t>l</w:t>
            </w:r>
            <w:r w:rsidRPr="00C9132E">
              <w:rPr>
                <w:rFonts w:cs="Calibri"/>
                <w:szCs w:val="22"/>
                <w:lang w:val="en-GB"/>
              </w:rPr>
              <w:t>ley or the junction of several dams.</w:t>
            </w:r>
          </w:p>
          <w:p w14:paraId="690E48ED" w14:textId="1B23501C" w:rsidR="00B918BA" w:rsidRDefault="00C9132E" w:rsidP="00143675">
            <w:pPr>
              <w:pStyle w:val="Tabellentext"/>
              <w:keepLines w:val="0"/>
              <w:widowControl w:val="0"/>
              <w:rPr>
                <w:rFonts w:cs="Calibri"/>
                <w:szCs w:val="22"/>
                <w:lang w:val="en-GB"/>
              </w:rPr>
            </w:pPr>
            <w:r w:rsidRPr="00462EA3">
              <w:rPr>
                <w:rFonts w:cs="Calibri"/>
                <w:b/>
                <w:szCs w:val="22"/>
                <w:lang w:val="en-GB"/>
              </w:rPr>
              <w:t>The answer "Yes"</w:t>
            </w:r>
            <w:r w:rsidRPr="00C9132E">
              <w:rPr>
                <w:rFonts w:cs="Calibri"/>
                <w:szCs w:val="22"/>
                <w:lang w:val="en-GB"/>
              </w:rPr>
              <w:t>: all the listed signs</w:t>
            </w:r>
            <w:r w:rsidR="002A359B">
              <w:rPr>
                <w:rFonts w:cs="Calibri"/>
                <w:szCs w:val="22"/>
                <w:lang w:val="en-GB"/>
              </w:rPr>
              <w:t xml:space="preserve"> are absent</w:t>
            </w:r>
            <w:r w:rsidRPr="00C9132E">
              <w:rPr>
                <w:rFonts w:cs="Calibri"/>
                <w:szCs w:val="22"/>
                <w:lang w:val="en-GB"/>
              </w:rPr>
              <w:t>.</w:t>
            </w:r>
          </w:p>
          <w:p w14:paraId="4FEE82C0" w14:textId="4A5078F5" w:rsidR="002A359B" w:rsidRDefault="00B918BA" w:rsidP="00143675">
            <w:pPr>
              <w:pStyle w:val="Tabellentext"/>
              <w:keepLines w:val="0"/>
              <w:widowControl w:val="0"/>
              <w:rPr>
                <w:rFonts w:cs="Calibri"/>
                <w:szCs w:val="22"/>
                <w:lang w:val="en-GB"/>
              </w:rPr>
            </w:pPr>
            <w:r w:rsidRPr="000161B9">
              <w:rPr>
                <w:rFonts w:cs="Calibri"/>
                <w:b/>
                <w:szCs w:val="22"/>
                <w:lang w:val="en-GB"/>
              </w:rPr>
              <w:t>The answer</w:t>
            </w:r>
            <w:r w:rsidRPr="00462EA3">
              <w:rPr>
                <w:rFonts w:cs="Calibri"/>
                <w:b/>
                <w:szCs w:val="22"/>
                <w:lang w:val="en-GB"/>
              </w:rPr>
              <w:t xml:space="preserve"> </w:t>
            </w:r>
            <w:r w:rsidR="00C9132E" w:rsidRPr="00462EA3">
              <w:rPr>
                <w:rFonts w:cs="Calibri"/>
                <w:b/>
                <w:szCs w:val="22"/>
                <w:lang w:val="en-GB"/>
              </w:rPr>
              <w:t>“No”</w:t>
            </w:r>
            <w:r w:rsidR="00C9132E" w:rsidRPr="00C9132E">
              <w:rPr>
                <w:rFonts w:cs="Calibri"/>
                <w:szCs w:val="22"/>
                <w:lang w:val="en-GB"/>
              </w:rPr>
              <w:t xml:space="preserve">: </w:t>
            </w:r>
            <w:r w:rsidR="002A359B">
              <w:rPr>
                <w:rFonts w:cs="Calibri"/>
                <w:szCs w:val="22"/>
                <w:lang w:val="en-GB"/>
              </w:rPr>
              <w:t xml:space="preserve">at least </w:t>
            </w:r>
            <w:r w:rsidR="00C9132E" w:rsidRPr="00C9132E">
              <w:rPr>
                <w:rFonts w:cs="Calibri"/>
                <w:szCs w:val="22"/>
                <w:lang w:val="en-GB"/>
              </w:rPr>
              <w:t xml:space="preserve">on </w:t>
            </w:r>
            <w:r w:rsidR="002A359B" w:rsidRPr="00C9132E">
              <w:rPr>
                <w:rFonts w:cs="Calibri"/>
                <w:szCs w:val="22"/>
                <w:lang w:val="en-GB"/>
              </w:rPr>
              <w:t>one of the listed signs a</w:t>
            </w:r>
            <w:r w:rsidR="002A359B" w:rsidRPr="00C9132E">
              <w:rPr>
                <w:rFonts w:cs="Calibri"/>
                <w:szCs w:val="22"/>
                <w:lang w:val="en-GB"/>
              </w:rPr>
              <w:t>p</w:t>
            </w:r>
            <w:r w:rsidR="002A359B" w:rsidRPr="00C9132E">
              <w:rPr>
                <w:rFonts w:cs="Calibri"/>
                <w:szCs w:val="22"/>
                <w:lang w:val="en-GB"/>
              </w:rPr>
              <w:t xml:space="preserve">pears </w:t>
            </w:r>
            <w:r w:rsidR="002A359B">
              <w:rPr>
                <w:rFonts w:cs="Calibri"/>
                <w:szCs w:val="22"/>
                <w:lang w:val="en-GB"/>
              </w:rPr>
              <w:t xml:space="preserve">on </w:t>
            </w:r>
            <w:r w:rsidR="00C9132E" w:rsidRPr="00C9132E">
              <w:rPr>
                <w:rFonts w:cs="Calibri"/>
                <w:szCs w:val="22"/>
                <w:lang w:val="en-GB"/>
              </w:rPr>
              <w:t xml:space="preserve">the dam; </w:t>
            </w:r>
            <w:r w:rsidR="002A359B">
              <w:rPr>
                <w:rFonts w:cs="Calibri"/>
                <w:szCs w:val="22"/>
                <w:lang w:val="en-GB"/>
              </w:rPr>
              <w:t xml:space="preserve">or </w:t>
            </w:r>
            <w:r w:rsidR="00C9132E" w:rsidRPr="00C9132E">
              <w:rPr>
                <w:rFonts w:cs="Calibri"/>
                <w:szCs w:val="22"/>
                <w:lang w:val="en-GB"/>
              </w:rPr>
              <w:t>the TMF operator unreasonably r</w:t>
            </w:r>
            <w:r w:rsidR="00C9132E" w:rsidRPr="00C9132E">
              <w:rPr>
                <w:rFonts w:cs="Calibri"/>
                <w:szCs w:val="22"/>
                <w:lang w:val="en-GB"/>
              </w:rPr>
              <w:t>e</w:t>
            </w:r>
            <w:r w:rsidR="00C9132E" w:rsidRPr="00C9132E">
              <w:rPr>
                <w:rFonts w:cs="Calibri"/>
                <w:szCs w:val="22"/>
                <w:lang w:val="en-GB"/>
              </w:rPr>
              <w:t xml:space="preserve">fuses the </w:t>
            </w:r>
            <w:r w:rsidR="002A359B">
              <w:rPr>
                <w:rFonts w:cs="Calibri"/>
                <w:szCs w:val="22"/>
                <w:lang w:val="en-GB"/>
              </w:rPr>
              <w:t xml:space="preserve">inspector </w:t>
            </w:r>
            <w:r w:rsidR="00C9132E" w:rsidRPr="00C9132E">
              <w:rPr>
                <w:rFonts w:cs="Calibri"/>
                <w:szCs w:val="22"/>
                <w:lang w:val="en-GB"/>
              </w:rPr>
              <w:t xml:space="preserve">to provide information and/or to </w:t>
            </w:r>
            <w:r w:rsidR="002A359B">
              <w:rPr>
                <w:rFonts w:cs="Calibri"/>
                <w:szCs w:val="22"/>
                <w:lang w:val="en-GB"/>
              </w:rPr>
              <w:t xml:space="preserve">visit </w:t>
            </w:r>
            <w:r w:rsidR="00C9132E" w:rsidRPr="00C9132E">
              <w:rPr>
                <w:rFonts w:cs="Calibri"/>
                <w:szCs w:val="22"/>
                <w:lang w:val="en-GB"/>
              </w:rPr>
              <w:t>all parts of the dam.</w:t>
            </w:r>
          </w:p>
          <w:p w14:paraId="0DA28E70" w14:textId="200EF2A6" w:rsidR="004F0499" w:rsidRPr="00EC1588" w:rsidRDefault="00C9132E" w:rsidP="00143675">
            <w:pPr>
              <w:pStyle w:val="Tabellentext"/>
              <w:keepLines w:val="0"/>
              <w:widowControl w:val="0"/>
              <w:rPr>
                <w:rFonts w:cs="Calibri"/>
                <w:szCs w:val="22"/>
                <w:lang w:val="en-GB"/>
              </w:rPr>
            </w:pPr>
            <w:r w:rsidRPr="00C9132E">
              <w:rPr>
                <w:rFonts w:cs="Calibri"/>
                <w:szCs w:val="22"/>
                <w:lang w:val="en-GB"/>
              </w:rPr>
              <w:t>The answers “mostly yes” and “mostly no” for this que</w:t>
            </w:r>
            <w:r w:rsidRPr="00C9132E">
              <w:rPr>
                <w:rFonts w:cs="Calibri"/>
                <w:szCs w:val="22"/>
                <w:lang w:val="en-GB"/>
              </w:rPr>
              <w:t>s</w:t>
            </w:r>
            <w:r w:rsidRPr="00C9132E">
              <w:rPr>
                <w:rFonts w:cs="Calibri"/>
                <w:szCs w:val="22"/>
                <w:lang w:val="en-GB"/>
              </w:rPr>
              <w:t xml:space="preserve">tion are </w:t>
            </w:r>
            <w:r w:rsidR="002A359B">
              <w:rPr>
                <w:rFonts w:cs="Calibri"/>
                <w:szCs w:val="22"/>
                <w:lang w:val="en-GB"/>
              </w:rPr>
              <w:t>in</w:t>
            </w:r>
            <w:r w:rsidRPr="00C9132E">
              <w:rPr>
                <w:rFonts w:cs="Calibri"/>
                <w:szCs w:val="22"/>
                <w:lang w:val="en-GB"/>
              </w:rPr>
              <w:t>applicable!</w:t>
            </w:r>
          </w:p>
        </w:tc>
        <w:tc>
          <w:tcPr>
            <w:tcW w:w="1262" w:type="dxa"/>
            <w:shd w:val="clear" w:color="auto" w:fill="auto"/>
          </w:tcPr>
          <w:p w14:paraId="303F0859"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7D3017DE"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3910A22D"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4E2A5C02"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4A189364"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2BDB34ED" w14:textId="77777777" w:rsidR="004F0499" w:rsidRPr="00EC1588" w:rsidRDefault="004F0499" w:rsidP="00143675">
            <w:pPr>
              <w:pStyle w:val="Tabellentext"/>
              <w:keepLines w:val="0"/>
              <w:widowControl w:val="0"/>
              <w:rPr>
                <w:rFonts w:cs="Calibri"/>
                <w:szCs w:val="22"/>
                <w:lang w:val="en-GB"/>
              </w:rPr>
            </w:pPr>
          </w:p>
        </w:tc>
      </w:tr>
      <w:tr w:rsidR="004F0499" w:rsidRPr="0050371E" w14:paraId="25A891E6" w14:textId="77777777" w:rsidTr="00143675">
        <w:trPr>
          <w:trHeight w:val="20"/>
        </w:trPr>
        <w:tc>
          <w:tcPr>
            <w:tcW w:w="959" w:type="dxa"/>
            <w:shd w:val="clear" w:color="auto" w:fill="F2F2F2"/>
          </w:tcPr>
          <w:p w14:paraId="38F3D2AA" w14:textId="09B3B433" w:rsidR="004F0499" w:rsidRPr="00EC1588" w:rsidRDefault="00F034DB" w:rsidP="00143675">
            <w:pPr>
              <w:pStyle w:val="Tabellentext"/>
              <w:keepLines w:val="0"/>
              <w:widowControl w:val="0"/>
              <w:rPr>
                <w:rFonts w:cs="Calibri"/>
                <w:szCs w:val="22"/>
                <w:lang w:val="en-GB"/>
              </w:rPr>
            </w:pPr>
            <w:r>
              <w:rPr>
                <w:rFonts w:cs="Calibri"/>
                <w:szCs w:val="22"/>
                <w:lang w:val="en-GB"/>
              </w:rPr>
              <w:t>16</w:t>
            </w:r>
          </w:p>
        </w:tc>
        <w:tc>
          <w:tcPr>
            <w:tcW w:w="2835" w:type="dxa"/>
            <w:shd w:val="clear" w:color="auto" w:fill="F2F2F2"/>
          </w:tcPr>
          <w:p w14:paraId="7CE58F22"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there evidence of a starter dam or dams (e.g. rock fill)?</w:t>
            </w:r>
          </w:p>
        </w:tc>
        <w:tc>
          <w:tcPr>
            <w:tcW w:w="5529" w:type="dxa"/>
            <w:shd w:val="clear" w:color="auto" w:fill="F2F2F2"/>
          </w:tcPr>
          <w:p w14:paraId="6837D142" w14:textId="16972B60" w:rsidR="004F0499" w:rsidRDefault="00C9132E" w:rsidP="00143675">
            <w:pPr>
              <w:pStyle w:val="Tabellentext"/>
              <w:keepLines w:val="0"/>
              <w:widowControl w:val="0"/>
              <w:rPr>
                <w:rFonts w:cs="Calibri"/>
                <w:szCs w:val="22"/>
                <w:lang w:val="en-GB"/>
              </w:rPr>
            </w:pPr>
            <w:r w:rsidRPr="00C9132E">
              <w:rPr>
                <w:rFonts w:cs="Calibri"/>
                <w:szCs w:val="22"/>
                <w:lang w:val="en-GB"/>
              </w:rPr>
              <w:t>The answer is given bas</w:t>
            </w:r>
            <w:proofErr w:type="spellStart"/>
            <w:r w:rsidR="00AC3783">
              <w:rPr>
                <w:rFonts w:cs="Calibri"/>
                <w:szCs w:val="22"/>
                <w:lang w:val="en-US"/>
              </w:rPr>
              <w:t>ed</w:t>
            </w:r>
            <w:proofErr w:type="spellEnd"/>
            <w:r w:rsidRPr="00C9132E">
              <w:rPr>
                <w:rFonts w:cs="Calibri"/>
                <w:szCs w:val="22"/>
                <w:lang w:val="en-GB"/>
              </w:rPr>
              <w:t xml:space="preserve"> o</w:t>
            </w:r>
            <w:r w:rsidR="00AC3783">
              <w:rPr>
                <w:rFonts w:cs="Calibri"/>
                <w:szCs w:val="22"/>
                <w:lang w:val="en-GB"/>
              </w:rPr>
              <w:t>n</w:t>
            </w:r>
            <w:r w:rsidRPr="00C9132E">
              <w:rPr>
                <w:rFonts w:cs="Calibri"/>
                <w:szCs w:val="22"/>
                <w:lang w:val="en-GB"/>
              </w:rPr>
              <w:t xml:space="preserve"> inspection of the dam and analysis of </w:t>
            </w:r>
            <w:r w:rsidR="00AC3783">
              <w:rPr>
                <w:rFonts w:cs="Calibri"/>
                <w:szCs w:val="22"/>
                <w:lang w:val="en-GB"/>
              </w:rPr>
              <w:t xml:space="preserve">design </w:t>
            </w:r>
            <w:r w:rsidRPr="00C9132E">
              <w:rPr>
                <w:rFonts w:cs="Calibri"/>
                <w:szCs w:val="22"/>
                <w:lang w:val="en-GB"/>
              </w:rPr>
              <w:t xml:space="preserve">documentation and takes into account </w:t>
            </w:r>
            <w:r>
              <w:rPr>
                <w:rFonts w:cs="Calibri"/>
                <w:szCs w:val="22"/>
                <w:lang w:val="en-GB"/>
              </w:rPr>
              <w:t>m</w:t>
            </w:r>
            <w:r w:rsidR="004F0499" w:rsidRPr="00EC1588">
              <w:rPr>
                <w:rFonts w:cs="Calibri"/>
                <w:szCs w:val="22"/>
                <w:lang w:val="en-GB"/>
              </w:rPr>
              <w:t>aterial used for raising (tailings / hydro-</w:t>
            </w:r>
            <w:proofErr w:type="spellStart"/>
            <w:r w:rsidR="004F0499" w:rsidRPr="00EC1588">
              <w:rPr>
                <w:rFonts w:cs="Calibri"/>
                <w:szCs w:val="22"/>
                <w:lang w:val="en-GB"/>
              </w:rPr>
              <w:t>cycloned</w:t>
            </w:r>
            <w:proofErr w:type="spellEnd"/>
            <w:r w:rsidR="004F0499" w:rsidRPr="00EC1588">
              <w:rPr>
                <w:rFonts w:cs="Calibri"/>
                <w:szCs w:val="22"/>
                <w:lang w:val="en-GB"/>
              </w:rPr>
              <w:t xml:space="preserve"> tailings, </w:t>
            </w:r>
            <w:r w:rsidR="004F0499" w:rsidRPr="00EC1588">
              <w:rPr>
                <w:rFonts w:cs="Calibri"/>
                <w:szCs w:val="22"/>
                <w:lang w:val="en-GB"/>
              </w:rPr>
              <w:lastRenderedPageBreak/>
              <w:t>external materials)</w:t>
            </w:r>
            <w:r w:rsidR="00AC3783">
              <w:rPr>
                <w:rFonts w:cs="Calibri"/>
                <w:szCs w:val="22"/>
                <w:lang w:val="en-GB"/>
              </w:rPr>
              <w:t>;</w:t>
            </w:r>
            <w:r>
              <w:rPr>
                <w:rFonts w:cs="Calibri"/>
                <w:szCs w:val="22"/>
                <w:lang w:val="en-GB"/>
              </w:rPr>
              <w:t>c</w:t>
            </w:r>
            <w:r w:rsidR="004F0499" w:rsidRPr="00EC1588">
              <w:rPr>
                <w:rFonts w:cs="Calibri"/>
                <w:szCs w:val="22"/>
                <w:lang w:val="en-GB"/>
              </w:rPr>
              <w:t>oarser materials may well indicate improved stability over ‘standard’ tail</w:t>
            </w:r>
            <w:r w:rsidR="00AC3783">
              <w:rPr>
                <w:rFonts w:cs="Calibri"/>
                <w:szCs w:val="22"/>
                <w:lang w:val="en-GB"/>
              </w:rPr>
              <w:t>ing</w:t>
            </w:r>
            <w:r w:rsidR="004F0499" w:rsidRPr="00EC1588">
              <w:rPr>
                <w:rFonts w:cs="Calibri"/>
                <w:szCs w:val="22"/>
                <w:lang w:val="en-GB"/>
              </w:rPr>
              <w:t>s</w:t>
            </w:r>
            <w:r w:rsidR="00AC3783">
              <w:rPr>
                <w:rFonts w:cs="Calibri"/>
                <w:szCs w:val="22"/>
                <w:lang w:val="en-GB"/>
              </w:rPr>
              <w:t>.</w:t>
            </w:r>
          </w:p>
          <w:p w14:paraId="25A1F56C" w14:textId="1F53E283" w:rsidR="00AC3783" w:rsidRDefault="00AC3783" w:rsidP="00143675">
            <w:pPr>
              <w:pStyle w:val="Tabellentext"/>
              <w:keepLines w:val="0"/>
              <w:widowControl w:val="0"/>
              <w:rPr>
                <w:rFonts w:cs="Calibri"/>
                <w:szCs w:val="22"/>
                <w:lang w:val="en-GB"/>
              </w:rPr>
            </w:pPr>
            <w:r w:rsidRPr="00AC3783">
              <w:rPr>
                <w:rFonts w:cs="Calibri"/>
                <w:b/>
                <w:szCs w:val="22"/>
                <w:lang w:val="en-GB"/>
              </w:rPr>
              <w:t>The a</w:t>
            </w:r>
            <w:r w:rsidR="005575F6" w:rsidRPr="00AC3783">
              <w:rPr>
                <w:rFonts w:cs="Calibri"/>
                <w:b/>
                <w:szCs w:val="22"/>
                <w:lang w:val="en-GB"/>
              </w:rPr>
              <w:t>nswer “Yes”</w:t>
            </w:r>
            <w:r w:rsidR="005575F6" w:rsidRPr="005575F6">
              <w:rPr>
                <w:rFonts w:cs="Calibri"/>
                <w:szCs w:val="22"/>
                <w:lang w:val="en-GB"/>
              </w:rPr>
              <w:t xml:space="preserve">: the </w:t>
            </w:r>
            <w:r>
              <w:rPr>
                <w:rFonts w:cs="Calibri"/>
                <w:szCs w:val="22"/>
                <w:lang w:val="en-GB"/>
              </w:rPr>
              <w:t>starter dam</w:t>
            </w:r>
            <w:r w:rsidR="005575F6" w:rsidRPr="005575F6">
              <w:rPr>
                <w:rFonts w:cs="Calibri"/>
                <w:szCs w:val="22"/>
                <w:lang w:val="en-GB"/>
              </w:rPr>
              <w:t xml:space="preserve"> is </w:t>
            </w:r>
            <w:r>
              <w:rPr>
                <w:rFonts w:cs="Calibri"/>
                <w:szCs w:val="22"/>
                <w:lang w:val="en-GB"/>
              </w:rPr>
              <w:t xml:space="preserve">identified </w:t>
            </w:r>
            <w:r w:rsidR="005575F6" w:rsidRPr="005575F6">
              <w:rPr>
                <w:rFonts w:cs="Calibri"/>
                <w:szCs w:val="22"/>
                <w:lang w:val="en-GB"/>
              </w:rPr>
              <w:t>in a sati</w:t>
            </w:r>
            <w:r w:rsidR="005575F6" w:rsidRPr="005575F6">
              <w:rPr>
                <w:rFonts w:cs="Calibri"/>
                <w:szCs w:val="22"/>
                <w:lang w:val="en-GB"/>
              </w:rPr>
              <w:t>s</w:t>
            </w:r>
            <w:r w:rsidR="005575F6" w:rsidRPr="005575F6">
              <w:rPr>
                <w:rFonts w:cs="Calibri"/>
                <w:szCs w:val="22"/>
                <w:lang w:val="en-GB"/>
              </w:rPr>
              <w:t>factory technical condition.</w:t>
            </w:r>
          </w:p>
          <w:p w14:paraId="443A2232" w14:textId="08F35600" w:rsidR="00AC3783" w:rsidRDefault="005575F6" w:rsidP="00143675">
            <w:pPr>
              <w:pStyle w:val="Tabellentext"/>
              <w:keepLines w:val="0"/>
              <w:widowControl w:val="0"/>
              <w:rPr>
                <w:rFonts w:cs="Calibri"/>
                <w:szCs w:val="22"/>
                <w:lang w:val="en-GB"/>
              </w:rPr>
            </w:pPr>
            <w:r w:rsidRPr="007E42F1">
              <w:rPr>
                <w:rFonts w:cs="Calibri"/>
                <w:b/>
                <w:szCs w:val="22"/>
                <w:lang w:val="en-GB"/>
              </w:rPr>
              <w:t xml:space="preserve">The </w:t>
            </w:r>
            <w:proofErr w:type="spellStart"/>
            <w:r w:rsidRPr="007E42F1">
              <w:rPr>
                <w:rFonts w:cs="Calibri"/>
                <w:b/>
                <w:szCs w:val="22"/>
                <w:lang w:val="en-GB"/>
              </w:rPr>
              <w:t>answer“mostly</w:t>
            </w:r>
            <w:proofErr w:type="spellEnd"/>
            <w:r w:rsidRPr="007E42F1">
              <w:rPr>
                <w:rFonts w:cs="Calibri"/>
                <w:b/>
                <w:szCs w:val="22"/>
                <w:lang w:val="en-GB"/>
              </w:rPr>
              <w:t xml:space="preserve"> yes”</w:t>
            </w:r>
            <w:r w:rsidRPr="005575F6">
              <w:rPr>
                <w:rFonts w:cs="Calibri"/>
                <w:szCs w:val="22"/>
                <w:lang w:val="en-GB"/>
              </w:rPr>
              <w:t xml:space="preserve">: the </w:t>
            </w:r>
            <w:r w:rsidR="00AC3783">
              <w:rPr>
                <w:rFonts w:cs="Calibri"/>
                <w:szCs w:val="22"/>
                <w:lang w:val="en-GB"/>
              </w:rPr>
              <w:t xml:space="preserve">design includes </w:t>
            </w:r>
            <w:r w:rsidRPr="005575F6">
              <w:rPr>
                <w:rFonts w:cs="Calibri"/>
                <w:szCs w:val="22"/>
                <w:lang w:val="en-GB"/>
              </w:rPr>
              <w:t>the constru</w:t>
            </w:r>
            <w:r w:rsidRPr="005575F6">
              <w:rPr>
                <w:rFonts w:cs="Calibri"/>
                <w:szCs w:val="22"/>
                <w:lang w:val="en-GB"/>
              </w:rPr>
              <w:t>c</w:t>
            </w:r>
            <w:r w:rsidRPr="005575F6">
              <w:rPr>
                <w:rFonts w:cs="Calibri"/>
                <w:szCs w:val="22"/>
                <w:lang w:val="en-GB"/>
              </w:rPr>
              <w:t xml:space="preserve">tion of a </w:t>
            </w:r>
            <w:r w:rsidR="00AC3783">
              <w:rPr>
                <w:rFonts w:cs="Calibri"/>
                <w:szCs w:val="22"/>
                <w:lang w:val="en-GB"/>
              </w:rPr>
              <w:t xml:space="preserve">starter </w:t>
            </w:r>
            <w:r w:rsidRPr="005575F6">
              <w:rPr>
                <w:rFonts w:cs="Calibri"/>
                <w:szCs w:val="22"/>
                <w:lang w:val="en-GB"/>
              </w:rPr>
              <w:t xml:space="preserve">dam, the </w:t>
            </w:r>
            <w:r w:rsidR="00AC3783">
              <w:rPr>
                <w:rFonts w:cs="Calibri"/>
                <w:szCs w:val="22"/>
                <w:lang w:val="en-GB"/>
              </w:rPr>
              <w:t xml:space="preserve">personnel </w:t>
            </w:r>
            <w:proofErr w:type="gramStart"/>
            <w:r w:rsidRPr="005575F6">
              <w:rPr>
                <w:rFonts w:cs="Calibri"/>
                <w:szCs w:val="22"/>
                <w:lang w:val="en-GB"/>
              </w:rPr>
              <w:t>confirms</w:t>
            </w:r>
            <w:proofErr w:type="gramEnd"/>
            <w:r w:rsidRPr="005575F6">
              <w:rPr>
                <w:rFonts w:cs="Calibri"/>
                <w:szCs w:val="22"/>
                <w:lang w:val="en-GB"/>
              </w:rPr>
              <w:t xml:space="preserve"> its presence and satisfactory technical condition</w:t>
            </w:r>
            <w:r w:rsidR="00AC3783">
              <w:rPr>
                <w:rFonts w:cs="Calibri"/>
                <w:szCs w:val="22"/>
                <w:lang w:val="en-GB"/>
              </w:rPr>
              <w:t>;</w:t>
            </w:r>
            <w:r w:rsidRPr="005575F6">
              <w:rPr>
                <w:rFonts w:cs="Calibri"/>
                <w:szCs w:val="22"/>
                <w:lang w:val="en-GB"/>
              </w:rPr>
              <w:t xml:space="preserve"> or vis</w:t>
            </w:r>
            <w:r w:rsidR="00AC3783">
              <w:rPr>
                <w:rFonts w:cs="Calibri"/>
                <w:szCs w:val="22"/>
                <w:lang w:val="en-GB"/>
              </w:rPr>
              <w:t xml:space="preserve">ible </w:t>
            </w:r>
            <w:r w:rsidRPr="005575F6">
              <w:rPr>
                <w:rFonts w:cs="Calibri"/>
                <w:szCs w:val="22"/>
                <w:lang w:val="en-GB"/>
              </w:rPr>
              <w:t>minor devi</w:t>
            </w:r>
            <w:r w:rsidRPr="005575F6">
              <w:rPr>
                <w:rFonts w:cs="Calibri"/>
                <w:szCs w:val="22"/>
                <w:lang w:val="en-GB"/>
              </w:rPr>
              <w:t>a</w:t>
            </w:r>
            <w:r w:rsidRPr="005575F6">
              <w:rPr>
                <w:rFonts w:cs="Calibri"/>
                <w:szCs w:val="22"/>
                <w:lang w:val="en-GB"/>
              </w:rPr>
              <w:t xml:space="preserve">tions of </w:t>
            </w:r>
            <w:r w:rsidR="00AC3783">
              <w:rPr>
                <w:rFonts w:cs="Calibri"/>
                <w:szCs w:val="22"/>
                <w:lang w:val="en-GB"/>
              </w:rPr>
              <w:t xml:space="preserve">starter dam conditions </w:t>
            </w:r>
            <w:r w:rsidRPr="005575F6">
              <w:rPr>
                <w:rFonts w:cs="Calibri"/>
                <w:szCs w:val="22"/>
                <w:lang w:val="en-GB"/>
              </w:rPr>
              <w:t xml:space="preserve">from the technical design will not affect </w:t>
            </w:r>
            <w:r w:rsidR="00AC3783">
              <w:rPr>
                <w:rFonts w:cs="Calibri"/>
                <w:szCs w:val="22"/>
                <w:lang w:val="en-GB"/>
              </w:rPr>
              <w:t xml:space="preserve">TMF </w:t>
            </w:r>
            <w:r w:rsidRPr="005575F6">
              <w:rPr>
                <w:rFonts w:cs="Calibri"/>
                <w:szCs w:val="22"/>
                <w:lang w:val="en-GB"/>
              </w:rPr>
              <w:t>safety.</w:t>
            </w:r>
          </w:p>
          <w:p w14:paraId="529B7263" w14:textId="7A370481" w:rsidR="00AC3783" w:rsidRDefault="00AC3783" w:rsidP="00143675">
            <w:pPr>
              <w:pStyle w:val="Tabellentext"/>
              <w:keepLines w:val="0"/>
              <w:widowControl w:val="0"/>
              <w:rPr>
                <w:rFonts w:cs="Calibri"/>
                <w:szCs w:val="22"/>
                <w:lang w:val="en-GB"/>
              </w:rPr>
            </w:pPr>
            <w:r w:rsidRPr="007E42F1">
              <w:rPr>
                <w:rFonts w:cs="Calibri"/>
                <w:b/>
                <w:szCs w:val="22"/>
                <w:lang w:val="en-GB"/>
              </w:rPr>
              <w:t>The a</w:t>
            </w:r>
            <w:r w:rsidR="005575F6" w:rsidRPr="007E42F1">
              <w:rPr>
                <w:rFonts w:cs="Calibri"/>
                <w:b/>
                <w:szCs w:val="22"/>
                <w:lang w:val="en-GB"/>
              </w:rPr>
              <w:t>nswer “mostly no”:</w:t>
            </w:r>
            <w:r w:rsidR="005575F6" w:rsidRPr="005575F6">
              <w:rPr>
                <w:rFonts w:cs="Calibri"/>
                <w:szCs w:val="22"/>
                <w:lang w:val="en-GB"/>
              </w:rPr>
              <w:t xml:space="preserve"> the </w:t>
            </w:r>
            <w:r>
              <w:rPr>
                <w:rFonts w:cs="Calibri"/>
                <w:szCs w:val="22"/>
                <w:lang w:val="en-GB"/>
              </w:rPr>
              <w:t xml:space="preserve">design includes </w:t>
            </w:r>
            <w:r w:rsidR="005575F6" w:rsidRPr="005575F6">
              <w:rPr>
                <w:rFonts w:cs="Calibri"/>
                <w:szCs w:val="22"/>
                <w:lang w:val="en-GB"/>
              </w:rPr>
              <w:t xml:space="preserve">the </w:t>
            </w:r>
            <w:r>
              <w:rPr>
                <w:rFonts w:cs="Calibri"/>
                <w:szCs w:val="22"/>
                <w:lang w:val="en-GB"/>
              </w:rPr>
              <w:t>constru</w:t>
            </w:r>
            <w:r>
              <w:rPr>
                <w:rFonts w:cs="Calibri"/>
                <w:szCs w:val="22"/>
                <w:lang w:val="en-GB"/>
              </w:rPr>
              <w:t>c</w:t>
            </w:r>
            <w:r>
              <w:rPr>
                <w:rFonts w:cs="Calibri"/>
                <w:szCs w:val="22"/>
                <w:lang w:val="en-GB"/>
              </w:rPr>
              <w:t xml:space="preserve">tion </w:t>
            </w:r>
            <w:r w:rsidR="005575F6" w:rsidRPr="005575F6">
              <w:rPr>
                <w:rFonts w:cs="Calibri"/>
                <w:szCs w:val="22"/>
                <w:lang w:val="en-GB"/>
              </w:rPr>
              <w:t xml:space="preserve">of a </w:t>
            </w:r>
            <w:r>
              <w:rPr>
                <w:rFonts w:cs="Calibri"/>
                <w:szCs w:val="22"/>
                <w:lang w:val="en-GB"/>
              </w:rPr>
              <w:t xml:space="preserve">starter </w:t>
            </w:r>
            <w:r w:rsidR="005575F6" w:rsidRPr="005575F6">
              <w:rPr>
                <w:rFonts w:cs="Calibri"/>
                <w:szCs w:val="22"/>
                <w:lang w:val="en-GB"/>
              </w:rPr>
              <w:t xml:space="preserve">dam but </w:t>
            </w:r>
            <w:r>
              <w:rPr>
                <w:rFonts w:cs="Calibri"/>
                <w:szCs w:val="22"/>
                <w:lang w:val="en-GB"/>
              </w:rPr>
              <w:t xml:space="preserve">the </w:t>
            </w:r>
            <w:r w:rsidR="005575F6" w:rsidRPr="005575F6">
              <w:rPr>
                <w:rFonts w:cs="Calibri"/>
                <w:szCs w:val="22"/>
                <w:lang w:val="en-GB"/>
              </w:rPr>
              <w:t xml:space="preserve">personnel cannot confirm its presence and satisfactory technical condition; or found such deviations </w:t>
            </w:r>
            <w:r>
              <w:rPr>
                <w:rFonts w:cs="Calibri"/>
                <w:szCs w:val="22"/>
                <w:lang w:val="en-GB"/>
              </w:rPr>
              <w:t xml:space="preserve">od dam conditions </w:t>
            </w:r>
            <w:r w:rsidR="005575F6" w:rsidRPr="005575F6">
              <w:rPr>
                <w:rFonts w:cs="Calibri"/>
                <w:szCs w:val="22"/>
                <w:lang w:val="en-GB"/>
              </w:rPr>
              <w:t>from the technical d</w:t>
            </w:r>
            <w:r w:rsidR="005575F6" w:rsidRPr="005575F6">
              <w:rPr>
                <w:rFonts w:cs="Calibri"/>
                <w:szCs w:val="22"/>
                <w:lang w:val="en-GB"/>
              </w:rPr>
              <w:t>e</w:t>
            </w:r>
            <w:r w:rsidR="005575F6" w:rsidRPr="005575F6">
              <w:rPr>
                <w:rFonts w:cs="Calibri"/>
                <w:szCs w:val="22"/>
                <w:lang w:val="en-GB"/>
              </w:rPr>
              <w:t xml:space="preserve">sign </w:t>
            </w:r>
            <w:r>
              <w:rPr>
                <w:rFonts w:cs="Calibri"/>
                <w:szCs w:val="22"/>
                <w:lang w:val="en-GB"/>
              </w:rPr>
              <w:t xml:space="preserve">that may lead </w:t>
            </w:r>
            <w:r w:rsidR="005575F6" w:rsidRPr="005575F6">
              <w:rPr>
                <w:rFonts w:cs="Calibri"/>
                <w:szCs w:val="22"/>
                <w:lang w:val="en-GB"/>
              </w:rPr>
              <w:t>to dam</w:t>
            </w:r>
            <w:r>
              <w:rPr>
                <w:rFonts w:cs="Calibri"/>
                <w:szCs w:val="22"/>
                <w:lang w:val="en-GB"/>
              </w:rPr>
              <w:t xml:space="preserve"> failure</w:t>
            </w:r>
            <w:r w:rsidR="005575F6" w:rsidRPr="005575F6">
              <w:rPr>
                <w:rFonts w:cs="Calibri"/>
                <w:szCs w:val="22"/>
                <w:lang w:val="en-GB"/>
              </w:rPr>
              <w:t>.</w:t>
            </w:r>
          </w:p>
          <w:p w14:paraId="0DB10138" w14:textId="4BF17D2F" w:rsidR="005575F6" w:rsidRPr="00EC1588" w:rsidRDefault="00AC3783" w:rsidP="00143675">
            <w:pPr>
              <w:pStyle w:val="Tabellentext"/>
              <w:keepLines w:val="0"/>
              <w:widowControl w:val="0"/>
              <w:rPr>
                <w:rFonts w:cs="Calibri"/>
                <w:szCs w:val="22"/>
                <w:lang w:val="en-GB"/>
              </w:rPr>
            </w:pPr>
            <w:r w:rsidRPr="007E42F1">
              <w:rPr>
                <w:rFonts w:cs="Calibri"/>
                <w:b/>
                <w:szCs w:val="22"/>
                <w:lang w:val="en-GB"/>
              </w:rPr>
              <w:t>The a</w:t>
            </w:r>
            <w:r w:rsidR="005575F6" w:rsidRPr="007E42F1">
              <w:rPr>
                <w:rFonts w:cs="Calibri"/>
                <w:b/>
                <w:szCs w:val="22"/>
                <w:lang w:val="en-GB"/>
              </w:rPr>
              <w:t>nswer “No”</w:t>
            </w:r>
            <w:r w:rsidR="005575F6" w:rsidRPr="005575F6">
              <w:rPr>
                <w:rFonts w:cs="Calibri"/>
                <w:szCs w:val="22"/>
                <w:lang w:val="en-GB"/>
              </w:rPr>
              <w:t xml:space="preserve">: the </w:t>
            </w:r>
            <w:r>
              <w:rPr>
                <w:rFonts w:cs="Calibri"/>
                <w:szCs w:val="22"/>
                <w:lang w:val="en-GB"/>
              </w:rPr>
              <w:t xml:space="preserve">design </w:t>
            </w:r>
            <w:r w:rsidR="005575F6" w:rsidRPr="005575F6">
              <w:rPr>
                <w:rFonts w:cs="Calibri"/>
                <w:szCs w:val="22"/>
                <w:lang w:val="en-GB"/>
              </w:rPr>
              <w:t xml:space="preserve">does not </w:t>
            </w:r>
            <w:r>
              <w:rPr>
                <w:rFonts w:cs="Calibri"/>
                <w:szCs w:val="22"/>
                <w:lang w:val="en-GB"/>
              </w:rPr>
              <w:t xml:space="preserve">include </w:t>
            </w:r>
            <w:r w:rsidR="005575F6" w:rsidRPr="005575F6">
              <w:rPr>
                <w:rFonts w:cs="Calibri"/>
                <w:szCs w:val="22"/>
                <w:lang w:val="en-GB"/>
              </w:rPr>
              <w:t xml:space="preserve">a </w:t>
            </w:r>
            <w:r>
              <w:rPr>
                <w:rFonts w:cs="Calibri"/>
                <w:szCs w:val="22"/>
                <w:lang w:val="en-GB"/>
              </w:rPr>
              <w:t xml:space="preserve">starter </w:t>
            </w:r>
            <w:r w:rsidR="005575F6" w:rsidRPr="005575F6">
              <w:rPr>
                <w:rFonts w:cs="Calibri"/>
                <w:szCs w:val="22"/>
                <w:lang w:val="en-GB"/>
              </w:rPr>
              <w:t xml:space="preserve">dam; or the </w:t>
            </w:r>
            <w:r>
              <w:rPr>
                <w:rFonts w:cs="Calibri"/>
                <w:szCs w:val="22"/>
                <w:lang w:val="en-GB"/>
              </w:rPr>
              <w:t xml:space="preserve">starter </w:t>
            </w:r>
            <w:r w:rsidR="005575F6" w:rsidRPr="005575F6">
              <w:rPr>
                <w:rFonts w:cs="Calibri"/>
                <w:szCs w:val="22"/>
                <w:lang w:val="en-GB"/>
              </w:rPr>
              <w:t xml:space="preserve">dam is in an unsatisfactory (emergency) technical condition; or the TMF operator unreasonably refuses the </w:t>
            </w:r>
            <w:r>
              <w:rPr>
                <w:rFonts w:cs="Calibri"/>
                <w:szCs w:val="22"/>
                <w:lang w:val="en-GB"/>
              </w:rPr>
              <w:t xml:space="preserve">inspector </w:t>
            </w:r>
            <w:r w:rsidR="005575F6" w:rsidRPr="005575F6">
              <w:rPr>
                <w:rFonts w:cs="Calibri"/>
                <w:szCs w:val="22"/>
                <w:lang w:val="en-GB"/>
              </w:rPr>
              <w:t xml:space="preserve">to provide information and/or </w:t>
            </w:r>
            <w:r>
              <w:rPr>
                <w:rFonts w:cs="Calibri"/>
                <w:szCs w:val="22"/>
                <w:lang w:val="en-GB"/>
              </w:rPr>
              <w:t xml:space="preserve">visit </w:t>
            </w:r>
            <w:r w:rsidR="005575F6" w:rsidRPr="005575F6">
              <w:rPr>
                <w:rFonts w:cs="Calibri"/>
                <w:szCs w:val="22"/>
                <w:lang w:val="en-GB"/>
              </w:rPr>
              <w:t>all parts of the dam.</w:t>
            </w:r>
          </w:p>
        </w:tc>
        <w:tc>
          <w:tcPr>
            <w:tcW w:w="1262" w:type="dxa"/>
            <w:shd w:val="clear" w:color="auto" w:fill="F2F2F2"/>
          </w:tcPr>
          <w:p w14:paraId="5A886A2E"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3E5E4053"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40D69348"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02DD16EA"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76C4B5BE"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737D36B4" w14:textId="77777777" w:rsidR="004F0499" w:rsidRPr="00EC1588" w:rsidRDefault="004F0499" w:rsidP="00143675">
            <w:pPr>
              <w:pStyle w:val="Tabellentext"/>
              <w:keepLines w:val="0"/>
              <w:widowControl w:val="0"/>
              <w:rPr>
                <w:rFonts w:cs="Calibri"/>
                <w:szCs w:val="22"/>
                <w:lang w:val="en-GB"/>
              </w:rPr>
            </w:pPr>
          </w:p>
        </w:tc>
      </w:tr>
      <w:tr w:rsidR="004F0499" w:rsidRPr="0050371E" w14:paraId="6FD28A14" w14:textId="77777777" w:rsidTr="00143675">
        <w:trPr>
          <w:trHeight w:val="20"/>
        </w:trPr>
        <w:tc>
          <w:tcPr>
            <w:tcW w:w="959" w:type="dxa"/>
            <w:shd w:val="clear" w:color="auto" w:fill="auto"/>
          </w:tcPr>
          <w:p w14:paraId="4EF1FDCB" w14:textId="4075AEC9"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17</w:t>
            </w:r>
          </w:p>
        </w:tc>
        <w:tc>
          <w:tcPr>
            <w:tcW w:w="2835" w:type="dxa"/>
            <w:shd w:val="clear" w:color="auto" w:fill="auto"/>
          </w:tcPr>
          <w:p w14:paraId="34A23B66"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there evidence of carefully managed material selection for the dam wall?</w:t>
            </w:r>
          </w:p>
        </w:tc>
        <w:tc>
          <w:tcPr>
            <w:tcW w:w="5529" w:type="dxa"/>
            <w:shd w:val="clear" w:color="auto" w:fill="auto"/>
          </w:tcPr>
          <w:p w14:paraId="2B59D812" w14:textId="3CCE7846" w:rsidR="00AC3783" w:rsidRDefault="005575F6" w:rsidP="00143675">
            <w:pPr>
              <w:pStyle w:val="Tabellentext"/>
              <w:keepLines w:val="0"/>
              <w:widowControl w:val="0"/>
              <w:rPr>
                <w:rFonts w:cs="Calibri"/>
                <w:szCs w:val="22"/>
                <w:lang w:val="en-GB"/>
              </w:rPr>
            </w:pPr>
            <w:r w:rsidRPr="005575F6">
              <w:rPr>
                <w:rFonts w:cs="Calibri"/>
                <w:szCs w:val="22"/>
                <w:lang w:val="en-GB"/>
              </w:rPr>
              <w:t>The answer is given bas</w:t>
            </w:r>
            <w:r w:rsidR="00AC3783">
              <w:rPr>
                <w:rFonts w:cs="Calibri"/>
                <w:szCs w:val="22"/>
                <w:lang w:val="en-GB"/>
              </w:rPr>
              <w:t>ed</w:t>
            </w:r>
            <w:r w:rsidRPr="005575F6">
              <w:rPr>
                <w:rFonts w:cs="Calibri"/>
                <w:szCs w:val="22"/>
                <w:lang w:val="en-GB"/>
              </w:rPr>
              <w:t xml:space="preserve"> o</w:t>
            </w:r>
            <w:r w:rsidR="00AC3783">
              <w:rPr>
                <w:rFonts w:cs="Calibri"/>
                <w:szCs w:val="22"/>
                <w:lang w:val="en-GB"/>
              </w:rPr>
              <w:t>n</w:t>
            </w:r>
            <w:r w:rsidRPr="005575F6">
              <w:rPr>
                <w:rFonts w:cs="Calibri"/>
                <w:szCs w:val="22"/>
                <w:lang w:val="en-GB"/>
              </w:rPr>
              <w:t xml:space="preserve"> the </w:t>
            </w:r>
            <w:r w:rsidR="00AC3783">
              <w:rPr>
                <w:rFonts w:cs="Calibri"/>
                <w:szCs w:val="22"/>
                <w:lang w:val="en-GB"/>
              </w:rPr>
              <w:t xml:space="preserve">dam </w:t>
            </w:r>
            <w:r w:rsidRPr="005575F6">
              <w:rPr>
                <w:rFonts w:cs="Calibri"/>
                <w:szCs w:val="22"/>
                <w:lang w:val="en-GB"/>
              </w:rPr>
              <w:t xml:space="preserve">inspection and the analysis of </w:t>
            </w:r>
            <w:r w:rsidR="00AC3783">
              <w:rPr>
                <w:rFonts w:cs="Calibri"/>
                <w:szCs w:val="22"/>
                <w:lang w:val="en-GB"/>
              </w:rPr>
              <w:t xml:space="preserve">design </w:t>
            </w:r>
            <w:r w:rsidRPr="005575F6">
              <w:rPr>
                <w:rFonts w:cs="Calibri"/>
                <w:szCs w:val="22"/>
                <w:lang w:val="en-GB"/>
              </w:rPr>
              <w:t>documentation and takes into account the factors indicated in the previous question.</w:t>
            </w:r>
          </w:p>
          <w:p w14:paraId="57E8ECDF" w14:textId="080F3BCD" w:rsidR="00AC3783" w:rsidRDefault="005575F6" w:rsidP="00143675">
            <w:pPr>
              <w:pStyle w:val="Tabellentext"/>
              <w:keepLines w:val="0"/>
              <w:widowControl w:val="0"/>
              <w:rPr>
                <w:rFonts w:cs="Calibri"/>
                <w:szCs w:val="22"/>
                <w:lang w:val="en-GB"/>
              </w:rPr>
            </w:pPr>
            <w:r w:rsidRPr="000A2A49">
              <w:rPr>
                <w:rFonts w:cs="Calibri"/>
                <w:b/>
                <w:szCs w:val="22"/>
                <w:lang w:val="en-GB"/>
              </w:rPr>
              <w:t>The answer "Yes"</w:t>
            </w:r>
            <w:r w:rsidRPr="005575F6">
              <w:rPr>
                <w:rFonts w:cs="Calibri"/>
                <w:szCs w:val="22"/>
                <w:lang w:val="en-GB"/>
              </w:rPr>
              <w:t xml:space="preserve">: the materials of the dam on the slopes have </w:t>
            </w:r>
            <w:r w:rsidR="00AC3783">
              <w:rPr>
                <w:rFonts w:cs="Calibri"/>
                <w:szCs w:val="22"/>
                <w:lang w:val="en-GB"/>
              </w:rPr>
              <w:t xml:space="preserve">the </w:t>
            </w:r>
            <w:r w:rsidRPr="005575F6">
              <w:rPr>
                <w:rFonts w:cs="Calibri"/>
                <w:szCs w:val="22"/>
                <w:lang w:val="en-GB"/>
              </w:rPr>
              <w:t>signs of clear separation.</w:t>
            </w:r>
          </w:p>
          <w:p w14:paraId="690C1E8C" w14:textId="46D5926A" w:rsidR="00AC3783" w:rsidRDefault="005575F6" w:rsidP="00143675">
            <w:pPr>
              <w:pStyle w:val="Tabellentext"/>
              <w:keepLines w:val="0"/>
              <w:widowControl w:val="0"/>
              <w:rPr>
                <w:rFonts w:cs="Calibri"/>
                <w:szCs w:val="22"/>
                <w:lang w:val="en-GB"/>
              </w:rPr>
            </w:pPr>
            <w:r w:rsidRPr="00AC3783">
              <w:rPr>
                <w:rFonts w:cs="Calibri"/>
                <w:b/>
                <w:szCs w:val="22"/>
                <w:lang w:val="en-GB"/>
              </w:rPr>
              <w:t>The answer “mostly yes”</w:t>
            </w:r>
            <w:r w:rsidRPr="005575F6">
              <w:rPr>
                <w:rFonts w:cs="Calibri"/>
                <w:szCs w:val="22"/>
                <w:lang w:val="en-GB"/>
              </w:rPr>
              <w:t xml:space="preserve">: </w:t>
            </w:r>
            <w:r w:rsidR="00AC3783" w:rsidRPr="005575F6">
              <w:rPr>
                <w:rFonts w:cs="Calibri"/>
                <w:szCs w:val="22"/>
                <w:lang w:val="en-GB"/>
              </w:rPr>
              <w:t xml:space="preserve">boundaries </w:t>
            </w:r>
            <w:r w:rsidR="00AC3783">
              <w:rPr>
                <w:rFonts w:cs="Calibri"/>
                <w:szCs w:val="22"/>
                <w:lang w:val="en-GB"/>
              </w:rPr>
              <w:t xml:space="preserve">between different </w:t>
            </w:r>
            <w:r w:rsidRPr="005575F6">
              <w:rPr>
                <w:rFonts w:cs="Calibri"/>
                <w:szCs w:val="22"/>
                <w:lang w:val="en-GB"/>
              </w:rPr>
              <w:t xml:space="preserve">materials of the dam on the slopes </w:t>
            </w:r>
            <w:r w:rsidR="00AC3783">
              <w:rPr>
                <w:rFonts w:cs="Calibri"/>
                <w:szCs w:val="22"/>
                <w:lang w:val="en-GB"/>
              </w:rPr>
              <w:t>are</w:t>
            </w:r>
            <w:r w:rsidRPr="005575F6">
              <w:rPr>
                <w:rFonts w:cs="Calibri"/>
                <w:szCs w:val="22"/>
                <w:lang w:val="en-GB"/>
              </w:rPr>
              <w:t xml:space="preserve"> fuzzy</w:t>
            </w:r>
            <w:r w:rsidR="00AC3783">
              <w:rPr>
                <w:rFonts w:cs="Calibri"/>
                <w:szCs w:val="22"/>
                <w:lang w:val="en-GB"/>
              </w:rPr>
              <w:t xml:space="preserve"> and</w:t>
            </w:r>
            <w:r w:rsidRPr="005575F6">
              <w:rPr>
                <w:rFonts w:cs="Calibri"/>
                <w:szCs w:val="22"/>
                <w:lang w:val="en-GB"/>
              </w:rPr>
              <w:t xml:space="preserve"> blurry.</w:t>
            </w:r>
          </w:p>
          <w:p w14:paraId="4CC97D39" w14:textId="4B75CB4A" w:rsidR="00AC3783" w:rsidRDefault="005575F6" w:rsidP="00143675">
            <w:pPr>
              <w:pStyle w:val="Tabellentext"/>
              <w:keepLines w:val="0"/>
              <w:widowControl w:val="0"/>
              <w:rPr>
                <w:rFonts w:cs="Calibri"/>
                <w:szCs w:val="22"/>
                <w:lang w:val="en-GB"/>
              </w:rPr>
            </w:pPr>
            <w:r w:rsidRPr="00AC3783">
              <w:rPr>
                <w:rFonts w:cs="Calibri"/>
                <w:b/>
                <w:szCs w:val="22"/>
                <w:lang w:val="en-GB"/>
              </w:rPr>
              <w:t>The answer “mostly no”</w:t>
            </w:r>
            <w:r w:rsidRPr="005575F6">
              <w:rPr>
                <w:rFonts w:cs="Calibri"/>
                <w:szCs w:val="22"/>
                <w:lang w:val="en-GB"/>
              </w:rPr>
              <w:t>: the separation of various mater</w:t>
            </w:r>
            <w:r w:rsidRPr="005575F6">
              <w:rPr>
                <w:rFonts w:cs="Calibri"/>
                <w:szCs w:val="22"/>
                <w:lang w:val="en-GB"/>
              </w:rPr>
              <w:t>i</w:t>
            </w:r>
            <w:r w:rsidRPr="005575F6">
              <w:rPr>
                <w:rFonts w:cs="Calibri"/>
                <w:szCs w:val="22"/>
                <w:lang w:val="en-GB"/>
              </w:rPr>
              <w:t xml:space="preserve">als of the dam on the slopes is more likely to be guessed </w:t>
            </w:r>
            <w:r w:rsidRPr="005575F6">
              <w:rPr>
                <w:rFonts w:cs="Calibri"/>
                <w:szCs w:val="22"/>
                <w:lang w:val="en-GB"/>
              </w:rPr>
              <w:lastRenderedPageBreak/>
              <w:t xml:space="preserve">than </w:t>
            </w:r>
            <w:r w:rsidR="00AC3783">
              <w:rPr>
                <w:rFonts w:cs="Calibri"/>
                <w:szCs w:val="22"/>
                <w:lang w:val="en-GB"/>
              </w:rPr>
              <w:t>exists</w:t>
            </w:r>
            <w:r w:rsidRPr="005575F6">
              <w:rPr>
                <w:rFonts w:cs="Calibri"/>
                <w:szCs w:val="22"/>
                <w:lang w:val="en-GB"/>
              </w:rPr>
              <w:t>.</w:t>
            </w:r>
          </w:p>
          <w:p w14:paraId="4ECD8C0C" w14:textId="0B83DFF9" w:rsidR="004F0499" w:rsidRPr="00EC1588" w:rsidRDefault="005575F6" w:rsidP="00143675">
            <w:pPr>
              <w:pStyle w:val="Tabellentext"/>
              <w:keepLines w:val="0"/>
              <w:widowControl w:val="0"/>
              <w:rPr>
                <w:rFonts w:cs="Calibri"/>
                <w:szCs w:val="22"/>
                <w:lang w:val="en-GB"/>
              </w:rPr>
            </w:pPr>
            <w:r w:rsidRPr="00AC3783">
              <w:rPr>
                <w:rFonts w:cs="Calibri"/>
                <w:b/>
                <w:szCs w:val="22"/>
                <w:lang w:val="en-GB"/>
              </w:rPr>
              <w:t>The answer "No"</w:t>
            </w:r>
            <w:r w:rsidRPr="005575F6">
              <w:rPr>
                <w:rFonts w:cs="Calibri"/>
                <w:szCs w:val="22"/>
                <w:lang w:val="en-GB"/>
              </w:rPr>
              <w:t xml:space="preserve">: it is established that different materials on the </w:t>
            </w:r>
            <w:r w:rsidR="00AC3783">
              <w:rPr>
                <w:rFonts w:cs="Calibri"/>
                <w:szCs w:val="22"/>
                <w:lang w:val="en-GB"/>
              </w:rPr>
              <w:t xml:space="preserve">dam </w:t>
            </w:r>
            <w:r w:rsidRPr="005575F6">
              <w:rPr>
                <w:rFonts w:cs="Calibri"/>
                <w:szCs w:val="22"/>
                <w:lang w:val="en-GB"/>
              </w:rPr>
              <w:t xml:space="preserve">slopes are not separated; or the TMF operator unjustifiably refuses to </w:t>
            </w:r>
            <w:r w:rsidR="00AC3783">
              <w:rPr>
                <w:rFonts w:cs="Calibri"/>
                <w:szCs w:val="22"/>
                <w:lang w:val="en-GB"/>
              </w:rPr>
              <w:t xml:space="preserve">vide the </w:t>
            </w:r>
            <w:r w:rsidRPr="005575F6">
              <w:rPr>
                <w:rFonts w:cs="Calibri"/>
                <w:szCs w:val="22"/>
                <w:lang w:val="en-GB"/>
              </w:rPr>
              <w:t>inspect</w:t>
            </w:r>
            <w:r w:rsidR="00AC3783">
              <w:rPr>
                <w:rFonts w:cs="Calibri"/>
                <w:szCs w:val="22"/>
                <w:lang w:val="en-GB"/>
              </w:rPr>
              <w:t>or</w:t>
            </w:r>
            <w:r w:rsidRPr="005575F6">
              <w:rPr>
                <w:rFonts w:cs="Calibri"/>
                <w:szCs w:val="22"/>
                <w:lang w:val="en-GB"/>
              </w:rPr>
              <w:t xml:space="preserve"> </w:t>
            </w:r>
            <w:r w:rsidR="00AC3783">
              <w:rPr>
                <w:rFonts w:cs="Calibri"/>
                <w:szCs w:val="22"/>
                <w:lang w:val="en-GB"/>
              </w:rPr>
              <w:t xml:space="preserve">for </w:t>
            </w:r>
            <w:r w:rsidRPr="005575F6">
              <w:rPr>
                <w:rFonts w:cs="Calibri"/>
                <w:szCs w:val="22"/>
                <w:lang w:val="en-GB"/>
              </w:rPr>
              <w:t xml:space="preserve">information and/or </w:t>
            </w:r>
            <w:r w:rsidR="00AC3783">
              <w:rPr>
                <w:rFonts w:cs="Calibri"/>
                <w:szCs w:val="22"/>
                <w:lang w:val="en-GB"/>
              </w:rPr>
              <w:t xml:space="preserve">visit </w:t>
            </w:r>
            <w:r w:rsidRPr="005575F6">
              <w:rPr>
                <w:rFonts w:cs="Calibri"/>
                <w:szCs w:val="22"/>
                <w:lang w:val="en-GB"/>
              </w:rPr>
              <w:t>of all parts of the dam.</w:t>
            </w:r>
          </w:p>
        </w:tc>
        <w:tc>
          <w:tcPr>
            <w:tcW w:w="1262" w:type="dxa"/>
            <w:shd w:val="clear" w:color="auto" w:fill="auto"/>
          </w:tcPr>
          <w:p w14:paraId="3E8299F3"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3358E734"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74AA8D41"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4DF9EEDF"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084DCF63"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2C19AB6F" w14:textId="77777777" w:rsidR="004F0499" w:rsidRPr="00EC1588" w:rsidRDefault="004F0499" w:rsidP="00143675">
            <w:pPr>
              <w:pStyle w:val="Tabellentext"/>
              <w:keepLines w:val="0"/>
              <w:widowControl w:val="0"/>
              <w:rPr>
                <w:rFonts w:cs="Calibri"/>
                <w:szCs w:val="22"/>
                <w:lang w:val="en-GB"/>
              </w:rPr>
            </w:pPr>
          </w:p>
        </w:tc>
      </w:tr>
      <w:tr w:rsidR="004F0499" w:rsidRPr="0050371E" w14:paraId="1FC71A3F" w14:textId="77777777" w:rsidTr="00143675">
        <w:trPr>
          <w:trHeight w:val="20"/>
        </w:trPr>
        <w:tc>
          <w:tcPr>
            <w:tcW w:w="959" w:type="dxa"/>
            <w:shd w:val="clear" w:color="auto" w:fill="F2F2F2"/>
          </w:tcPr>
          <w:p w14:paraId="7B08096A" w14:textId="470F8F45"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18</w:t>
            </w:r>
          </w:p>
        </w:tc>
        <w:tc>
          <w:tcPr>
            <w:tcW w:w="2835" w:type="dxa"/>
            <w:shd w:val="clear" w:color="auto" w:fill="F2F2F2"/>
          </w:tcPr>
          <w:p w14:paraId="7E5E13ED"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 dam free from ev</w:t>
            </w:r>
            <w:r w:rsidRPr="00EC1588">
              <w:rPr>
                <w:rFonts w:cs="Calibri"/>
                <w:szCs w:val="22"/>
                <w:lang w:val="en-GB"/>
              </w:rPr>
              <w:t>i</w:t>
            </w:r>
            <w:r w:rsidRPr="00EC1588">
              <w:rPr>
                <w:rFonts w:cs="Calibri"/>
                <w:szCs w:val="22"/>
                <w:lang w:val="en-GB"/>
              </w:rPr>
              <w:t>dence of leakage, seepage, or piping?</w:t>
            </w:r>
          </w:p>
        </w:tc>
        <w:tc>
          <w:tcPr>
            <w:tcW w:w="5529" w:type="dxa"/>
            <w:shd w:val="clear" w:color="auto" w:fill="F2F2F2"/>
          </w:tcPr>
          <w:p w14:paraId="78A93C8B" w14:textId="77777777" w:rsidR="00FD2020" w:rsidRDefault="005575F6" w:rsidP="00143675">
            <w:pPr>
              <w:pStyle w:val="Tabellentext"/>
              <w:keepLines w:val="0"/>
              <w:widowControl w:val="0"/>
              <w:rPr>
                <w:rFonts w:cs="Calibri"/>
                <w:szCs w:val="22"/>
                <w:lang w:val="en-GB"/>
              </w:rPr>
            </w:pPr>
            <w:r w:rsidRPr="005575F6">
              <w:rPr>
                <w:rFonts w:cs="Calibri"/>
                <w:szCs w:val="22"/>
                <w:lang w:val="en-GB"/>
              </w:rPr>
              <w:t>The answer is given bas</w:t>
            </w:r>
            <w:r w:rsidR="000A2A49">
              <w:rPr>
                <w:rFonts w:cs="Calibri"/>
                <w:szCs w:val="22"/>
                <w:lang w:val="en-GB"/>
              </w:rPr>
              <w:t>ed</w:t>
            </w:r>
            <w:r w:rsidRPr="005575F6">
              <w:rPr>
                <w:rFonts w:cs="Calibri"/>
                <w:szCs w:val="22"/>
                <w:lang w:val="en-GB"/>
              </w:rPr>
              <w:t xml:space="preserve"> o</w:t>
            </w:r>
            <w:r w:rsidR="000A2A49">
              <w:rPr>
                <w:rFonts w:cs="Calibri"/>
                <w:szCs w:val="22"/>
                <w:lang w:val="en-GB"/>
              </w:rPr>
              <w:t>n</w:t>
            </w:r>
            <w:r w:rsidRPr="005575F6">
              <w:rPr>
                <w:rFonts w:cs="Calibri"/>
                <w:szCs w:val="22"/>
                <w:lang w:val="en-GB"/>
              </w:rPr>
              <w:t xml:space="preserve"> the </w:t>
            </w:r>
            <w:r w:rsidR="000A2A49">
              <w:rPr>
                <w:rFonts w:cs="Calibri"/>
                <w:szCs w:val="22"/>
                <w:lang w:val="en-GB"/>
              </w:rPr>
              <w:t xml:space="preserve">dam </w:t>
            </w:r>
            <w:r w:rsidRPr="005575F6">
              <w:rPr>
                <w:rFonts w:cs="Calibri"/>
                <w:szCs w:val="22"/>
                <w:lang w:val="en-GB"/>
              </w:rPr>
              <w:t xml:space="preserve">inspection and takes into account </w:t>
            </w:r>
          </w:p>
          <w:p w14:paraId="6A4A307C" w14:textId="1313DE92" w:rsidR="00FD2020" w:rsidRDefault="005575F6" w:rsidP="00143675">
            <w:pPr>
              <w:pStyle w:val="Tabellentext"/>
              <w:keepLines w:val="0"/>
              <w:widowControl w:val="0"/>
              <w:numPr>
                <w:ilvl w:val="0"/>
                <w:numId w:val="92"/>
              </w:numPr>
              <w:rPr>
                <w:rFonts w:cs="Calibri"/>
                <w:szCs w:val="22"/>
                <w:lang w:val="en-GB"/>
              </w:rPr>
            </w:pPr>
            <w:r>
              <w:rPr>
                <w:rFonts w:cs="Calibri"/>
                <w:szCs w:val="22"/>
                <w:lang w:val="en-GB"/>
              </w:rPr>
              <w:t>s</w:t>
            </w:r>
            <w:r w:rsidR="004F0499" w:rsidRPr="00EC1588">
              <w:rPr>
                <w:rFonts w:cs="Calibri"/>
                <w:szCs w:val="22"/>
                <w:lang w:val="en-GB"/>
              </w:rPr>
              <w:t xml:space="preserve">eepage </w:t>
            </w:r>
            <w:r>
              <w:rPr>
                <w:rFonts w:cs="Calibri"/>
                <w:szCs w:val="22"/>
                <w:lang w:val="en-GB"/>
              </w:rPr>
              <w:t xml:space="preserve">of its material, </w:t>
            </w:r>
          </w:p>
          <w:p w14:paraId="43AE2241" w14:textId="1EB87CEF" w:rsidR="00FD2020" w:rsidRDefault="005575F6" w:rsidP="00143675">
            <w:pPr>
              <w:pStyle w:val="Tabellentext"/>
              <w:keepLines w:val="0"/>
              <w:widowControl w:val="0"/>
              <w:numPr>
                <w:ilvl w:val="0"/>
                <w:numId w:val="92"/>
              </w:numPr>
              <w:rPr>
                <w:rFonts w:cs="Calibri"/>
                <w:szCs w:val="22"/>
                <w:lang w:val="en-GB"/>
              </w:rPr>
            </w:pPr>
            <w:r>
              <w:rPr>
                <w:rFonts w:cs="Calibri"/>
                <w:szCs w:val="22"/>
                <w:lang w:val="en-GB"/>
              </w:rPr>
              <w:t>a q</w:t>
            </w:r>
            <w:r w:rsidR="004F0499" w:rsidRPr="00EC1588">
              <w:rPr>
                <w:rFonts w:cs="Calibri"/>
                <w:szCs w:val="22"/>
                <w:lang w:val="en-GB"/>
              </w:rPr>
              <w:t>uantity and size of seepage areas</w:t>
            </w:r>
            <w:r>
              <w:rPr>
                <w:rFonts w:cs="Calibri"/>
                <w:szCs w:val="22"/>
                <w:lang w:val="en-GB"/>
              </w:rPr>
              <w:t>,</w:t>
            </w:r>
            <w:r w:rsidR="00FD2020">
              <w:rPr>
                <w:rFonts w:cs="Calibri"/>
                <w:szCs w:val="22"/>
                <w:lang w:val="en-GB"/>
              </w:rPr>
              <w:t xml:space="preserve"> </w:t>
            </w:r>
            <w:r>
              <w:rPr>
                <w:rFonts w:cs="Calibri"/>
                <w:szCs w:val="22"/>
                <w:lang w:val="en-GB"/>
              </w:rPr>
              <w:t>e</w:t>
            </w:r>
            <w:r w:rsidR="004F0499" w:rsidRPr="00EC1588">
              <w:rPr>
                <w:rFonts w:cs="Calibri"/>
                <w:szCs w:val="22"/>
                <w:lang w:val="en-GB"/>
              </w:rPr>
              <w:t>levation in relation to dam height</w:t>
            </w:r>
            <w:r>
              <w:rPr>
                <w:rFonts w:cs="Calibri"/>
                <w:szCs w:val="22"/>
                <w:lang w:val="en-GB"/>
              </w:rPr>
              <w:t>,</w:t>
            </w:r>
            <w:r w:rsidR="00FD2020">
              <w:rPr>
                <w:rFonts w:cs="Calibri"/>
                <w:szCs w:val="22"/>
                <w:lang w:val="en-GB"/>
              </w:rPr>
              <w:t xml:space="preserve"> </w:t>
            </w:r>
            <w:r>
              <w:rPr>
                <w:rFonts w:cs="Calibri"/>
                <w:szCs w:val="22"/>
                <w:lang w:val="en-GB"/>
              </w:rPr>
              <w:t>a</w:t>
            </w:r>
            <w:r w:rsidRPr="00EC1588">
              <w:rPr>
                <w:rFonts w:cs="Calibri"/>
                <w:szCs w:val="22"/>
                <w:lang w:val="en-GB"/>
              </w:rPr>
              <w:t xml:space="preserve">pproximate </w:t>
            </w:r>
            <w:r w:rsidR="004F0499" w:rsidRPr="00EC1588">
              <w:rPr>
                <w:rFonts w:cs="Calibri"/>
                <w:szCs w:val="22"/>
                <w:lang w:val="en-GB"/>
              </w:rPr>
              <w:t xml:space="preserve">volumes of seepage though </w:t>
            </w:r>
            <w:r w:rsidR="00FD2020">
              <w:rPr>
                <w:rFonts w:cs="Calibri"/>
                <w:szCs w:val="22"/>
                <w:lang w:val="en-GB"/>
              </w:rPr>
              <w:t xml:space="preserve">the </w:t>
            </w:r>
            <w:r w:rsidR="004F0499" w:rsidRPr="00EC1588">
              <w:rPr>
                <w:rFonts w:cs="Calibri"/>
                <w:szCs w:val="22"/>
                <w:lang w:val="en-GB"/>
              </w:rPr>
              <w:t xml:space="preserve">dam (damp spot / dripping / trickle / steady flow, the latter in </w:t>
            </w:r>
            <w:r w:rsidR="004C397A" w:rsidRPr="00EC1588">
              <w:rPr>
                <w:rFonts w:cs="Calibri"/>
                <w:szCs w:val="22"/>
                <w:lang w:val="en-GB"/>
              </w:rPr>
              <w:t>litres</w:t>
            </w:r>
            <w:r w:rsidR="004F0499" w:rsidRPr="00EC1588">
              <w:rPr>
                <w:rFonts w:cs="Calibri"/>
                <w:szCs w:val="22"/>
                <w:lang w:val="en-GB"/>
              </w:rPr>
              <w:t>/second)</w:t>
            </w:r>
            <w:r>
              <w:rPr>
                <w:rFonts w:cs="Calibri"/>
                <w:szCs w:val="22"/>
                <w:lang w:val="en-GB"/>
              </w:rPr>
              <w:t>,</w:t>
            </w:r>
          </w:p>
          <w:p w14:paraId="0172E254" w14:textId="269D9399" w:rsidR="004F0499" w:rsidRDefault="005575F6" w:rsidP="00143675">
            <w:pPr>
              <w:pStyle w:val="Tabellentext"/>
              <w:keepLines w:val="0"/>
              <w:widowControl w:val="0"/>
              <w:numPr>
                <w:ilvl w:val="0"/>
                <w:numId w:val="92"/>
              </w:numPr>
              <w:rPr>
                <w:rFonts w:cs="Calibri"/>
                <w:szCs w:val="22"/>
                <w:lang w:val="en-GB"/>
              </w:rPr>
            </w:pPr>
            <w:r>
              <w:rPr>
                <w:rFonts w:cs="Calibri"/>
                <w:szCs w:val="22"/>
                <w:lang w:val="en-GB"/>
              </w:rPr>
              <w:t>m</w:t>
            </w:r>
            <w:r w:rsidRPr="00EC1588">
              <w:rPr>
                <w:rFonts w:cs="Calibri"/>
                <w:szCs w:val="22"/>
                <w:lang w:val="en-GB"/>
              </w:rPr>
              <w:t xml:space="preserve">aterial </w:t>
            </w:r>
            <w:r w:rsidR="004F0499" w:rsidRPr="00EC1588">
              <w:rPr>
                <w:rFonts w:cs="Calibri"/>
                <w:szCs w:val="22"/>
                <w:lang w:val="en-GB"/>
              </w:rPr>
              <w:t>(tailings / other mixed with seepage)</w:t>
            </w:r>
          </w:p>
          <w:p w14:paraId="024FFD79" w14:textId="7C4E424E" w:rsidR="00FD2020" w:rsidRDefault="00FD2020" w:rsidP="00143675">
            <w:pPr>
              <w:pStyle w:val="Tabellentext"/>
              <w:keepLines w:val="0"/>
              <w:widowControl w:val="0"/>
              <w:rPr>
                <w:rFonts w:cs="Calibri"/>
                <w:szCs w:val="22"/>
                <w:lang w:val="en-GB"/>
              </w:rPr>
            </w:pPr>
            <w:r w:rsidRPr="00FD2020">
              <w:rPr>
                <w:rFonts w:cs="Calibri"/>
                <w:b/>
                <w:szCs w:val="22"/>
                <w:lang w:val="en-GB"/>
              </w:rPr>
              <w:t>The a</w:t>
            </w:r>
            <w:r w:rsidR="005575F6" w:rsidRPr="00FD2020">
              <w:rPr>
                <w:rFonts w:cs="Calibri"/>
                <w:b/>
                <w:szCs w:val="22"/>
                <w:lang w:val="en-GB"/>
              </w:rPr>
              <w:t>nswer “Yes”</w:t>
            </w:r>
            <w:r w:rsidR="005575F6" w:rsidRPr="005575F6">
              <w:rPr>
                <w:rFonts w:cs="Calibri"/>
                <w:szCs w:val="22"/>
                <w:lang w:val="en-GB"/>
              </w:rPr>
              <w:t>: no signs of</w:t>
            </w:r>
            <w:r>
              <w:rPr>
                <w:rFonts w:cs="Calibri"/>
                <w:szCs w:val="22"/>
                <w:lang w:val="en-GB"/>
              </w:rPr>
              <w:t xml:space="preserve"> seepage</w:t>
            </w:r>
            <w:r w:rsidR="005575F6" w:rsidRPr="005575F6">
              <w:rPr>
                <w:rFonts w:cs="Calibri"/>
                <w:szCs w:val="22"/>
                <w:lang w:val="en-GB"/>
              </w:rPr>
              <w:t>, leaks, leakage of solutions through the dam were found.</w:t>
            </w:r>
          </w:p>
          <w:p w14:paraId="629A3CDA" w14:textId="162182A0" w:rsidR="00FD2020" w:rsidRDefault="00FD2020" w:rsidP="00143675">
            <w:pPr>
              <w:pStyle w:val="Tabellentext"/>
              <w:keepLines w:val="0"/>
              <w:widowControl w:val="0"/>
              <w:rPr>
                <w:rFonts w:cs="Calibri"/>
                <w:szCs w:val="22"/>
                <w:lang w:val="en-GB"/>
              </w:rPr>
            </w:pPr>
            <w:r w:rsidRPr="00FD2020">
              <w:rPr>
                <w:rFonts w:cs="Calibri"/>
                <w:b/>
                <w:szCs w:val="22"/>
                <w:lang w:val="en-GB"/>
              </w:rPr>
              <w:t xml:space="preserve">The answer </w:t>
            </w:r>
            <w:r w:rsidR="005575F6" w:rsidRPr="00FD2020">
              <w:rPr>
                <w:rFonts w:cs="Calibri"/>
                <w:b/>
                <w:szCs w:val="22"/>
                <w:lang w:val="en-GB"/>
              </w:rPr>
              <w:t>“No”</w:t>
            </w:r>
            <w:r w:rsidR="005575F6" w:rsidRPr="005575F6">
              <w:rPr>
                <w:rFonts w:cs="Calibri"/>
                <w:szCs w:val="22"/>
                <w:lang w:val="en-GB"/>
              </w:rPr>
              <w:t>: it is accepted in all cases when it is i</w:t>
            </w:r>
            <w:r w:rsidR="005575F6" w:rsidRPr="005575F6">
              <w:rPr>
                <w:rFonts w:cs="Calibri"/>
                <w:szCs w:val="22"/>
                <w:lang w:val="en-GB"/>
              </w:rPr>
              <w:t>m</w:t>
            </w:r>
            <w:r w:rsidR="005575F6" w:rsidRPr="005575F6">
              <w:rPr>
                <w:rFonts w:cs="Calibri"/>
                <w:szCs w:val="22"/>
                <w:lang w:val="en-GB"/>
              </w:rPr>
              <w:t xml:space="preserve">possible to </w:t>
            </w:r>
            <w:r w:rsidRPr="005575F6">
              <w:rPr>
                <w:rFonts w:cs="Calibri"/>
                <w:szCs w:val="22"/>
                <w:lang w:val="en-GB"/>
              </w:rPr>
              <w:t>clearly and confidently</w:t>
            </w:r>
            <w:r>
              <w:rPr>
                <w:rFonts w:cs="Calibri"/>
                <w:szCs w:val="22"/>
                <w:lang w:val="en-GB"/>
              </w:rPr>
              <w:t xml:space="preserve"> </w:t>
            </w:r>
            <w:r w:rsidR="005575F6" w:rsidRPr="005575F6">
              <w:rPr>
                <w:rFonts w:cs="Calibri"/>
                <w:szCs w:val="22"/>
                <w:lang w:val="en-GB"/>
              </w:rPr>
              <w:t xml:space="preserve">answer “Yes”; or the TMF operator  unreasonably refuses to provide </w:t>
            </w:r>
            <w:r w:rsidRPr="005575F6">
              <w:rPr>
                <w:rFonts w:cs="Calibri"/>
                <w:szCs w:val="22"/>
                <w:lang w:val="en-GB"/>
              </w:rPr>
              <w:t xml:space="preserve">the </w:t>
            </w:r>
            <w:r>
              <w:rPr>
                <w:rFonts w:cs="Calibri"/>
                <w:szCs w:val="22"/>
                <w:lang w:val="en-GB"/>
              </w:rPr>
              <w:t>inspe</w:t>
            </w:r>
            <w:r>
              <w:rPr>
                <w:rFonts w:cs="Calibri"/>
                <w:szCs w:val="22"/>
                <w:lang w:val="en-GB"/>
              </w:rPr>
              <w:t>c</w:t>
            </w:r>
            <w:r>
              <w:rPr>
                <w:rFonts w:cs="Calibri"/>
                <w:szCs w:val="22"/>
                <w:lang w:val="en-GB"/>
              </w:rPr>
              <w:t>tor</w:t>
            </w:r>
            <w:r w:rsidRPr="005575F6">
              <w:rPr>
                <w:rFonts w:cs="Calibri"/>
                <w:szCs w:val="22"/>
                <w:lang w:val="en-GB"/>
              </w:rPr>
              <w:t xml:space="preserve"> </w:t>
            </w:r>
            <w:r>
              <w:rPr>
                <w:rFonts w:cs="Calibri"/>
                <w:szCs w:val="22"/>
                <w:lang w:val="en-GB"/>
              </w:rPr>
              <w:t xml:space="preserve">for </w:t>
            </w:r>
            <w:r w:rsidR="005575F6" w:rsidRPr="005575F6">
              <w:rPr>
                <w:rFonts w:cs="Calibri"/>
                <w:szCs w:val="22"/>
                <w:lang w:val="en-GB"/>
              </w:rPr>
              <w:t xml:space="preserve">information and/or </w:t>
            </w:r>
            <w:r>
              <w:rPr>
                <w:rFonts w:cs="Calibri"/>
                <w:szCs w:val="22"/>
                <w:lang w:val="en-GB"/>
              </w:rPr>
              <w:t xml:space="preserve">visit </w:t>
            </w:r>
            <w:r w:rsidR="005575F6" w:rsidRPr="005575F6">
              <w:rPr>
                <w:rFonts w:cs="Calibri"/>
                <w:szCs w:val="22"/>
                <w:lang w:val="en-GB"/>
              </w:rPr>
              <w:t>all parts of the dam.</w:t>
            </w:r>
          </w:p>
          <w:p w14:paraId="7A2F6501" w14:textId="0345BDF1" w:rsidR="005575F6" w:rsidRPr="00EC1588" w:rsidRDefault="005575F6" w:rsidP="00143675">
            <w:pPr>
              <w:pStyle w:val="Tabellentext"/>
              <w:keepLines w:val="0"/>
              <w:widowControl w:val="0"/>
              <w:rPr>
                <w:rFonts w:cs="Calibri"/>
                <w:szCs w:val="22"/>
                <w:lang w:val="en-GB"/>
              </w:rPr>
            </w:pPr>
            <w:r w:rsidRPr="005575F6">
              <w:rPr>
                <w:rFonts w:cs="Calibri"/>
                <w:szCs w:val="22"/>
                <w:lang w:val="en-GB"/>
              </w:rPr>
              <w:t>The answers “mostly yes” and “mostly no” for this que</w:t>
            </w:r>
            <w:r w:rsidRPr="005575F6">
              <w:rPr>
                <w:rFonts w:cs="Calibri"/>
                <w:szCs w:val="22"/>
                <w:lang w:val="en-GB"/>
              </w:rPr>
              <w:t>s</w:t>
            </w:r>
            <w:r w:rsidRPr="005575F6">
              <w:rPr>
                <w:rFonts w:cs="Calibri"/>
                <w:szCs w:val="22"/>
                <w:lang w:val="en-GB"/>
              </w:rPr>
              <w:t xml:space="preserve">tion </w:t>
            </w:r>
            <w:r w:rsidR="00FD2020">
              <w:rPr>
                <w:rFonts w:cs="Calibri"/>
                <w:szCs w:val="22"/>
                <w:lang w:val="en-GB"/>
              </w:rPr>
              <w:t>are in</w:t>
            </w:r>
            <w:r w:rsidRPr="005575F6">
              <w:rPr>
                <w:rFonts w:cs="Calibri"/>
                <w:szCs w:val="22"/>
                <w:lang w:val="en-GB"/>
              </w:rPr>
              <w:t>appl</w:t>
            </w:r>
            <w:r w:rsidR="00FD2020">
              <w:rPr>
                <w:rFonts w:cs="Calibri"/>
                <w:szCs w:val="22"/>
                <w:lang w:val="en-GB"/>
              </w:rPr>
              <w:t>icable.</w:t>
            </w:r>
          </w:p>
        </w:tc>
        <w:tc>
          <w:tcPr>
            <w:tcW w:w="1262" w:type="dxa"/>
            <w:shd w:val="clear" w:color="auto" w:fill="F2F2F2"/>
          </w:tcPr>
          <w:p w14:paraId="0742C596"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27A2C676"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2AA474D6"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0222F2AA"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11C40AB9"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28DC2012" w14:textId="77777777" w:rsidR="004F0499" w:rsidRPr="00EC1588" w:rsidRDefault="004F0499" w:rsidP="00143675">
            <w:pPr>
              <w:pStyle w:val="Tabellentext"/>
              <w:keepLines w:val="0"/>
              <w:widowControl w:val="0"/>
              <w:rPr>
                <w:rFonts w:cs="Calibri"/>
                <w:szCs w:val="22"/>
                <w:lang w:val="en-GB"/>
              </w:rPr>
            </w:pPr>
          </w:p>
        </w:tc>
      </w:tr>
      <w:tr w:rsidR="004F0499" w:rsidRPr="0050371E" w14:paraId="16826E23" w14:textId="77777777" w:rsidTr="00143675">
        <w:trPr>
          <w:trHeight w:val="20"/>
        </w:trPr>
        <w:tc>
          <w:tcPr>
            <w:tcW w:w="959" w:type="dxa"/>
            <w:shd w:val="clear" w:color="auto" w:fill="auto"/>
          </w:tcPr>
          <w:p w14:paraId="3446B635" w14:textId="081C12C4" w:rsidR="004F0499" w:rsidRPr="00EC1588" w:rsidRDefault="00F034DB" w:rsidP="00143675">
            <w:pPr>
              <w:pStyle w:val="Tabellentext"/>
              <w:keepLines w:val="0"/>
              <w:widowControl w:val="0"/>
              <w:rPr>
                <w:rFonts w:cs="Calibri"/>
                <w:szCs w:val="22"/>
                <w:lang w:val="en-GB"/>
              </w:rPr>
            </w:pPr>
            <w:r>
              <w:rPr>
                <w:rFonts w:cs="Calibri"/>
                <w:szCs w:val="22"/>
                <w:lang w:val="en-GB"/>
              </w:rPr>
              <w:t>19</w:t>
            </w:r>
          </w:p>
        </w:tc>
        <w:tc>
          <w:tcPr>
            <w:tcW w:w="2835" w:type="dxa"/>
            <w:shd w:val="clear" w:color="auto" w:fill="auto"/>
          </w:tcPr>
          <w:p w14:paraId="17C8E87F"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 TMF equipped with impervious screens (lining)?</w:t>
            </w:r>
          </w:p>
        </w:tc>
        <w:tc>
          <w:tcPr>
            <w:tcW w:w="5529" w:type="dxa"/>
            <w:shd w:val="clear" w:color="auto" w:fill="auto"/>
          </w:tcPr>
          <w:p w14:paraId="3D2B8F57" w14:textId="0544D279" w:rsidR="004F0499" w:rsidRDefault="005575F6" w:rsidP="00143675">
            <w:pPr>
              <w:pStyle w:val="Tabellentext"/>
              <w:keepLines w:val="0"/>
              <w:widowControl w:val="0"/>
              <w:rPr>
                <w:rFonts w:cs="Calibri"/>
                <w:szCs w:val="22"/>
                <w:lang w:val="en-GB"/>
              </w:rPr>
            </w:pPr>
            <w:r w:rsidRPr="005575F6">
              <w:rPr>
                <w:rFonts w:cs="Calibri"/>
                <w:szCs w:val="22"/>
                <w:lang w:val="en-GB"/>
              </w:rPr>
              <w:t>The answer is given bas</w:t>
            </w:r>
            <w:r w:rsidR="00351493">
              <w:rPr>
                <w:rFonts w:cs="Calibri"/>
                <w:szCs w:val="22"/>
                <w:lang w:val="en-GB"/>
              </w:rPr>
              <w:t>ed</w:t>
            </w:r>
            <w:r w:rsidRPr="005575F6">
              <w:rPr>
                <w:rFonts w:cs="Calibri"/>
                <w:szCs w:val="22"/>
                <w:lang w:val="en-GB"/>
              </w:rPr>
              <w:t xml:space="preserve"> o</w:t>
            </w:r>
            <w:r w:rsidR="00351493">
              <w:rPr>
                <w:rFonts w:cs="Calibri"/>
                <w:szCs w:val="22"/>
                <w:lang w:val="en-GB"/>
              </w:rPr>
              <w:t>n</w:t>
            </w:r>
            <w:r w:rsidRPr="005575F6">
              <w:rPr>
                <w:rFonts w:cs="Calibri"/>
                <w:szCs w:val="22"/>
                <w:lang w:val="en-GB"/>
              </w:rPr>
              <w:t xml:space="preserve"> inspection of the</w:t>
            </w:r>
            <w:r w:rsidR="00351493">
              <w:rPr>
                <w:rFonts w:cs="Calibri"/>
                <w:szCs w:val="22"/>
                <w:lang w:val="en-GB"/>
              </w:rPr>
              <w:t xml:space="preserve"> impoun</w:t>
            </w:r>
            <w:r w:rsidR="00351493">
              <w:rPr>
                <w:rFonts w:cs="Calibri"/>
                <w:szCs w:val="22"/>
                <w:lang w:val="en-GB"/>
              </w:rPr>
              <w:t>d</w:t>
            </w:r>
            <w:r w:rsidR="00351493">
              <w:rPr>
                <w:rFonts w:cs="Calibri"/>
                <w:szCs w:val="22"/>
                <w:lang w:val="en-GB"/>
              </w:rPr>
              <w:t>ment</w:t>
            </w:r>
            <w:r w:rsidRPr="005575F6">
              <w:rPr>
                <w:rFonts w:cs="Calibri"/>
                <w:szCs w:val="22"/>
                <w:lang w:val="en-GB"/>
              </w:rPr>
              <w:t xml:space="preserve">, verification of project documentation and takes into account </w:t>
            </w:r>
            <w:r w:rsidR="00351493">
              <w:rPr>
                <w:rFonts w:cs="Calibri"/>
                <w:szCs w:val="22"/>
                <w:lang w:val="en-GB"/>
              </w:rPr>
              <w:t xml:space="preserve">the </w:t>
            </w:r>
            <w:r>
              <w:rPr>
                <w:rFonts w:cs="Calibri"/>
                <w:szCs w:val="22"/>
                <w:lang w:val="en-GB"/>
              </w:rPr>
              <w:t>p</w:t>
            </w:r>
            <w:r w:rsidR="004F0499" w:rsidRPr="00EC1588">
              <w:rPr>
                <w:rFonts w:cs="Calibri"/>
                <w:szCs w:val="22"/>
                <w:lang w:val="en-GB"/>
              </w:rPr>
              <w:t>resence of impervious screens and lining in the impoundment, their conditions</w:t>
            </w:r>
            <w:r w:rsidR="00351493">
              <w:rPr>
                <w:rFonts w:cs="Calibri"/>
                <w:szCs w:val="22"/>
                <w:lang w:val="en-GB"/>
              </w:rPr>
              <w:t>.</w:t>
            </w:r>
          </w:p>
          <w:p w14:paraId="5954D8D5" w14:textId="1FE69E40" w:rsidR="00351493" w:rsidRDefault="00351493" w:rsidP="00143675">
            <w:pPr>
              <w:pStyle w:val="Tabellentext"/>
              <w:keepLines w:val="0"/>
              <w:widowControl w:val="0"/>
              <w:rPr>
                <w:rFonts w:cs="Calibri"/>
                <w:szCs w:val="22"/>
                <w:lang w:val="en-GB"/>
              </w:rPr>
            </w:pPr>
            <w:r w:rsidRPr="001C0A9F">
              <w:rPr>
                <w:rFonts w:cs="Calibri"/>
                <w:b/>
                <w:szCs w:val="22"/>
                <w:lang w:val="en-GB"/>
              </w:rPr>
              <w:t>The a</w:t>
            </w:r>
            <w:r w:rsidR="00745A77" w:rsidRPr="001C0A9F">
              <w:rPr>
                <w:rFonts w:cs="Calibri"/>
                <w:b/>
                <w:szCs w:val="22"/>
                <w:lang w:val="en-GB"/>
              </w:rPr>
              <w:t>nswer “Yes”</w:t>
            </w:r>
            <w:r w:rsidR="00745A77" w:rsidRPr="00745A77">
              <w:rPr>
                <w:rFonts w:cs="Calibri"/>
                <w:szCs w:val="22"/>
                <w:lang w:val="en-GB"/>
              </w:rPr>
              <w:t xml:space="preserve">: the </w:t>
            </w:r>
            <w:r>
              <w:rPr>
                <w:rFonts w:cs="Calibri"/>
                <w:szCs w:val="22"/>
                <w:lang w:val="en-GB"/>
              </w:rPr>
              <w:t xml:space="preserve">impervious </w:t>
            </w:r>
            <w:r w:rsidR="00745A77" w:rsidRPr="00745A77">
              <w:rPr>
                <w:rFonts w:cs="Calibri"/>
                <w:szCs w:val="22"/>
                <w:lang w:val="en-GB"/>
              </w:rPr>
              <w:t xml:space="preserve">screens (or </w:t>
            </w:r>
            <w:r>
              <w:rPr>
                <w:rFonts w:cs="Calibri"/>
                <w:szCs w:val="22"/>
                <w:lang w:val="en-GB"/>
              </w:rPr>
              <w:t>lining</w:t>
            </w:r>
            <w:r w:rsidR="00745A77" w:rsidRPr="00745A77">
              <w:rPr>
                <w:rFonts w:cs="Calibri"/>
                <w:szCs w:val="22"/>
                <w:lang w:val="en-GB"/>
              </w:rPr>
              <w:t xml:space="preserve">) on the TMF </w:t>
            </w:r>
            <w:r>
              <w:rPr>
                <w:rFonts w:cs="Calibri"/>
                <w:szCs w:val="22"/>
                <w:lang w:val="en-GB"/>
              </w:rPr>
              <w:t xml:space="preserve">are identified and </w:t>
            </w:r>
            <w:r w:rsidR="00745A77" w:rsidRPr="00745A77">
              <w:rPr>
                <w:rFonts w:cs="Calibri"/>
                <w:szCs w:val="22"/>
                <w:lang w:val="en-GB"/>
              </w:rPr>
              <w:t>in a satisfactory technical cond</w:t>
            </w:r>
            <w:r w:rsidR="00745A77" w:rsidRPr="00745A77">
              <w:rPr>
                <w:rFonts w:cs="Calibri"/>
                <w:szCs w:val="22"/>
                <w:lang w:val="en-GB"/>
              </w:rPr>
              <w:t>i</w:t>
            </w:r>
            <w:r w:rsidR="00745A77" w:rsidRPr="00745A77">
              <w:rPr>
                <w:rFonts w:cs="Calibri"/>
                <w:szCs w:val="22"/>
                <w:lang w:val="en-GB"/>
              </w:rPr>
              <w:t>tion.</w:t>
            </w:r>
          </w:p>
          <w:p w14:paraId="25E60207" w14:textId="661D2359" w:rsidR="00351493" w:rsidRDefault="00745A77" w:rsidP="00143675">
            <w:pPr>
              <w:pStyle w:val="Tabellentext"/>
              <w:keepLines w:val="0"/>
              <w:widowControl w:val="0"/>
              <w:rPr>
                <w:rFonts w:cs="Calibri"/>
                <w:szCs w:val="22"/>
                <w:lang w:val="en-GB"/>
              </w:rPr>
            </w:pPr>
            <w:r w:rsidRPr="001C0A9F">
              <w:rPr>
                <w:rFonts w:cs="Calibri"/>
                <w:b/>
                <w:szCs w:val="22"/>
                <w:lang w:val="en-GB"/>
              </w:rPr>
              <w:lastRenderedPageBreak/>
              <w:t>The answer “mostly yes”</w:t>
            </w:r>
            <w:r w:rsidRPr="00745A77">
              <w:rPr>
                <w:rFonts w:cs="Calibri"/>
                <w:szCs w:val="22"/>
                <w:lang w:val="en-GB"/>
              </w:rPr>
              <w:t xml:space="preserve">: the </w:t>
            </w:r>
            <w:r w:rsidR="00351493">
              <w:rPr>
                <w:rFonts w:cs="Calibri"/>
                <w:szCs w:val="22"/>
                <w:lang w:val="en-GB"/>
              </w:rPr>
              <w:t xml:space="preserve">design </w:t>
            </w:r>
            <w:r w:rsidR="001C0A9F">
              <w:rPr>
                <w:rFonts w:cs="Calibri"/>
                <w:szCs w:val="22"/>
                <w:lang w:val="en-GB"/>
              </w:rPr>
              <w:t xml:space="preserve">includes </w:t>
            </w:r>
            <w:r w:rsidRPr="00745A77">
              <w:rPr>
                <w:rFonts w:cs="Calibri"/>
                <w:szCs w:val="22"/>
                <w:lang w:val="en-GB"/>
              </w:rPr>
              <w:t xml:space="preserve">equipping </w:t>
            </w:r>
            <w:proofErr w:type="spellStart"/>
            <w:proofErr w:type="gramStart"/>
            <w:r w:rsidRPr="00745A77">
              <w:rPr>
                <w:rFonts w:cs="Calibri"/>
                <w:szCs w:val="22"/>
                <w:lang w:val="en-GB"/>
              </w:rPr>
              <w:t>theTMF</w:t>
            </w:r>
            <w:proofErr w:type="spellEnd"/>
            <w:r w:rsidRPr="00745A77">
              <w:rPr>
                <w:rFonts w:cs="Calibri"/>
                <w:szCs w:val="22"/>
                <w:lang w:val="en-GB"/>
              </w:rPr>
              <w:t xml:space="preserve">  with</w:t>
            </w:r>
            <w:proofErr w:type="gramEnd"/>
            <w:r w:rsidRPr="00745A77">
              <w:rPr>
                <w:rFonts w:cs="Calibri"/>
                <w:szCs w:val="22"/>
                <w:lang w:val="en-GB"/>
              </w:rPr>
              <w:t xml:space="preserve"> </w:t>
            </w:r>
            <w:proofErr w:type="spellStart"/>
            <w:r w:rsidR="001C0A9F">
              <w:rPr>
                <w:rFonts w:cs="Calibri"/>
                <w:szCs w:val="22"/>
                <w:lang w:val="en-GB"/>
              </w:rPr>
              <w:t>imperviuos</w:t>
            </w:r>
            <w:proofErr w:type="spellEnd"/>
            <w:r w:rsidR="001C0A9F">
              <w:rPr>
                <w:rFonts w:cs="Calibri"/>
                <w:szCs w:val="22"/>
                <w:lang w:val="en-GB"/>
              </w:rPr>
              <w:t xml:space="preserve"> </w:t>
            </w:r>
            <w:r w:rsidRPr="00745A77">
              <w:rPr>
                <w:rFonts w:cs="Calibri"/>
                <w:szCs w:val="22"/>
                <w:lang w:val="en-GB"/>
              </w:rPr>
              <w:t>screens (or</w:t>
            </w:r>
            <w:r w:rsidR="001C0A9F">
              <w:rPr>
                <w:rFonts w:cs="Calibri"/>
                <w:szCs w:val="22"/>
                <w:lang w:val="en-GB"/>
              </w:rPr>
              <w:t xml:space="preserve"> lining</w:t>
            </w:r>
            <w:r w:rsidRPr="00745A77">
              <w:rPr>
                <w:rFonts w:cs="Calibri"/>
                <w:szCs w:val="22"/>
                <w:lang w:val="en-GB"/>
              </w:rPr>
              <w:t>), the personnel confirms its presence and satisfactory technical condition, or there are minor damage</w:t>
            </w:r>
            <w:r w:rsidR="001C0A9F">
              <w:rPr>
                <w:rFonts w:cs="Calibri"/>
                <w:szCs w:val="22"/>
                <w:lang w:val="en-GB"/>
              </w:rPr>
              <w:t>s</w:t>
            </w:r>
            <w:r w:rsidRPr="00745A77">
              <w:rPr>
                <w:rFonts w:cs="Calibri"/>
                <w:szCs w:val="22"/>
                <w:lang w:val="en-GB"/>
              </w:rPr>
              <w:t xml:space="preserve"> to the protective screen loca</w:t>
            </w:r>
            <w:r w:rsidRPr="00745A77">
              <w:rPr>
                <w:rFonts w:cs="Calibri"/>
                <w:szCs w:val="22"/>
                <w:lang w:val="en-GB"/>
              </w:rPr>
              <w:t>t</w:t>
            </w:r>
            <w:r w:rsidRPr="00745A77">
              <w:rPr>
                <w:rFonts w:cs="Calibri"/>
                <w:szCs w:val="22"/>
                <w:lang w:val="en-GB"/>
              </w:rPr>
              <w:t xml:space="preserve">ed mainly above the water level, which will not affect </w:t>
            </w:r>
            <w:r w:rsidR="001C0A9F">
              <w:rPr>
                <w:rFonts w:cs="Calibri"/>
                <w:szCs w:val="22"/>
                <w:lang w:val="en-GB"/>
              </w:rPr>
              <w:t xml:space="preserve">TMF </w:t>
            </w:r>
            <w:r w:rsidRPr="00745A77">
              <w:rPr>
                <w:rFonts w:cs="Calibri"/>
                <w:szCs w:val="22"/>
                <w:lang w:val="en-GB"/>
              </w:rPr>
              <w:t>safety.</w:t>
            </w:r>
          </w:p>
          <w:p w14:paraId="0BFC3CB2" w14:textId="511E5D85" w:rsidR="00351493" w:rsidRDefault="00351493" w:rsidP="00143675">
            <w:pPr>
              <w:pStyle w:val="Tabellentext"/>
              <w:keepLines w:val="0"/>
              <w:widowControl w:val="0"/>
              <w:rPr>
                <w:rFonts w:cs="Calibri"/>
                <w:szCs w:val="22"/>
                <w:lang w:val="en-GB"/>
              </w:rPr>
            </w:pPr>
            <w:r>
              <w:rPr>
                <w:rFonts w:cs="Calibri"/>
                <w:b/>
                <w:szCs w:val="22"/>
                <w:lang w:val="en-GB"/>
              </w:rPr>
              <w:t>The a</w:t>
            </w:r>
            <w:r w:rsidR="00745A77" w:rsidRPr="001C0A9F">
              <w:rPr>
                <w:rFonts w:cs="Calibri"/>
                <w:b/>
                <w:szCs w:val="22"/>
                <w:lang w:val="en-GB"/>
              </w:rPr>
              <w:t>nswer “mostly not”:</w:t>
            </w:r>
            <w:r w:rsidR="00745A77" w:rsidRPr="00745A77">
              <w:rPr>
                <w:rFonts w:cs="Calibri"/>
                <w:szCs w:val="22"/>
                <w:lang w:val="en-GB"/>
              </w:rPr>
              <w:t xml:space="preserve"> the </w:t>
            </w:r>
            <w:r w:rsidR="00F53160">
              <w:rPr>
                <w:rFonts w:cs="Calibri"/>
                <w:szCs w:val="22"/>
                <w:lang w:val="en-GB"/>
              </w:rPr>
              <w:t>design includes</w:t>
            </w:r>
            <w:r w:rsidR="00745A77" w:rsidRPr="00745A77">
              <w:rPr>
                <w:rFonts w:cs="Calibri"/>
                <w:szCs w:val="22"/>
                <w:lang w:val="en-GB"/>
              </w:rPr>
              <w:t xml:space="preserve"> equipping the TMF with </w:t>
            </w:r>
            <w:r w:rsidR="00F53160">
              <w:rPr>
                <w:rFonts w:cs="Calibri"/>
                <w:szCs w:val="22"/>
                <w:lang w:val="en-GB"/>
              </w:rPr>
              <w:t xml:space="preserve">impervious </w:t>
            </w:r>
            <w:r w:rsidR="00745A77" w:rsidRPr="00745A77">
              <w:rPr>
                <w:rFonts w:cs="Calibri"/>
                <w:szCs w:val="22"/>
                <w:lang w:val="en-GB"/>
              </w:rPr>
              <w:t xml:space="preserve">screens (or </w:t>
            </w:r>
            <w:r w:rsidR="00F53160">
              <w:rPr>
                <w:rFonts w:cs="Calibri"/>
                <w:szCs w:val="22"/>
                <w:lang w:val="en-GB"/>
              </w:rPr>
              <w:t>lining</w:t>
            </w:r>
            <w:r w:rsidR="00745A77" w:rsidRPr="00745A77">
              <w:rPr>
                <w:rFonts w:cs="Calibri"/>
                <w:szCs w:val="22"/>
                <w:lang w:val="en-GB"/>
              </w:rPr>
              <w:t xml:space="preserve">) but the </w:t>
            </w:r>
            <w:r w:rsidR="00F53160">
              <w:rPr>
                <w:rFonts w:cs="Calibri"/>
                <w:szCs w:val="22"/>
                <w:lang w:val="en-GB"/>
              </w:rPr>
              <w:t>pe</w:t>
            </w:r>
            <w:r w:rsidR="00F53160">
              <w:rPr>
                <w:rFonts w:cs="Calibri"/>
                <w:szCs w:val="22"/>
                <w:lang w:val="en-GB"/>
              </w:rPr>
              <w:t>r</w:t>
            </w:r>
            <w:r w:rsidR="00F53160">
              <w:rPr>
                <w:rFonts w:cs="Calibri"/>
                <w:szCs w:val="22"/>
                <w:lang w:val="en-GB"/>
              </w:rPr>
              <w:t>sonnel</w:t>
            </w:r>
            <w:r w:rsidR="00745A77" w:rsidRPr="00745A77">
              <w:rPr>
                <w:rFonts w:cs="Calibri"/>
                <w:szCs w:val="22"/>
                <w:lang w:val="en-GB"/>
              </w:rPr>
              <w:t xml:space="preserve"> cannot confirm its presence and satisfactory tec</w:t>
            </w:r>
            <w:r w:rsidR="00745A77" w:rsidRPr="00745A77">
              <w:rPr>
                <w:rFonts w:cs="Calibri"/>
                <w:szCs w:val="22"/>
                <w:lang w:val="en-GB"/>
              </w:rPr>
              <w:t>h</w:t>
            </w:r>
            <w:r w:rsidR="00745A77" w:rsidRPr="00745A77">
              <w:rPr>
                <w:rFonts w:cs="Calibri"/>
                <w:szCs w:val="22"/>
                <w:lang w:val="en-GB"/>
              </w:rPr>
              <w:t xml:space="preserve">nical condition, or the screen is </w:t>
            </w:r>
            <w:r w:rsidR="00F53160" w:rsidRPr="00745A77">
              <w:rPr>
                <w:rFonts w:cs="Calibri"/>
                <w:szCs w:val="22"/>
                <w:lang w:val="en-GB"/>
              </w:rPr>
              <w:t>damage</w:t>
            </w:r>
            <w:r w:rsidR="00F53160">
              <w:rPr>
                <w:rFonts w:cs="Calibri"/>
                <w:szCs w:val="22"/>
                <w:lang w:val="en-GB"/>
              </w:rPr>
              <w:t>d</w:t>
            </w:r>
            <w:r w:rsidR="00F53160" w:rsidRPr="00745A77">
              <w:rPr>
                <w:rFonts w:cs="Calibri"/>
                <w:szCs w:val="22"/>
                <w:lang w:val="en-GB"/>
              </w:rPr>
              <w:t xml:space="preserve"> </w:t>
            </w:r>
            <w:r w:rsidR="00745A77" w:rsidRPr="00745A77">
              <w:rPr>
                <w:rFonts w:cs="Calibri"/>
                <w:szCs w:val="22"/>
                <w:lang w:val="en-GB"/>
              </w:rPr>
              <w:t xml:space="preserve">at the water level or in the area of </w:t>
            </w:r>
            <w:r w:rsidR="001C0A9F">
              <w:rPr>
                <w:rFonts w:cs="Calibri"/>
                <w:szCs w:val="22"/>
                <w:lang w:val="en-GB"/>
              </w:rPr>
              <w:t>its fluctuation</w:t>
            </w:r>
            <w:r w:rsidR="00F53160">
              <w:rPr>
                <w:rFonts w:cs="Calibri"/>
                <w:szCs w:val="22"/>
                <w:lang w:val="en-GB"/>
              </w:rPr>
              <w:t>,</w:t>
            </w:r>
            <w:r w:rsidR="00745A77" w:rsidRPr="00745A77">
              <w:rPr>
                <w:rFonts w:cs="Calibri"/>
                <w:szCs w:val="22"/>
                <w:lang w:val="en-GB"/>
              </w:rPr>
              <w:t xml:space="preserve"> </w:t>
            </w:r>
            <w:r w:rsidR="00F53160">
              <w:rPr>
                <w:rFonts w:cs="Calibri"/>
                <w:szCs w:val="22"/>
                <w:lang w:val="en-GB"/>
              </w:rPr>
              <w:t xml:space="preserve">which </w:t>
            </w:r>
            <w:r w:rsidR="00745A77" w:rsidRPr="00745A77">
              <w:rPr>
                <w:rFonts w:cs="Calibri"/>
                <w:szCs w:val="22"/>
                <w:lang w:val="en-GB"/>
              </w:rPr>
              <w:t xml:space="preserve">may </w:t>
            </w:r>
            <w:r w:rsidR="00F53160">
              <w:rPr>
                <w:rFonts w:cs="Calibri"/>
                <w:szCs w:val="22"/>
                <w:lang w:val="en-GB"/>
              </w:rPr>
              <w:t xml:space="preserve">lead </w:t>
            </w:r>
            <w:r w:rsidR="00745A77" w:rsidRPr="00745A77">
              <w:rPr>
                <w:rFonts w:cs="Calibri"/>
                <w:szCs w:val="22"/>
                <w:lang w:val="en-GB"/>
              </w:rPr>
              <w:t xml:space="preserve">to dam </w:t>
            </w:r>
            <w:r w:rsidR="00F53160">
              <w:rPr>
                <w:rFonts w:cs="Calibri"/>
                <w:szCs w:val="22"/>
                <w:lang w:val="en-GB"/>
              </w:rPr>
              <w:t>failure</w:t>
            </w:r>
            <w:r w:rsidR="00745A77" w:rsidRPr="00745A77">
              <w:rPr>
                <w:rFonts w:cs="Calibri"/>
                <w:szCs w:val="22"/>
                <w:lang w:val="en-GB"/>
              </w:rPr>
              <w:t>.</w:t>
            </w:r>
          </w:p>
          <w:p w14:paraId="118C106E" w14:textId="2C6E67A8" w:rsidR="005575F6" w:rsidRPr="00EC1588" w:rsidRDefault="00745A77" w:rsidP="00F4541B">
            <w:pPr>
              <w:pStyle w:val="Tabellentext"/>
              <w:keepLines w:val="0"/>
              <w:widowControl w:val="0"/>
              <w:rPr>
                <w:rFonts w:cs="Calibri"/>
                <w:szCs w:val="22"/>
                <w:lang w:val="en-GB"/>
              </w:rPr>
            </w:pPr>
            <w:r w:rsidRPr="001C0A9F">
              <w:rPr>
                <w:rFonts w:cs="Calibri"/>
                <w:b/>
                <w:szCs w:val="22"/>
                <w:lang w:val="en-GB"/>
              </w:rPr>
              <w:t>The answer "No"</w:t>
            </w:r>
            <w:r w:rsidRPr="00745A77">
              <w:rPr>
                <w:rFonts w:cs="Calibri"/>
                <w:szCs w:val="22"/>
                <w:lang w:val="en-GB"/>
              </w:rPr>
              <w:t xml:space="preserve">: the project does not </w:t>
            </w:r>
            <w:r w:rsidR="001C0A9F">
              <w:rPr>
                <w:rFonts w:cs="Calibri"/>
                <w:szCs w:val="22"/>
                <w:lang w:val="en-GB"/>
              </w:rPr>
              <w:t xml:space="preserve">include </w:t>
            </w:r>
            <w:r w:rsidRPr="00745A77">
              <w:rPr>
                <w:rFonts w:cs="Calibri"/>
                <w:szCs w:val="22"/>
                <w:lang w:val="en-GB"/>
              </w:rPr>
              <w:t xml:space="preserve">equipping the TMF with </w:t>
            </w:r>
            <w:r w:rsidR="001C0A9F">
              <w:rPr>
                <w:rFonts w:cs="Calibri"/>
                <w:szCs w:val="22"/>
                <w:lang w:val="en-GB"/>
              </w:rPr>
              <w:t xml:space="preserve">impervious </w:t>
            </w:r>
            <w:r w:rsidRPr="00745A77">
              <w:rPr>
                <w:rFonts w:cs="Calibri"/>
                <w:szCs w:val="22"/>
                <w:lang w:val="en-GB"/>
              </w:rPr>
              <w:t>screens (or</w:t>
            </w:r>
            <w:r w:rsidR="001C0A9F">
              <w:rPr>
                <w:rFonts w:cs="Calibri"/>
                <w:szCs w:val="22"/>
                <w:lang w:val="en-GB"/>
              </w:rPr>
              <w:t xml:space="preserve"> lining</w:t>
            </w:r>
            <w:r w:rsidRPr="00745A77">
              <w:rPr>
                <w:rFonts w:cs="Calibri"/>
                <w:szCs w:val="22"/>
                <w:lang w:val="en-GB"/>
              </w:rPr>
              <w:t xml:space="preserve">); </w:t>
            </w:r>
            <w:r w:rsidR="001C0A9F">
              <w:rPr>
                <w:rFonts w:cs="Calibri"/>
                <w:szCs w:val="22"/>
                <w:lang w:val="en-GB"/>
              </w:rPr>
              <w:t xml:space="preserve">or </w:t>
            </w:r>
            <w:r w:rsidRPr="00745A77">
              <w:rPr>
                <w:rFonts w:cs="Calibri"/>
                <w:szCs w:val="22"/>
                <w:lang w:val="en-GB"/>
              </w:rPr>
              <w:t xml:space="preserve">the TMF operator unreasonably refuses to provide </w:t>
            </w:r>
            <w:r w:rsidR="001C0A9F">
              <w:rPr>
                <w:rFonts w:cs="Calibri"/>
                <w:szCs w:val="22"/>
                <w:lang w:val="en-GB"/>
              </w:rPr>
              <w:t xml:space="preserve">the inspector for </w:t>
            </w:r>
            <w:r w:rsidRPr="00745A77">
              <w:rPr>
                <w:rFonts w:cs="Calibri"/>
                <w:szCs w:val="22"/>
                <w:lang w:val="en-GB"/>
              </w:rPr>
              <w:t xml:space="preserve">information and/or </w:t>
            </w:r>
            <w:r w:rsidR="001C0A9F">
              <w:rPr>
                <w:rFonts w:cs="Calibri"/>
                <w:szCs w:val="22"/>
                <w:lang w:val="en-GB"/>
              </w:rPr>
              <w:t xml:space="preserve">visit </w:t>
            </w:r>
            <w:r w:rsidRPr="00745A77">
              <w:rPr>
                <w:rFonts w:cs="Calibri"/>
                <w:szCs w:val="22"/>
                <w:lang w:val="en-GB"/>
              </w:rPr>
              <w:t>the dam.</w:t>
            </w:r>
          </w:p>
        </w:tc>
        <w:tc>
          <w:tcPr>
            <w:tcW w:w="1262" w:type="dxa"/>
            <w:shd w:val="clear" w:color="auto" w:fill="auto"/>
          </w:tcPr>
          <w:p w14:paraId="455EF998"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679A0772"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1B1C8858"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30A748F9"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1CA74A5B"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58DC4CFD" w14:textId="77777777" w:rsidR="004F0499" w:rsidRPr="00EC1588" w:rsidRDefault="004F0499" w:rsidP="00143675">
            <w:pPr>
              <w:pStyle w:val="Tabellentext"/>
              <w:keepLines w:val="0"/>
              <w:widowControl w:val="0"/>
              <w:rPr>
                <w:rFonts w:cs="Calibri"/>
                <w:szCs w:val="22"/>
                <w:lang w:val="en-GB"/>
              </w:rPr>
            </w:pPr>
          </w:p>
        </w:tc>
      </w:tr>
      <w:tr w:rsidR="004F0499" w:rsidRPr="0050371E" w14:paraId="598291C4" w14:textId="77777777" w:rsidTr="00143675">
        <w:trPr>
          <w:trHeight w:val="20"/>
        </w:trPr>
        <w:tc>
          <w:tcPr>
            <w:tcW w:w="959" w:type="dxa"/>
            <w:shd w:val="clear" w:color="auto" w:fill="F2F2F2"/>
          </w:tcPr>
          <w:p w14:paraId="24C80198" w14:textId="3ED1407B"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20</w:t>
            </w:r>
          </w:p>
        </w:tc>
        <w:tc>
          <w:tcPr>
            <w:tcW w:w="2835" w:type="dxa"/>
            <w:shd w:val="clear" w:color="auto" w:fill="F2F2F2"/>
          </w:tcPr>
          <w:p w14:paraId="27F1E5A2" w14:textId="063425F5"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there cover layer on the TMF surface to r</w:t>
            </w:r>
            <w:r w:rsidRPr="00EC1588">
              <w:rPr>
                <w:rFonts w:cs="Calibri"/>
                <w:szCs w:val="22"/>
                <w:lang w:val="en-GB"/>
              </w:rPr>
              <w:t>e</w:t>
            </w:r>
            <w:r w:rsidRPr="00EC1588">
              <w:rPr>
                <w:rFonts w:cs="Calibri"/>
                <w:szCs w:val="22"/>
                <w:lang w:val="en-GB"/>
              </w:rPr>
              <w:t>duce/prevent from dusting?</w:t>
            </w:r>
          </w:p>
        </w:tc>
        <w:tc>
          <w:tcPr>
            <w:tcW w:w="5529" w:type="dxa"/>
            <w:shd w:val="clear" w:color="auto" w:fill="F2F2F2"/>
          </w:tcPr>
          <w:p w14:paraId="447C4984" w14:textId="19A0E586" w:rsidR="004F0499" w:rsidRDefault="00745A77" w:rsidP="00143675">
            <w:pPr>
              <w:pStyle w:val="Tabellentext"/>
              <w:keepLines w:val="0"/>
              <w:widowControl w:val="0"/>
              <w:rPr>
                <w:rFonts w:cs="Calibri"/>
                <w:szCs w:val="22"/>
                <w:lang w:val="en-GB"/>
              </w:rPr>
            </w:pPr>
            <w:r w:rsidRPr="00745A77">
              <w:rPr>
                <w:rFonts w:cs="Calibri"/>
                <w:szCs w:val="22"/>
                <w:lang w:val="en-GB"/>
              </w:rPr>
              <w:t>The answer is given bas</w:t>
            </w:r>
            <w:r w:rsidR="00FA6AA9">
              <w:rPr>
                <w:rFonts w:cs="Calibri"/>
                <w:szCs w:val="22"/>
                <w:lang w:val="en-GB"/>
              </w:rPr>
              <w:t>ed</w:t>
            </w:r>
            <w:r w:rsidRPr="00745A77">
              <w:rPr>
                <w:rFonts w:cs="Calibri"/>
                <w:szCs w:val="22"/>
                <w:lang w:val="en-GB"/>
              </w:rPr>
              <w:t xml:space="preserve"> o</w:t>
            </w:r>
            <w:r w:rsidR="00FA6AA9">
              <w:rPr>
                <w:rFonts w:cs="Calibri"/>
                <w:szCs w:val="22"/>
                <w:lang w:val="en-GB"/>
              </w:rPr>
              <w:t>n</w:t>
            </w:r>
            <w:r w:rsidRPr="00745A77">
              <w:rPr>
                <w:rFonts w:cs="Calibri"/>
                <w:szCs w:val="22"/>
                <w:lang w:val="en-GB"/>
              </w:rPr>
              <w:t xml:space="preserve"> </w:t>
            </w:r>
            <w:r w:rsidR="00FA6AA9">
              <w:rPr>
                <w:rFonts w:cs="Calibri"/>
                <w:szCs w:val="22"/>
                <w:lang w:val="en-GB"/>
              </w:rPr>
              <w:t>the</w:t>
            </w:r>
            <w:r>
              <w:rPr>
                <w:rFonts w:cs="Calibri"/>
                <w:szCs w:val="22"/>
                <w:lang w:val="en-GB"/>
              </w:rPr>
              <w:t xml:space="preserve"> p</w:t>
            </w:r>
            <w:r w:rsidR="004F0499" w:rsidRPr="00EC1588">
              <w:rPr>
                <w:rFonts w:cs="Calibri"/>
                <w:szCs w:val="22"/>
                <w:lang w:val="en-GB"/>
              </w:rPr>
              <w:t>resence of the cover layer on the TMF surface, its condition; dusting evidences</w:t>
            </w:r>
            <w:r w:rsidR="00FA6AA9">
              <w:rPr>
                <w:rFonts w:cs="Calibri"/>
                <w:szCs w:val="22"/>
                <w:lang w:val="en-GB"/>
              </w:rPr>
              <w:t>.</w:t>
            </w:r>
          </w:p>
          <w:p w14:paraId="4832528C" w14:textId="77777777" w:rsidR="00FA6AA9" w:rsidRDefault="00FA6AA9" w:rsidP="00143675">
            <w:pPr>
              <w:pStyle w:val="Tabellentext"/>
              <w:keepLines w:val="0"/>
              <w:widowControl w:val="0"/>
              <w:rPr>
                <w:rFonts w:cs="Calibri"/>
                <w:szCs w:val="22"/>
                <w:lang w:val="en-GB"/>
              </w:rPr>
            </w:pPr>
            <w:r w:rsidRPr="00FA6AA9">
              <w:rPr>
                <w:rFonts w:cs="Calibri"/>
                <w:b/>
                <w:szCs w:val="22"/>
                <w:lang w:val="en-GB"/>
              </w:rPr>
              <w:t>The a</w:t>
            </w:r>
            <w:r w:rsidR="00745A77" w:rsidRPr="00FA6AA9">
              <w:rPr>
                <w:rFonts w:cs="Calibri"/>
                <w:b/>
                <w:szCs w:val="22"/>
                <w:lang w:val="en-GB"/>
              </w:rPr>
              <w:t>nswer “Yes”:</w:t>
            </w:r>
            <w:r w:rsidR="00745A77" w:rsidRPr="00745A77">
              <w:rPr>
                <w:rFonts w:cs="Calibri"/>
                <w:szCs w:val="22"/>
                <w:lang w:val="en-GB"/>
              </w:rPr>
              <w:t xml:space="preserve"> is there a protective co</w:t>
            </w:r>
            <w:r>
              <w:rPr>
                <w:rFonts w:cs="Calibri"/>
                <w:szCs w:val="22"/>
                <w:lang w:val="en-GB"/>
              </w:rPr>
              <w:t>vering</w:t>
            </w:r>
            <w:r w:rsidR="00745A77" w:rsidRPr="00745A77">
              <w:rPr>
                <w:rFonts w:cs="Calibri"/>
                <w:szCs w:val="22"/>
                <w:lang w:val="en-GB"/>
              </w:rPr>
              <w:t xml:space="preserve"> on the </w:t>
            </w:r>
            <w:r>
              <w:rPr>
                <w:rFonts w:cs="Calibri"/>
                <w:szCs w:val="22"/>
                <w:lang w:val="en-GB"/>
              </w:rPr>
              <w:t xml:space="preserve">TMF </w:t>
            </w:r>
            <w:r w:rsidR="00745A77" w:rsidRPr="00745A77">
              <w:rPr>
                <w:rFonts w:cs="Calibri"/>
                <w:szCs w:val="22"/>
                <w:lang w:val="en-GB"/>
              </w:rPr>
              <w:t xml:space="preserve">surface to reduce/prevent </w:t>
            </w:r>
            <w:r>
              <w:rPr>
                <w:rFonts w:cs="Calibri"/>
                <w:szCs w:val="22"/>
                <w:lang w:val="en-GB"/>
              </w:rPr>
              <w:t xml:space="preserve">from </w:t>
            </w:r>
            <w:r w:rsidR="00745A77" w:rsidRPr="00745A77">
              <w:rPr>
                <w:rFonts w:cs="Calibri"/>
                <w:szCs w:val="22"/>
                <w:lang w:val="en-GB"/>
              </w:rPr>
              <w:t>dusting (including natural vegetation cover).</w:t>
            </w:r>
          </w:p>
          <w:p w14:paraId="7D60E871" w14:textId="1AC609E6" w:rsidR="00FA6AA9" w:rsidRDefault="00745A77" w:rsidP="00143675">
            <w:pPr>
              <w:pStyle w:val="Tabellentext"/>
              <w:keepLines w:val="0"/>
              <w:widowControl w:val="0"/>
              <w:rPr>
                <w:rFonts w:cs="Calibri"/>
                <w:szCs w:val="22"/>
                <w:lang w:val="en-GB"/>
              </w:rPr>
            </w:pPr>
            <w:r w:rsidRPr="00FA6AA9">
              <w:rPr>
                <w:rFonts w:cs="Calibri"/>
                <w:b/>
                <w:szCs w:val="22"/>
                <w:lang w:val="en-GB"/>
              </w:rPr>
              <w:t>The answer “mostly yes”</w:t>
            </w:r>
            <w:r w:rsidRPr="00745A77">
              <w:rPr>
                <w:rFonts w:cs="Calibri"/>
                <w:szCs w:val="22"/>
                <w:lang w:val="en-GB"/>
              </w:rPr>
              <w:t>: the protective co</w:t>
            </w:r>
            <w:r w:rsidR="00D00561">
              <w:rPr>
                <w:rFonts w:cs="Calibri"/>
                <w:szCs w:val="22"/>
                <w:lang w:val="en-GB"/>
              </w:rPr>
              <w:t>ver</w:t>
            </w:r>
            <w:r w:rsidRPr="00745A77">
              <w:rPr>
                <w:rFonts w:cs="Calibri"/>
                <w:szCs w:val="22"/>
                <w:lang w:val="en-GB"/>
              </w:rPr>
              <w:t xml:space="preserve">ing is absent on less than a quarter of the </w:t>
            </w:r>
            <w:r w:rsidR="00D00561">
              <w:rPr>
                <w:rFonts w:cs="Calibri"/>
                <w:szCs w:val="22"/>
                <w:lang w:val="en-GB"/>
              </w:rPr>
              <w:t>tailings surface area</w:t>
            </w:r>
            <w:r w:rsidRPr="00745A77">
              <w:rPr>
                <w:rFonts w:cs="Calibri"/>
                <w:szCs w:val="22"/>
                <w:lang w:val="en-GB"/>
              </w:rPr>
              <w:t>.</w:t>
            </w:r>
          </w:p>
          <w:p w14:paraId="790E1E88" w14:textId="021AC7EB" w:rsidR="00FA6AA9" w:rsidRDefault="00745A77" w:rsidP="00143675">
            <w:pPr>
              <w:pStyle w:val="Tabellentext"/>
              <w:keepLines w:val="0"/>
              <w:widowControl w:val="0"/>
              <w:rPr>
                <w:rFonts w:cs="Calibri"/>
                <w:szCs w:val="22"/>
                <w:lang w:val="en-GB"/>
              </w:rPr>
            </w:pPr>
            <w:r w:rsidRPr="00FA6AA9">
              <w:rPr>
                <w:rFonts w:cs="Calibri"/>
                <w:b/>
                <w:szCs w:val="22"/>
                <w:lang w:val="en-GB"/>
              </w:rPr>
              <w:t>The answer “mostly no”</w:t>
            </w:r>
            <w:r w:rsidRPr="00745A77">
              <w:rPr>
                <w:rFonts w:cs="Calibri"/>
                <w:szCs w:val="22"/>
                <w:lang w:val="en-GB"/>
              </w:rPr>
              <w:t xml:space="preserve">: the protective coating is absent </w:t>
            </w:r>
            <w:r w:rsidR="00D00561">
              <w:rPr>
                <w:rFonts w:cs="Calibri"/>
                <w:szCs w:val="22"/>
                <w:lang w:val="en-GB"/>
              </w:rPr>
              <w:t>on</w:t>
            </w:r>
            <w:r w:rsidRPr="00745A77">
              <w:rPr>
                <w:rFonts w:cs="Calibri"/>
                <w:szCs w:val="22"/>
                <w:lang w:val="en-GB"/>
              </w:rPr>
              <w:t xml:space="preserve"> a quarter to half of the</w:t>
            </w:r>
            <w:r w:rsidR="00D00561">
              <w:rPr>
                <w:rFonts w:cs="Calibri"/>
                <w:szCs w:val="22"/>
                <w:lang w:val="en-GB"/>
              </w:rPr>
              <w:t xml:space="preserve"> tailings surface area</w:t>
            </w:r>
            <w:r w:rsidRPr="00745A77">
              <w:rPr>
                <w:rFonts w:cs="Calibri"/>
                <w:szCs w:val="22"/>
                <w:lang w:val="en-GB"/>
              </w:rPr>
              <w:t>.</w:t>
            </w:r>
          </w:p>
          <w:p w14:paraId="06034149" w14:textId="43BD8CE3" w:rsidR="00745A77" w:rsidRPr="00EC1588" w:rsidRDefault="00745A77" w:rsidP="00143675">
            <w:pPr>
              <w:pStyle w:val="Tabellentext"/>
              <w:keepLines w:val="0"/>
              <w:widowControl w:val="0"/>
              <w:rPr>
                <w:rFonts w:cs="Calibri"/>
                <w:szCs w:val="22"/>
                <w:lang w:val="en-GB"/>
              </w:rPr>
            </w:pPr>
            <w:r w:rsidRPr="00FA6AA9">
              <w:rPr>
                <w:rFonts w:cs="Calibri"/>
                <w:b/>
                <w:szCs w:val="22"/>
                <w:lang w:val="en-GB"/>
              </w:rPr>
              <w:t>The answer “No”</w:t>
            </w:r>
            <w:r w:rsidRPr="00745A77">
              <w:rPr>
                <w:rFonts w:cs="Calibri"/>
                <w:szCs w:val="22"/>
                <w:lang w:val="en-GB"/>
              </w:rPr>
              <w:t xml:space="preserve">: the protective coating is absent on more than half of the </w:t>
            </w:r>
            <w:r w:rsidR="00D00561">
              <w:rPr>
                <w:rFonts w:cs="Calibri"/>
                <w:szCs w:val="22"/>
                <w:lang w:val="en-GB"/>
              </w:rPr>
              <w:t>tailings surface</w:t>
            </w:r>
            <w:r w:rsidRPr="00745A77">
              <w:rPr>
                <w:rFonts w:cs="Calibri"/>
                <w:szCs w:val="22"/>
                <w:lang w:val="en-GB"/>
              </w:rPr>
              <w:t xml:space="preserve"> area; or the TMF operator unreasonably refuses </w:t>
            </w:r>
            <w:r w:rsidR="00D00561">
              <w:rPr>
                <w:rFonts w:cs="Calibri"/>
                <w:szCs w:val="22"/>
                <w:lang w:val="en-GB"/>
              </w:rPr>
              <w:t xml:space="preserve">to </w:t>
            </w:r>
            <w:r w:rsidR="00D00561" w:rsidRPr="00745A77">
              <w:rPr>
                <w:rFonts w:cs="Calibri"/>
                <w:szCs w:val="22"/>
                <w:lang w:val="en-GB"/>
              </w:rPr>
              <w:t>provid</w:t>
            </w:r>
            <w:r w:rsidR="00D00561">
              <w:rPr>
                <w:rFonts w:cs="Calibri"/>
                <w:szCs w:val="22"/>
                <w:lang w:val="en-GB"/>
              </w:rPr>
              <w:t xml:space="preserve">e </w:t>
            </w:r>
            <w:r w:rsidRPr="00745A77">
              <w:rPr>
                <w:rFonts w:cs="Calibri"/>
                <w:szCs w:val="22"/>
                <w:lang w:val="en-GB"/>
              </w:rPr>
              <w:t xml:space="preserve">the </w:t>
            </w:r>
            <w:r w:rsidR="00D00561">
              <w:rPr>
                <w:rFonts w:cs="Calibri"/>
                <w:szCs w:val="22"/>
                <w:lang w:val="en-GB"/>
              </w:rPr>
              <w:t>inspector for</w:t>
            </w:r>
            <w:r w:rsidRPr="00745A77">
              <w:rPr>
                <w:rFonts w:cs="Calibri"/>
                <w:szCs w:val="22"/>
                <w:lang w:val="en-GB"/>
              </w:rPr>
              <w:t xml:space="preserve"> info</w:t>
            </w:r>
            <w:r w:rsidRPr="00745A77">
              <w:rPr>
                <w:rFonts w:cs="Calibri"/>
                <w:szCs w:val="22"/>
                <w:lang w:val="en-GB"/>
              </w:rPr>
              <w:t>r</w:t>
            </w:r>
            <w:r w:rsidRPr="00745A77">
              <w:rPr>
                <w:rFonts w:cs="Calibri"/>
                <w:szCs w:val="22"/>
                <w:lang w:val="en-GB"/>
              </w:rPr>
              <w:lastRenderedPageBreak/>
              <w:t xml:space="preserve">mation and/or </w:t>
            </w:r>
            <w:r w:rsidR="00D00561">
              <w:rPr>
                <w:rFonts w:cs="Calibri"/>
                <w:szCs w:val="22"/>
                <w:lang w:val="en-GB"/>
              </w:rPr>
              <w:t xml:space="preserve">visit </w:t>
            </w:r>
            <w:r w:rsidRPr="00745A77">
              <w:rPr>
                <w:rFonts w:cs="Calibri"/>
                <w:szCs w:val="22"/>
                <w:lang w:val="en-GB"/>
              </w:rPr>
              <w:t>the TMF.</w:t>
            </w:r>
          </w:p>
        </w:tc>
        <w:tc>
          <w:tcPr>
            <w:tcW w:w="1262" w:type="dxa"/>
            <w:shd w:val="clear" w:color="auto" w:fill="F2F2F2"/>
          </w:tcPr>
          <w:p w14:paraId="45EC414C"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1391C7CB"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5AAA7FA6"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59EFF964"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663F555B"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26BA70B5" w14:textId="77777777" w:rsidR="004F0499" w:rsidRPr="00EC1588" w:rsidRDefault="004F0499" w:rsidP="00143675">
            <w:pPr>
              <w:pStyle w:val="Tabellentext"/>
              <w:keepLines w:val="0"/>
              <w:widowControl w:val="0"/>
              <w:rPr>
                <w:rFonts w:cs="Calibri"/>
                <w:szCs w:val="22"/>
                <w:lang w:val="en-GB"/>
              </w:rPr>
            </w:pPr>
          </w:p>
        </w:tc>
      </w:tr>
      <w:tr w:rsidR="004F0499" w:rsidRPr="00EC1588" w14:paraId="199163FD" w14:textId="77777777" w:rsidTr="00143675">
        <w:trPr>
          <w:trHeight w:val="20"/>
        </w:trPr>
        <w:tc>
          <w:tcPr>
            <w:tcW w:w="15411" w:type="dxa"/>
            <w:gridSpan w:val="9"/>
            <w:shd w:val="clear" w:color="auto" w:fill="auto"/>
          </w:tcPr>
          <w:p w14:paraId="011EE705" w14:textId="77777777" w:rsidR="004F0499" w:rsidRPr="00EC1588" w:rsidRDefault="004F0499" w:rsidP="00143675">
            <w:pPr>
              <w:pStyle w:val="Tabellentext"/>
              <w:keepLines w:val="0"/>
              <w:widowControl w:val="0"/>
              <w:jc w:val="center"/>
              <w:rPr>
                <w:rFonts w:cs="Calibri"/>
                <w:b/>
                <w:szCs w:val="22"/>
                <w:lang w:val="en-GB"/>
              </w:rPr>
            </w:pPr>
            <w:r w:rsidRPr="00EC1588">
              <w:rPr>
                <w:rFonts w:cs="Calibri"/>
                <w:b/>
                <w:szCs w:val="22"/>
                <w:lang w:val="en-GB"/>
              </w:rPr>
              <w:lastRenderedPageBreak/>
              <w:t>Substances and toxicity</w:t>
            </w:r>
          </w:p>
        </w:tc>
      </w:tr>
      <w:tr w:rsidR="00143675" w:rsidRPr="0050371E" w14:paraId="5ED5E27D" w14:textId="77777777" w:rsidTr="00143675">
        <w:trPr>
          <w:trHeight w:val="20"/>
        </w:trPr>
        <w:tc>
          <w:tcPr>
            <w:tcW w:w="959" w:type="dxa"/>
            <w:shd w:val="clear" w:color="auto" w:fill="F2F2F2"/>
          </w:tcPr>
          <w:p w14:paraId="79B5AB16" w14:textId="6431E41B" w:rsidR="004F0499" w:rsidRPr="00EC1588" w:rsidRDefault="00F034DB" w:rsidP="00143675">
            <w:pPr>
              <w:pStyle w:val="Tabellentext"/>
              <w:keepLines w:val="0"/>
              <w:widowControl w:val="0"/>
              <w:rPr>
                <w:rFonts w:cs="Calibri"/>
                <w:szCs w:val="22"/>
                <w:lang w:val="en-GB"/>
              </w:rPr>
            </w:pPr>
            <w:r>
              <w:rPr>
                <w:rFonts w:cs="Calibri"/>
                <w:szCs w:val="22"/>
                <w:lang w:val="en-GB"/>
              </w:rPr>
              <w:t>21</w:t>
            </w:r>
          </w:p>
        </w:tc>
        <w:tc>
          <w:tcPr>
            <w:tcW w:w="2835" w:type="dxa"/>
            <w:shd w:val="clear" w:color="auto" w:fill="F2F2F2"/>
          </w:tcPr>
          <w:p w14:paraId="49716FF4"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 TMF free from ev</w:t>
            </w:r>
            <w:r w:rsidRPr="00EC1588">
              <w:rPr>
                <w:rFonts w:cs="Calibri"/>
                <w:szCs w:val="22"/>
                <w:lang w:val="en-GB"/>
              </w:rPr>
              <w:t>i</w:t>
            </w:r>
            <w:r w:rsidRPr="00EC1588">
              <w:rPr>
                <w:rFonts w:cs="Calibri"/>
                <w:szCs w:val="22"/>
                <w:lang w:val="en-GB"/>
              </w:rPr>
              <w:t>dence of acidic or base tai</w:t>
            </w:r>
            <w:r w:rsidRPr="00EC1588">
              <w:rPr>
                <w:rFonts w:cs="Calibri"/>
                <w:szCs w:val="22"/>
                <w:lang w:val="en-GB"/>
              </w:rPr>
              <w:t>l</w:t>
            </w:r>
            <w:r w:rsidRPr="00EC1588">
              <w:rPr>
                <w:rFonts w:cs="Calibri"/>
                <w:szCs w:val="22"/>
                <w:lang w:val="en-GB"/>
              </w:rPr>
              <w:t>ings material?</w:t>
            </w:r>
          </w:p>
        </w:tc>
        <w:tc>
          <w:tcPr>
            <w:tcW w:w="5529" w:type="dxa"/>
            <w:shd w:val="clear" w:color="auto" w:fill="F2F2F2"/>
          </w:tcPr>
          <w:p w14:paraId="5DE58A16" w14:textId="4C91FE06" w:rsidR="004F0499" w:rsidRDefault="00745A77" w:rsidP="00143675">
            <w:pPr>
              <w:pStyle w:val="Tabellentext"/>
              <w:keepLines w:val="0"/>
              <w:widowControl w:val="0"/>
              <w:rPr>
                <w:rFonts w:cs="Calibri"/>
                <w:szCs w:val="22"/>
                <w:lang w:val="en-GB"/>
              </w:rPr>
            </w:pPr>
            <w:r w:rsidRPr="00745A77">
              <w:rPr>
                <w:rFonts w:cs="Calibri"/>
                <w:szCs w:val="22"/>
                <w:lang w:val="en-GB"/>
              </w:rPr>
              <w:t>The answer is given bas</w:t>
            </w:r>
            <w:r w:rsidR="00FA6AA9">
              <w:rPr>
                <w:rFonts w:cs="Calibri"/>
                <w:szCs w:val="22"/>
                <w:lang w:val="en-GB"/>
              </w:rPr>
              <w:t>ed</w:t>
            </w:r>
            <w:r w:rsidRPr="00745A77">
              <w:rPr>
                <w:rFonts w:cs="Calibri"/>
                <w:szCs w:val="22"/>
                <w:lang w:val="en-GB"/>
              </w:rPr>
              <w:t xml:space="preserve"> o</w:t>
            </w:r>
            <w:r w:rsidR="00FA6AA9">
              <w:rPr>
                <w:rFonts w:cs="Calibri"/>
                <w:szCs w:val="22"/>
                <w:lang w:val="en-GB"/>
              </w:rPr>
              <w:t>n</w:t>
            </w:r>
            <w:r w:rsidRPr="00745A77">
              <w:rPr>
                <w:rFonts w:cs="Calibri"/>
                <w:szCs w:val="22"/>
                <w:lang w:val="en-GB"/>
              </w:rPr>
              <w:t xml:space="preserve"> the appearance of the tai</w:t>
            </w:r>
            <w:r w:rsidRPr="00745A77">
              <w:rPr>
                <w:rFonts w:cs="Calibri"/>
                <w:szCs w:val="22"/>
                <w:lang w:val="en-GB"/>
              </w:rPr>
              <w:t>l</w:t>
            </w:r>
            <w:r w:rsidR="00FA6AA9">
              <w:rPr>
                <w:rFonts w:cs="Calibri"/>
                <w:szCs w:val="22"/>
                <w:lang w:val="en-GB"/>
              </w:rPr>
              <w:t>ings</w:t>
            </w:r>
            <w:r w:rsidRPr="00745A77">
              <w:rPr>
                <w:rFonts w:cs="Calibri"/>
                <w:szCs w:val="22"/>
                <w:lang w:val="en-GB"/>
              </w:rPr>
              <w:t xml:space="preserve"> materials, taking into account that </w:t>
            </w:r>
            <w:r>
              <w:rPr>
                <w:rFonts w:cs="Calibri"/>
                <w:szCs w:val="22"/>
                <w:lang w:val="en-GB"/>
              </w:rPr>
              <w:t>a</w:t>
            </w:r>
            <w:r w:rsidR="004F0499" w:rsidRPr="00EC1588">
              <w:rPr>
                <w:rFonts w:cs="Calibri"/>
                <w:szCs w:val="22"/>
                <w:lang w:val="en-GB"/>
              </w:rPr>
              <w:t>cidic lagoon water is usually characterized by red/orange hues, and alkaline is characterized by blue/green hues.</w:t>
            </w:r>
            <w:r w:rsidR="00D00561">
              <w:rPr>
                <w:rFonts w:cs="Calibri"/>
                <w:szCs w:val="22"/>
                <w:lang w:val="en-GB"/>
              </w:rPr>
              <w:t xml:space="preserve"> </w:t>
            </w:r>
            <w:r w:rsidR="004F0499" w:rsidRPr="00EC1588">
              <w:rPr>
                <w:rFonts w:cs="Calibri"/>
                <w:szCs w:val="22"/>
                <w:lang w:val="en-GB"/>
              </w:rPr>
              <w:t>Evidences of excessive corrosion or dissolution of materials on metal and concrete elements in contact with lagoon water</w:t>
            </w:r>
            <w:r w:rsidR="004C01BD">
              <w:rPr>
                <w:rFonts w:cs="Calibri"/>
                <w:szCs w:val="22"/>
                <w:lang w:val="en-GB"/>
              </w:rPr>
              <w:t xml:space="preserve"> are also </w:t>
            </w:r>
            <w:r w:rsidR="004C01BD" w:rsidRPr="00745A77">
              <w:rPr>
                <w:rFonts w:cs="Calibri"/>
                <w:szCs w:val="22"/>
                <w:lang w:val="en-GB"/>
              </w:rPr>
              <w:t>tak</w:t>
            </w:r>
            <w:r w:rsidR="004C01BD">
              <w:rPr>
                <w:rFonts w:cs="Calibri"/>
                <w:szCs w:val="22"/>
                <w:lang w:val="en-GB"/>
              </w:rPr>
              <w:t>en</w:t>
            </w:r>
            <w:r w:rsidR="004C01BD" w:rsidRPr="00745A77">
              <w:rPr>
                <w:rFonts w:cs="Calibri"/>
                <w:szCs w:val="22"/>
                <w:lang w:val="en-GB"/>
              </w:rPr>
              <w:t xml:space="preserve"> into account</w:t>
            </w:r>
            <w:r w:rsidR="004C01BD">
              <w:rPr>
                <w:rFonts w:cs="Calibri"/>
                <w:szCs w:val="22"/>
                <w:lang w:val="en-GB"/>
              </w:rPr>
              <w:t>.</w:t>
            </w:r>
          </w:p>
          <w:p w14:paraId="6198E810" w14:textId="386ADE79" w:rsidR="00FA6AA9" w:rsidRDefault="002A5E32" w:rsidP="00143675">
            <w:pPr>
              <w:pStyle w:val="Tabellentext"/>
              <w:keepLines w:val="0"/>
              <w:widowControl w:val="0"/>
              <w:rPr>
                <w:rFonts w:cs="Calibri"/>
                <w:szCs w:val="22"/>
                <w:lang w:val="en-GB"/>
              </w:rPr>
            </w:pPr>
            <w:r w:rsidRPr="00FA6AA9">
              <w:rPr>
                <w:rFonts w:cs="Calibri"/>
                <w:b/>
                <w:szCs w:val="22"/>
                <w:lang w:val="en-GB"/>
              </w:rPr>
              <w:t>The answer "Yes":</w:t>
            </w:r>
            <w:r w:rsidRPr="002A5E32">
              <w:rPr>
                <w:rFonts w:cs="Calibri"/>
                <w:szCs w:val="22"/>
                <w:lang w:val="en-GB"/>
              </w:rPr>
              <w:t xml:space="preserve"> there are no external signs of acidic or alkaline materials in the </w:t>
            </w:r>
            <w:r w:rsidR="00E93824">
              <w:rPr>
                <w:rFonts w:cs="Calibri"/>
                <w:szCs w:val="22"/>
                <w:lang w:val="en-GB"/>
              </w:rPr>
              <w:t xml:space="preserve">tailings </w:t>
            </w:r>
            <w:r w:rsidRPr="002A5E32">
              <w:rPr>
                <w:rFonts w:cs="Calibri"/>
                <w:szCs w:val="22"/>
                <w:lang w:val="en-GB"/>
              </w:rPr>
              <w:t>pond</w:t>
            </w:r>
            <w:r w:rsidR="00E93824">
              <w:rPr>
                <w:rFonts w:cs="Calibri"/>
                <w:szCs w:val="22"/>
                <w:lang w:val="en-GB"/>
              </w:rPr>
              <w:t xml:space="preserve"> and the dam</w:t>
            </w:r>
            <w:r w:rsidR="00FA6AA9">
              <w:rPr>
                <w:rFonts w:cs="Calibri"/>
                <w:szCs w:val="22"/>
                <w:lang w:val="en-GB"/>
              </w:rPr>
              <w:t>.</w:t>
            </w:r>
          </w:p>
          <w:p w14:paraId="7F22CA9C" w14:textId="6E04F0B2" w:rsidR="00FA6AA9" w:rsidRDefault="002A5E32" w:rsidP="00143675">
            <w:pPr>
              <w:pStyle w:val="Tabellentext"/>
              <w:keepLines w:val="0"/>
              <w:widowControl w:val="0"/>
              <w:rPr>
                <w:rFonts w:cs="Calibri"/>
                <w:szCs w:val="22"/>
                <w:lang w:val="en-GB"/>
              </w:rPr>
            </w:pPr>
            <w:r w:rsidRPr="00FA6AA9">
              <w:rPr>
                <w:rFonts w:cs="Calibri"/>
                <w:b/>
                <w:szCs w:val="22"/>
                <w:lang w:val="en-GB"/>
              </w:rPr>
              <w:t>The answer “mostly yes”:</w:t>
            </w:r>
            <w:r w:rsidRPr="002A5E32">
              <w:rPr>
                <w:rFonts w:cs="Calibri"/>
                <w:szCs w:val="22"/>
                <w:lang w:val="en-GB"/>
              </w:rPr>
              <w:t xml:space="preserve"> there are no external signs of acid/alkali </w:t>
            </w:r>
            <w:proofErr w:type="gramStart"/>
            <w:r w:rsidRPr="002A5E32">
              <w:rPr>
                <w:rFonts w:cs="Calibri"/>
                <w:szCs w:val="22"/>
                <w:lang w:val="en-GB"/>
              </w:rPr>
              <w:t>materials,</w:t>
            </w:r>
            <w:proofErr w:type="gramEnd"/>
            <w:r w:rsidRPr="002A5E32">
              <w:rPr>
                <w:rFonts w:cs="Calibri"/>
                <w:szCs w:val="22"/>
                <w:lang w:val="en-GB"/>
              </w:rPr>
              <w:t xml:space="preserve"> there are </w:t>
            </w:r>
            <w:r w:rsidR="00E93824">
              <w:rPr>
                <w:rFonts w:cs="Calibri"/>
                <w:szCs w:val="22"/>
                <w:lang w:val="en-GB"/>
              </w:rPr>
              <w:t xml:space="preserve">minor </w:t>
            </w:r>
            <w:r w:rsidRPr="002A5E32">
              <w:rPr>
                <w:rFonts w:cs="Calibri"/>
                <w:szCs w:val="22"/>
                <w:lang w:val="en-GB"/>
              </w:rPr>
              <w:t xml:space="preserve">signs of corrosion of </w:t>
            </w:r>
            <w:r w:rsidR="00E93824">
              <w:rPr>
                <w:rFonts w:cs="Calibri"/>
                <w:szCs w:val="22"/>
                <w:lang w:val="en-GB"/>
              </w:rPr>
              <w:t xml:space="preserve">dam </w:t>
            </w:r>
            <w:r w:rsidRPr="002A5E32">
              <w:rPr>
                <w:rFonts w:cs="Calibri"/>
                <w:szCs w:val="22"/>
                <w:lang w:val="en-GB"/>
              </w:rPr>
              <w:t>technical elements.</w:t>
            </w:r>
          </w:p>
          <w:p w14:paraId="78C1893A" w14:textId="4E92C916" w:rsidR="00FA6AA9" w:rsidRDefault="002A5E32" w:rsidP="00143675">
            <w:pPr>
              <w:pStyle w:val="Tabellentext"/>
              <w:keepLines w:val="0"/>
              <w:widowControl w:val="0"/>
              <w:rPr>
                <w:rFonts w:cs="Calibri"/>
                <w:szCs w:val="22"/>
                <w:lang w:val="en-GB"/>
              </w:rPr>
            </w:pPr>
            <w:r w:rsidRPr="00FA6AA9">
              <w:rPr>
                <w:rFonts w:cs="Calibri"/>
                <w:b/>
                <w:szCs w:val="22"/>
                <w:lang w:val="en-GB"/>
              </w:rPr>
              <w:t>The answer "mostly no":</w:t>
            </w:r>
            <w:r w:rsidRPr="002A5E32">
              <w:rPr>
                <w:rFonts w:cs="Calibri"/>
                <w:szCs w:val="22"/>
                <w:lang w:val="en-GB"/>
              </w:rPr>
              <w:t xml:space="preserve"> there are clear signs of corrosion of </w:t>
            </w:r>
            <w:r w:rsidR="00E93824">
              <w:rPr>
                <w:rFonts w:cs="Calibri"/>
                <w:szCs w:val="22"/>
                <w:lang w:val="en-GB"/>
              </w:rPr>
              <w:t xml:space="preserve">dam </w:t>
            </w:r>
            <w:r w:rsidRPr="002A5E32">
              <w:rPr>
                <w:rFonts w:cs="Calibri"/>
                <w:szCs w:val="22"/>
                <w:lang w:val="en-GB"/>
              </w:rPr>
              <w:t xml:space="preserve">technical elements and water </w:t>
            </w:r>
            <w:proofErr w:type="spellStart"/>
            <w:r w:rsidRPr="002A5E32">
              <w:rPr>
                <w:rFonts w:cs="Calibri"/>
                <w:szCs w:val="22"/>
                <w:lang w:val="en-GB"/>
              </w:rPr>
              <w:t>color</w:t>
            </w:r>
            <w:proofErr w:type="spellEnd"/>
            <w:r w:rsidRPr="002A5E32">
              <w:rPr>
                <w:rFonts w:cs="Calibri"/>
                <w:szCs w:val="22"/>
                <w:lang w:val="en-GB"/>
              </w:rPr>
              <w:t xml:space="preserve"> change of the materials composing the dam.</w:t>
            </w:r>
          </w:p>
          <w:p w14:paraId="1FE0B6BD" w14:textId="106A6455" w:rsidR="002A5E32" w:rsidRPr="00EC1588" w:rsidRDefault="002A5E32" w:rsidP="00143675">
            <w:pPr>
              <w:pStyle w:val="Tabellentext"/>
              <w:keepLines w:val="0"/>
              <w:widowControl w:val="0"/>
              <w:rPr>
                <w:rFonts w:cs="Calibri"/>
                <w:szCs w:val="22"/>
                <w:lang w:val="en-GB"/>
              </w:rPr>
            </w:pPr>
            <w:r w:rsidRPr="00FA6AA9">
              <w:rPr>
                <w:rFonts w:cs="Calibri"/>
                <w:b/>
                <w:szCs w:val="22"/>
                <w:lang w:val="en-GB"/>
              </w:rPr>
              <w:t>The answer “No”:</w:t>
            </w:r>
            <w:r w:rsidRPr="002A5E32">
              <w:rPr>
                <w:rFonts w:cs="Calibri"/>
                <w:szCs w:val="22"/>
                <w:lang w:val="en-GB"/>
              </w:rPr>
              <w:t xml:space="preserve"> the acidic or alkaline nature of water and materials in the TMF is clearly </w:t>
            </w:r>
            <w:r w:rsidR="00E93824">
              <w:rPr>
                <w:rFonts w:cs="Calibri"/>
                <w:szCs w:val="22"/>
                <w:lang w:val="en-GB"/>
              </w:rPr>
              <w:t>identifi</w:t>
            </w:r>
            <w:r w:rsidRPr="002A5E32">
              <w:rPr>
                <w:rFonts w:cs="Calibri"/>
                <w:szCs w:val="22"/>
                <w:lang w:val="en-GB"/>
              </w:rPr>
              <w:t xml:space="preserve">ed, there are general signs of corrosion of </w:t>
            </w:r>
            <w:r w:rsidR="00E93824">
              <w:rPr>
                <w:rFonts w:cs="Calibri"/>
                <w:szCs w:val="22"/>
                <w:lang w:val="en-GB"/>
              </w:rPr>
              <w:t xml:space="preserve">dam </w:t>
            </w:r>
            <w:r w:rsidRPr="002A5E32">
              <w:rPr>
                <w:rFonts w:cs="Calibri"/>
                <w:szCs w:val="22"/>
                <w:lang w:val="en-GB"/>
              </w:rPr>
              <w:t>technical elements and discoloration of materials composing the dam, while the vegetation on the b</w:t>
            </w:r>
            <w:r w:rsidR="00755C2E">
              <w:rPr>
                <w:rFonts w:cs="Calibri"/>
                <w:szCs w:val="22"/>
                <w:lang w:val="en-GB"/>
              </w:rPr>
              <w:t xml:space="preserve">orders of </w:t>
            </w:r>
            <w:r w:rsidRPr="002A5E32">
              <w:rPr>
                <w:rFonts w:cs="Calibri"/>
                <w:szCs w:val="22"/>
                <w:lang w:val="en-GB"/>
              </w:rPr>
              <w:t xml:space="preserve">the </w:t>
            </w:r>
            <w:r w:rsidR="00755C2E">
              <w:rPr>
                <w:rFonts w:cs="Calibri"/>
                <w:szCs w:val="22"/>
                <w:lang w:val="en-GB"/>
              </w:rPr>
              <w:t xml:space="preserve">tailings pond </w:t>
            </w:r>
            <w:r w:rsidRPr="002A5E32">
              <w:rPr>
                <w:rFonts w:cs="Calibri"/>
                <w:szCs w:val="22"/>
                <w:lang w:val="en-GB"/>
              </w:rPr>
              <w:t>is in a d</w:t>
            </w:r>
            <w:r w:rsidRPr="002A5E32">
              <w:rPr>
                <w:rFonts w:cs="Calibri"/>
                <w:szCs w:val="22"/>
                <w:lang w:val="en-GB"/>
              </w:rPr>
              <w:t>e</w:t>
            </w:r>
            <w:r w:rsidRPr="002A5E32">
              <w:rPr>
                <w:rFonts w:cs="Calibri"/>
                <w:szCs w:val="22"/>
                <w:lang w:val="en-GB"/>
              </w:rPr>
              <w:t xml:space="preserve">pressed state; or the TMF operator unreasonably refuses </w:t>
            </w:r>
            <w:r w:rsidR="00755C2E">
              <w:rPr>
                <w:rFonts w:cs="Calibri"/>
                <w:szCs w:val="22"/>
                <w:lang w:val="en-GB"/>
              </w:rPr>
              <w:t xml:space="preserve">to </w:t>
            </w:r>
            <w:r w:rsidR="00755C2E" w:rsidRPr="002A5E32">
              <w:rPr>
                <w:rFonts w:cs="Calibri"/>
                <w:szCs w:val="22"/>
                <w:lang w:val="en-GB"/>
              </w:rPr>
              <w:t>prov</w:t>
            </w:r>
            <w:r w:rsidR="00755C2E">
              <w:rPr>
                <w:rFonts w:cs="Calibri"/>
                <w:szCs w:val="22"/>
                <w:lang w:val="en-GB"/>
              </w:rPr>
              <w:t xml:space="preserve">ide </w:t>
            </w:r>
            <w:r w:rsidRPr="002A5E32">
              <w:rPr>
                <w:rFonts w:cs="Calibri"/>
                <w:szCs w:val="22"/>
                <w:lang w:val="en-GB"/>
              </w:rPr>
              <w:t xml:space="preserve">the </w:t>
            </w:r>
            <w:r w:rsidR="00755C2E">
              <w:rPr>
                <w:rFonts w:cs="Calibri"/>
                <w:szCs w:val="22"/>
                <w:lang w:val="en-GB"/>
              </w:rPr>
              <w:t>inspector for</w:t>
            </w:r>
            <w:r w:rsidRPr="002A5E32">
              <w:rPr>
                <w:rFonts w:cs="Calibri"/>
                <w:szCs w:val="22"/>
                <w:lang w:val="en-GB"/>
              </w:rPr>
              <w:t xml:space="preserve"> information and/or </w:t>
            </w:r>
            <w:r w:rsidR="00755C2E">
              <w:rPr>
                <w:rFonts w:cs="Calibri"/>
                <w:szCs w:val="22"/>
                <w:lang w:val="en-GB"/>
              </w:rPr>
              <w:t xml:space="preserve">visit </w:t>
            </w:r>
            <w:r w:rsidRPr="002A5E32">
              <w:rPr>
                <w:rFonts w:cs="Calibri"/>
                <w:szCs w:val="22"/>
                <w:lang w:val="en-GB"/>
              </w:rPr>
              <w:t>the</w:t>
            </w:r>
            <w:r>
              <w:rPr>
                <w:rFonts w:cs="Calibri"/>
                <w:szCs w:val="22"/>
                <w:lang w:val="en-GB"/>
              </w:rPr>
              <w:t xml:space="preserve"> </w:t>
            </w:r>
            <w:r w:rsidRPr="002A5E32">
              <w:rPr>
                <w:rFonts w:cs="Calibri"/>
                <w:szCs w:val="22"/>
                <w:lang w:val="en-GB"/>
              </w:rPr>
              <w:t>TMF.</w:t>
            </w:r>
          </w:p>
        </w:tc>
        <w:tc>
          <w:tcPr>
            <w:tcW w:w="1262" w:type="dxa"/>
            <w:shd w:val="clear" w:color="auto" w:fill="F2F2F2"/>
          </w:tcPr>
          <w:p w14:paraId="0ACF3500"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4A30E74A"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5125D4C1"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335FC5E8"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7C382E4B"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1254EB5C" w14:textId="77777777" w:rsidR="004F0499" w:rsidRPr="00EC1588" w:rsidRDefault="004F0499" w:rsidP="00143675">
            <w:pPr>
              <w:pStyle w:val="Tabellentext"/>
              <w:keepLines w:val="0"/>
              <w:widowControl w:val="0"/>
              <w:rPr>
                <w:rFonts w:cs="Calibri"/>
                <w:szCs w:val="22"/>
                <w:lang w:val="en-GB"/>
              </w:rPr>
            </w:pPr>
          </w:p>
        </w:tc>
      </w:tr>
      <w:tr w:rsidR="004F0499" w:rsidRPr="0050371E" w14:paraId="054B4A07" w14:textId="77777777" w:rsidTr="00143675">
        <w:trPr>
          <w:trHeight w:val="20"/>
        </w:trPr>
        <w:tc>
          <w:tcPr>
            <w:tcW w:w="959" w:type="dxa"/>
            <w:shd w:val="clear" w:color="auto" w:fill="auto"/>
          </w:tcPr>
          <w:p w14:paraId="4E5ECCD8" w14:textId="53ED9033" w:rsidR="004F0499" w:rsidRPr="00EC1588" w:rsidRDefault="00F034DB" w:rsidP="00143675">
            <w:pPr>
              <w:pStyle w:val="Tabellentext"/>
              <w:keepLines w:val="0"/>
              <w:widowControl w:val="0"/>
              <w:rPr>
                <w:rFonts w:cs="Calibri"/>
                <w:szCs w:val="22"/>
                <w:lang w:val="en-GB"/>
              </w:rPr>
            </w:pPr>
            <w:r>
              <w:rPr>
                <w:rFonts w:cs="Calibri"/>
                <w:szCs w:val="22"/>
                <w:lang w:val="en-GB"/>
              </w:rPr>
              <w:t>22</w:t>
            </w:r>
          </w:p>
        </w:tc>
        <w:tc>
          <w:tcPr>
            <w:tcW w:w="2835" w:type="dxa"/>
            <w:shd w:val="clear" w:color="auto" w:fill="auto"/>
          </w:tcPr>
          <w:p w14:paraId="25E568D7"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 xml:space="preserve">Are the facilities functioning for collecting, control and neutralization of acid or base </w:t>
            </w:r>
            <w:r w:rsidRPr="00EC1588">
              <w:rPr>
                <w:rFonts w:cs="Calibri"/>
                <w:szCs w:val="22"/>
                <w:lang w:val="en-GB"/>
              </w:rPr>
              <w:lastRenderedPageBreak/>
              <w:t>water (if applicable)?</w:t>
            </w:r>
          </w:p>
        </w:tc>
        <w:tc>
          <w:tcPr>
            <w:tcW w:w="5529" w:type="dxa"/>
            <w:shd w:val="clear" w:color="auto" w:fill="auto"/>
          </w:tcPr>
          <w:p w14:paraId="5012A800" w14:textId="17CB1CCD" w:rsidR="004F0499" w:rsidRDefault="002A5E32" w:rsidP="00143675">
            <w:pPr>
              <w:pStyle w:val="Tabellentext"/>
              <w:keepLines w:val="0"/>
              <w:widowControl w:val="0"/>
              <w:rPr>
                <w:rFonts w:cs="Calibri"/>
                <w:szCs w:val="22"/>
                <w:lang w:val="en-GB"/>
              </w:rPr>
            </w:pPr>
            <w:r w:rsidRPr="002A5E32">
              <w:rPr>
                <w:rFonts w:cs="Calibri"/>
                <w:szCs w:val="22"/>
                <w:lang w:val="en-GB"/>
              </w:rPr>
              <w:lastRenderedPageBreak/>
              <w:t>The answer is given bas</w:t>
            </w:r>
            <w:r w:rsidR="001D11D3">
              <w:rPr>
                <w:rFonts w:cs="Calibri"/>
                <w:szCs w:val="22"/>
                <w:lang w:val="en-GB"/>
              </w:rPr>
              <w:t>ed</w:t>
            </w:r>
            <w:r w:rsidRPr="002A5E32">
              <w:rPr>
                <w:rFonts w:cs="Calibri"/>
                <w:szCs w:val="22"/>
                <w:lang w:val="en-GB"/>
              </w:rPr>
              <w:t xml:space="preserve"> o</w:t>
            </w:r>
            <w:r w:rsidR="001D11D3">
              <w:rPr>
                <w:rFonts w:cs="Calibri"/>
                <w:szCs w:val="22"/>
                <w:lang w:val="en-GB"/>
              </w:rPr>
              <w:t>n</w:t>
            </w:r>
            <w:r w:rsidRPr="002A5E32">
              <w:rPr>
                <w:rFonts w:cs="Calibri"/>
                <w:szCs w:val="22"/>
                <w:lang w:val="en-GB"/>
              </w:rPr>
              <w:t xml:space="preserve"> visual inspection and verific</w:t>
            </w:r>
            <w:r w:rsidRPr="002A5E32">
              <w:rPr>
                <w:rFonts w:cs="Calibri"/>
                <w:szCs w:val="22"/>
                <w:lang w:val="en-GB"/>
              </w:rPr>
              <w:t>a</w:t>
            </w:r>
            <w:r w:rsidRPr="002A5E32">
              <w:rPr>
                <w:rFonts w:cs="Calibri"/>
                <w:szCs w:val="22"/>
                <w:lang w:val="en-GB"/>
              </w:rPr>
              <w:t xml:space="preserve">tion of </w:t>
            </w:r>
            <w:r w:rsidR="001D11D3">
              <w:rPr>
                <w:rFonts w:cs="Calibri"/>
                <w:szCs w:val="22"/>
                <w:lang w:val="en-GB"/>
              </w:rPr>
              <w:t xml:space="preserve">design </w:t>
            </w:r>
            <w:r w:rsidRPr="002A5E32">
              <w:rPr>
                <w:rFonts w:cs="Calibri"/>
                <w:szCs w:val="22"/>
                <w:lang w:val="en-GB"/>
              </w:rPr>
              <w:t xml:space="preserve">documentation and takes into account </w:t>
            </w:r>
            <w:proofErr w:type="spellStart"/>
            <w:r>
              <w:rPr>
                <w:rFonts w:cs="Calibri"/>
                <w:szCs w:val="22"/>
                <w:lang w:val="en-GB"/>
              </w:rPr>
              <w:t>ana</w:t>
            </w:r>
            <w:r w:rsidR="004F0499" w:rsidRPr="00EC1588">
              <w:rPr>
                <w:rFonts w:cs="Calibri"/>
                <w:szCs w:val="22"/>
                <w:lang w:val="en-GB"/>
              </w:rPr>
              <w:t>v</w:t>
            </w:r>
            <w:r w:rsidR="004F0499" w:rsidRPr="00EC1588">
              <w:rPr>
                <w:rFonts w:cs="Calibri"/>
                <w:szCs w:val="22"/>
                <w:lang w:val="en-GB"/>
              </w:rPr>
              <w:t>ailability</w:t>
            </w:r>
            <w:proofErr w:type="spellEnd"/>
            <w:r w:rsidR="004F0499" w:rsidRPr="00EC1588">
              <w:rPr>
                <w:rFonts w:cs="Calibri"/>
                <w:szCs w:val="22"/>
                <w:lang w:val="en-GB"/>
              </w:rPr>
              <w:t xml:space="preserve"> and conditions of the facilities for collecting, co</w:t>
            </w:r>
            <w:r w:rsidR="004F0499" w:rsidRPr="00EC1588">
              <w:rPr>
                <w:rFonts w:cs="Calibri"/>
                <w:szCs w:val="22"/>
                <w:lang w:val="en-GB"/>
              </w:rPr>
              <w:t>n</w:t>
            </w:r>
            <w:r w:rsidR="004F0499" w:rsidRPr="00EC1588">
              <w:rPr>
                <w:rFonts w:cs="Calibri"/>
                <w:szCs w:val="22"/>
                <w:lang w:val="en-GB"/>
              </w:rPr>
              <w:lastRenderedPageBreak/>
              <w:t>trol and neutralization of acid or base water</w:t>
            </w:r>
            <w:r w:rsidR="001D11D3">
              <w:rPr>
                <w:rFonts w:cs="Calibri"/>
                <w:szCs w:val="22"/>
                <w:lang w:val="en-GB"/>
              </w:rPr>
              <w:t>.</w:t>
            </w:r>
            <w:r w:rsidR="004F0499" w:rsidRPr="00EC1588">
              <w:rPr>
                <w:rFonts w:cs="Calibri"/>
                <w:szCs w:val="22"/>
                <w:lang w:val="en-GB"/>
              </w:rPr>
              <w:t xml:space="preserve"> </w:t>
            </w:r>
          </w:p>
          <w:p w14:paraId="6EC8D552" w14:textId="687F5487" w:rsidR="00FA6AA9" w:rsidRDefault="001D11D3" w:rsidP="00143675">
            <w:pPr>
              <w:pStyle w:val="Tabellentext"/>
              <w:keepLines w:val="0"/>
              <w:widowControl w:val="0"/>
              <w:rPr>
                <w:rFonts w:cs="Calibri"/>
                <w:szCs w:val="22"/>
                <w:lang w:val="en-GB"/>
              </w:rPr>
            </w:pPr>
            <w:r>
              <w:rPr>
                <w:rFonts w:cs="Calibri"/>
                <w:b/>
                <w:szCs w:val="22"/>
                <w:lang w:val="en-GB"/>
              </w:rPr>
              <w:t>The a</w:t>
            </w:r>
            <w:r w:rsidR="002A5E32" w:rsidRPr="00FA6AA9">
              <w:rPr>
                <w:rFonts w:cs="Calibri"/>
                <w:b/>
                <w:szCs w:val="22"/>
                <w:lang w:val="en-GB"/>
              </w:rPr>
              <w:t>nswer “Yes”</w:t>
            </w:r>
            <w:r w:rsidR="002A5E32" w:rsidRPr="002A5E32">
              <w:rPr>
                <w:rFonts w:cs="Calibri"/>
                <w:szCs w:val="22"/>
                <w:lang w:val="en-GB"/>
              </w:rPr>
              <w:t xml:space="preserve">: the </w:t>
            </w:r>
            <w:r>
              <w:rPr>
                <w:rFonts w:cs="Calibri"/>
                <w:szCs w:val="22"/>
                <w:lang w:val="en-GB"/>
              </w:rPr>
              <w:t xml:space="preserve">facilities </w:t>
            </w:r>
            <w:r w:rsidR="002A5E32" w:rsidRPr="002A5E32">
              <w:rPr>
                <w:rFonts w:cs="Calibri"/>
                <w:szCs w:val="22"/>
                <w:lang w:val="en-GB"/>
              </w:rPr>
              <w:t>function in accordance with the</w:t>
            </w:r>
            <w:r>
              <w:rPr>
                <w:rFonts w:cs="Calibri"/>
                <w:szCs w:val="22"/>
                <w:lang w:val="en-GB"/>
              </w:rPr>
              <w:t xml:space="preserve"> design</w:t>
            </w:r>
            <w:r w:rsidR="002A5E32" w:rsidRPr="002A5E32">
              <w:rPr>
                <w:rFonts w:cs="Calibri"/>
                <w:szCs w:val="22"/>
                <w:lang w:val="en-GB"/>
              </w:rPr>
              <w:t>, the equipment is in a technically sound condition.</w:t>
            </w:r>
          </w:p>
          <w:p w14:paraId="13ABCB64" w14:textId="22D2C07A" w:rsidR="00FA6AA9" w:rsidRDefault="002A5E32" w:rsidP="00143675">
            <w:pPr>
              <w:pStyle w:val="Tabellentext"/>
              <w:keepLines w:val="0"/>
              <w:widowControl w:val="0"/>
              <w:rPr>
                <w:rFonts w:cs="Calibri"/>
                <w:szCs w:val="22"/>
                <w:lang w:val="en-GB"/>
              </w:rPr>
            </w:pPr>
            <w:r w:rsidRPr="00FA6AA9">
              <w:rPr>
                <w:rFonts w:cs="Calibri"/>
                <w:b/>
                <w:szCs w:val="22"/>
                <w:lang w:val="en-GB"/>
              </w:rPr>
              <w:t>The answer “mostly yes”</w:t>
            </w:r>
            <w:r w:rsidRPr="002A5E32">
              <w:rPr>
                <w:rFonts w:cs="Calibri"/>
                <w:szCs w:val="22"/>
                <w:lang w:val="en-GB"/>
              </w:rPr>
              <w:t>: there are minor deviations from the working condition of the</w:t>
            </w:r>
            <w:r w:rsidR="007314B4">
              <w:rPr>
                <w:rFonts w:cs="Calibri"/>
                <w:szCs w:val="22"/>
                <w:lang w:val="en-GB"/>
              </w:rPr>
              <w:t xml:space="preserve"> facilities</w:t>
            </w:r>
            <w:r w:rsidRPr="002A5E32">
              <w:rPr>
                <w:rFonts w:cs="Calibri"/>
                <w:szCs w:val="22"/>
                <w:lang w:val="en-GB"/>
              </w:rPr>
              <w:t xml:space="preserve">, which will not affect </w:t>
            </w:r>
            <w:r w:rsidR="001D11D3">
              <w:rPr>
                <w:rFonts w:cs="Calibri"/>
                <w:szCs w:val="22"/>
                <w:lang w:val="en-GB"/>
              </w:rPr>
              <w:t xml:space="preserve">TMF </w:t>
            </w:r>
            <w:r w:rsidRPr="002A5E32">
              <w:rPr>
                <w:rFonts w:cs="Calibri"/>
                <w:szCs w:val="22"/>
                <w:lang w:val="en-GB"/>
              </w:rPr>
              <w:t>safety.</w:t>
            </w:r>
          </w:p>
          <w:p w14:paraId="26A065E5" w14:textId="3F124555" w:rsidR="00FA6AA9" w:rsidRDefault="002A5E32" w:rsidP="00143675">
            <w:pPr>
              <w:pStyle w:val="Tabellentext"/>
              <w:keepLines w:val="0"/>
              <w:widowControl w:val="0"/>
              <w:rPr>
                <w:rFonts w:cs="Calibri"/>
                <w:szCs w:val="22"/>
                <w:lang w:val="en-GB"/>
              </w:rPr>
            </w:pPr>
            <w:r w:rsidRPr="00FA6AA9">
              <w:rPr>
                <w:rFonts w:cs="Calibri"/>
                <w:b/>
                <w:szCs w:val="22"/>
                <w:lang w:val="en-GB"/>
              </w:rPr>
              <w:t>The answer “</w:t>
            </w:r>
            <w:proofErr w:type="gramStart"/>
            <w:r w:rsidRPr="00FA6AA9">
              <w:rPr>
                <w:rFonts w:cs="Calibri"/>
                <w:b/>
                <w:szCs w:val="22"/>
                <w:lang w:val="en-GB"/>
              </w:rPr>
              <w:t>mostly  no</w:t>
            </w:r>
            <w:proofErr w:type="gramEnd"/>
            <w:r w:rsidRPr="00FA6AA9">
              <w:rPr>
                <w:rFonts w:cs="Calibri"/>
                <w:b/>
                <w:szCs w:val="22"/>
                <w:lang w:val="en-GB"/>
              </w:rPr>
              <w:t>”</w:t>
            </w:r>
            <w:r w:rsidRPr="002A5E32">
              <w:rPr>
                <w:rFonts w:cs="Calibri"/>
                <w:szCs w:val="22"/>
                <w:lang w:val="en-GB"/>
              </w:rPr>
              <w:t xml:space="preserve">: identified deviations from the working condition of the </w:t>
            </w:r>
            <w:r w:rsidR="007314B4">
              <w:rPr>
                <w:rFonts w:cs="Calibri"/>
                <w:szCs w:val="22"/>
                <w:lang w:val="en-GB"/>
              </w:rPr>
              <w:t xml:space="preserve">facilities </w:t>
            </w:r>
            <w:r w:rsidRPr="002A5E32">
              <w:rPr>
                <w:rFonts w:cs="Calibri"/>
                <w:szCs w:val="22"/>
                <w:lang w:val="en-GB"/>
              </w:rPr>
              <w:t>may contribute to the development of an emergency, but will not lead to it in itself.</w:t>
            </w:r>
          </w:p>
          <w:p w14:paraId="6CF3C8EF" w14:textId="3A27B379" w:rsidR="002A5E32" w:rsidRPr="00EC1588" w:rsidRDefault="002A5E32" w:rsidP="00143675">
            <w:pPr>
              <w:pStyle w:val="Tabellentext"/>
              <w:keepLines w:val="0"/>
              <w:widowControl w:val="0"/>
              <w:rPr>
                <w:rFonts w:cs="Calibri"/>
                <w:szCs w:val="22"/>
                <w:lang w:val="en-GB"/>
              </w:rPr>
            </w:pPr>
            <w:r w:rsidRPr="00FA6AA9">
              <w:rPr>
                <w:rFonts w:cs="Calibri"/>
                <w:b/>
                <w:szCs w:val="22"/>
                <w:lang w:val="en-GB"/>
              </w:rPr>
              <w:t>The answer "No"</w:t>
            </w:r>
            <w:r w:rsidRPr="002A5E32">
              <w:rPr>
                <w:rFonts w:cs="Calibri"/>
                <w:szCs w:val="22"/>
                <w:lang w:val="en-GB"/>
              </w:rPr>
              <w:t>: the system for collecting, controlling and neutralizing acidic waters is not</w:t>
            </w:r>
            <w:r w:rsidR="007314B4">
              <w:rPr>
                <w:rFonts w:cs="Calibri"/>
                <w:szCs w:val="22"/>
                <w:lang w:val="en-GB"/>
              </w:rPr>
              <w:t xml:space="preserve"> included in the design</w:t>
            </w:r>
            <w:r w:rsidRPr="002A5E32">
              <w:rPr>
                <w:rFonts w:cs="Calibri"/>
                <w:szCs w:val="22"/>
                <w:lang w:val="en-GB"/>
              </w:rPr>
              <w:t xml:space="preserve"> but is necessary; or the system for collecting, control and neutralizing </w:t>
            </w:r>
            <w:r w:rsidR="00CB63AF">
              <w:rPr>
                <w:rFonts w:cs="Calibri"/>
                <w:szCs w:val="22"/>
                <w:lang w:val="en-GB"/>
              </w:rPr>
              <w:t xml:space="preserve">of </w:t>
            </w:r>
            <w:r w:rsidRPr="002A5E32">
              <w:rPr>
                <w:rFonts w:cs="Calibri"/>
                <w:szCs w:val="22"/>
                <w:lang w:val="en-GB"/>
              </w:rPr>
              <w:t>acid</w:t>
            </w:r>
            <w:r w:rsidR="00CB63AF">
              <w:rPr>
                <w:rFonts w:cs="Calibri"/>
                <w:szCs w:val="22"/>
                <w:lang w:val="en-GB"/>
              </w:rPr>
              <w:t>/base</w:t>
            </w:r>
            <w:r w:rsidRPr="002A5E32">
              <w:rPr>
                <w:rFonts w:cs="Calibri"/>
                <w:szCs w:val="22"/>
                <w:lang w:val="en-GB"/>
              </w:rPr>
              <w:t xml:space="preserve"> waters is designed but does not function, or the relevant </w:t>
            </w:r>
            <w:r w:rsidR="007314B4">
              <w:rPr>
                <w:rFonts w:cs="Calibri"/>
                <w:szCs w:val="22"/>
                <w:lang w:val="en-GB"/>
              </w:rPr>
              <w:t xml:space="preserve">facilities are </w:t>
            </w:r>
            <w:r w:rsidRPr="002A5E32">
              <w:rPr>
                <w:rFonts w:cs="Calibri"/>
                <w:szCs w:val="22"/>
                <w:lang w:val="en-GB"/>
              </w:rPr>
              <w:t>in emergency cond</w:t>
            </w:r>
            <w:r w:rsidRPr="002A5E32">
              <w:rPr>
                <w:rFonts w:cs="Calibri"/>
                <w:szCs w:val="22"/>
                <w:lang w:val="en-GB"/>
              </w:rPr>
              <w:t>i</w:t>
            </w:r>
            <w:r w:rsidRPr="002A5E32">
              <w:rPr>
                <w:rFonts w:cs="Calibri"/>
                <w:szCs w:val="22"/>
                <w:lang w:val="en-GB"/>
              </w:rPr>
              <w:t xml:space="preserve">tion; or the TMF operator unjustifiably </w:t>
            </w:r>
            <w:r w:rsidR="00CB63AF">
              <w:rPr>
                <w:rFonts w:cs="Calibri"/>
                <w:szCs w:val="22"/>
                <w:lang w:val="en-GB"/>
              </w:rPr>
              <w:t xml:space="preserve">refuses to provide </w:t>
            </w:r>
            <w:r w:rsidRPr="002A5E32">
              <w:rPr>
                <w:rFonts w:cs="Calibri"/>
                <w:szCs w:val="22"/>
                <w:lang w:val="en-GB"/>
              </w:rPr>
              <w:t xml:space="preserve">the </w:t>
            </w:r>
            <w:r w:rsidR="00CB63AF">
              <w:rPr>
                <w:rFonts w:cs="Calibri"/>
                <w:szCs w:val="22"/>
                <w:lang w:val="en-GB"/>
              </w:rPr>
              <w:t xml:space="preserve">inspector for </w:t>
            </w:r>
            <w:r w:rsidRPr="002A5E32">
              <w:rPr>
                <w:rFonts w:cs="Calibri"/>
                <w:szCs w:val="22"/>
                <w:lang w:val="en-GB"/>
              </w:rPr>
              <w:t>information and/or inspection of the TMF.</w:t>
            </w:r>
          </w:p>
        </w:tc>
        <w:tc>
          <w:tcPr>
            <w:tcW w:w="1262" w:type="dxa"/>
            <w:shd w:val="clear" w:color="auto" w:fill="auto"/>
          </w:tcPr>
          <w:p w14:paraId="5F7067F1"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765070C6"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07034F2C"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25010C8C"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344B2E3A"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433938F8" w14:textId="77777777" w:rsidR="004F0499" w:rsidRPr="00EC1588" w:rsidRDefault="004F0499" w:rsidP="00143675">
            <w:pPr>
              <w:pStyle w:val="Tabellentext"/>
              <w:keepLines w:val="0"/>
              <w:widowControl w:val="0"/>
              <w:rPr>
                <w:rFonts w:cs="Calibri"/>
                <w:szCs w:val="22"/>
                <w:lang w:val="en-GB"/>
              </w:rPr>
            </w:pPr>
          </w:p>
        </w:tc>
      </w:tr>
      <w:tr w:rsidR="00143675" w:rsidRPr="0050371E" w14:paraId="61DC848C" w14:textId="77777777" w:rsidTr="00143675">
        <w:trPr>
          <w:trHeight w:val="20"/>
        </w:trPr>
        <w:tc>
          <w:tcPr>
            <w:tcW w:w="959" w:type="dxa"/>
            <w:shd w:val="clear" w:color="auto" w:fill="F2F2F2"/>
          </w:tcPr>
          <w:p w14:paraId="3463B068" w14:textId="18B38F91"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23</w:t>
            </w:r>
          </w:p>
        </w:tc>
        <w:tc>
          <w:tcPr>
            <w:tcW w:w="2835" w:type="dxa"/>
            <w:shd w:val="clear" w:color="auto" w:fill="F2F2F2"/>
          </w:tcPr>
          <w:p w14:paraId="6F7352A8"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Are substances hazardous to aquatic eco-systems r</w:t>
            </w:r>
            <w:r w:rsidRPr="00EC1588">
              <w:rPr>
                <w:rFonts w:cs="Calibri"/>
                <w:szCs w:val="22"/>
                <w:lang w:val="en-GB"/>
              </w:rPr>
              <w:t>e</w:t>
            </w:r>
            <w:r w:rsidRPr="00EC1588">
              <w:rPr>
                <w:rFonts w:cs="Calibri"/>
                <w:szCs w:val="22"/>
                <w:lang w:val="en-GB"/>
              </w:rPr>
              <w:t>moved / neutralized before their disposal to TMF (if a</w:t>
            </w:r>
            <w:r w:rsidRPr="00EC1588">
              <w:rPr>
                <w:rFonts w:cs="Calibri"/>
                <w:szCs w:val="22"/>
                <w:lang w:val="en-GB"/>
              </w:rPr>
              <w:t>p</w:t>
            </w:r>
            <w:r w:rsidRPr="00EC1588">
              <w:rPr>
                <w:rFonts w:cs="Calibri"/>
                <w:szCs w:val="22"/>
                <w:lang w:val="en-GB"/>
              </w:rPr>
              <w:t>plicable)?</w:t>
            </w:r>
          </w:p>
        </w:tc>
        <w:tc>
          <w:tcPr>
            <w:tcW w:w="5529" w:type="dxa"/>
            <w:shd w:val="clear" w:color="auto" w:fill="F2F2F2"/>
          </w:tcPr>
          <w:p w14:paraId="70C6030E" w14:textId="5DB67103" w:rsidR="004F0499" w:rsidRDefault="002A5E32" w:rsidP="00143675">
            <w:pPr>
              <w:pStyle w:val="Tabellentext"/>
              <w:keepLines w:val="0"/>
              <w:widowControl w:val="0"/>
              <w:rPr>
                <w:rFonts w:cs="Calibri"/>
                <w:szCs w:val="22"/>
                <w:lang w:val="en-GB"/>
              </w:rPr>
            </w:pPr>
            <w:r w:rsidRPr="002A5E32">
              <w:rPr>
                <w:rFonts w:cs="Calibri"/>
                <w:szCs w:val="22"/>
                <w:lang w:val="en-GB"/>
              </w:rPr>
              <w:t>The answer is given bas</w:t>
            </w:r>
            <w:r w:rsidR="00CB63AF">
              <w:rPr>
                <w:rFonts w:cs="Calibri"/>
                <w:szCs w:val="22"/>
                <w:lang w:val="en-GB"/>
              </w:rPr>
              <w:t>ed</w:t>
            </w:r>
            <w:r w:rsidRPr="002A5E32">
              <w:rPr>
                <w:rFonts w:cs="Calibri"/>
                <w:szCs w:val="22"/>
                <w:lang w:val="en-GB"/>
              </w:rPr>
              <w:t xml:space="preserve"> o</w:t>
            </w:r>
            <w:r w:rsidR="001B6748">
              <w:rPr>
                <w:rFonts w:cs="Calibri"/>
                <w:szCs w:val="22"/>
                <w:lang w:val="en-GB"/>
              </w:rPr>
              <w:t>n</w:t>
            </w:r>
            <w:r w:rsidRPr="002A5E32">
              <w:rPr>
                <w:rFonts w:cs="Calibri"/>
                <w:szCs w:val="22"/>
                <w:lang w:val="en-GB"/>
              </w:rPr>
              <w:t xml:space="preserve"> visual inspection and verific</w:t>
            </w:r>
            <w:r w:rsidRPr="002A5E32">
              <w:rPr>
                <w:rFonts w:cs="Calibri"/>
                <w:szCs w:val="22"/>
                <w:lang w:val="en-GB"/>
              </w:rPr>
              <w:t>a</w:t>
            </w:r>
            <w:r w:rsidRPr="002A5E32">
              <w:rPr>
                <w:rFonts w:cs="Calibri"/>
                <w:szCs w:val="22"/>
                <w:lang w:val="en-GB"/>
              </w:rPr>
              <w:t xml:space="preserve">tion of </w:t>
            </w:r>
            <w:r w:rsidR="001B6748">
              <w:rPr>
                <w:rFonts w:cs="Calibri"/>
                <w:szCs w:val="22"/>
                <w:lang w:val="en-GB"/>
              </w:rPr>
              <w:t xml:space="preserve">design </w:t>
            </w:r>
            <w:r w:rsidRPr="002A5E32">
              <w:rPr>
                <w:rFonts w:cs="Calibri"/>
                <w:szCs w:val="22"/>
                <w:lang w:val="en-GB"/>
              </w:rPr>
              <w:t xml:space="preserve">documentation and takes into account </w:t>
            </w:r>
            <w:r>
              <w:rPr>
                <w:rFonts w:cs="Calibri"/>
                <w:szCs w:val="22"/>
                <w:lang w:val="en-GB"/>
              </w:rPr>
              <w:t>a</w:t>
            </w:r>
            <w:r w:rsidR="004F0499" w:rsidRPr="00EC1588">
              <w:rPr>
                <w:rFonts w:cs="Calibri"/>
                <w:szCs w:val="22"/>
                <w:lang w:val="en-GB"/>
              </w:rPr>
              <w:t>vai</w:t>
            </w:r>
            <w:r w:rsidR="004F0499" w:rsidRPr="00EC1588">
              <w:rPr>
                <w:rFonts w:cs="Calibri"/>
                <w:szCs w:val="22"/>
                <w:lang w:val="en-GB"/>
              </w:rPr>
              <w:t>l</w:t>
            </w:r>
            <w:r w:rsidR="004F0499" w:rsidRPr="00EC1588">
              <w:rPr>
                <w:rFonts w:cs="Calibri"/>
                <w:szCs w:val="22"/>
                <w:lang w:val="en-GB"/>
              </w:rPr>
              <w:t>ability and conditions of the facilities for collecting and neutralization of the substances hazardous to aquatic eco-systems</w:t>
            </w:r>
            <w:r w:rsidR="001B6748">
              <w:rPr>
                <w:rFonts w:cs="Calibri"/>
                <w:szCs w:val="22"/>
                <w:lang w:val="en-GB"/>
              </w:rPr>
              <w:t>.</w:t>
            </w:r>
          </w:p>
          <w:p w14:paraId="24B3DD29" w14:textId="697AAB9F" w:rsidR="00FA6AA9" w:rsidRDefault="002A5E32" w:rsidP="00143675">
            <w:pPr>
              <w:pStyle w:val="Tabellentext"/>
              <w:keepLines w:val="0"/>
              <w:widowControl w:val="0"/>
              <w:rPr>
                <w:rFonts w:cs="Calibri"/>
                <w:szCs w:val="22"/>
                <w:lang w:val="en-GB"/>
              </w:rPr>
            </w:pPr>
            <w:r w:rsidRPr="00FA6AA9">
              <w:rPr>
                <w:rFonts w:cs="Calibri"/>
                <w:b/>
                <w:szCs w:val="22"/>
                <w:lang w:val="en-GB"/>
              </w:rPr>
              <w:t>The answer "Yes"</w:t>
            </w:r>
            <w:r w:rsidRPr="002A5E32">
              <w:rPr>
                <w:rFonts w:cs="Calibri"/>
                <w:szCs w:val="22"/>
                <w:lang w:val="en-GB"/>
              </w:rPr>
              <w:t>: substances hazardous to aquatic ec</w:t>
            </w:r>
            <w:r w:rsidRPr="002A5E32">
              <w:rPr>
                <w:rFonts w:cs="Calibri"/>
                <w:szCs w:val="22"/>
                <w:lang w:val="en-GB"/>
              </w:rPr>
              <w:t>o</w:t>
            </w:r>
            <w:r w:rsidRPr="002A5E32">
              <w:rPr>
                <w:rFonts w:cs="Calibri"/>
                <w:szCs w:val="22"/>
                <w:lang w:val="en-GB"/>
              </w:rPr>
              <w:t xml:space="preserve">systems </w:t>
            </w:r>
            <w:r w:rsidR="001B6748">
              <w:rPr>
                <w:rFonts w:cs="Calibri"/>
                <w:szCs w:val="22"/>
                <w:lang w:val="en-GB"/>
              </w:rPr>
              <w:t xml:space="preserve">are </w:t>
            </w:r>
            <w:r w:rsidR="001B6748" w:rsidRPr="002A5E32">
              <w:rPr>
                <w:rFonts w:cs="Calibri"/>
                <w:szCs w:val="22"/>
                <w:lang w:val="en-GB"/>
              </w:rPr>
              <w:t>neutraliz</w:t>
            </w:r>
            <w:r w:rsidR="001B6748">
              <w:rPr>
                <w:rFonts w:cs="Calibri"/>
                <w:szCs w:val="22"/>
                <w:lang w:val="en-GB"/>
              </w:rPr>
              <w:t>ed</w:t>
            </w:r>
            <w:r w:rsidRPr="002A5E32">
              <w:rPr>
                <w:rFonts w:cs="Calibri"/>
                <w:szCs w:val="22"/>
                <w:lang w:val="en-GB"/>
              </w:rPr>
              <w:t xml:space="preserve"> in accordance with the </w:t>
            </w:r>
            <w:r w:rsidR="001B6748">
              <w:rPr>
                <w:rFonts w:cs="Calibri"/>
                <w:szCs w:val="22"/>
                <w:lang w:val="en-GB"/>
              </w:rPr>
              <w:t>design</w:t>
            </w:r>
            <w:r w:rsidRPr="002A5E32">
              <w:rPr>
                <w:rFonts w:cs="Calibri"/>
                <w:szCs w:val="22"/>
                <w:lang w:val="en-GB"/>
              </w:rPr>
              <w:t>, the equipment is in a technically sound condition.</w:t>
            </w:r>
          </w:p>
          <w:p w14:paraId="20E7C002" w14:textId="1B1744DA" w:rsidR="00FA6AA9" w:rsidRDefault="002A5E32" w:rsidP="00143675">
            <w:pPr>
              <w:pStyle w:val="Tabellentext"/>
              <w:keepLines w:val="0"/>
              <w:widowControl w:val="0"/>
              <w:rPr>
                <w:rFonts w:cs="Calibri"/>
                <w:szCs w:val="22"/>
                <w:lang w:val="en-GB"/>
              </w:rPr>
            </w:pPr>
            <w:r w:rsidRPr="00FA6AA9">
              <w:rPr>
                <w:rFonts w:cs="Calibri"/>
                <w:b/>
                <w:szCs w:val="22"/>
                <w:lang w:val="en-GB"/>
              </w:rPr>
              <w:t>The answer “mostly yes”</w:t>
            </w:r>
            <w:r w:rsidRPr="002A5E32">
              <w:rPr>
                <w:rFonts w:cs="Calibri"/>
                <w:szCs w:val="22"/>
                <w:lang w:val="en-GB"/>
              </w:rPr>
              <w:t xml:space="preserve">: there are minor deviations from </w:t>
            </w:r>
            <w:r w:rsidRPr="002A5E32">
              <w:rPr>
                <w:rFonts w:cs="Calibri"/>
                <w:szCs w:val="22"/>
                <w:lang w:val="en-GB"/>
              </w:rPr>
              <w:lastRenderedPageBreak/>
              <w:t xml:space="preserve">the working state of the equipment to neutralize </w:t>
            </w:r>
            <w:r w:rsidR="001B6748" w:rsidRPr="002A5E32">
              <w:rPr>
                <w:rFonts w:cs="Calibri"/>
                <w:szCs w:val="22"/>
                <w:lang w:val="en-GB"/>
              </w:rPr>
              <w:t>hazar</w:t>
            </w:r>
            <w:r w:rsidR="001B6748" w:rsidRPr="002A5E32">
              <w:rPr>
                <w:rFonts w:cs="Calibri"/>
                <w:szCs w:val="22"/>
                <w:lang w:val="en-GB"/>
              </w:rPr>
              <w:t>d</w:t>
            </w:r>
            <w:r w:rsidR="001B6748" w:rsidRPr="002A5E32">
              <w:rPr>
                <w:rFonts w:cs="Calibri"/>
                <w:szCs w:val="22"/>
                <w:lang w:val="en-GB"/>
              </w:rPr>
              <w:t xml:space="preserve">ous </w:t>
            </w:r>
            <w:r w:rsidRPr="002A5E32">
              <w:rPr>
                <w:rFonts w:cs="Calibri"/>
                <w:szCs w:val="22"/>
                <w:lang w:val="en-GB"/>
              </w:rPr>
              <w:t xml:space="preserve">substances that will not affect </w:t>
            </w:r>
            <w:r w:rsidR="001B6748">
              <w:rPr>
                <w:rFonts w:cs="Calibri"/>
                <w:szCs w:val="22"/>
                <w:lang w:val="en-GB"/>
              </w:rPr>
              <w:t xml:space="preserve">TMF </w:t>
            </w:r>
            <w:r w:rsidRPr="002A5E32">
              <w:rPr>
                <w:rFonts w:cs="Calibri"/>
                <w:szCs w:val="22"/>
                <w:lang w:val="en-GB"/>
              </w:rPr>
              <w:t>safety.</w:t>
            </w:r>
          </w:p>
          <w:p w14:paraId="63E8FCFC" w14:textId="061E7C67" w:rsidR="00FA6AA9" w:rsidRDefault="002A5E32" w:rsidP="00143675">
            <w:pPr>
              <w:pStyle w:val="Tabellentext"/>
              <w:keepLines w:val="0"/>
              <w:widowControl w:val="0"/>
              <w:rPr>
                <w:rFonts w:cs="Calibri"/>
                <w:szCs w:val="22"/>
                <w:lang w:val="en-GB"/>
              </w:rPr>
            </w:pPr>
            <w:r w:rsidRPr="00FA6AA9">
              <w:rPr>
                <w:rFonts w:cs="Calibri"/>
                <w:b/>
                <w:szCs w:val="22"/>
                <w:lang w:val="en-GB"/>
              </w:rPr>
              <w:t>The answer “mostly no”</w:t>
            </w:r>
            <w:r w:rsidRPr="002A5E32">
              <w:rPr>
                <w:rFonts w:cs="Calibri"/>
                <w:szCs w:val="22"/>
                <w:lang w:val="en-GB"/>
              </w:rPr>
              <w:t xml:space="preserve">: </w:t>
            </w:r>
            <w:r w:rsidR="001B6748">
              <w:rPr>
                <w:rFonts w:cs="Calibri"/>
                <w:szCs w:val="22"/>
                <w:lang w:val="en-GB"/>
              </w:rPr>
              <w:t xml:space="preserve">identified </w:t>
            </w:r>
            <w:r w:rsidRPr="002A5E32">
              <w:rPr>
                <w:rFonts w:cs="Calibri"/>
                <w:szCs w:val="22"/>
                <w:lang w:val="en-GB"/>
              </w:rPr>
              <w:t xml:space="preserve">deviations from the working </w:t>
            </w:r>
            <w:r w:rsidR="001B6748">
              <w:rPr>
                <w:rFonts w:cs="Calibri"/>
                <w:szCs w:val="22"/>
                <w:lang w:val="en-GB"/>
              </w:rPr>
              <w:t xml:space="preserve">condition </w:t>
            </w:r>
            <w:r w:rsidRPr="002A5E32">
              <w:rPr>
                <w:rFonts w:cs="Calibri"/>
                <w:szCs w:val="22"/>
                <w:lang w:val="en-GB"/>
              </w:rPr>
              <w:t xml:space="preserve">of the equipment for neutralizing </w:t>
            </w:r>
            <w:r w:rsidR="001B6748" w:rsidRPr="002A5E32">
              <w:rPr>
                <w:rFonts w:cs="Calibri"/>
                <w:szCs w:val="22"/>
                <w:lang w:val="en-GB"/>
              </w:rPr>
              <w:t>ha</w:t>
            </w:r>
            <w:r w:rsidR="001B6748" w:rsidRPr="002A5E32">
              <w:rPr>
                <w:rFonts w:cs="Calibri"/>
                <w:szCs w:val="22"/>
                <w:lang w:val="en-GB"/>
              </w:rPr>
              <w:t>z</w:t>
            </w:r>
            <w:r w:rsidR="001B6748" w:rsidRPr="002A5E32">
              <w:rPr>
                <w:rFonts w:cs="Calibri"/>
                <w:szCs w:val="22"/>
                <w:lang w:val="en-GB"/>
              </w:rPr>
              <w:t xml:space="preserve">ardous </w:t>
            </w:r>
            <w:r w:rsidRPr="002A5E32">
              <w:rPr>
                <w:rFonts w:cs="Calibri"/>
                <w:szCs w:val="22"/>
                <w:lang w:val="en-GB"/>
              </w:rPr>
              <w:t xml:space="preserve">substances may </w:t>
            </w:r>
            <w:proofErr w:type="spellStart"/>
            <w:r w:rsidR="001B6748">
              <w:rPr>
                <w:rFonts w:cs="Calibri"/>
                <w:szCs w:val="22"/>
                <w:lang w:val="en-GB"/>
              </w:rPr>
              <w:t>constribute</w:t>
            </w:r>
            <w:proofErr w:type="spellEnd"/>
            <w:r w:rsidR="001B6748">
              <w:rPr>
                <w:rFonts w:cs="Calibri"/>
                <w:szCs w:val="22"/>
                <w:lang w:val="en-GB"/>
              </w:rPr>
              <w:t xml:space="preserve"> </w:t>
            </w:r>
            <w:r w:rsidRPr="002A5E32">
              <w:rPr>
                <w:rFonts w:cs="Calibri"/>
                <w:szCs w:val="22"/>
                <w:lang w:val="en-GB"/>
              </w:rPr>
              <w:t xml:space="preserve">to the development of an emergency, but will not lead to it in </w:t>
            </w:r>
            <w:r w:rsidR="001B6748">
              <w:rPr>
                <w:rFonts w:cs="Calibri"/>
                <w:szCs w:val="22"/>
                <w:lang w:val="en-GB"/>
              </w:rPr>
              <w:t>directly</w:t>
            </w:r>
            <w:r w:rsidRPr="002A5E32">
              <w:rPr>
                <w:rFonts w:cs="Calibri"/>
                <w:szCs w:val="22"/>
                <w:lang w:val="en-GB"/>
              </w:rPr>
              <w:t>.</w:t>
            </w:r>
          </w:p>
          <w:p w14:paraId="3636DECF" w14:textId="0D35F57C" w:rsidR="002A5E32" w:rsidRPr="00EC1588" w:rsidRDefault="001B6748" w:rsidP="00143675">
            <w:pPr>
              <w:pStyle w:val="Tabellentext"/>
              <w:keepLines w:val="0"/>
              <w:widowControl w:val="0"/>
              <w:rPr>
                <w:rFonts w:cs="Calibri"/>
                <w:szCs w:val="22"/>
                <w:lang w:val="en-GB"/>
              </w:rPr>
            </w:pPr>
            <w:r>
              <w:rPr>
                <w:rFonts w:cs="Calibri"/>
                <w:b/>
                <w:szCs w:val="22"/>
                <w:lang w:val="en-GB"/>
              </w:rPr>
              <w:t>The a</w:t>
            </w:r>
            <w:r w:rsidR="002A5E32" w:rsidRPr="00FA6AA9">
              <w:rPr>
                <w:rFonts w:cs="Calibri"/>
                <w:b/>
                <w:szCs w:val="22"/>
                <w:lang w:val="en-GB"/>
              </w:rPr>
              <w:t>nswer “No”</w:t>
            </w:r>
            <w:r w:rsidR="002A5E32" w:rsidRPr="002A5E32">
              <w:rPr>
                <w:rFonts w:cs="Calibri"/>
                <w:szCs w:val="22"/>
                <w:lang w:val="en-GB"/>
              </w:rPr>
              <w:t xml:space="preserve">: the </w:t>
            </w:r>
            <w:r>
              <w:rPr>
                <w:rFonts w:cs="Calibri"/>
                <w:szCs w:val="22"/>
                <w:lang w:val="en-GB"/>
              </w:rPr>
              <w:t xml:space="preserve">design does not include the facilities </w:t>
            </w:r>
            <w:r w:rsidR="002A5E32" w:rsidRPr="002A5E32">
              <w:rPr>
                <w:rFonts w:cs="Calibri"/>
                <w:szCs w:val="22"/>
                <w:lang w:val="en-GB"/>
              </w:rPr>
              <w:t xml:space="preserve">for neutralization of </w:t>
            </w:r>
            <w:r>
              <w:rPr>
                <w:rFonts w:cs="Calibri"/>
                <w:szCs w:val="22"/>
                <w:lang w:val="en-GB"/>
              </w:rPr>
              <w:t xml:space="preserve">hazardous </w:t>
            </w:r>
            <w:r w:rsidR="002A5E32" w:rsidRPr="002A5E32">
              <w:rPr>
                <w:rFonts w:cs="Calibri"/>
                <w:szCs w:val="22"/>
                <w:lang w:val="en-GB"/>
              </w:rPr>
              <w:t xml:space="preserve">substances but </w:t>
            </w:r>
            <w:r>
              <w:rPr>
                <w:rFonts w:cs="Calibri"/>
                <w:szCs w:val="22"/>
                <w:lang w:val="en-GB"/>
              </w:rPr>
              <w:t xml:space="preserve">it </w:t>
            </w:r>
            <w:r w:rsidR="002A5E32" w:rsidRPr="002A5E32">
              <w:rPr>
                <w:rFonts w:cs="Calibri"/>
                <w:szCs w:val="22"/>
                <w:lang w:val="en-GB"/>
              </w:rPr>
              <w:t>is ne</w:t>
            </w:r>
            <w:r>
              <w:rPr>
                <w:rFonts w:cs="Calibri"/>
                <w:szCs w:val="22"/>
                <w:lang w:val="en-GB"/>
              </w:rPr>
              <w:t>eded</w:t>
            </w:r>
            <w:r w:rsidR="002A5E32" w:rsidRPr="002A5E32">
              <w:rPr>
                <w:rFonts w:cs="Calibri"/>
                <w:szCs w:val="22"/>
                <w:lang w:val="en-GB"/>
              </w:rPr>
              <w:t xml:space="preserve">; </w:t>
            </w:r>
            <w:r>
              <w:rPr>
                <w:rFonts w:cs="Calibri"/>
                <w:szCs w:val="22"/>
                <w:lang w:val="en-GB"/>
              </w:rPr>
              <w:t xml:space="preserve">or </w:t>
            </w:r>
            <w:r w:rsidR="002A5E32" w:rsidRPr="002A5E32">
              <w:rPr>
                <w:rFonts w:cs="Calibri"/>
                <w:szCs w:val="22"/>
                <w:lang w:val="en-GB"/>
              </w:rPr>
              <w:t xml:space="preserve">neutralization of </w:t>
            </w:r>
            <w:r w:rsidRPr="002A5E32">
              <w:rPr>
                <w:rFonts w:cs="Calibri"/>
                <w:szCs w:val="22"/>
                <w:lang w:val="en-GB"/>
              </w:rPr>
              <w:t xml:space="preserve">hazardous </w:t>
            </w:r>
            <w:r w:rsidR="002A5E32" w:rsidRPr="002A5E32">
              <w:rPr>
                <w:rFonts w:cs="Calibri"/>
                <w:szCs w:val="22"/>
                <w:lang w:val="en-GB"/>
              </w:rPr>
              <w:t xml:space="preserve">substances is </w:t>
            </w:r>
            <w:r>
              <w:rPr>
                <w:rFonts w:cs="Calibri"/>
                <w:szCs w:val="22"/>
                <w:lang w:val="en-GB"/>
              </w:rPr>
              <w:t xml:space="preserve">included in </w:t>
            </w:r>
            <w:r w:rsidR="002A5E32" w:rsidRPr="002A5E32">
              <w:rPr>
                <w:rFonts w:cs="Calibri"/>
                <w:szCs w:val="22"/>
                <w:lang w:val="en-GB"/>
              </w:rPr>
              <w:t>the</w:t>
            </w:r>
            <w:r>
              <w:rPr>
                <w:rFonts w:cs="Calibri"/>
                <w:szCs w:val="22"/>
                <w:lang w:val="en-GB"/>
              </w:rPr>
              <w:t xml:space="preserve"> design</w:t>
            </w:r>
            <w:r w:rsidR="002A5E32" w:rsidRPr="002A5E32">
              <w:rPr>
                <w:rFonts w:cs="Calibri"/>
                <w:szCs w:val="22"/>
                <w:lang w:val="en-GB"/>
              </w:rPr>
              <w:t xml:space="preserve"> but does not function</w:t>
            </w:r>
            <w:r>
              <w:rPr>
                <w:rFonts w:cs="Calibri"/>
                <w:szCs w:val="22"/>
                <w:lang w:val="en-GB"/>
              </w:rPr>
              <w:t>;</w:t>
            </w:r>
            <w:r w:rsidR="002A5E32" w:rsidRPr="002A5E32">
              <w:rPr>
                <w:rFonts w:cs="Calibri"/>
                <w:szCs w:val="22"/>
                <w:lang w:val="en-GB"/>
              </w:rPr>
              <w:t xml:space="preserve"> or the equipment </w:t>
            </w:r>
            <w:r>
              <w:rPr>
                <w:rFonts w:cs="Calibri"/>
                <w:szCs w:val="22"/>
                <w:lang w:val="en-GB"/>
              </w:rPr>
              <w:t>for ne</w:t>
            </w:r>
            <w:r>
              <w:rPr>
                <w:rFonts w:cs="Calibri"/>
                <w:szCs w:val="22"/>
                <w:lang w:val="en-GB"/>
              </w:rPr>
              <w:t>u</w:t>
            </w:r>
            <w:r>
              <w:rPr>
                <w:rFonts w:cs="Calibri"/>
                <w:szCs w:val="22"/>
                <w:lang w:val="en-GB"/>
              </w:rPr>
              <w:t xml:space="preserve">tralization </w:t>
            </w:r>
            <w:r w:rsidR="002A5E32" w:rsidRPr="002A5E32">
              <w:rPr>
                <w:rFonts w:cs="Calibri"/>
                <w:szCs w:val="22"/>
                <w:lang w:val="en-GB"/>
              </w:rPr>
              <w:t xml:space="preserve">is in emergency condition; or the TMF operator unjustifiably </w:t>
            </w:r>
            <w:r>
              <w:rPr>
                <w:rFonts w:cs="Calibri"/>
                <w:szCs w:val="22"/>
                <w:lang w:val="en-GB"/>
              </w:rPr>
              <w:t xml:space="preserve">refuses to </w:t>
            </w:r>
            <w:r w:rsidR="002A5E32" w:rsidRPr="002A5E32">
              <w:rPr>
                <w:rFonts w:cs="Calibri"/>
                <w:szCs w:val="22"/>
                <w:lang w:val="en-GB"/>
              </w:rPr>
              <w:t>provi</w:t>
            </w:r>
            <w:r>
              <w:rPr>
                <w:rFonts w:cs="Calibri"/>
                <w:szCs w:val="22"/>
                <w:lang w:val="en-GB"/>
              </w:rPr>
              <w:t>de</w:t>
            </w:r>
            <w:r w:rsidR="002A5E32" w:rsidRPr="002A5E32">
              <w:rPr>
                <w:rFonts w:cs="Calibri"/>
                <w:szCs w:val="22"/>
                <w:lang w:val="en-GB"/>
              </w:rPr>
              <w:t xml:space="preserve"> </w:t>
            </w:r>
            <w:r>
              <w:rPr>
                <w:rFonts w:cs="Calibri"/>
                <w:szCs w:val="22"/>
                <w:lang w:val="en-GB"/>
              </w:rPr>
              <w:t xml:space="preserve">the inspector for </w:t>
            </w:r>
            <w:r w:rsidR="002A5E32" w:rsidRPr="002A5E32">
              <w:rPr>
                <w:rFonts w:cs="Calibri"/>
                <w:szCs w:val="22"/>
                <w:lang w:val="en-GB"/>
              </w:rPr>
              <w:t>info</w:t>
            </w:r>
            <w:r w:rsidR="002A5E32" w:rsidRPr="002A5E32">
              <w:rPr>
                <w:rFonts w:cs="Calibri"/>
                <w:szCs w:val="22"/>
                <w:lang w:val="en-GB"/>
              </w:rPr>
              <w:t>r</w:t>
            </w:r>
            <w:r w:rsidR="002A5E32" w:rsidRPr="002A5E32">
              <w:rPr>
                <w:rFonts w:cs="Calibri"/>
                <w:szCs w:val="22"/>
                <w:lang w:val="en-GB"/>
              </w:rPr>
              <w:t>mation and/or inspection of the TMF.</w:t>
            </w:r>
          </w:p>
        </w:tc>
        <w:tc>
          <w:tcPr>
            <w:tcW w:w="1262" w:type="dxa"/>
            <w:shd w:val="clear" w:color="auto" w:fill="F2F2F2"/>
          </w:tcPr>
          <w:p w14:paraId="720E74B3"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2F9FFE80"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27F33790"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38A75898"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06FE8B6D"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6E377DA8" w14:textId="77777777" w:rsidR="004F0499" w:rsidRPr="00EC1588" w:rsidRDefault="004F0499" w:rsidP="00143675">
            <w:pPr>
              <w:pStyle w:val="Tabellentext"/>
              <w:keepLines w:val="0"/>
              <w:widowControl w:val="0"/>
              <w:rPr>
                <w:rFonts w:cs="Calibri"/>
                <w:szCs w:val="22"/>
                <w:lang w:val="en-GB"/>
              </w:rPr>
            </w:pPr>
          </w:p>
        </w:tc>
      </w:tr>
      <w:tr w:rsidR="004F0499" w:rsidRPr="0050371E" w14:paraId="7ADD9C8B" w14:textId="77777777" w:rsidTr="00143675">
        <w:trPr>
          <w:trHeight w:val="20"/>
        </w:trPr>
        <w:tc>
          <w:tcPr>
            <w:tcW w:w="959" w:type="dxa"/>
            <w:shd w:val="clear" w:color="auto" w:fill="auto"/>
          </w:tcPr>
          <w:p w14:paraId="63D5EC10" w14:textId="6849DAD3"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24</w:t>
            </w:r>
          </w:p>
        </w:tc>
        <w:tc>
          <w:tcPr>
            <w:tcW w:w="2835" w:type="dxa"/>
            <w:shd w:val="clear" w:color="auto" w:fill="auto"/>
          </w:tcPr>
          <w:p w14:paraId="20CE0FA9"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drainage water cleaned before discharge?</w:t>
            </w:r>
          </w:p>
        </w:tc>
        <w:tc>
          <w:tcPr>
            <w:tcW w:w="5529" w:type="dxa"/>
            <w:shd w:val="clear" w:color="auto" w:fill="auto"/>
          </w:tcPr>
          <w:p w14:paraId="3C526245" w14:textId="7206B68F" w:rsidR="004F0499" w:rsidRDefault="00254EBA" w:rsidP="00143675">
            <w:pPr>
              <w:pStyle w:val="Tabellentext"/>
              <w:keepLines w:val="0"/>
              <w:widowControl w:val="0"/>
              <w:rPr>
                <w:rFonts w:cs="Calibri"/>
                <w:szCs w:val="22"/>
                <w:lang w:val="en-GB"/>
              </w:rPr>
            </w:pPr>
            <w:r w:rsidRPr="00254EBA">
              <w:rPr>
                <w:rFonts w:cs="Calibri"/>
                <w:szCs w:val="22"/>
                <w:lang w:val="en-GB"/>
              </w:rPr>
              <w:t>The answer is given bas</w:t>
            </w:r>
            <w:r w:rsidR="006913F3">
              <w:rPr>
                <w:rFonts w:cs="Calibri"/>
                <w:szCs w:val="22"/>
                <w:lang w:val="en-GB"/>
              </w:rPr>
              <w:t>ed</w:t>
            </w:r>
            <w:r w:rsidRPr="00254EBA">
              <w:rPr>
                <w:rFonts w:cs="Calibri"/>
                <w:szCs w:val="22"/>
                <w:lang w:val="en-GB"/>
              </w:rPr>
              <w:t xml:space="preserve"> o</w:t>
            </w:r>
            <w:r w:rsidR="006913F3">
              <w:rPr>
                <w:rFonts w:cs="Calibri"/>
                <w:szCs w:val="22"/>
                <w:lang w:val="en-GB"/>
              </w:rPr>
              <w:t>n</w:t>
            </w:r>
            <w:r>
              <w:rPr>
                <w:rFonts w:cs="Calibri"/>
                <w:szCs w:val="22"/>
                <w:lang w:val="en-GB"/>
              </w:rPr>
              <w:t xml:space="preserve"> c</w:t>
            </w:r>
            <w:r w:rsidR="004F0499" w:rsidRPr="00EC1588">
              <w:rPr>
                <w:rFonts w:cs="Calibri"/>
                <w:szCs w:val="22"/>
                <w:lang w:val="en-GB"/>
              </w:rPr>
              <w:t>onditions of drainage facil</w:t>
            </w:r>
            <w:r w:rsidR="004F0499" w:rsidRPr="00EC1588">
              <w:rPr>
                <w:rFonts w:cs="Calibri"/>
                <w:szCs w:val="22"/>
                <w:lang w:val="en-GB"/>
              </w:rPr>
              <w:t>i</w:t>
            </w:r>
            <w:r w:rsidR="004F0499" w:rsidRPr="00EC1588">
              <w:rPr>
                <w:rFonts w:cs="Calibri"/>
                <w:szCs w:val="22"/>
                <w:lang w:val="en-GB"/>
              </w:rPr>
              <w:t>ties, presence and condition of facilities for cleaning drai</w:t>
            </w:r>
            <w:r w:rsidR="004F0499" w:rsidRPr="00EC1588">
              <w:rPr>
                <w:rFonts w:cs="Calibri"/>
                <w:szCs w:val="22"/>
                <w:lang w:val="en-GB"/>
              </w:rPr>
              <w:t>n</w:t>
            </w:r>
            <w:r w:rsidR="004F0499" w:rsidRPr="00EC1588">
              <w:rPr>
                <w:rFonts w:cs="Calibri"/>
                <w:szCs w:val="22"/>
                <w:lang w:val="en-GB"/>
              </w:rPr>
              <w:t>age water</w:t>
            </w:r>
            <w:r w:rsidR="00D017BB">
              <w:rPr>
                <w:rFonts w:cs="Calibri"/>
                <w:szCs w:val="22"/>
                <w:lang w:val="en-GB"/>
              </w:rPr>
              <w:t>.</w:t>
            </w:r>
          </w:p>
          <w:p w14:paraId="035B7ADE" w14:textId="3F0B8BDE" w:rsidR="00FA6AA9" w:rsidRDefault="00254EBA" w:rsidP="00143675">
            <w:pPr>
              <w:pStyle w:val="Tabellentext"/>
              <w:keepLines w:val="0"/>
              <w:widowControl w:val="0"/>
              <w:rPr>
                <w:rFonts w:cs="Calibri"/>
                <w:szCs w:val="22"/>
                <w:lang w:val="en-GB"/>
              </w:rPr>
            </w:pPr>
            <w:r w:rsidRPr="00FA6AA9">
              <w:rPr>
                <w:rFonts w:cs="Calibri"/>
                <w:b/>
                <w:szCs w:val="22"/>
                <w:lang w:val="en-GB"/>
              </w:rPr>
              <w:t>The answer "Yes"</w:t>
            </w:r>
            <w:r w:rsidRPr="00254EBA">
              <w:rPr>
                <w:rFonts w:cs="Calibri"/>
                <w:szCs w:val="22"/>
                <w:lang w:val="en-GB"/>
              </w:rPr>
              <w:t>: drainage waters are treated in full a</w:t>
            </w:r>
            <w:r w:rsidRPr="00254EBA">
              <w:rPr>
                <w:rFonts w:cs="Calibri"/>
                <w:szCs w:val="22"/>
                <w:lang w:val="en-GB"/>
              </w:rPr>
              <w:t>c</w:t>
            </w:r>
            <w:r w:rsidRPr="00254EBA">
              <w:rPr>
                <w:rFonts w:cs="Calibri"/>
                <w:szCs w:val="22"/>
                <w:lang w:val="en-GB"/>
              </w:rPr>
              <w:t xml:space="preserve">cording to the technology provided by the </w:t>
            </w:r>
            <w:r w:rsidR="006913F3">
              <w:rPr>
                <w:rFonts w:cs="Calibri"/>
                <w:szCs w:val="22"/>
                <w:lang w:val="en-GB"/>
              </w:rPr>
              <w:t>design</w:t>
            </w:r>
            <w:r w:rsidRPr="00254EBA">
              <w:rPr>
                <w:rFonts w:cs="Calibri"/>
                <w:szCs w:val="22"/>
                <w:lang w:val="en-GB"/>
              </w:rPr>
              <w:t>.</w:t>
            </w:r>
          </w:p>
          <w:p w14:paraId="2D9BBA96" w14:textId="0B6AD36F" w:rsidR="00FA6AA9" w:rsidRDefault="00254EBA" w:rsidP="00143675">
            <w:pPr>
              <w:pStyle w:val="Tabellentext"/>
              <w:keepLines w:val="0"/>
              <w:widowControl w:val="0"/>
              <w:rPr>
                <w:rFonts w:cs="Calibri"/>
                <w:szCs w:val="22"/>
                <w:lang w:val="en-GB"/>
              </w:rPr>
            </w:pPr>
            <w:r w:rsidRPr="00FA6AA9">
              <w:rPr>
                <w:rFonts w:cs="Calibri"/>
                <w:b/>
                <w:szCs w:val="22"/>
                <w:lang w:val="en-GB"/>
              </w:rPr>
              <w:t>The answer “mostly yes”</w:t>
            </w:r>
            <w:r w:rsidRPr="00254EBA">
              <w:rPr>
                <w:rFonts w:cs="Calibri"/>
                <w:szCs w:val="22"/>
                <w:lang w:val="en-GB"/>
              </w:rPr>
              <w:t>: drainage water</w:t>
            </w:r>
            <w:r w:rsidR="006913F3">
              <w:rPr>
                <w:rFonts w:cs="Calibri"/>
                <w:szCs w:val="22"/>
                <w:lang w:val="en-GB"/>
              </w:rPr>
              <w:t>s</w:t>
            </w:r>
            <w:r w:rsidRPr="00254EBA">
              <w:rPr>
                <w:rFonts w:cs="Calibri"/>
                <w:szCs w:val="22"/>
                <w:lang w:val="en-GB"/>
              </w:rPr>
              <w:t xml:space="preserve"> </w:t>
            </w:r>
            <w:r w:rsidR="006913F3">
              <w:rPr>
                <w:rFonts w:cs="Calibri"/>
                <w:szCs w:val="22"/>
                <w:lang w:val="en-GB"/>
              </w:rPr>
              <w:t>are</w:t>
            </w:r>
            <w:r w:rsidRPr="00254EBA">
              <w:rPr>
                <w:rFonts w:cs="Calibri"/>
                <w:szCs w:val="22"/>
                <w:lang w:val="en-GB"/>
              </w:rPr>
              <w:t xml:space="preserve"> generally treated, but the technical condition of the equipment and the drainage network do not allow </w:t>
            </w:r>
            <w:r w:rsidR="001F0129">
              <w:rPr>
                <w:rFonts w:cs="Calibri"/>
                <w:szCs w:val="22"/>
                <w:lang w:val="en-GB"/>
              </w:rPr>
              <w:t xml:space="preserve">treat water according to </w:t>
            </w:r>
            <w:r w:rsidRPr="00254EBA">
              <w:rPr>
                <w:rFonts w:cs="Calibri"/>
                <w:szCs w:val="22"/>
                <w:lang w:val="en-GB"/>
              </w:rPr>
              <w:t>modern requirements.</w:t>
            </w:r>
          </w:p>
          <w:p w14:paraId="48AF8D24" w14:textId="1E3D0483" w:rsidR="00416124" w:rsidRDefault="00254EBA" w:rsidP="00143675">
            <w:pPr>
              <w:pStyle w:val="Tabellentext"/>
              <w:keepLines w:val="0"/>
              <w:widowControl w:val="0"/>
              <w:rPr>
                <w:rFonts w:cs="Calibri"/>
                <w:szCs w:val="22"/>
                <w:lang w:val="en-GB"/>
              </w:rPr>
            </w:pPr>
            <w:r w:rsidRPr="00FA6AA9">
              <w:rPr>
                <w:rFonts w:cs="Calibri"/>
                <w:b/>
                <w:szCs w:val="22"/>
                <w:lang w:val="en-GB"/>
              </w:rPr>
              <w:t>The answer “mostly no”</w:t>
            </w:r>
            <w:r w:rsidRPr="00254EBA">
              <w:rPr>
                <w:rFonts w:cs="Calibri"/>
                <w:szCs w:val="22"/>
                <w:lang w:val="en-GB"/>
              </w:rPr>
              <w:t xml:space="preserve">: the technical condition of the equipment and the drainage network do not allow for </w:t>
            </w:r>
            <w:r w:rsidR="001F0129">
              <w:rPr>
                <w:rFonts w:cs="Calibri"/>
                <w:szCs w:val="22"/>
                <w:lang w:val="en-GB"/>
              </w:rPr>
              <w:t xml:space="preserve">treatment </w:t>
            </w:r>
            <w:r w:rsidRPr="00254EBA">
              <w:rPr>
                <w:rFonts w:cs="Calibri"/>
                <w:szCs w:val="22"/>
                <w:lang w:val="en-GB"/>
              </w:rPr>
              <w:t xml:space="preserve">of drainage water </w:t>
            </w:r>
            <w:r w:rsidR="001F0129">
              <w:rPr>
                <w:rFonts w:cs="Calibri"/>
                <w:szCs w:val="22"/>
                <w:lang w:val="en-GB"/>
              </w:rPr>
              <w:t xml:space="preserve">according </w:t>
            </w:r>
            <w:r w:rsidRPr="00254EBA">
              <w:rPr>
                <w:rFonts w:cs="Calibri"/>
                <w:szCs w:val="22"/>
                <w:lang w:val="en-GB"/>
              </w:rPr>
              <w:t>to the design p</w:t>
            </w:r>
            <w:r w:rsidRPr="00254EBA">
              <w:rPr>
                <w:rFonts w:cs="Calibri"/>
                <w:szCs w:val="22"/>
                <w:lang w:val="en-GB"/>
              </w:rPr>
              <w:t>a</w:t>
            </w:r>
            <w:r w:rsidRPr="00254EBA">
              <w:rPr>
                <w:rFonts w:cs="Calibri"/>
                <w:szCs w:val="22"/>
                <w:lang w:val="en-GB"/>
              </w:rPr>
              <w:t>rameters.</w:t>
            </w:r>
          </w:p>
          <w:p w14:paraId="1C3B84D0" w14:textId="21BF327A" w:rsidR="00254EBA" w:rsidRPr="00EC1588" w:rsidRDefault="00254EBA" w:rsidP="00143675">
            <w:pPr>
              <w:pStyle w:val="Tabellentext"/>
              <w:keepLines w:val="0"/>
              <w:widowControl w:val="0"/>
              <w:rPr>
                <w:rFonts w:cs="Calibri"/>
                <w:szCs w:val="22"/>
                <w:lang w:val="en-GB"/>
              </w:rPr>
            </w:pPr>
            <w:r w:rsidRPr="00416124">
              <w:rPr>
                <w:rFonts w:cs="Calibri"/>
                <w:b/>
                <w:szCs w:val="22"/>
                <w:lang w:val="en-GB"/>
              </w:rPr>
              <w:t>The answer "No"</w:t>
            </w:r>
            <w:r w:rsidRPr="00254EBA">
              <w:rPr>
                <w:rFonts w:cs="Calibri"/>
                <w:szCs w:val="22"/>
                <w:lang w:val="en-GB"/>
              </w:rPr>
              <w:t xml:space="preserve">: the </w:t>
            </w:r>
            <w:r w:rsidR="001F0129">
              <w:rPr>
                <w:rFonts w:cs="Calibri"/>
                <w:szCs w:val="22"/>
                <w:lang w:val="en-GB"/>
              </w:rPr>
              <w:t>design</w:t>
            </w:r>
            <w:r w:rsidRPr="00254EBA">
              <w:rPr>
                <w:rFonts w:cs="Calibri"/>
                <w:szCs w:val="22"/>
                <w:lang w:val="en-GB"/>
              </w:rPr>
              <w:t xml:space="preserve"> does not provide for cleaning of drainage water but is ne</w:t>
            </w:r>
            <w:r w:rsidR="001F0129">
              <w:rPr>
                <w:rFonts w:cs="Calibri"/>
                <w:szCs w:val="22"/>
                <w:lang w:val="en-GB"/>
              </w:rPr>
              <w:t>eded</w:t>
            </w:r>
            <w:r w:rsidRPr="00254EBA">
              <w:rPr>
                <w:rFonts w:cs="Calibri"/>
                <w:szCs w:val="22"/>
                <w:lang w:val="en-GB"/>
              </w:rPr>
              <w:t>; or the TMF operator u</w:t>
            </w:r>
            <w:r w:rsidRPr="00254EBA">
              <w:rPr>
                <w:rFonts w:cs="Calibri"/>
                <w:szCs w:val="22"/>
                <w:lang w:val="en-GB"/>
              </w:rPr>
              <w:t>n</w:t>
            </w:r>
            <w:r w:rsidRPr="00254EBA">
              <w:rPr>
                <w:rFonts w:cs="Calibri"/>
                <w:szCs w:val="22"/>
                <w:lang w:val="en-GB"/>
              </w:rPr>
              <w:lastRenderedPageBreak/>
              <w:t xml:space="preserve">justifiably </w:t>
            </w:r>
            <w:r w:rsidR="001F0129">
              <w:rPr>
                <w:rFonts w:cs="Calibri"/>
                <w:szCs w:val="22"/>
                <w:lang w:val="en-GB"/>
              </w:rPr>
              <w:t xml:space="preserve">refuses to </w:t>
            </w:r>
            <w:r w:rsidRPr="00254EBA">
              <w:rPr>
                <w:rFonts w:cs="Calibri"/>
                <w:szCs w:val="22"/>
                <w:lang w:val="en-GB"/>
              </w:rPr>
              <w:t>provi</w:t>
            </w:r>
            <w:r w:rsidR="001F0129">
              <w:rPr>
                <w:rFonts w:cs="Calibri"/>
                <w:szCs w:val="22"/>
                <w:lang w:val="en-GB"/>
              </w:rPr>
              <w:t>de the inspector for</w:t>
            </w:r>
            <w:r w:rsidRPr="00254EBA">
              <w:rPr>
                <w:rFonts w:cs="Calibri"/>
                <w:szCs w:val="22"/>
                <w:lang w:val="en-GB"/>
              </w:rPr>
              <w:t xml:space="preserve"> information and/or </w:t>
            </w:r>
            <w:r w:rsidR="00142272">
              <w:rPr>
                <w:rFonts w:cs="Calibri"/>
                <w:szCs w:val="22"/>
                <w:lang w:val="en-GB"/>
              </w:rPr>
              <w:t xml:space="preserve">to </w:t>
            </w:r>
            <w:r w:rsidR="001F0129">
              <w:rPr>
                <w:rFonts w:cs="Calibri"/>
                <w:szCs w:val="22"/>
                <w:lang w:val="en-GB"/>
              </w:rPr>
              <w:t xml:space="preserve">visit </w:t>
            </w:r>
            <w:r w:rsidRPr="00254EBA">
              <w:rPr>
                <w:rFonts w:cs="Calibri"/>
                <w:szCs w:val="22"/>
                <w:lang w:val="en-GB"/>
              </w:rPr>
              <w:t>the TMF.</w:t>
            </w:r>
          </w:p>
        </w:tc>
        <w:tc>
          <w:tcPr>
            <w:tcW w:w="1262" w:type="dxa"/>
            <w:shd w:val="clear" w:color="auto" w:fill="auto"/>
          </w:tcPr>
          <w:p w14:paraId="3262DECE"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160A4401"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22DF9290"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76065AA0"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6CCFB4CB"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7757B592" w14:textId="77777777" w:rsidR="004F0499" w:rsidRPr="00EC1588" w:rsidRDefault="004F0499" w:rsidP="00143675">
            <w:pPr>
              <w:pStyle w:val="Tabellentext"/>
              <w:keepLines w:val="0"/>
              <w:widowControl w:val="0"/>
              <w:rPr>
                <w:rFonts w:cs="Calibri"/>
                <w:szCs w:val="22"/>
                <w:lang w:val="en-GB"/>
              </w:rPr>
            </w:pPr>
          </w:p>
        </w:tc>
      </w:tr>
      <w:tr w:rsidR="004F0499" w:rsidRPr="00EC1588" w14:paraId="73FE25CE" w14:textId="77777777" w:rsidTr="00143675">
        <w:trPr>
          <w:trHeight w:val="20"/>
        </w:trPr>
        <w:tc>
          <w:tcPr>
            <w:tcW w:w="15411" w:type="dxa"/>
            <w:gridSpan w:val="9"/>
            <w:shd w:val="clear" w:color="auto" w:fill="F2F2F2"/>
          </w:tcPr>
          <w:p w14:paraId="22CB801A" w14:textId="77777777" w:rsidR="004F0499" w:rsidRPr="00EC1588" w:rsidRDefault="004F0499" w:rsidP="00143675">
            <w:pPr>
              <w:pStyle w:val="Tabellentext"/>
              <w:keepLines w:val="0"/>
              <w:widowControl w:val="0"/>
              <w:jc w:val="center"/>
              <w:rPr>
                <w:rFonts w:cs="Calibri"/>
                <w:b/>
                <w:szCs w:val="22"/>
                <w:lang w:val="en-GB"/>
              </w:rPr>
            </w:pPr>
            <w:r w:rsidRPr="00EC1588">
              <w:rPr>
                <w:rFonts w:cs="Calibri"/>
                <w:b/>
                <w:szCs w:val="22"/>
                <w:lang w:val="en-GB"/>
              </w:rPr>
              <w:lastRenderedPageBreak/>
              <w:t>Monitoring</w:t>
            </w:r>
          </w:p>
        </w:tc>
      </w:tr>
      <w:tr w:rsidR="004F0499" w:rsidRPr="0050371E" w14:paraId="04B95306" w14:textId="77777777" w:rsidTr="00143675">
        <w:trPr>
          <w:trHeight w:val="20"/>
        </w:trPr>
        <w:tc>
          <w:tcPr>
            <w:tcW w:w="959" w:type="dxa"/>
            <w:shd w:val="clear" w:color="auto" w:fill="auto"/>
          </w:tcPr>
          <w:p w14:paraId="77FD5129" w14:textId="63B97B67" w:rsidR="004F0499" w:rsidRPr="00EC1588" w:rsidRDefault="00F034DB" w:rsidP="00143675">
            <w:pPr>
              <w:pStyle w:val="Tabellentext"/>
              <w:keepLines w:val="0"/>
              <w:widowControl w:val="0"/>
              <w:rPr>
                <w:rFonts w:cs="Calibri"/>
                <w:szCs w:val="22"/>
                <w:lang w:val="en-GB"/>
              </w:rPr>
            </w:pPr>
            <w:r>
              <w:rPr>
                <w:rFonts w:cs="Calibri"/>
                <w:szCs w:val="22"/>
                <w:lang w:val="en-GB"/>
              </w:rPr>
              <w:t>25</w:t>
            </w:r>
          </w:p>
        </w:tc>
        <w:tc>
          <w:tcPr>
            <w:tcW w:w="2835" w:type="dxa"/>
            <w:shd w:val="clear" w:color="auto" w:fill="auto"/>
          </w:tcPr>
          <w:p w14:paraId="4C1F7F84"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there evidence of a fun</w:t>
            </w:r>
            <w:r w:rsidRPr="00EC1588">
              <w:rPr>
                <w:rFonts w:cs="Calibri"/>
                <w:szCs w:val="22"/>
                <w:lang w:val="en-GB"/>
              </w:rPr>
              <w:t>c</w:t>
            </w:r>
            <w:r w:rsidRPr="00EC1588">
              <w:rPr>
                <w:rFonts w:cs="Calibri"/>
                <w:szCs w:val="22"/>
                <w:lang w:val="en-GB"/>
              </w:rPr>
              <w:t>tioning monitoring system?</w:t>
            </w:r>
          </w:p>
        </w:tc>
        <w:tc>
          <w:tcPr>
            <w:tcW w:w="5529" w:type="dxa"/>
            <w:shd w:val="clear" w:color="auto" w:fill="auto"/>
          </w:tcPr>
          <w:p w14:paraId="3F2F5B65" w14:textId="06967F58" w:rsidR="00254EBA" w:rsidRDefault="00254EBA" w:rsidP="00143675">
            <w:pPr>
              <w:pStyle w:val="Tabellentext"/>
              <w:keepLines w:val="0"/>
              <w:widowControl w:val="0"/>
              <w:rPr>
                <w:rFonts w:cs="Calibri"/>
                <w:szCs w:val="22"/>
                <w:lang w:val="en-GB"/>
              </w:rPr>
            </w:pPr>
            <w:r w:rsidRPr="00254EBA">
              <w:rPr>
                <w:rFonts w:cs="Calibri"/>
                <w:szCs w:val="22"/>
                <w:lang w:val="en-GB"/>
              </w:rPr>
              <w:t>The answer is given bas</w:t>
            </w:r>
            <w:r w:rsidR="00AD1108">
              <w:rPr>
                <w:rFonts w:cs="Calibri"/>
                <w:szCs w:val="22"/>
                <w:lang w:val="en-GB"/>
              </w:rPr>
              <w:t>ed</w:t>
            </w:r>
            <w:r w:rsidRPr="00254EBA">
              <w:rPr>
                <w:rFonts w:cs="Calibri"/>
                <w:szCs w:val="22"/>
                <w:lang w:val="en-GB"/>
              </w:rPr>
              <w:t xml:space="preserve"> o</w:t>
            </w:r>
            <w:r w:rsidR="00AD1108">
              <w:rPr>
                <w:rFonts w:cs="Calibri"/>
                <w:szCs w:val="22"/>
                <w:lang w:val="en-GB"/>
              </w:rPr>
              <w:t>n</w:t>
            </w:r>
            <w:r w:rsidRPr="00254EBA">
              <w:rPr>
                <w:rFonts w:cs="Calibri"/>
                <w:szCs w:val="22"/>
                <w:lang w:val="en-GB"/>
              </w:rPr>
              <w:t xml:space="preserve"> visual inspection and verific</w:t>
            </w:r>
            <w:r w:rsidRPr="00254EBA">
              <w:rPr>
                <w:rFonts w:cs="Calibri"/>
                <w:szCs w:val="22"/>
                <w:lang w:val="en-GB"/>
              </w:rPr>
              <w:t>a</w:t>
            </w:r>
            <w:r w:rsidRPr="00254EBA">
              <w:rPr>
                <w:rFonts w:cs="Calibri"/>
                <w:szCs w:val="22"/>
                <w:lang w:val="en-GB"/>
              </w:rPr>
              <w:t xml:space="preserve">tion of </w:t>
            </w:r>
            <w:r w:rsidR="00AD1108">
              <w:rPr>
                <w:rFonts w:cs="Calibri"/>
                <w:szCs w:val="22"/>
                <w:lang w:val="en-GB"/>
              </w:rPr>
              <w:t xml:space="preserve">design </w:t>
            </w:r>
            <w:r w:rsidRPr="00254EBA">
              <w:rPr>
                <w:rFonts w:cs="Calibri"/>
                <w:szCs w:val="22"/>
                <w:lang w:val="en-GB"/>
              </w:rPr>
              <w:t xml:space="preserve">documentation and takes into account </w:t>
            </w:r>
            <w:r>
              <w:rPr>
                <w:rFonts w:cs="Calibri"/>
                <w:szCs w:val="22"/>
                <w:lang w:val="en-GB"/>
              </w:rPr>
              <w:t>m</w:t>
            </w:r>
            <w:r w:rsidR="004F0499" w:rsidRPr="00EC1588">
              <w:rPr>
                <w:rFonts w:cs="Calibri"/>
                <w:szCs w:val="22"/>
                <w:lang w:val="en-GB"/>
              </w:rPr>
              <w:t>on</w:t>
            </w:r>
            <w:r w:rsidR="004F0499" w:rsidRPr="00EC1588">
              <w:rPr>
                <w:rFonts w:cs="Calibri"/>
                <w:szCs w:val="22"/>
                <w:lang w:val="en-GB"/>
              </w:rPr>
              <w:t>i</w:t>
            </w:r>
            <w:r w:rsidR="004F0499" w:rsidRPr="00EC1588">
              <w:rPr>
                <w:rFonts w:cs="Calibri"/>
                <w:szCs w:val="22"/>
                <w:lang w:val="en-GB"/>
              </w:rPr>
              <w:t>toring method: visual observation routine, groundwater observation (wells, piezometers), topographic observation (survey points, visual aids, e.g. peg-lines, 3D targets), g</w:t>
            </w:r>
            <w:r w:rsidR="004F0499" w:rsidRPr="00EC1588">
              <w:rPr>
                <w:rFonts w:cs="Calibri"/>
                <w:szCs w:val="22"/>
                <w:lang w:val="en-GB"/>
              </w:rPr>
              <w:t>e</w:t>
            </w:r>
            <w:r w:rsidR="004F0499" w:rsidRPr="00EC1588">
              <w:rPr>
                <w:rFonts w:cs="Calibri"/>
                <w:szCs w:val="22"/>
                <w:lang w:val="en-GB"/>
              </w:rPr>
              <w:t>otechnical instrumentation (e.g. inclinometers, extensom</w:t>
            </w:r>
            <w:r w:rsidR="004F0499" w:rsidRPr="00EC1588">
              <w:rPr>
                <w:rFonts w:cs="Calibri"/>
                <w:szCs w:val="22"/>
                <w:lang w:val="en-GB"/>
              </w:rPr>
              <w:t>e</w:t>
            </w:r>
            <w:r w:rsidR="004F0499" w:rsidRPr="00EC1588">
              <w:rPr>
                <w:rFonts w:cs="Calibri"/>
                <w:szCs w:val="22"/>
                <w:lang w:val="en-GB"/>
              </w:rPr>
              <w:t xml:space="preserve">ters), monitoring and documentation routine: </w:t>
            </w:r>
            <w:r w:rsidR="004F0499" w:rsidRPr="00EC1588">
              <w:rPr>
                <w:rFonts w:cs="Calibri"/>
                <w:szCs w:val="22"/>
                <w:lang w:val="en-GB"/>
              </w:rPr>
              <w:br/>
              <w:t>which parameters are measured, where, how frequently, by whom</w:t>
            </w:r>
            <w:r w:rsidR="00AD1108">
              <w:rPr>
                <w:rFonts w:cs="Calibri"/>
                <w:szCs w:val="22"/>
                <w:lang w:val="en-GB"/>
              </w:rPr>
              <w:t>.</w:t>
            </w:r>
          </w:p>
          <w:p w14:paraId="23604000" w14:textId="78891F47" w:rsidR="00416124" w:rsidRDefault="00AD1108" w:rsidP="00143675">
            <w:pPr>
              <w:pStyle w:val="Tabellentext"/>
              <w:keepLines w:val="0"/>
              <w:widowControl w:val="0"/>
              <w:rPr>
                <w:rFonts w:cs="Calibri"/>
                <w:szCs w:val="22"/>
                <w:lang w:val="en-GB"/>
              </w:rPr>
            </w:pPr>
            <w:r>
              <w:rPr>
                <w:rFonts w:cs="Calibri"/>
                <w:b/>
                <w:szCs w:val="22"/>
                <w:lang w:val="en-GB"/>
              </w:rPr>
              <w:t>The a</w:t>
            </w:r>
            <w:r w:rsidR="00254EBA" w:rsidRPr="00416124">
              <w:rPr>
                <w:rFonts w:cs="Calibri"/>
                <w:b/>
                <w:szCs w:val="22"/>
                <w:lang w:val="en-GB"/>
              </w:rPr>
              <w:t>nswer “Yes”</w:t>
            </w:r>
            <w:r w:rsidR="00254EBA" w:rsidRPr="00254EBA">
              <w:rPr>
                <w:rFonts w:cs="Calibri"/>
                <w:szCs w:val="22"/>
                <w:lang w:val="en-GB"/>
              </w:rPr>
              <w:t>: the monitoring system operates in a</w:t>
            </w:r>
            <w:r w:rsidR="00254EBA" w:rsidRPr="00254EBA">
              <w:rPr>
                <w:rFonts w:cs="Calibri"/>
                <w:szCs w:val="22"/>
                <w:lang w:val="en-GB"/>
              </w:rPr>
              <w:t>c</w:t>
            </w:r>
            <w:r w:rsidR="00254EBA" w:rsidRPr="00254EBA">
              <w:rPr>
                <w:rFonts w:cs="Calibri"/>
                <w:szCs w:val="22"/>
                <w:lang w:val="en-GB"/>
              </w:rPr>
              <w:t xml:space="preserve">cordance with the </w:t>
            </w:r>
            <w:r>
              <w:rPr>
                <w:rFonts w:cs="Calibri"/>
                <w:szCs w:val="22"/>
                <w:lang w:val="en-GB"/>
              </w:rPr>
              <w:t xml:space="preserve">design </w:t>
            </w:r>
            <w:r w:rsidR="00254EBA" w:rsidRPr="00254EBA">
              <w:rPr>
                <w:rFonts w:cs="Calibri"/>
                <w:szCs w:val="22"/>
                <w:lang w:val="en-GB"/>
              </w:rPr>
              <w:t xml:space="preserve">monitoring </w:t>
            </w:r>
            <w:r>
              <w:rPr>
                <w:rFonts w:cs="Calibri"/>
                <w:szCs w:val="22"/>
                <w:lang w:val="en-GB"/>
              </w:rPr>
              <w:t>schedule</w:t>
            </w:r>
            <w:r w:rsidR="00254EBA" w:rsidRPr="00254EBA">
              <w:rPr>
                <w:rFonts w:cs="Calibri"/>
                <w:szCs w:val="22"/>
                <w:lang w:val="en-GB"/>
              </w:rPr>
              <w:t>.</w:t>
            </w:r>
          </w:p>
          <w:p w14:paraId="3A0FF277" w14:textId="4D9761A9" w:rsidR="00416124" w:rsidRDefault="00254EBA" w:rsidP="00143675">
            <w:pPr>
              <w:pStyle w:val="Tabellentext"/>
              <w:keepLines w:val="0"/>
              <w:widowControl w:val="0"/>
              <w:rPr>
                <w:rFonts w:cs="Calibri"/>
                <w:szCs w:val="22"/>
                <w:lang w:val="en-GB"/>
              </w:rPr>
            </w:pPr>
            <w:r w:rsidRPr="00416124">
              <w:rPr>
                <w:rFonts w:cs="Calibri"/>
                <w:b/>
                <w:szCs w:val="22"/>
                <w:lang w:val="en-GB"/>
              </w:rPr>
              <w:t>The answer “mostly yes”</w:t>
            </w:r>
            <w:r w:rsidRPr="00254EBA">
              <w:rPr>
                <w:rFonts w:cs="Calibri"/>
                <w:szCs w:val="22"/>
                <w:lang w:val="en-GB"/>
              </w:rPr>
              <w:t xml:space="preserve">: </w:t>
            </w:r>
            <w:r w:rsidR="003C3CA2">
              <w:rPr>
                <w:rFonts w:cs="Calibri"/>
                <w:szCs w:val="22"/>
                <w:lang w:val="en-GB"/>
              </w:rPr>
              <w:t xml:space="preserve">inspection revealed </w:t>
            </w:r>
            <w:r w:rsidRPr="00254EBA">
              <w:rPr>
                <w:rFonts w:cs="Calibri"/>
                <w:szCs w:val="22"/>
                <w:lang w:val="en-GB"/>
              </w:rPr>
              <w:t>an insignif</w:t>
            </w:r>
            <w:r w:rsidRPr="00254EBA">
              <w:rPr>
                <w:rFonts w:cs="Calibri"/>
                <w:szCs w:val="22"/>
                <w:lang w:val="en-GB"/>
              </w:rPr>
              <w:t>i</w:t>
            </w:r>
            <w:r w:rsidRPr="00254EBA">
              <w:rPr>
                <w:rFonts w:cs="Calibri"/>
                <w:szCs w:val="22"/>
                <w:lang w:val="en-GB"/>
              </w:rPr>
              <w:t>cant decrease in the number of monitoring control points compared with the approved</w:t>
            </w:r>
            <w:r w:rsidR="003C3CA2">
              <w:rPr>
                <w:rFonts w:cs="Calibri"/>
                <w:szCs w:val="22"/>
                <w:lang w:val="en-GB"/>
              </w:rPr>
              <w:t xml:space="preserve"> schedule,</w:t>
            </w:r>
            <w:r w:rsidRPr="00254EBA">
              <w:rPr>
                <w:rFonts w:cs="Calibri"/>
                <w:szCs w:val="22"/>
                <w:lang w:val="en-GB"/>
              </w:rPr>
              <w:t xml:space="preserve"> which does not prevent </w:t>
            </w:r>
            <w:r w:rsidR="003C3CA2">
              <w:rPr>
                <w:rFonts w:cs="Calibri"/>
                <w:szCs w:val="22"/>
                <w:lang w:val="en-GB"/>
              </w:rPr>
              <w:t xml:space="preserve">from acquisition </w:t>
            </w:r>
            <w:r w:rsidRPr="00254EBA">
              <w:rPr>
                <w:rFonts w:cs="Calibri"/>
                <w:szCs w:val="22"/>
                <w:lang w:val="en-GB"/>
              </w:rPr>
              <w:t>of acceptable quality</w:t>
            </w:r>
            <w:r w:rsidR="003C3CA2">
              <w:rPr>
                <w:rFonts w:cs="Calibri"/>
                <w:szCs w:val="22"/>
                <w:lang w:val="en-GB"/>
              </w:rPr>
              <w:t xml:space="preserve"> data</w:t>
            </w:r>
            <w:r w:rsidRPr="00254EBA">
              <w:rPr>
                <w:rFonts w:cs="Calibri"/>
                <w:szCs w:val="22"/>
                <w:lang w:val="en-GB"/>
              </w:rPr>
              <w:t>.</w:t>
            </w:r>
          </w:p>
          <w:p w14:paraId="3EDFD5E7" w14:textId="4A27D794" w:rsidR="00416124" w:rsidRDefault="00254EBA" w:rsidP="00143675">
            <w:pPr>
              <w:pStyle w:val="Tabellentext"/>
              <w:keepLines w:val="0"/>
              <w:widowControl w:val="0"/>
              <w:rPr>
                <w:rFonts w:cs="Calibri"/>
                <w:szCs w:val="22"/>
                <w:lang w:val="en-GB"/>
              </w:rPr>
            </w:pPr>
            <w:r w:rsidRPr="00416124">
              <w:rPr>
                <w:rFonts w:cs="Calibri"/>
                <w:b/>
                <w:szCs w:val="22"/>
                <w:lang w:val="en-GB"/>
              </w:rPr>
              <w:t>The answer “mostly not”</w:t>
            </w:r>
            <w:r w:rsidRPr="00254EBA">
              <w:rPr>
                <w:rFonts w:cs="Calibri"/>
                <w:szCs w:val="22"/>
                <w:lang w:val="en-GB"/>
              </w:rPr>
              <w:t xml:space="preserve">: </w:t>
            </w:r>
            <w:r w:rsidR="003C3CA2">
              <w:rPr>
                <w:rFonts w:cs="Calibri"/>
                <w:szCs w:val="22"/>
                <w:lang w:val="en-GB"/>
              </w:rPr>
              <w:t xml:space="preserve">inspection revealed </w:t>
            </w:r>
            <w:r w:rsidRPr="00254EBA">
              <w:rPr>
                <w:rFonts w:cs="Calibri"/>
                <w:szCs w:val="22"/>
                <w:lang w:val="en-GB"/>
              </w:rPr>
              <w:t xml:space="preserve">a decrease in the number of monitoring control points </w:t>
            </w:r>
            <w:r w:rsidR="003C3CA2">
              <w:rPr>
                <w:rFonts w:cs="Calibri"/>
                <w:szCs w:val="22"/>
                <w:lang w:val="en-GB"/>
              </w:rPr>
              <w:t xml:space="preserve">that </w:t>
            </w:r>
            <w:r w:rsidRPr="00254EBA">
              <w:rPr>
                <w:rFonts w:cs="Calibri"/>
                <w:szCs w:val="22"/>
                <w:lang w:val="en-GB"/>
              </w:rPr>
              <w:t xml:space="preserve">does not </w:t>
            </w:r>
            <w:r w:rsidR="003C3CA2">
              <w:rPr>
                <w:rFonts w:cs="Calibri"/>
                <w:szCs w:val="22"/>
                <w:lang w:val="en-GB"/>
              </w:rPr>
              <w:t>allow</w:t>
            </w:r>
            <w:r w:rsidRPr="00254EBA">
              <w:rPr>
                <w:rFonts w:cs="Calibri"/>
                <w:szCs w:val="22"/>
                <w:lang w:val="en-GB"/>
              </w:rPr>
              <w:t xml:space="preserve"> for obtaining qualitative information on TMF</w:t>
            </w:r>
            <w:r w:rsidR="003C3CA2">
              <w:rPr>
                <w:rFonts w:cs="Calibri"/>
                <w:szCs w:val="22"/>
                <w:lang w:val="en-GB"/>
              </w:rPr>
              <w:t xml:space="preserve"> cond</w:t>
            </w:r>
            <w:r w:rsidR="003C3CA2">
              <w:rPr>
                <w:rFonts w:cs="Calibri"/>
                <w:szCs w:val="22"/>
                <w:lang w:val="en-GB"/>
              </w:rPr>
              <w:t>i</w:t>
            </w:r>
            <w:r w:rsidR="003C3CA2">
              <w:rPr>
                <w:rFonts w:cs="Calibri"/>
                <w:szCs w:val="22"/>
                <w:lang w:val="en-GB"/>
              </w:rPr>
              <w:t>tions</w:t>
            </w:r>
            <w:r w:rsidRPr="00254EBA">
              <w:rPr>
                <w:rFonts w:cs="Calibri"/>
                <w:szCs w:val="22"/>
                <w:lang w:val="en-GB"/>
              </w:rPr>
              <w:t>.</w:t>
            </w:r>
          </w:p>
          <w:p w14:paraId="6F6BBAE6" w14:textId="54E2F433" w:rsidR="004F0499" w:rsidRPr="00EC1588" w:rsidRDefault="00254EBA" w:rsidP="00143675">
            <w:pPr>
              <w:pStyle w:val="Tabellentext"/>
              <w:keepLines w:val="0"/>
              <w:widowControl w:val="0"/>
              <w:rPr>
                <w:rFonts w:cs="Calibri"/>
                <w:szCs w:val="22"/>
                <w:lang w:val="en-GB"/>
              </w:rPr>
            </w:pPr>
            <w:r w:rsidRPr="00416124">
              <w:rPr>
                <w:rFonts w:cs="Calibri"/>
                <w:b/>
                <w:szCs w:val="22"/>
                <w:lang w:val="en-GB"/>
              </w:rPr>
              <w:t>The answer "No"</w:t>
            </w:r>
            <w:r w:rsidRPr="00254EBA">
              <w:rPr>
                <w:rFonts w:cs="Calibri"/>
                <w:szCs w:val="22"/>
                <w:lang w:val="en-GB"/>
              </w:rPr>
              <w:t>: the monitoring system is in poor cond</w:t>
            </w:r>
            <w:r w:rsidRPr="00254EBA">
              <w:rPr>
                <w:rFonts w:cs="Calibri"/>
                <w:szCs w:val="22"/>
                <w:lang w:val="en-GB"/>
              </w:rPr>
              <w:t>i</w:t>
            </w:r>
            <w:r w:rsidRPr="00254EBA">
              <w:rPr>
                <w:rFonts w:cs="Calibri"/>
                <w:szCs w:val="22"/>
                <w:lang w:val="en-GB"/>
              </w:rPr>
              <w:t xml:space="preserve">tion or is missing; or the TMF operator unjustifiably </w:t>
            </w:r>
            <w:r w:rsidR="003C3CA2">
              <w:rPr>
                <w:rFonts w:cs="Calibri"/>
                <w:szCs w:val="22"/>
                <w:lang w:val="en-GB"/>
              </w:rPr>
              <w:t xml:space="preserve">refuses to </w:t>
            </w:r>
            <w:r w:rsidRPr="00254EBA">
              <w:rPr>
                <w:rFonts w:cs="Calibri"/>
                <w:szCs w:val="22"/>
                <w:lang w:val="en-GB"/>
              </w:rPr>
              <w:t>provi</w:t>
            </w:r>
            <w:r w:rsidR="003C3CA2">
              <w:rPr>
                <w:rFonts w:cs="Calibri"/>
                <w:szCs w:val="22"/>
                <w:lang w:val="en-GB"/>
              </w:rPr>
              <w:t xml:space="preserve">de the inspector for </w:t>
            </w:r>
            <w:r w:rsidRPr="00254EBA">
              <w:rPr>
                <w:rFonts w:cs="Calibri"/>
                <w:szCs w:val="22"/>
                <w:lang w:val="en-GB"/>
              </w:rPr>
              <w:t xml:space="preserve">information and/or </w:t>
            </w:r>
            <w:r w:rsidR="00142272">
              <w:rPr>
                <w:rFonts w:cs="Calibri"/>
                <w:szCs w:val="22"/>
                <w:lang w:val="en-GB"/>
              </w:rPr>
              <w:t xml:space="preserve">to visit </w:t>
            </w:r>
            <w:r w:rsidRPr="00254EBA">
              <w:rPr>
                <w:rFonts w:cs="Calibri"/>
                <w:szCs w:val="22"/>
                <w:lang w:val="en-GB"/>
              </w:rPr>
              <w:t>the TMF.</w:t>
            </w:r>
          </w:p>
        </w:tc>
        <w:tc>
          <w:tcPr>
            <w:tcW w:w="1262" w:type="dxa"/>
            <w:shd w:val="clear" w:color="auto" w:fill="auto"/>
          </w:tcPr>
          <w:p w14:paraId="12EE027E"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4FE255D8"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3904108B"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6BFB6C80"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277E59B2"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3543CA6C" w14:textId="77777777" w:rsidR="004F0499" w:rsidRPr="00EC1588" w:rsidRDefault="004F0499" w:rsidP="00143675">
            <w:pPr>
              <w:pStyle w:val="Tabellentext"/>
              <w:keepLines w:val="0"/>
              <w:widowControl w:val="0"/>
              <w:rPr>
                <w:rFonts w:cs="Calibri"/>
                <w:szCs w:val="22"/>
                <w:lang w:val="en-GB"/>
              </w:rPr>
            </w:pPr>
          </w:p>
        </w:tc>
      </w:tr>
      <w:tr w:rsidR="00143675" w:rsidRPr="0050371E" w14:paraId="5691F26C" w14:textId="77777777" w:rsidTr="00143675">
        <w:trPr>
          <w:trHeight w:val="20"/>
        </w:trPr>
        <w:tc>
          <w:tcPr>
            <w:tcW w:w="959" w:type="dxa"/>
            <w:shd w:val="clear" w:color="auto" w:fill="F2F2F2"/>
          </w:tcPr>
          <w:p w14:paraId="54B2D316" w14:textId="6FE9879E" w:rsidR="004F0499" w:rsidRPr="00EC1588" w:rsidRDefault="00F034DB" w:rsidP="00143675">
            <w:pPr>
              <w:pStyle w:val="Tabellentext"/>
              <w:keepLines w:val="0"/>
              <w:widowControl w:val="0"/>
              <w:rPr>
                <w:rFonts w:cs="Calibri"/>
                <w:szCs w:val="22"/>
                <w:lang w:val="en-GB"/>
              </w:rPr>
            </w:pPr>
            <w:r>
              <w:rPr>
                <w:rFonts w:cs="Calibri"/>
                <w:szCs w:val="22"/>
                <w:lang w:val="en-GB"/>
              </w:rPr>
              <w:t>26</w:t>
            </w:r>
          </w:p>
        </w:tc>
        <w:tc>
          <w:tcPr>
            <w:tcW w:w="2835" w:type="dxa"/>
            <w:shd w:val="clear" w:color="auto" w:fill="F2F2F2"/>
          </w:tcPr>
          <w:p w14:paraId="6B58DEE3"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Does the monitoring ne</w:t>
            </w:r>
            <w:r w:rsidRPr="00EC1588">
              <w:rPr>
                <w:rFonts w:cs="Calibri"/>
                <w:szCs w:val="22"/>
                <w:lang w:val="en-GB"/>
              </w:rPr>
              <w:t>t</w:t>
            </w:r>
            <w:r w:rsidRPr="00EC1588">
              <w:rPr>
                <w:rFonts w:cs="Calibri"/>
                <w:szCs w:val="22"/>
                <w:lang w:val="en-GB"/>
              </w:rPr>
              <w:t xml:space="preserve">work ensure the regular </w:t>
            </w:r>
            <w:r w:rsidRPr="00EC1588">
              <w:rPr>
                <w:rFonts w:cs="Calibri"/>
                <w:szCs w:val="22"/>
                <w:lang w:val="en-GB"/>
              </w:rPr>
              <w:lastRenderedPageBreak/>
              <w:t>acquisition of contamination indices for water, soil, and air?</w:t>
            </w:r>
          </w:p>
        </w:tc>
        <w:tc>
          <w:tcPr>
            <w:tcW w:w="5529" w:type="dxa"/>
            <w:shd w:val="clear" w:color="auto" w:fill="F2F2F2"/>
          </w:tcPr>
          <w:p w14:paraId="69EAF736" w14:textId="1F22B924" w:rsidR="004F0499" w:rsidRDefault="00254EBA" w:rsidP="00143675">
            <w:pPr>
              <w:pStyle w:val="Tabellentext"/>
              <w:keepLines w:val="0"/>
              <w:widowControl w:val="0"/>
              <w:rPr>
                <w:rFonts w:cs="Calibri"/>
                <w:szCs w:val="22"/>
                <w:lang w:val="en-GB"/>
              </w:rPr>
            </w:pPr>
            <w:r w:rsidRPr="00254EBA">
              <w:rPr>
                <w:rFonts w:cs="Calibri"/>
                <w:szCs w:val="22"/>
                <w:lang w:val="en-GB"/>
              </w:rPr>
              <w:lastRenderedPageBreak/>
              <w:t xml:space="preserve">The answer is given </w:t>
            </w:r>
            <w:proofErr w:type="spellStart"/>
            <w:r w:rsidRPr="00254EBA">
              <w:rPr>
                <w:rFonts w:cs="Calibri"/>
                <w:szCs w:val="22"/>
                <w:lang w:val="en-GB"/>
              </w:rPr>
              <w:t>ba</w:t>
            </w:r>
            <w:r w:rsidR="00306FE8">
              <w:rPr>
                <w:rFonts w:cs="Calibri"/>
                <w:szCs w:val="22"/>
                <w:lang w:val="en-GB"/>
              </w:rPr>
              <w:t>ed</w:t>
            </w:r>
            <w:r w:rsidRPr="00254EBA">
              <w:rPr>
                <w:rFonts w:cs="Calibri"/>
                <w:szCs w:val="22"/>
                <w:lang w:val="en-GB"/>
              </w:rPr>
              <w:t>s</w:t>
            </w:r>
            <w:proofErr w:type="spellEnd"/>
            <w:r w:rsidRPr="00254EBA">
              <w:rPr>
                <w:rFonts w:cs="Calibri"/>
                <w:szCs w:val="22"/>
                <w:lang w:val="en-GB"/>
              </w:rPr>
              <w:t xml:space="preserve"> o</w:t>
            </w:r>
            <w:r w:rsidR="00306FE8">
              <w:rPr>
                <w:rFonts w:cs="Calibri"/>
                <w:szCs w:val="22"/>
                <w:lang w:val="en-GB"/>
              </w:rPr>
              <w:t>n</w:t>
            </w:r>
            <w:r w:rsidRPr="00254EBA">
              <w:rPr>
                <w:rFonts w:cs="Calibri"/>
                <w:szCs w:val="22"/>
                <w:lang w:val="en-GB"/>
              </w:rPr>
              <w:t xml:space="preserve"> visual inspection and verific</w:t>
            </w:r>
            <w:r w:rsidRPr="00254EBA">
              <w:rPr>
                <w:rFonts w:cs="Calibri"/>
                <w:szCs w:val="22"/>
                <w:lang w:val="en-GB"/>
              </w:rPr>
              <w:t>a</w:t>
            </w:r>
            <w:r w:rsidRPr="00254EBA">
              <w:rPr>
                <w:rFonts w:cs="Calibri"/>
                <w:szCs w:val="22"/>
                <w:lang w:val="en-GB"/>
              </w:rPr>
              <w:t xml:space="preserve">tion of project documentation </w:t>
            </w:r>
            <w:r w:rsidR="00306FE8">
              <w:rPr>
                <w:rFonts w:cs="Calibri"/>
                <w:szCs w:val="22"/>
                <w:lang w:val="en-GB"/>
              </w:rPr>
              <w:t xml:space="preserve">and </w:t>
            </w:r>
            <w:r w:rsidRPr="00254EBA">
              <w:rPr>
                <w:rFonts w:cs="Calibri"/>
                <w:szCs w:val="22"/>
                <w:lang w:val="en-GB"/>
              </w:rPr>
              <w:t xml:space="preserve">takes into account </w:t>
            </w:r>
            <w:r w:rsidR="00B865F0">
              <w:rPr>
                <w:rFonts w:cs="Calibri"/>
                <w:szCs w:val="22"/>
                <w:lang w:val="en-GB"/>
              </w:rPr>
              <w:t xml:space="preserve">the </w:t>
            </w:r>
            <w:r>
              <w:rPr>
                <w:rFonts w:cs="Calibri"/>
                <w:szCs w:val="22"/>
                <w:lang w:val="en-GB"/>
              </w:rPr>
              <w:lastRenderedPageBreak/>
              <w:t>a</w:t>
            </w:r>
            <w:r w:rsidR="004F0499" w:rsidRPr="00EC1588">
              <w:rPr>
                <w:rFonts w:cs="Calibri"/>
                <w:szCs w:val="22"/>
                <w:lang w:val="en-GB"/>
              </w:rPr>
              <w:t>vailability and condition of checkpoints, automated i</w:t>
            </w:r>
            <w:r w:rsidR="004F0499" w:rsidRPr="00EC1588">
              <w:rPr>
                <w:rFonts w:cs="Calibri"/>
                <w:szCs w:val="22"/>
                <w:lang w:val="en-GB"/>
              </w:rPr>
              <w:t>n</w:t>
            </w:r>
            <w:r w:rsidR="004F0499" w:rsidRPr="00EC1588">
              <w:rPr>
                <w:rFonts w:cs="Calibri"/>
                <w:szCs w:val="22"/>
                <w:lang w:val="en-GB"/>
              </w:rPr>
              <w:t>spection stations</w:t>
            </w:r>
            <w:r w:rsidR="00306FE8">
              <w:rPr>
                <w:rFonts w:cs="Calibri"/>
                <w:szCs w:val="22"/>
                <w:lang w:val="en-GB"/>
              </w:rPr>
              <w:t>.</w:t>
            </w:r>
          </w:p>
          <w:p w14:paraId="6525A5ED" w14:textId="6637D8C1" w:rsidR="00654A2E" w:rsidRDefault="00306FE8" w:rsidP="00143675">
            <w:pPr>
              <w:pStyle w:val="Tabellentext"/>
              <w:keepLines w:val="0"/>
              <w:widowControl w:val="0"/>
              <w:rPr>
                <w:rFonts w:cs="Calibri"/>
                <w:szCs w:val="22"/>
                <w:lang w:val="en-GB"/>
              </w:rPr>
            </w:pPr>
            <w:r>
              <w:rPr>
                <w:rFonts w:cs="Calibri"/>
                <w:b/>
                <w:szCs w:val="22"/>
                <w:lang w:val="en-GB"/>
              </w:rPr>
              <w:t>The a</w:t>
            </w:r>
            <w:r w:rsidR="00252985" w:rsidRPr="00654A2E">
              <w:rPr>
                <w:rFonts w:cs="Calibri"/>
                <w:b/>
                <w:szCs w:val="22"/>
                <w:lang w:val="en-GB"/>
              </w:rPr>
              <w:t>nswer “Yes”</w:t>
            </w:r>
            <w:r w:rsidR="00252985" w:rsidRPr="00252985">
              <w:rPr>
                <w:rFonts w:cs="Calibri"/>
                <w:szCs w:val="22"/>
                <w:lang w:val="en-GB"/>
              </w:rPr>
              <w:t xml:space="preserve">: it is established that the monitoring system </w:t>
            </w:r>
            <w:r>
              <w:rPr>
                <w:rFonts w:cs="Calibri"/>
                <w:szCs w:val="22"/>
                <w:lang w:val="en-GB"/>
              </w:rPr>
              <w:t xml:space="preserve">ensures </w:t>
            </w:r>
            <w:r w:rsidR="00252985" w:rsidRPr="00252985">
              <w:rPr>
                <w:rFonts w:cs="Calibri"/>
                <w:szCs w:val="22"/>
                <w:lang w:val="en-GB"/>
              </w:rPr>
              <w:t>regular</w:t>
            </w:r>
            <w:r>
              <w:rPr>
                <w:rFonts w:cs="Calibri"/>
                <w:szCs w:val="22"/>
                <w:lang w:val="en-GB"/>
              </w:rPr>
              <w:t xml:space="preserve"> acquisition</w:t>
            </w:r>
            <w:r w:rsidR="00252985" w:rsidRPr="00252985">
              <w:rPr>
                <w:rFonts w:cs="Calibri"/>
                <w:szCs w:val="22"/>
                <w:lang w:val="en-GB"/>
              </w:rPr>
              <w:t xml:space="preserve"> </w:t>
            </w:r>
            <w:r>
              <w:rPr>
                <w:rFonts w:cs="Calibri"/>
                <w:szCs w:val="22"/>
                <w:lang w:val="en-GB"/>
              </w:rPr>
              <w:t xml:space="preserve">of </w:t>
            </w:r>
            <w:r w:rsidR="00252985" w:rsidRPr="00252985">
              <w:rPr>
                <w:rFonts w:cs="Calibri"/>
                <w:szCs w:val="22"/>
                <w:lang w:val="en-GB"/>
              </w:rPr>
              <w:t>required indic</w:t>
            </w:r>
            <w:r>
              <w:rPr>
                <w:rFonts w:cs="Calibri"/>
                <w:szCs w:val="22"/>
                <w:lang w:val="en-GB"/>
              </w:rPr>
              <w:t>es</w:t>
            </w:r>
            <w:r w:rsidR="00252985" w:rsidRPr="00252985">
              <w:rPr>
                <w:rFonts w:cs="Calibri"/>
                <w:szCs w:val="22"/>
                <w:lang w:val="en-GB"/>
              </w:rPr>
              <w:t xml:space="preserve"> in accordance with the monitoring</w:t>
            </w:r>
            <w:r>
              <w:rPr>
                <w:rFonts w:cs="Calibri"/>
                <w:szCs w:val="22"/>
                <w:lang w:val="en-GB"/>
              </w:rPr>
              <w:t xml:space="preserve"> design schedule</w:t>
            </w:r>
            <w:r w:rsidR="00252985" w:rsidRPr="00252985">
              <w:rPr>
                <w:rFonts w:cs="Calibri"/>
                <w:szCs w:val="22"/>
                <w:lang w:val="en-GB"/>
              </w:rPr>
              <w:t>.</w:t>
            </w:r>
          </w:p>
          <w:p w14:paraId="263246AD" w14:textId="0162699C" w:rsidR="00654A2E" w:rsidRDefault="00252985" w:rsidP="00143675">
            <w:pPr>
              <w:pStyle w:val="Tabellentext"/>
              <w:keepLines w:val="0"/>
              <w:widowControl w:val="0"/>
              <w:rPr>
                <w:rFonts w:cs="Calibri"/>
                <w:szCs w:val="22"/>
                <w:lang w:val="en-GB"/>
              </w:rPr>
            </w:pPr>
            <w:r w:rsidRPr="00654A2E">
              <w:rPr>
                <w:rFonts w:cs="Calibri"/>
                <w:b/>
                <w:szCs w:val="22"/>
                <w:lang w:val="en-GB"/>
              </w:rPr>
              <w:t>The answer “mostly yes”</w:t>
            </w:r>
            <w:r w:rsidRPr="00252985">
              <w:rPr>
                <w:rFonts w:cs="Calibri"/>
                <w:szCs w:val="22"/>
                <w:lang w:val="en-GB"/>
              </w:rPr>
              <w:t xml:space="preserve">: </w:t>
            </w:r>
            <w:r w:rsidR="00306FE8">
              <w:rPr>
                <w:rFonts w:cs="Calibri"/>
                <w:szCs w:val="22"/>
                <w:lang w:val="en-GB"/>
              </w:rPr>
              <w:t xml:space="preserve">inspection revealed </w:t>
            </w:r>
            <w:r w:rsidRPr="00252985">
              <w:rPr>
                <w:rFonts w:cs="Calibri"/>
                <w:szCs w:val="22"/>
                <w:lang w:val="en-GB"/>
              </w:rPr>
              <w:t>an insignif</w:t>
            </w:r>
            <w:r w:rsidRPr="00252985">
              <w:rPr>
                <w:rFonts w:cs="Calibri"/>
                <w:szCs w:val="22"/>
                <w:lang w:val="en-GB"/>
              </w:rPr>
              <w:t>i</w:t>
            </w:r>
            <w:r w:rsidRPr="00252985">
              <w:rPr>
                <w:rFonts w:cs="Calibri"/>
                <w:szCs w:val="22"/>
                <w:lang w:val="en-GB"/>
              </w:rPr>
              <w:t xml:space="preserve">cant decrease in the number of monitoring </w:t>
            </w:r>
            <w:r w:rsidR="00306FE8">
              <w:rPr>
                <w:rFonts w:cs="Calibri"/>
                <w:szCs w:val="22"/>
                <w:lang w:val="en-GB"/>
              </w:rPr>
              <w:t xml:space="preserve">control </w:t>
            </w:r>
            <w:r w:rsidRPr="00252985">
              <w:rPr>
                <w:rFonts w:cs="Calibri"/>
                <w:szCs w:val="22"/>
                <w:lang w:val="en-GB"/>
              </w:rPr>
              <w:t>points from the approved monitoring</w:t>
            </w:r>
            <w:r w:rsidR="00306FE8">
              <w:rPr>
                <w:rFonts w:cs="Calibri"/>
                <w:szCs w:val="22"/>
                <w:lang w:val="en-GB"/>
              </w:rPr>
              <w:t xml:space="preserve"> design schedule,</w:t>
            </w:r>
            <w:r w:rsidRPr="00252985">
              <w:rPr>
                <w:rFonts w:cs="Calibri"/>
                <w:szCs w:val="22"/>
                <w:lang w:val="en-GB"/>
              </w:rPr>
              <w:t xml:space="preserve"> which practically does not affect the regular </w:t>
            </w:r>
            <w:r w:rsidR="00306FE8">
              <w:rPr>
                <w:rFonts w:cs="Calibri"/>
                <w:szCs w:val="22"/>
                <w:lang w:val="en-GB"/>
              </w:rPr>
              <w:t>data acquisition of a</w:t>
            </w:r>
            <w:r w:rsidRPr="00252985">
              <w:rPr>
                <w:rFonts w:cs="Calibri"/>
                <w:szCs w:val="22"/>
                <w:lang w:val="en-GB"/>
              </w:rPr>
              <w:t>cceptable quality</w:t>
            </w:r>
            <w:r w:rsidR="00306FE8">
              <w:rPr>
                <w:rFonts w:cs="Calibri"/>
                <w:szCs w:val="22"/>
                <w:lang w:val="en-GB"/>
              </w:rPr>
              <w:t>.</w:t>
            </w:r>
            <w:r w:rsidRPr="00252985">
              <w:rPr>
                <w:rFonts w:cs="Calibri"/>
                <w:szCs w:val="22"/>
                <w:lang w:val="en-GB"/>
              </w:rPr>
              <w:t xml:space="preserve"> </w:t>
            </w:r>
          </w:p>
          <w:p w14:paraId="572FDCD8" w14:textId="28CE258F" w:rsidR="00654A2E" w:rsidRDefault="00252985" w:rsidP="00143675">
            <w:pPr>
              <w:pStyle w:val="Tabellentext"/>
              <w:keepLines w:val="0"/>
              <w:widowControl w:val="0"/>
              <w:rPr>
                <w:rFonts w:cs="Calibri"/>
                <w:szCs w:val="22"/>
                <w:lang w:val="en-GB"/>
              </w:rPr>
            </w:pPr>
            <w:r w:rsidRPr="00654A2E">
              <w:rPr>
                <w:rFonts w:cs="Calibri"/>
                <w:b/>
                <w:szCs w:val="22"/>
                <w:lang w:val="en-GB"/>
              </w:rPr>
              <w:t>The answer “mostly no”</w:t>
            </w:r>
            <w:r w:rsidR="00654A2E">
              <w:rPr>
                <w:rFonts w:cs="Calibri"/>
                <w:b/>
                <w:szCs w:val="22"/>
                <w:lang w:val="en-GB"/>
              </w:rPr>
              <w:t>:</w:t>
            </w:r>
            <w:r w:rsidRPr="00252985">
              <w:rPr>
                <w:rFonts w:cs="Calibri"/>
                <w:szCs w:val="22"/>
                <w:lang w:val="en-GB"/>
              </w:rPr>
              <w:t xml:space="preserve"> </w:t>
            </w:r>
            <w:r w:rsidR="00306FE8">
              <w:rPr>
                <w:rFonts w:cs="Calibri"/>
                <w:szCs w:val="22"/>
                <w:lang w:val="en-GB"/>
              </w:rPr>
              <w:t xml:space="preserve">inspection revealed </w:t>
            </w:r>
            <w:r w:rsidRPr="00252985">
              <w:rPr>
                <w:rFonts w:cs="Calibri"/>
                <w:szCs w:val="22"/>
                <w:lang w:val="en-GB"/>
              </w:rPr>
              <w:t>a</w:t>
            </w:r>
            <w:r w:rsidR="00306FE8">
              <w:rPr>
                <w:rFonts w:cs="Calibri"/>
                <w:szCs w:val="22"/>
                <w:lang w:val="en-GB"/>
              </w:rPr>
              <w:t>n essential</w:t>
            </w:r>
            <w:r w:rsidRPr="00252985">
              <w:rPr>
                <w:rFonts w:cs="Calibri"/>
                <w:szCs w:val="22"/>
                <w:lang w:val="en-GB"/>
              </w:rPr>
              <w:t xml:space="preserve"> decrease in the number of monitoring </w:t>
            </w:r>
            <w:r w:rsidR="00306FE8">
              <w:rPr>
                <w:rFonts w:cs="Calibri"/>
                <w:szCs w:val="22"/>
                <w:lang w:val="en-GB"/>
              </w:rPr>
              <w:t xml:space="preserve">control </w:t>
            </w:r>
            <w:r w:rsidRPr="00252985">
              <w:rPr>
                <w:rFonts w:cs="Calibri"/>
                <w:szCs w:val="22"/>
                <w:lang w:val="en-GB"/>
              </w:rPr>
              <w:t xml:space="preserve">points, which does not ensure the regular </w:t>
            </w:r>
            <w:r w:rsidR="00306FE8">
              <w:rPr>
                <w:rFonts w:cs="Calibri"/>
                <w:szCs w:val="22"/>
                <w:lang w:val="en-GB"/>
              </w:rPr>
              <w:t xml:space="preserve">acquisition </w:t>
            </w:r>
            <w:r w:rsidRPr="00252985">
              <w:rPr>
                <w:rFonts w:cs="Calibri"/>
                <w:szCs w:val="22"/>
                <w:lang w:val="en-GB"/>
              </w:rPr>
              <w:t xml:space="preserve">of </w:t>
            </w:r>
            <w:r w:rsidR="00306FE8">
              <w:rPr>
                <w:rFonts w:cs="Calibri"/>
                <w:szCs w:val="22"/>
                <w:lang w:val="en-GB"/>
              </w:rPr>
              <w:t>required data</w:t>
            </w:r>
            <w:r w:rsidR="00654A2E">
              <w:rPr>
                <w:rFonts w:cs="Calibri"/>
                <w:szCs w:val="22"/>
                <w:lang w:val="en-GB"/>
              </w:rPr>
              <w:t>.</w:t>
            </w:r>
          </w:p>
          <w:p w14:paraId="4B6B99E2" w14:textId="2E999481" w:rsidR="00252985" w:rsidRPr="00EC1588" w:rsidRDefault="00306FE8" w:rsidP="00143675">
            <w:pPr>
              <w:pStyle w:val="Tabellentext"/>
              <w:keepLines w:val="0"/>
              <w:widowControl w:val="0"/>
              <w:rPr>
                <w:rFonts w:cs="Calibri"/>
                <w:szCs w:val="22"/>
                <w:lang w:val="en-GB"/>
              </w:rPr>
            </w:pPr>
            <w:r>
              <w:rPr>
                <w:rFonts w:cs="Calibri"/>
                <w:b/>
                <w:szCs w:val="22"/>
                <w:lang w:val="en-GB"/>
              </w:rPr>
              <w:t xml:space="preserve">The </w:t>
            </w:r>
            <w:proofErr w:type="spellStart"/>
            <w:r>
              <w:rPr>
                <w:rFonts w:cs="Calibri"/>
                <w:b/>
                <w:szCs w:val="22"/>
                <w:lang w:val="en-GB"/>
              </w:rPr>
              <w:t>a</w:t>
            </w:r>
            <w:r w:rsidR="00252985" w:rsidRPr="00654A2E">
              <w:rPr>
                <w:rFonts w:cs="Calibri"/>
                <w:b/>
                <w:szCs w:val="22"/>
                <w:lang w:val="en-GB"/>
              </w:rPr>
              <w:t>nswer</w:t>
            </w:r>
            <w:r w:rsidR="00654A2E" w:rsidRPr="00654A2E">
              <w:rPr>
                <w:rFonts w:cs="Calibri"/>
                <w:b/>
                <w:szCs w:val="22"/>
                <w:lang w:val="en-GB"/>
              </w:rPr>
              <w:t>“No</w:t>
            </w:r>
            <w:proofErr w:type="spellEnd"/>
            <w:r w:rsidR="00654A2E" w:rsidRPr="00654A2E">
              <w:rPr>
                <w:rFonts w:cs="Calibri"/>
                <w:b/>
                <w:szCs w:val="22"/>
                <w:lang w:val="en-GB"/>
              </w:rPr>
              <w:t>”</w:t>
            </w:r>
            <w:r w:rsidR="00252985" w:rsidRPr="00252985">
              <w:rPr>
                <w:rFonts w:cs="Calibri"/>
                <w:szCs w:val="22"/>
                <w:lang w:val="en-GB"/>
              </w:rPr>
              <w:t>: the monitoring system is in poor cond</w:t>
            </w:r>
            <w:r w:rsidR="00252985" w:rsidRPr="00252985">
              <w:rPr>
                <w:rFonts w:cs="Calibri"/>
                <w:szCs w:val="22"/>
                <w:lang w:val="en-GB"/>
              </w:rPr>
              <w:t>i</w:t>
            </w:r>
            <w:r w:rsidR="00252985" w:rsidRPr="00252985">
              <w:rPr>
                <w:rFonts w:cs="Calibri"/>
                <w:szCs w:val="22"/>
                <w:lang w:val="en-GB"/>
              </w:rPr>
              <w:t xml:space="preserve">tion or is missing, or the TMF operator </w:t>
            </w:r>
            <w:r w:rsidRPr="00254EBA">
              <w:rPr>
                <w:rFonts w:cs="Calibri"/>
                <w:szCs w:val="22"/>
                <w:lang w:val="en-GB"/>
              </w:rPr>
              <w:t xml:space="preserve">unjustifiably </w:t>
            </w:r>
            <w:r>
              <w:rPr>
                <w:rFonts w:cs="Calibri"/>
                <w:szCs w:val="22"/>
                <w:lang w:val="en-GB"/>
              </w:rPr>
              <w:t xml:space="preserve">refuses to </w:t>
            </w:r>
            <w:r w:rsidRPr="00254EBA">
              <w:rPr>
                <w:rFonts w:cs="Calibri"/>
                <w:szCs w:val="22"/>
                <w:lang w:val="en-GB"/>
              </w:rPr>
              <w:t>provi</w:t>
            </w:r>
            <w:r>
              <w:rPr>
                <w:rFonts w:cs="Calibri"/>
                <w:szCs w:val="22"/>
                <w:lang w:val="en-GB"/>
              </w:rPr>
              <w:t xml:space="preserve">de the inspector for </w:t>
            </w:r>
            <w:r w:rsidRPr="00254EBA">
              <w:rPr>
                <w:rFonts w:cs="Calibri"/>
                <w:szCs w:val="22"/>
                <w:lang w:val="en-GB"/>
              </w:rPr>
              <w:t xml:space="preserve">information and/or </w:t>
            </w:r>
            <w:r w:rsidR="00142272">
              <w:rPr>
                <w:rFonts w:cs="Calibri"/>
                <w:szCs w:val="22"/>
                <w:lang w:val="en-GB"/>
              </w:rPr>
              <w:t xml:space="preserve">to visit </w:t>
            </w:r>
            <w:r w:rsidRPr="00254EBA">
              <w:rPr>
                <w:rFonts w:cs="Calibri"/>
                <w:szCs w:val="22"/>
                <w:lang w:val="en-GB"/>
              </w:rPr>
              <w:t>the TMF.</w:t>
            </w:r>
          </w:p>
        </w:tc>
        <w:tc>
          <w:tcPr>
            <w:tcW w:w="1262" w:type="dxa"/>
            <w:shd w:val="clear" w:color="auto" w:fill="F2F2F2"/>
          </w:tcPr>
          <w:p w14:paraId="79FB50D5"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39590480"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270E6590"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6E5B0E97"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364BA96C"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0FAF63BD" w14:textId="77777777" w:rsidR="004F0499" w:rsidRPr="00EC1588" w:rsidRDefault="004F0499" w:rsidP="00143675">
            <w:pPr>
              <w:pStyle w:val="Tabellentext"/>
              <w:keepLines w:val="0"/>
              <w:widowControl w:val="0"/>
              <w:rPr>
                <w:rFonts w:cs="Calibri"/>
                <w:szCs w:val="22"/>
                <w:lang w:val="en-GB"/>
              </w:rPr>
            </w:pPr>
          </w:p>
        </w:tc>
      </w:tr>
      <w:tr w:rsidR="004F0499" w:rsidRPr="0050371E" w14:paraId="5DE59F50" w14:textId="77777777" w:rsidTr="00143675">
        <w:trPr>
          <w:trHeight w:val="20"/>
        </w:trPr>
        <w:tc>
          <w:tcPr>
            <w:tcW w:w="959" w:type="dxa"/>
            <w:shd w:val="clear" w:color="auto" w:fill="auto"/>
          </w:tcPr>
          <w:p w14:paraId="380DEBE2" w14:textId="1A6BD34A"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27</w:t>
            </w:r>
          </w:p>
        </w:tc>
        <w:tc>
          <w:tcPr>
            <w:tcW w:w="2835" w:type="dxa"/>
            <w:shd w:val="clear" w:color="auto" w:fill="auto"/>
          </w:tcPr>
          <w:p w14:paraId="091EFDFE"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Are the wells for checking ground water level and composition in the TMF site in operational condition?</w:t>
            </w:r>
          </w:p>
        </w:tc>
        <w:tc>
          <w:tcPr>
            <w:tcW w:w="5529" w:type="dxa"/>
            <w:shd w:val="clear" w:color="auto" w:fill="auto"/>
          </w:tcPr>
          <w:p w14:paraId="1F335B83" w14:textId="26580C65" w:rsidR="004F0499" w:rsidRDefault="0050371E" w:rsidP="00143675">
            <w:pPr>
              <w:pStyle w:val="Tabellentext"/>
              <w:keepLines w:val="0"/>
              <w:widowControl w:val="0"/>
              <w:rPr>
                <w:rFonts w:cs="Calibri"/>
                <w:szCs w:val="22"/>
                <w:lang w:val="en-GB"/>
              </w:rPr>
            </w:pPr>
            <w:r w:rsidRPr="0050371E">
              <w:rPr>
                <w:rFonts w:cs="Calibri"/>
                <w:szCs w:val="22"/>
                <w:lang w:val="en-GB"/>
              </w:rPr>
              <w:t>The answer is given bas</w:t>
            </w:r>
            <w:r w:rsidR="00142272">
              <w:rPr>
                <w:rFonts w:cs="Calibri"/>
                <w:szCs w:val="22"/>
                <w:lang w:val="en-GB"/>
              </w:rPr>
              <w:t>ed</w:t>
            </w:r>
            <w:r w:rsidRPr="0050371E">
              <w:rPr>
                <w:rFonts w:cs="Calibri"/>
                <w:szCs w:val="22"/>
                <w:lang w:val="en-GB"/>
              </w:rPr>
              <w:t xml:space="preserve"> o</w:t>
            </w:r>
            <w:r w:rsidR="00142272">
              <w:rPr>
                <w:rFonts w:cs="Calibri"/>
                <w:szCs w:val="22"/>
                <w:lang w:val="en-GB"/>
              </w:rPr>
              <w:t>n</w:t>
            </w:r>
            <w:r w:rsidRPr="0050371E">
              <w:rPr>
                <w:rFonts w:cs="Calibri"/>
                <w:szCs w:val="22"/>
                <w:lang w:val="en-GB"/>
              </w:rPr>
              <w:t xml:space="preserve"> visual inspection and verific</w:t>
            </w:r>
            <w:r w:rsidRPr="0050371E">
              <w:rPr>
                <w:rFonts w:cs="Calibri"/>
                <w:szCs w:val="22"/>
                <w:lang w:val="en-GB"/>
              </w:rPr>
              <w:t>a</w:t>
            </w:r>
            <w:r w:rsidRPr="0050371E">
              <w:rPr>
                <w:rFonts w:cs="Calibri"/>
                <w:szCs w:val="22"/>
                <w:lang w:val="en-GB"/>
              </w:rPr>
              <w:t xml:space="preserve">tion of </w:t>
            </w:r>
            <w:r w:rsidR="00142272">
              <w:rPr>
                <w:rFonts w:cs="Calibri"/>
                <w:szCs w:val="22"/>
                <w:lang w:val="en-GB"/>
              </w:rPr>
              <w:t xml:space="preserve">design </w:t>
            </w:r>
            <w:r w:rsidRPr="0050371E">
              <w:rPr>
                <w:rFonts w:cs="Calibri"/>
                <w:szCs w:val="22"/>
                <w:lang w:val="en-GB"/>
              </w:rPr>
              <w:t xml:space="preserve">documentation and takes into account </w:t>
            </w:r>
            <w:r>
              <w:rPr>
                <w:rFonts w:cs="Calibri"/>
                <w:szCs w:val="22"/>
                <w:lang w:val="en-GB"/>
              </w:rPr>
              <w:t>a</w:t>
            </w:r>
            <w:r w:rsidR="004F0499" w:rsidRPr="00EC1588">
              <w:rPr>
                <w:rFonts w:cs="Calibri"/>
                <w:szCs w:val="22"/>
                <w:lang w:val="en-GB"/>
              </w:rPr>
              <w:t>vai</w:t>
            </w:r>
            <w:r w:rsidR="004F0499" w:rsidRPr="00EC1588">
              <w:rPr>
                <w:rFonts w:cs="Calibri"/>
                <w:szCs w:val="22"/>
                <w:lang w:val="en-GB"/>
              </w:rPr>
              <w:t>l</w:t>
            </w:r>
            <w:r w:rsidR="004F0499" w:rsidRPr="00EC1588">
              <w:rPr>
                <w:rFonts w:cs="Calibri"/>
                <w:szCs w:val="22"/>
                <w:lang w:val="en-GB"/>
              </w:rPr>
              <w:t>ability, quantity, and condition of the wells in the TMF site, matching the wells and design documentation</w:t>
            </w:r>
            <w:r w:rsidR="00142272">
              <w:rPr>
                <w:rFonts w:cs="Calibri"/>
                <w:szCs w:val="22"/>
                <w:lang w:val="en-GB"/>
              </w:rPr>
              <w:t>.</w:t>
            </w:r>
          </w:p>
          <w:p w14:paraId="2AB53B7B" w14:textId="5CB0B77B" w:rsidR="00654A2E" w:rsidRDefault="0050371E" w:rsidP="00143675">
            <w:pPr>
              <w:pStyle w:val="Tabellentext"/>
              <w:keepLines w:val="0"/>
              <w:widowControl w:val="0"/>
              <w:rPr>
                <w:rFonts w:cs="Calibri"/>
                <w:szCs w:val="22"/>
                <w:lang w:val="en-GB"/>
              </w:rPr>
            </w:pPr>
            <w:r w:rsidRPr="00654A2E">
              <w:rPr>
                <w:rFonts w:cs="Calibri"/>
                <w:b/>
                <w:szCs w:val="22"/>
                <w:lang w:val="en-GB"/>
              </w:rPr>
              <w:t>The answer “Yes”</w:t>
            </w:r>
            <w:r w:rsidRPr="0050371E">
              <w:rPr>
                <w:rFonts w:cs="Calibri"/>
                <w:szCs w:val="22"/>
                <w:lang w:val="en-GB"/>
              </w:rPr>
              <w:t xml:space="preserve">: the position, number and condition of the wells at the </w:t>
            </w:r>
            <w:r w:rsidR="00142272">
              <w:rPr>
                <w:rFonts w:cs="Calibri"/>
                <w:szCs w:val="22"/>
                <w:lang w:val="en-GB"/>
              </w:rPr>
              <w:t xml:space="preserve">TMF </w:t>
            </w:r>
            <w:r w:rsidRPr="0050371E">
              <w:rPr>
                <w:rFonts w:cs="Calibri"/>
                <w:szCs w:val="22"/>
                <w:lang w:val="en-GB"/>
              </w:rPr>
              <w:t xml:space="preserve">site </w:t>
            </w:r>
            <w:r w:rsidR="00142272">
              <w:rPr>
                <w:rFonts w:cs="Calibri"/>
                <w:szCs w:val="22"/>
                <w:lang w:val="en-GB"/>
              </w:rPr>
              <w:t xml:space="preserve">fully meet the </w:t>
            </w:r>
            <w:r w:rsidRPr="0050371E">
              <w:rPr>
                <w:rFonts w:cs="Calibri"/>
                <w:szCs w:val="22"/>
                <w:lang w:val="en-GB"/>
              </w:rPr>
              <w:t>design document</w:t>
            </w:r>
            <w:r w:rsidRPr="0050371E">
              <w:rPr>
                <w:rFonts w:cs="Calibri"/>
                <w:szCs w:val="22"/>
                <w:lang w:val="en-GB"/>
              </w:rPr>
              <w:t>a</w:t>
            </w:r>
            <w:r w:rsidRPr="0050371E">
              <w:rPr>
                <w:rFonts w:cs="Calibri"/>
                <w:szCs w:val="22"/>
                <w:lang w:val="en-GB"/>
              </w:rPr>
              <w:t>tion.</w:t>
            </w:r>
          </w:p>
          <w:p w14:paraId="46D040FC" w14:textId="0533E9E3" w:rsidR="00654A2E" w:rsidRDefault="0050371E" w:rsidP="00143675">
            <w:pPr>
              <w:pStyle w:val="Tabellentext"/>
              <w:keepLines w:val="0"/>
              <w:widowControl w:val="0"/>
              <w:rPr>
                <w:rFonts w:cs="Calibri"/>
                <w:szCs w:val="22"/>
                <w:lang w:val="en-GB"/>
              </w:rPr>
            </w:pPr>
            <w:r w:rsidRPr="00654A2E">
              <w:rPr>
                <w:rFonts w:cs="Calibri"/>
                <w:b/>
                <w:szCs w:val="22"/>
                <w:lang w:val="en-GB"/>
              </w:rPr>
              <w:t>The answer “mostly yes”</w:t>
            </w:r>
            <w:r w:rsidRPr="0050371E">
              <w:rPr>
                <w:rFonts w:cs="Calibri"/>
                <w:szCs w:val="22"/>
                <w:lang w:val="en-GB"/>
              </w:rPr>
              <w:t>: the position and number of wells</w:t>
            </w:r>
            <w:r w:rsidR="00142272">
              <w:rPr>
                <w:rFonts w:cs="Calibri"/>
                <w:szCs w:val="22"/>
                <w:lang w:val="en-GB"/>
              </w:rPr>
              <w:t xml:space="preserve"> fully meet</w:t>
            </w:r>
            <w:r w:rsidRPr="0050371E">
              <w:rPr>
                <w:rFonts w:cs="Calibri"/>
                <w:szCs w:val="22"/>
                <w:lang w:val="en-GB"/>
              </w:rPr>
              <w:t xml:space="preserve"> the design documentation, but their wor</w:t>
            </w:r>
            <w:r w:rsidRPr="0050371E">
              <w:rPr>
                <w:rFonts w:cs="Calibri"/>
                <w:szCs w:val="22"/>
                <w:lang w:val="en-GB"/>
              </w:rPr>
              <w:t>k</w:t>
            </w:r>
            <w:r w:rsidRPr="0050371E">
              <w:rPr>
                <w:rFonts w:cs="Calibri"/>
                <w:szCs w:val="22"/>
                <w:lang w:val="en-GB"/>
              </w:rPr>
              <w:t>ing condition can be established only from the log</w:t>
            </w:r>
            <w:r w:rsidR="00142272">
              <w:rPr>
                <w:rFonts w:cs="Calibri"/>
                <w:szCs w:val="22"/>
                <w:lang w:val="en-GB"/>
              </w:rPr>
              <w:t xml:space="preserve"> </w:t>
            </w:r>
            <w:r w:rsidRPr="0050371E">
              <w:rPr>
                <w:rFonts w:cs="Calibri"/>
                <w:szCs w:val="22"/>
                <w:lang w:val="en-GB"/>
              </w:rPr>
              <w:t>book.</w:t>
            </w:r>
          </w:p>
          <w:p w14:paraId="55A4E185" w14:textId="7CB1C18B" w:rsidR="00654A2E" w:rsidRDefault="0050371E" w:rsidP="00143675">
            <w:pPr>
              <w:pStyle w:val="Tabellentext"/>
              <w:keepLines w:val="0"/>
              <w:widowControl w:val="0"/>
              <w:rPr>
                <w:rFonts w:cs="Calibri"/>
                <w:szCs w:val="22"/>
                <w:lang w:val="en-GB"/>
              </w:rPr>
            </w:pPr>
            <w:r w:rsidRPr="00654A2E">
              <w:rPr>
                <w:rFonts w:cs="Calibri"/>
                <w:b/>
                <w:szCs w:val="22"/>
                <w:lang w:val="en-GB"/>
              </w:rPr>
              <w:lastRenderedPageBreak/>
              <w:t>The answer “mostly no”</w:t>
            </w:r>
            <w:r w:rsidRPr="0050371E">
              <w:rPr>
                <w:rFonts w:cs="Calibri"/>
                <w:szCs w:val="22"/>
                <w:lang w:val="en-GB"/>
              </w:rPr>
              <w:t xml:space="preserve">: the position and number of wells differ from the </w:t>
            </w:r>
            <w:r w:rsidR="00142272">
              <w:rPr>
                <w:rFonts w:cs="Calibri"/>
                <w:szCs w:val="22"/>
                <w:lang w:val="en-GB"/>
              </w:rPr>
              <w:t>design</w:t>
            </w:r>
            <w:r w:rsidRPr="0050371E">
              <w:rPr>
                <w:rFonts w:cs="Calibri"/>
                <w:szCs w:val="22"/>
                <w:lang w:val="en-GB"/>
              </w:rPr>
              <w:t xml:space="preserve"> </w:t>
            </w:r>
            <w:r w:rsidR="00F4541B" w:rsidRPr="0050371E">
              <w:rPr>
                <w:rFonts w:cs="Calibri"/>
                <w:szCs w:val="22"/>
                <w:lang w:val="en-GB"/>
              </w:rPr>
              <w:t>documentation;</w:t>
            </w:r>
            <w:r w:rsidRPr="0050371E">
              <w:rPr>
                <w:rFonts w:cs="Calibri"/>
                <w:szCs w:val="22"/>
                <w:lang w:val="en-GB"/>
              </w:rPr>
              <w:t xml:space="preserve"> their working cond</w:t>
            </w:r>
            <w:r w:rsidRPr="0050371E">
              <w:rPr>
                <w:rFonts w:cs="Calibri"/>
                <w:szCs w:val="22"/>
                <w:lang w:val="en-GB"/>
              </w:rPr>
              <w:t>i</w:t>
            </w:r>
            <w:r w:rsidRPr="0050371E">
              <w:rPr>
                <w:rFonts w:cs="Calibri"/>
                <w:szCs w:val="22"/>
                <w:lang w:val="en-GB"/>
              </w:rPr>
              <w:t>tion is difficult to assess.</w:t>
            </w:r>
          </w:p>
          <w:p w14:paraId="0502B84B" w14:textId="3F004604" w:rsidR="0050371E" w:rsidRPr="00EC1588" w:rsidRDefault="0050371E" w:rsidP="00143675">
            <w:pPr>
              <w:pStyle w:val="Tabellentext"/>
              <w:keepLines w:val="0"/>
              <w:widowControl w:val="0"/>
              <w:rPr>
                <w:rFonts w:cs="Calibri"/>
                <w:szCs w:val="22"/>
                <w:lang w:val="en-GB"/>
              </w:rPr>
            </w:pPr>
            <w:r w:rsidRPr="00654A2E">
              <w:rPr>
                <w:rFonts w:cs="Calibri"/>
                <w:b/>
                <w:szCs w:val="22"/>
                <w:lang w:val="en-GB"/>
              </w:rPr>
              <w:t>The answer "No"</w:t>
            </w:r>
            <w:r w:rsidRPr="0050371E">
              <w:rPr>
                <w:rFonts w:cs="Calibri"/>
                <w:szCs w:val="22"/>
                <w:lang w:val="en-GB"/>
              </w:rPr>
              <w:t xml:space="preserve">: </w:t>
            </w:r>
            <w:r w:rsidR="00142272">
              <w:rPr>
                <w:rFonts w:cs="Calibri"/>
                <w:szCs w:val="22"/>
                <w:lang w:val="en-GB"/>
              </w:rPr>
              <w:t xml:space="preserve">the data </w:t>
            </w:r>
            <w:r w:rsidRPr="0050371E">
              <w:rPr>
                <w:rFonts w:cs="Calibri"/>
                <w:szCs w:val="22"/>
                <w:lang w:val="en-GB"/>
              </w:rPr>
              <w:t xml:space="preserve">of the </w:t>
            </w:r>
            <w:r w:rsidR="00142272" w:rsidRPr="0050371E">
              <w:rPr>
                <w:rFonts w:cs="Calibri"/>
                <w:szCs w:val="22"/>
                <w:lang w:val="en-GB"/>
              </w:rPr>
              <w:t xml:space="preserve">groundwater </w:t>
            </w:r>
            <w:r w:rsidRPr="0050371E">
              <w:rPr>
                <w:rFonts w:cs="Calibri"/>
                <w:szCs w:val="22"/>
                <w:lang w:val="en-GB"/>
              </w:rPr>
              <w:t xml:space="preserve">level and composition </w:t>
            </w:r>
            <w:r w:rsidR="00142272" w:rsidRPr="0050371E">
              <w:rPr>
                <w:rFonts w:cs="Calibri"/>
                <w:szCs w:val="22"/>
                <w:lang w:val="en-GB"/>
              </w:rPr>
              <w:t xml:space="preserve">in the wells </w:t>
            </w:r>
            <w:r w:rsidRPr="0050371E">
              <w:rPr>
                <w:rFonts w:cs="Calibri"/>
                <w:szCs w:val="22"/>
                <w:lang w:val="en-GB"/>
              </w:rPr>
              <w:t>at the TMF</w:t>
            </w:r>
            <w:r w:rsidR="00142272" w:rsidRPr="0050371E">
              <w:rPr>
                <w:rFonts w:cs="Calibri"/>
                <w:szCs w:val="22"/>
                <w:lang w:val="en-GB"/>
              </w:rPr>
              <w:t xml:space="preserve"> site</w:t>
            </w:r>
            <w:r w:rsidRPr="0050371E">
              <w:rPr>
                <w:rFonts w:cs="Calibri"/>
                <w:szCs w:val="22"/>
                <w:lang w:val="en-GB"/>
              </w:rPr>
              <w:t xml:space="preserve"> are not</w:t>
            </w:r>
            <w:r w:rsidR="00142272">
              <w:rPr>
                <w:rFonts w:cs="Calibri"/>
                <w:szCs w:val="22"/>
                <w:lang w:val="en-GB"/>
              </w:rPr>
              <w:t xml:space="preserve"> collected</w:t>
            </w:r>
            <w:r w:rsidRPr="0050371E">
              <w:rPr>
                <w:rFonts w:cs="Calibri"/>
                <w:szCs w:val="22"/>
                <w:lang w:val="en-GB"/>
              </w:rPr>
              <w:t>; or the TMF operator</w:t>
            </w:r>
            <w:r w:rsidR="00142272" w:rsidRPr="00254EBA">
              <w:rPr>
                <w:rFonts w:cs="Calibri"/>
                <w:szCs w:val="22"/>
                <w:lang w:val="en-GB"/>
              </w:rPr>
              <w:t xml:space="preserve"> unjustifiably </w:t>
            </w:r>
            <w:r w:rsidR="00142272">
              <w:rPr>
                <w:rFonts w:cs="Calibri"/>
                <w:szCs w:val="22"/>
                <w:lang w:val="en-GB"/>
              </w:rPr>
              <w:t xml:space="preserve">refuses to </w:t>
            </w:r>
            <w:r w:rsidR="00142272" w:rsidRPr="00254EBA">
              <w:rPr>
                <w:rFonts w:cs="Calibri"/>
                <w:szCs w:val="22"/>
                <w:lang w:val="en-GB"/>
              </w:rPr>
              <w:t>provi</w:t>
            </w:r>
            <w:r w:rsidR="00142272">
              <w:rPr>
                <w:rFonts w:cs="Calibri"/>
                <w:szCs w:val="22"/>
                <w:lang w:val="en-GB"/>
              </w:rPr>
              <w:t xml:space="preserve">de the inspector for </w:t>
            </w:r>
            <w:r w:rsidR="00142272" w:rsidRPr="00254EBA">
              <w:rPr>
                <w:rFonts w:cs="Calibri"/>
                <w:szCs w:val="22"/>
                <w:lang w:val="en-GB"/>
              </w:rPr>
              <w:t xml:space="preserve">information and/or </w:t>
            </w:r>
            <w:r w:rsidR="00142272">
              <w:rPr>
                <w:rFonts w:cs="Calibri"/>
                <w:szCs w:val="22"/>
                <w:lang w:val="en-GB"/>
              </w:rPr>
              <w:t xml:space="preserve">to visit </w:t>
            </w:r>
            <w:r w:rsidR="00142272" w:rsidRPr="00254EBA">
              <w:rPr>
                <w:rFonts w:cs="Calibri"/>
                <w:szCs w:val="22"/>
                <w:lang w:val="en-GB"/>
              </w:rPr>
              <w:t>the TMF</w:t>
            </w:r>
            <w:r w:rsidRPr="0050371E">
              <w:rPr>
                <w:rFonts w:cs="Calibri"/>
                <w:szCs w:val="22"/>
                <w:lang w:val="en-GB"/>
              </w:rPr>
              <w:t>.</w:t>
            </w:r>
          </w:p>
        </w:tc>
        <w:tc>
          <w:tcPr>
            <w:tcW w:w="1262" w:type="dxa"/>
            <w:shd w:val="clear" w:color="auto" w:fill="auto"/>
          </w:tcPr>
          <w:p w14:paraId="5464BF81"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3813A2C9"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6458DA93"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3FC62646"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2FB72259"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1FAD7EC9" w14:textId="77777777" w:rsidR="004F0499" w:rsidRPr="00EC1588" w:rsidRDefault="004F0499" w:rsidP="00143675">
            <w:pPr>
              <w:pStyle w:val="Tabellentext"/>
              <w:keepLines w:val="0"/>
              <w:widowControl w:val="0"/>
              <w:rPr>
                <w:rFonts w:cs="Calibri"/>
                <w:szCs w:val="22"/>
                <w:lang w:val="en-GB"/>
              </w:rPr>
            </w:pPr>
          </w:p>
        </w:tc>
      </w:tr>
      <w:tr w:rsidR="00143675" w:rsidRPr="0050371E" w14:paraId="1338077D" w14:textId="77777777" w:rsidTr="00143675">
        <w:trPr>
          <w:trHeight w:val="20"/>
        </w:trPr>
        <w:tc>
          <w:tcPr>
            <w:tcW w:w="959" w:type="dxa"/>
            <w:shd w:val="clear" w:color="auto" w:fill="F2F2F2"/>
          </w:tcPr>
          <w:p w14:paraId="4D1DA60A" w14:textId="18010574"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28</w:t>
            </w:r>
          </w:p>
        </w:tc>
        <w:tc>
          <w:tcPr>
            <w:tcW w:w="2835" w:type="dxa"/>
            <w:shd w:val="clear" w:color="auto" w:fill="F2F2F2"/>
          </w:tcPr>
          <w:p w14:paraId="0577AFA5"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Are the wells for checking pore pressure in the dam in operational condition?</w:t>
            </w:r>
          </w:p>
        </w:tc>
        <w:tc>
          <w:tcPr>
            <w:tcW w:w="5529" w:type="dxa"/>
            <w:shd w:val="clear" w:color="auto" w:fill="F2F2F2"/>
          </w:tcPr>
          <w:p w14:paraId="63CACB66" w14:textId="3B8304A2" w:rsidR="004F0499" w:rsidRDefault="0050371E" w:rsidP="00143675">
            <w:pPr>
              <w:pStyle w:val="Tabellentext"/>
              <w:keepLines w:val="0"/>
              <w:widowControl w:val="0"/>
              <w:rPr>
                <w:rFonts w:cs="Calibri"/>
                <w:szCs w:val="22"/>
                <w:lang w:val="en-GB"/>
              </w:rPr>
            </w:pPr>
            <w:r w:rsidRPr="0050371E">
              <w:rPr>
                <w:rFonts w:cs="Calibri"/>
                <w:szCs w:val="22"/>
                <w:lang w:val="en-GB"/>
              </w:rPr>
              <w:t>The answer is given bas</w:t>
            </w:r>
            <w:r w:rsidR="000F567D">
              <w:rPr>
                <w:rFonts w:cs="Calibri"/>
                <w:szCs w:val="22"/>
                <w:lang w:val="en-GB"/>
              </w:rPr>
              <w:t>ed</w:t>
            </w:r>
            <w:r w:rsidRPr="0050371E">
              <w:rPr>
                <w:rFonts w:cs="Calibri"/>
                <w:szCs w:val="22"/>
                <w:lang w:val="en-GB"/>
              </w:rPr>
              <w:t xml:space="preserve"> o</w:t>
            </w:r>
            <w:r w:rsidR="000F567D">
              <w:rPr>
                <w:rFonts w:cs="Calibri"/>
                <w:szCs w:val="22"/>
                <w:lang w:val="en-GB"/>
              </w:rPr>
              <w:t>n</w:t>
            </w:r>
            <w:r w:rsidRPr="0050371E">
              <w:rPr>
                <w:rFonts w:cs="Calibri"/>
                <w:szCs w:val="22"/>
                <w:lang w:val="en-GB"/>
              </w:rPr>
              <w:t xml:space="preserve"> visual inspection and verific</w:t>
            </w:r>
            <w:r w:rsidRPr="0050371E">
              <w:rPr>
                <w:rFonts w:cs="Calibri"/>
                <w:szCs w:val="22"/>
                <w:lang w:val="en-GB"/>
              </w:rPr>
              <w:t>a</w:t>
            </w:r>
            <w:r w:rsidRPr="0050371E">
              <w:rPr>
                <w:rFonts w:cs="Calibri"/>
                <w:szCs w:val="22"/>
                <w:lang w:val="en-GB"/>
              </w:rPr>
              <w:t xml:space="preserve">tion of project documentation and takes into account </w:t>
            </w:r>
            <w:r>
              <w:rPr>
                <w:rFonts w:cs="Calibri"/>
                <w:szCs w:val="22"/>
                <w:lang w:val="en-GB"/>
              </w:rPr>
              <w:t>a</w:t>
            </w:r>
            <w:r w:rsidR="004F0499" w:rsidRPr="00EC1588">
              <w:rPr>
                <w:rFonts w:cs="Calibri"/>
                <w:szCs w:val="22"/>
                <w:lang w:val="en-GB"/>
              </w:rPr>
              <w:t>vailability, quantity, and condition of the wells in the TMF dam, matching the wells and design documentation</w:t>
            </w:r>
            <w:r w:rsidR="000F567D">
              <w:rPr>
                <w:rFonts w:cs="Calibri"/>
                <w:szCs w:val="22"/>
                <w:lang w:val="en-GB"/>
              </w:rPr>
              <w:t>.</w:t>
            </w:r>
          </w:p>
          <w:p w14:paraId="01665C3B" w14:textId="4C2E4FA4" w:rsidR="00654A2E" w:rsidRDefault="0050371E" w:rsidP="00143675">
            <w:pPr>
              <w:pStyle w:val="Tabellentext"/>
              <w:keepLines w:val="0"/>
              <w:widowControl w:val="0"/>
              <w:rPr>
                <w:rFonts w:cs="Calibri"/>
                <w:szCs w:val="22"/>
                <w:lang w:val="en-GB"/>
              </w:rPr>
            </w:pPr>
            <w:r w:rsidRPr="00654A2E">
              <w:rPr>
                <w:rFonts w:cs="Calibri"/>
                <w:b/>
                <w:szCs w:val="22"/>
                <w:lang w:val="en-GB"/>
              </w:rPr>
              <w:t>The answer “Yes”</w:t>
            </w:r>
            <w:r w:rsidRPr="0050371E">
              <w:rPr>
                <w:rFonts w:cs="Calibri"/>
                <w:szCs w:val="22"/>
                <w:lang w:val="en-GB"/>
              </w:rPr>
              <w:t xml:space="preserve">: the position, number and condition of the wells at the </w:t>
            </w:r>
            <w:r w:rsidR="000F567D" w:rsidRPr="0050371E">
              <w:rPr>
                <w:rFonts w:cs="Calibri"/>
                <w:szCs w:val="22"/>
                <w:lang w:val="en-GB"/>
              </w:rPr>
              <w:t xml:space="preserve">TMF </w:t>
            </w:r>
            <w:r w:rsidRPr="0050371E">
              <w:rPr>
                <w:rFonts w:cs="Calibri"/>
                <w:szCs w:val="22"/>
                <w:lang w:val="en-GB"/>
              </w:rPr>
              <w:t xml:space="preserve">site </w:t>
            </w:r>
            <w:r w:rsidR="000F567D">
              <w:rPr>
                <w:rFonts w:cs="Calibri"/>
                <w:szCs w:val="22"/>
                <w:lang w:val="en-GB"/>
              </w:rPr>
              <w:t xml:space="preserve">fully meet </w:t>
            </w:r>
            <w:r w:rsidRPr="0050371E">
              <w:rPr>
                <w:rFonts w:cs="Calibri"/>
                <w:szCs w:val="22"/>
                <w:lang w:val="en-GB"/>
              </w:rPr>
              <w:t>the design document</w:t>
            </w:r>
            <w:r w:rsidRPr="0050371E">
              <w:rPr>
                <w:rFonts w:cs="Calibri"/>
                <w:szCs w:val="22"/>
                <w:lang w:val="en-GB"/>
              </w:rPr>
              <w:t>a</w:t>
            </w:r>
            <w:r w:rsidRPr="0050371E">
              <w:rPr>
                <w:rFonts w:cs="Calibri"/>
                <w:szCs w:val="22"/>
                <w:lang w:val="en-GB"/>
              </w:rPr>
              <w:t xml:space="preserve">tion, </w:t>
            </w:r>
            <w:r w:rsidR="000F567D">
              <w:rPr>
                <w:rFonts w:cs="Calibri"/>
                <w:szCs w:val="22"/>
                <w:lang w:val="en-GB"/>
              </w:rPr>
              <w:t xml:space="preserve">well operability </w:t>
            </w:r>
            <w:r w:rsidRPr="0050371E">
              <w:rPr>
                <w:rFonts w:cs="Calibri"/>
                <w:szCs w:val="22"/>
                <w:lang w:val="en-GB"/>
              </w:rPr>
              <w:t>is confirmed by the log</w:t>
            </w:r>
            <w:r w:rsidR="000F567D">
              <w:rPr>
                <w:rFonts w:cs="Calibri"/>
                <w:szCs w:val="22"/>
                <w:lang w:val="en-GB"/>
              </w:rPr>
              <w:t xml:space="preserve"> book</w:t>
            </w:r>
            <w:r w:rsidRPr="0050371E">
              <w:rPr>
                <w:rFonts w:cs="Calibri"/>
                <w:szCs w:val="22"/>
                <w:lang w:val="en-GB"/>
              </w:rPr>
              <w:t>.</w:t>
            </w:r>
          </w:p>
          <w:p w14:paraId="148B95BA" w14:textId="3CA9B69F" w:rsidR="00654A2E" w:rsidRDefault="0050371E" w:rsidP="00143675">
            <w:pPr>
              <w:pStyle w:val="Tabellentext"/>
              <w:keepLines w:val="0"/>
              <w:widowControl w:val="0"/>
              <w:rPr>
                <w:rFonts w:cs="Calibri"/>
                <w:szCs w:val="22"/>
                <w:lang w:val="en-GB"/>
              </w:rPr>
            </w:pPr>
            <w:r w:rsidRPr="00654A2E">
              <w:rPr>
                <w:rFonts w:cs="Calibri"/>
                <w:b/>
                <w:szCs w:val="22"/>
                <w:lang w:val="en-GB"/>
              </w:rPr>
              <w:t>The answer “mostly yes”</w:t>
            </w:r>
            <w:r w:rsidRPr="0050371E">
              <w:rPr>
                <w:rFonts w:cs="Calibri"/>
                <w:szCs w:val="22"/>
                <w:lang w:val="en-GB"/>
              </w:rPr>
              <w:t xml:space="preserve">: the position and number of wells </w:t>
            </w:r>
            <w:r w:rsidR="000F567D">
              <w:rPr>
                <w:rFonts w:cs="Calibri"/>
                <w:szCs w:val="22"/>
                <w:lang w:val="en-GB"/>
              </w:rPr>
              <w:t xml:space="preserve">meet </w:t>
            </w:r>
            <w:r w:rsidRPr="0050371E">
              <w:rPr>
                <w:rFonts w:cs="Calibri"/>
                <w:szCs w:val="22"/>
                <w:lang w:val="en-GB"/>
              </w:rPr>
              <w:t xml:space="preserve">the design documentation, there </w:t>
            </w:r>
            <w:proofErr w:type="gramStart"/>
            <w:r w:rsidRPr="0050371E">
              <w:rPr>
                <w:rFonts w:cs="Calibri"/>
                <w:szCs w:val="22"/>
                <w:lang w:val="en-GB"/>
              </w:rPr>
              <w:t>are</w:t>
            </w:r>
            <w:proofErr w:type="gramEnd"/>
            <w:r w:rsidRPr="0050371E">
              <w:rPr>
                <w:rFonts w:cs="Calibri"/>
                <w:szCs w:val="22"/>
                <w:lang w:val="en-GB"/>
              </w:rPr>
              <w:t xml:space="preserve"> minor damage to structural elements</w:t>
            </w:r>
            <w:r w:rsidR="000F567D">
              <w:rPr>
                <w:rFonts w:cs="Calibri"/>
                <w:szCs w:val="22"/>
                <w:lang w:val="en-GB"/>
              </w:rPr>
              <w:t xml:space="preserve"> of wells</w:t>
            </w:r>
            <w:r w:rsidRPr="0050371E">
              <w:rPr>
                <w:rFonts w:cs="Calibri"/>
                <w:szCs w:val="22"/>
                <w:lang w:val="en-GB"/>
              </w:rPr>
              <w:t xml:space="preserve">, the log </w:t>
            </w:r>
            <w:r w:rsidR="000F567D">
              <w:rPr>
                <w:rFonts w:cs="Calibri"/>
                <w:szCs w:val="22"/>
                <w:lang w:val="en-GB"/>
              </w:rPr>
              <w:t xml:space="preserve">book </w:t>
            </w:r>
            <w:r w:rsidRPr="0050371E">
              <w:rPr>
                <w:rFonts w:cs="Calibri"/>
                <w:szCs w:val="22"/>
                <w:lang w:val="en-GB"/>
              </w:rPr>
              <w:t>co</w:t>
            </w:r>
            <w:r w:rsidRPr="0050371E">
              <w:rPr>
                <w:rFonts w:cs="Calibri"/>
                <w:szCs w:val="22"/>
                <w:lang w:val="en-GB"/>
              </w:rPr>
              <w:t>n</w:t>
            </w:r>
            <w:r w:rsidRPr="0050371E">
              <w:rPr>
                <w:rFonts w:cs="Calibri"/>
                <w:szCs w:val="22"/>
                <w:lang w:val="en-GB"/>
              </w:rPr>
              <w:t xml:space="preserve">tains </w:t>
            </w:r>
            <w:r w:rsidR="000F567D">
              <w:rPr>
                <w:rFonts w:cs="Calibri"/>
                <w:szCs w:val="22"/>
                <w:lang w:val="en-GB"/>
              </w:rPr>
              <w:t xml:space="preserve">partially </w:t>
            </w:r>
            <w:r w:rsidRPr="0050371E">
              <w:rPr>
                <w:rFonts w:cs="Calibri"/>
                <w:szCs w:val="22"/>
                <w:lang w:val="en-GB"/>
              </w:rPr>
              <w:t>incomplete information.</w:t>
            </w:r>
          </w:p>
          <w:p w14:paraId="1429B38F" w14:textId="1E78137E" w:rsidR="00654A2E" w:rsidRDefault="0050371E" w:rsidP="00143675">
            <w:pPr>
              <w:pStyle w:val="Tabellentext"/>
              <w:keepLines w:val="0"/>
              <w:widowControl w:val="0"/>
              <w:rPr>
                <w:rFonts w:cs="Calibri"/>
                <w:szCs w:val="22"/>
                <w:lang w:val="en-GB"/>
              </w:rPr>
            </w:pPr>
            <w:r w:rsidRPr="00654A2E">
              <w:rPr>
                <w:rFonts w:cs="Calibri"/>
                <w:b/>
                <w:szCs w:val="22"/>
                <w:lang w:val="en-GB"/>
              </w:rPr>
              <w:t>The answer “mostly no”</w:t>
            </w:r>
            <w:r w:rsidRPr="0050371E">
              <w:rPr>
                <w:rFonts w:cs="Calibri"/>
                <w:szCs w:val="22"/>
                <w:lang w:val="en-GB"/>
              </w:rPr>
              <w:t xml:space="preserve">: the position and number of wells differs from the </w:t>
            </w:r>
            <w:r w:rsidR="000F567D">
              <w:rPr>
                <w:rFonts w:cs="Calibri"/>
                <w:szCs w:val="22"/>
                <w:lang w:val="en-GB"/>
              </w:rPr>
              <w:t xml:space="preserve">design </w:t>
            </w:r>
            <w:r w:rsidRPr="0050371E">
              <w:rPr>
                <w:rFonts w:cs="Calibri"/>
                <w:szCs w:val="22"/>
                <w:lang w:val="en-GB"/>
              </w:rPr>
              <w:t>documentation, their working co</w:t>
            </w:r>
            <w:r w:rsidRPr="0050371E">
              <w:rPr>
                <w:rFonts w:cs="Calibri"/>
                <w:szCs w:val="22"/>
                <w:lang w:val="en-GB"/>
              </w:rPr>
              <w:t>n</w:t>
            </w:r>
            <w:r w:rsidRPr="0050371E">
              <w:rPr>
                <w:rFonts w:cs="Calibri"/>
                <w:szCs w:val="22"/>
                <w:lang w:val="en-GB"/>
              </w:rPr>
              <w:t>dition is difficult to assess.</w:t>
            </w:r>
          </w:p>
          <w:p w14:paraId="5B99F088" w14:textId="7CDE96D6" w:rsidR="0050371E" w:rsidRPr="00EC1588" w:rsidRDefault="0050371E" w:rsidP="00143675">
            <w:pPr>
              <w:pStyle w:val="Tabellentext"/>
              <w:keepLines w:val="0"/>
              <w:widowControl w:val="0"/>
              <w:rPr>
                <w:rFonts w:cs="Calibri"/>
                <w:szCs w:val="22"/>
                <w:lang w:val="en-GB"/>
              </w:rPr>
            </w:pPr>
            <w:r w:rsidRPr="00654A2E">
              <w:rPr>
                <w:rFonts w:cs="Calibri"/>
                <w:b/>
                <w:szCs w:val="22"/>
                <w:lang w:val="en-GB"/>
              </w:rPr>
              <w:t>The answer "No"</w:t>
            </w:r>
            <w:r w:rsidRPr="0050371E">
              <w:rPr>
                <w:rFonts w:cs="Calibri"/>
                <w:szCs w:val="22"/>
                <w:lang w:val="en-GB"/>
              </w:rPr>
              <w:t xml:space="preserve">: </w:t>
            </w:r>
            <w:r w:rsidR="00B47E66">
              <w:rPr>
                <w:rFonts w:cs="Calibri"/>
                <w:szCs w:val="22"/>
                <w:lang w:val="en-GB"/>
              </w:rPr>
              <w:t xml:space="preserve">there are no </w:t>
            </w:r>
            <w:r w:rsidRPr="0050371E">
              <w:rPr>
                <w:rFonts w:cs="Calibri"/>
                <w:szCs w:val="22"/>
                <w:lang w:val="en-GB"/>
              </w:rPr>
              <w:t xml:space="preserve">observations of the pore pressure in the dam </w:t>
            </w:r>
            <w:r w:rsidR="00B47E66">
              <w:rPr>
                <w:rFonts w:cs="Calibri"/>
                <w:szCs w:val="22"/>
                <w:lang w:val="en-GB"/>
              </w:rPr>
              <w:t xml:space="preserve">body </w:t>
            </w:r>
            <w:r w:rsidRPr="0050371E">
              <w:rPr>
                <w:rFonts w:cs="Calibri"/>
                <w:szCs w:val="22"/>
                <w:lang w:val="en-GB"/>
              </w:rPr>
              <w:t>in the wells;</w:t>
            </w:r>
            <w:r w:rsidR="00B47E66">
              <w:rPr>
                <w:rFonts w:cs="Calibri"/>
                <w:szCs w:val="22"/>
                <w:lang w:val="en-GB"/>
              </w:rPr>
              <w:t xml:space="preserve"> </w:t>
            </w:r>
            <w:r w:rsidRPr="0050371E">
              <w:rPr>
                <w:rFonts w:cs="Calibri"/>
                <w:szCs w:val="22"/>
                <w:lang w:val="en-GB"/>
              </w:rPr>
              <w:t>The</w:t>
            </w:r>
            <w:r w:rsidR="00B47E66">
              <w:rPr>
                <w:rFonts w:cs="Calibri"/>
                <w:szCs w:val="22"/>
                <w:lang w:val="en-GB"/>
              </w:rPr>
              <w:t xml:space="preserve"> </w:t>
            </w:r>
            <w:r w:rsidRPr="0050371E">
              <w:rPr>
                <w:rFonts w:cs="Calibri"/>
                <w:szCs w:val="22"/>
                <w:lang w:val="en-GB"/>
              </w:rPr>
              <w:t xml:space="preserve">TMF operator unreasonably refuses to provide </w:t>
            </w:r>
            <w:r w:rsidR="000B5F73" w:rsidRPr="0050371E">
              <w:rPr>
                <w:rFonts w:cs="Calibri"/>
                <w:szCs w:val="22"/>
                <w:lang w:val="en-GB"/>
              </w:rPr>
              <w:t xml:space="preserve">the inspector </w:t>
            </w:r>
            <w:r w:rsidR="00B47E66">
              <w:rPr>
                <w:rFonts w:cs="Calibri"/>
                <w:szCs w:val="22"/>
                <w:lang w:val="en-GB"/>
              </w:rPr>
              <w:t xml:space="preserve">for </w:t>
            </w:r>
            <w:r w:rsidRPr="0050371E">
              <w:rPr>
                <w:rFonts w:cs="Calibri"/>
                <w:szCs w:val="22"/>
                <w:lang w:val="en-GB"/>
              </w:rPr>
              <w:t>info</w:t>
            </w:r>
            <w:r w:rsidRPr="0050371E">
              <w:rPr>
                <w:rFonts w:cs="Calibri"/>
                <w:szCs w:val="22"/>
                <w:lang w:val="en-GB"/>
              </w:rPr>
              <w:t>r</w:t>
            </w:r>
            <w:r w:rsidRPr="0050371E">
              <w:rPr>
                <w:rFonts w:cs="Calibri"/>
                <w:szCs w:val="22"/>
                <w:lang w:val="en-GB"/>
              </w:rPr>
              <w:t xml:space="preserve">mation and/or </w:t>
            </w:r>
            <w:r w:rsidR="00B47E66">
              <w:rPr>
                <w:rFonts w:cs="Calibri"/>
                <w:szCs w:val="22"/>
                <w:lang w:val="en-GB"/>
              </w:rPr>
              <w:t xml:space="preserve">to </w:t>
            </w:r>
            <w:r w:rsidRPr="0050371E">
              <w:rPr>
                <w:rFonts w:cs="Calibri"/>
                <w:szCs w:val="22"/>
                <w:lang w:val="en-GB"/>
              </w:rPr>
              <w:t>visit the site.</w:t>
            </w:r>
          </w:p>
        </w:tc>
        <w:tc>
          <w:tcPr>
            <w:tcW w:w="1262" w:type="dxa"/>
            <w:shd w:val="clear" w:color="auto" w:fill="F2F2F2"/>
          </w:tcPr>
          <w:p w14:paraId="3BAD75F6"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08932F12"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11816AB5"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2CE758D4"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424783E6"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4C9BE1F3" w14:textId="77777777" w:rsidR="004F0499" w:rsidRPr="00EC1588" w:rsidRDefault="004F0499" w:rsidP="00143675">
            <w:pPr>
              <w:pStyle w:val="Tabellentext"/>
              <w:keepLines w:val="0"/>
              <w:widowControl w:val="0"/>
              <w:rPr>
                <w:rFonts w:cs="Calibri"/>
                <w:szCs w:val="22"/>
                <w:lang w:val="en-GB"/>
              </w:rPr>
            </w:pPr>
          </w:p>
        </w:tc>
      </w:tr>
      <w:tr w:rsidR="004F0499" w:rsidRPr="0050371E" w14:paraId="0787C7AB" w14:textId="77777777" w:rsidTr="00143675">
        <w:trPr>
          <w:trHeight w:val="20"/>
        </w:trPr>
        <w:tc>
          <w:tcPr>
            <w:tcW w:w="959" w:type="dxa"/>
            <w:shd w:val="clear" w:color="auto" w:fill="auto"/>
          </w:tcPr>
          <w:p w14:paraId="67840293" w14:textId="42771882" w:rsidR="004F0499" w:rsidRPr="00EC1588" w:rsidRDefault="00F034DB" w:rsidP="00143675">
            <w:pPr>
              <w:pStyle w:val="Tabellentext"/>
              <w:keepLines w:val="0"/>
              <w:widowControl w:val="0"/>
              <w:rPr>
                <w:rFonts w:cs="Calibri"/>
                <w:szCs w:val="22"/>
                <w:lang w:val="en-GB"/>
              </w:rPr>
            </w:pPr>
            <w:r>
              <w:rPr>
                <w:rFonts w:cs="Calibri"/>
                <w:szCs w:val="22"/>
                <w:lang w:val="en-GB"/>
              </w:rPr>
              <w:t>29</w:t>
            </w:r>
          </w:p>
        </w:tc>
        <w:tc>
          <w:tcPr>
            <w:tcW w:w="2835" w:type="dxa"/>
            <w:shd w:val="clear" w:color="auto" w:fill="auto"/>
          </w:tcPr>
          <w:p w14:paraId="4E63BC22"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slope slippage/movement and/or soil subsidence mon</w:t>
            </w:r>
            <w:r w:rsidRPr="00EC1588">
              <w:rPr>
                <w:rFonts w:cs="Calibri"/>
                <w:szCs w:val="22"/>
                <w:lang w:val="en-GB"/>
              </w:rPr>
              <w:t>i</w:t>
            </w:r>
            <w:r w:rsidRPr="00EC1588">
              <w:rPr>
                <w:rFonts w:cs="Calibri"/>
                <w:szCs w:val="22"/>
                <w:lang w:val="en-GB"/>
              </w:rPr>
              <w:t>tored?</w:t>
            </w:r>
          </w:p>
        </w:tc>
        <w:tc>
          <w:tcPr>
            <w:tcW w:w="5529" w:type="dxa"/>
            <w:shd w:val="clear" w:color="auto" w:fill="auto"/>
          </w:tcPr>
          <w:p w14:paraId="114DA8A9" w14:textId="2192A564" w:rsidR="004F0499" w:rsidRDefault="0050371E" w:rsidP="00143675">
            <w:pPr>
              <w:pStyle w:val="Tabellentext"/>
              <w:keepLines w:val="0"/>
              <w:widowControl w:val="0"/>
              <w:rPr>
                <w:rFonts w:cs="Calibri"/>
                <w:szCs w:val="22"/>
                <w:lang w:val="en-GB"/>
              </w:rPr>
            </w:pPr>
            <w:r w:rsidRPr="0050371E">
              <w:rPr>
                <w:rFonts w:cs="Calibri"/>
                <w:szCs w:val="22"/>
                <w:lang w:val="en-GB"/>
              </w:rPr>
              <w:t>The answer is given bas</w:t>
            </w:r>
            <w:r w:rsidR="000B5F73">
              <w:rPr>
                <w:rFonts w:cs="Calibri"/>
                <w:szCs w:val="22"/>
                <w:lang w:val="en-GB"/>
              </w:rPr>
              <w:t>ed</w:t>
            </w:r>
            <w:r w:rsidRPr="0050371E">
              <w:rPr>
                <w:rFonts w:cs="Calibri"/>
                <w:szCs w:val="22"/>
                <w:lang w:val="en-GB"/>
              </w:rPr>
              <w:t xml:space="preserve"> o</w:t>
            </w:r>
            <w:r w:rsidR="000B5F73">
              <w:rPr>
                <w:rFonts w:cs="Calibri"/>
                <w:szCs w:val="22"/>
                <w:lang w:val="en-GB"/>
              </w:rPr>
              <w:t>n</w:t>
            </w:r>
            <w:r w:rsidRPr="0050371E">
              <w:rPr>
                <w:rFonts w:cs="Calibri"/>
                <w:szCs w:val="22"/>
                <w:lang w:val="en-GB"/>
              </w:rPr>
              <w:t xml:space="preserve"> visual inspection and verific</w:t>
            </w:r>
            <w:r w:rsidRPr="0050371E">
              <w:rPr>
                <w:rFonts w:cs="Calibri"/>
                <w:szCs w:val="22"/>
                <w:lang w:val="en-GB"/>
              </w:rPr>
              <w:t>a</w:t>
            </w:r>
            <w:r w:rsidRPr="0050371E">
              <w:rPr>
                <w:rFonts w:cs="Calibri"/>
                <w:szCs w:val="22"/>
                <w:lang w:val="en-GB"/>
              </w:rPr>
              <w:t xml:space="preserve">tion of project documentation and takes into account </w:t>
            </w:r>
            <w:r>
              <w:rPr>
                <w:rFonts w:cs="Calibri"/>
                <w:szCs w:val="22"/>
                <w:lang w:val="en-GB"/>
              </w:rPr>
              <w:t>a</w:t>
            </w:r>
            <w:r w:rsidR="004F0499" w:rsidRPr="00EC1588">
              <w:rPr>
                <w:rFonts w:cs="Calibri"/>
                <w:szCs w:val="22"/>
                <w:lang w:val="en-GB"/>
              </w:rPr>
              <w:t xml:space="preserve">vailability and condition of benchmarks for checking slope </w:t>
            </w:r>
            <w:r w:rsidR="004F0499" w:rsidRPr="00EC1588">
              <w:rPr>
                <w:rFonts w:cs="Calibri"/>
                <w:szCs w:val="22"/>
                <w:lang w:val="en-GB"/>
              </w:rPr>
              <w:lastRenderedPageBreak/>
              <w:t>slippage/movement and soil subsidence</w:t>
            </w:r>
            <w:r w:rsidR="000B5F73">
              <w:rPr>
                <w:rFonts w:cs="Calibri"/>
                <w:szCs w:val="22"/>
                <w:lang w:val="en-GB"/>
              </w:rPr>
              <w:t>.</w:t>
            </w:r>
          </w:p>
          <w:p w14:paraId="1984972D" w14:textId="04E9F0F1" w:rsidR="00654A2E" w:rsidRDefault="0050371E" w:rsidP="00143675">
            <w:pPr>
              <w:pStyle w:val="Tabellentext"/>
              <w:keepLines w:val="0"/>
              <w:widowControl w:val="0"/>
              <w:rPr>
                <w:rFonts w:cs="Calibri"/>
                <w:szCs w:val="22"/>
                <w:lang w:val="en-GB"/>
              </w:rPr>
            </w:pPr>
            <w:r w:rsidRPr="00654A2E">
              <w:rPr>
                <w:rFonts w:cs="Calibri"/>
                <w:b/>
                <w:szCs w:val="22"/>
                <w:lang w:val="en-GB"/>
              </w:rPr>
              <w:t>The answer "Yes"</w:t>
            </w:r>
            <w:r w:rsidRPr="0050371E">
              <w:rPr>
                <w:rFonts w:cs="Calibri"/>
                <w:szCs w:val="22"/>
                <w:lang w:val="en-GB"/>
              </w:rPr>
              <w:t xml:space="preserve">: the position, number and condition of the </w:t>
            </w:r>
            <w:r w:rsidR="000B5F73">
              <w:rPr>
                <w:rFonts w:cs="Calibri"/>
                <w:szCs w:val="22"/>
                <w:lang w:val="en-GB"/>
              </w:rPr>
              <w:t>benchmarks</w:t>
            </w:r>
            <w:r w:rsidRPr="0050371E">
              <w:rPr>
                <w:rFonts w:cs="Calibri"/>
                <w:szCs w:val="22"/>
                <w:lang w:val="en-GB"/>
              </w:rPr>
              <w:t xml:space="preserve"> for controlling </w:t>
            </w:r>
            <w:r w:rsidR="000B5F73">
              <w:rPr>
                <w:rFonts w:cs="Calibri"/>
                <w:szCs w:val="22"/>
                <w:lang w:val="en-GB"/>
              </w:rPr>
              <w:t>slipping</w:t>
            </w:r>
            <w:r w:rsidRPr="0050371E">
              <w:rPr>
                <w:rFonts w:cs="Calibri"/>
                <w:szCs w:val="22"/>
                <w:lang w:val="en-GB"/>
              </w:rPr>
              <w:t xml:space="preserve"> and </w:t>
            </w:r>
            <w:r w:rsidR="000B5F73">
              <w:rPr>
                <w:rFonts w:cs="Calibri"/>
                <w:szCs w:val="22"/>
                <w:lang w:val="en-GB"/>
              </w:rPr>
              <w:t xml:space="preserve">soil </w:t>
            </w:r>
            <w:r w:rsidRPr="0050371E">
              <w:rPr>
                <w:rFonts w:cs="Calibri"/>
                <w:szCs w:val="22"/>
                <w:lang w:val="en-GB"/>
              </w:rPr>
              <w:t xml:space="preserve">subsidence </w:t>
            </w:r>
            <w:r w:rsidR="000B5F73">
              <w:rPr>
                <w:rFonts w:cs="Calibri"/>
                <w:szCs w:val="22"/>
                <w:lang w:val="en-GB"/>
              </w:rPr>
              <w:t xml:space="preserve">fully meet </w:t>
            </w:r>
            <w:r w:rsidRPr="0050371E">
              <w:rPr>
                <w:rFonts w:cs="Calibri"/>
                <w:szCs w:val="22"/>
                <w:lang w:val="en-GB"/>
              </w:rPr>
              <w:t>the design documentation.</w:t>
            </w:r>
          </w:p>
          <w:p w14:paraId="78A4F533" w14:textId="516BBAB9" w:rsidR="00654A2E" w:rsidRDefault="0050371E" w:rsidP="00143675">
            <w:pPr>
              <w:pStyle w:val="Tabellentext"/>
              <w:keepLines w:val="0"/>
              <w:widowControl w:val="0"/>
              <w:rPr>
                <w:rFonts w:cs="Calibri"/>
                <w:szCs w:val="22"/>
                <w:lang w:val="en-GB"/>
              </w:rPr>
            </w:pPr>
            <w:r w:rsidRPr="00654A2E">
              <w:rPr>
                <w:rFonts w:cs="Calibri"/>
                <w:b/>
                <w:szCs w:val="22"/>
                <w:lang w:val="en-GB"/>
              </w:rPr>
              <w:t>The answer “mostly yes”</w:t>
            </w:r>
            <w:r w:rsidRPr="0050371E">
              <w:rPr>
                <w:rFonts w:cs="Calibri"/>
                <w:szCs w:val="22"/>
                <w:lang w:val="en-GB"/>
              </w:rPr>
              <w:t xml:space="preserve">: the position and number of benchmarks for controlling </w:t>
            </w:r>
            <w:r w:rsidR="000B5F73">
              <w:rPr>
                <w:rFonts w:cs="Calibri"/>
                <w:szCs w:val="22"/>
                <w:lang w:val="en-GB"/>
              </w:rPr>
              <w:t xml:space="preserve">slipping </w:t>
            </w:r>
            <w:r w:rsidRPr="0050371E">
              <w:rPr>
                <w:rFonts w:cs="Calibri"/>
                <w:szCs w:val="22"/>
                <w:lang w:val="en-GB"/>
              </w:rPr>
              <w:t xml:space="preserve">and soil </w:t>
            </w:r>
            <w:r w:rsidR="000B5F73">
              <w:rPr>
                <w:rFonts w:cs="Calibri"/>
                <w:szCs w:val="22"/>
                <w:lang w:val="en-GB"/>
              </w:rPr>
              <w:t xml:space="preserve">subsidence </w:t>
            </w:r>
            <w:r w:rsidRPr="0050371E">
              <w:rPr>
                <w:rFonts w:cs="Calibri"/>
                <w:szCs w:val="22"/>
                <w:lang w:val="en-GB"/>
              </w:rPr>
              <w:t xml:space="preserve">slightly differs from </w:t>
            </w:r>
            <w:r w:rsidR="000B5F73">
              <w:rPr>
                <w:rFonts w:cs="Calibri"/>
                <w:szCs w:val="22"/>
                <w:lang w:val="en-GB"/>
              </w:rPr>
              <w:t xml:space="preserve">the design </w:t>
            </w:r>
            <w:r w:rsidRPr="0050371E">
              <w:rPr>
                <w:rFonts w:cs="Calibri"/>
                <w:szCs w:val="22"/>
                <w:lang w:val="en-GB"/>
              </w:rPr>
              <w:t>documentation, which i</w:t>
            </w:r>
            <w:r w:rsidRPr="0050371E">
              <w:rPr>
                <w:rFonts w:cs="Calibri"/>
                <w:szCs w:val="22"/>
                <w:lang w:val="en-GB"/>
              </w:rPr>
              <w:t>n</w:t>
            </w:r>
            <w:r w:rsidRPr="0050371E">
              <w:rPr>
                <w:rFonts w:cs="Calibri"/>
                <w:szCs w:val="22"/>
                <w:lang w:val="en-GB"/>
              </w:rPr>
              <w:t>significantly reduces the information</w:t>
            </w:r>
            <w:r w:rsidR="000B5F73">
              <w:rPr>
                <w:rFonts w:cs="Calibri"/>
                <w:szCs w:val="22"/>
                <w:lang w:val="en-GB"/>
              </w:rPr>
              <w:t xml:space="preserve"> </w:t>
            </w:r>
            <w:r w:rsidR="000B5F73" w:rsidRPr="0050371E">
              <w:rPr>
                <w:rFonts w:cs="Calibri"/>
                <w:szCs w:val="22"/>
                <w:lang w:val="en-GB"/>
              </w:rPr>
              <w:t>quality</w:t>
            </w:r>
            <w:r w:rsidRPr="0050371E">
              <w:rPr>
                <w:rFonts w:cs="Calibri"/>
                <w:szCs w:val="22"/>
                <w:lang w:val="en-GB"/>
              </w:rPr>
              <w:t>.</w:t>
            </w:r>
          </w:p>
          <w:p w14:paraId="6C4BC353" w14:textId="4FE2BA20" w:rsidR="00654A2E" w:rsidRDefault="0050371E" w:rsidP="00143675">
            <w:pPr>
              <w:pStyle w:val="Tabellentext"/>
              <w:keepLines w:val="0"/>
              <w:widowControl w:val="0"/>
              <w:rPr>
                <w:rFonts w:cs="Calibri"/>
                <w:szCs w:val="22"/>
                <w:lang w:val="en-GB"/>
              </w:rPr>
            </w:pPr>
            <w:r w:rsidRPr="00654A2E">
              <w:rPr>
                <w:rFonts w:cs="Calibri"/>
                <w:b/>
                <w:szCs w:val="22"/>
                <w:lang w:val="en-GB"/>
              </w:rPr>
              <w:t>The answer “mostly no”</w:t>
            </w:r>
            <w:r w:rsidRPr="0050371E">
              <w:rPr>
                <w:rFonts w:cs="Calibri"/>
                <w:szCs w:val="22"/>
                <w:lang w:val="en-GB"/>
              </w:rPr>
              <w:t xml:space="preserve">: the position and number of </w:t>
            </w:r>
            <w:r w:rsidR="000B5F73">
              <w:rPr>
                <w:rFonts w:cs="Calibri"/>
                <w:szCs w:val="22"/>
                <w:lang w:val="en-GB"/>
              </w:rPr>
              <w:t xml:space="preserve">benchmarks </w:t>
            </w:r>
            <w:r w:rsidRPr="0050371E">
              <w:rPr>
                <w:rFonts w:cs="Calibri"/>
                <w:szCs w:val="22"/>
                <w:lang w:val="en-GB"/>
              </w:rPr>
              <w:t xml:space="preserve">for controlling </w:t>
            </w:r>
            <w:r w:rsidR="000B5F73">
              <w:rPr>
                <w:rFonts w:cs="Calibri"/>
                <w:szCs w:val="22"/>
                <w:lang w:val="en-GB"/>
              </w:rPr>
              <w:t xml:space="preserve">slipping </w:t>
            </w:r>
            <w:r w:rsidRPr="0050371E">
              <w:rPr>
                <w:rFonts w:cs="Calibri"/>
                <w:szCs w:val="22"/>
                <w:lang w:val="en-GB"/>
              </w:rPr>
              <w:t xml:space="preserve">and </w:t>
            </w:r>
            <w:r w:rsidR="000B5F73">
              <w:rPr>
                <w:rFonts w:cs="Calibri"/>
                <w:szCs w:val="22"/>
                <w:lang w:val="en-GB"/>
              </w:rPr>
              <w:t xml:space="preserve">soil </w:t>
            </w:r>
            <w:r w:rsidRPr="0050371E">
              <w:rPr>
                <w:rFonts w:cs="Calibri"/>
                <w:szCs w:val="22"/>
                <w:lang w:val="en-GB"/>
              </w:rPr>
              <w:t xml:space="preserve">subsidence </w:t>
            </w:r>
            <w:r w:rsidR="000B5F73">
              <w:rPr>
                <w:rFonts w:cs="Calibri"/>
                <w:szCs w:val="22"/>
                <w:lang w:val="en-GB"/>
              </w:rPr>
              <w:t xml:space="preserve">is </w:t>
            </w:r>
            <w:proofErr w:type="spellStart"/>
            <w:r w:rsidR="000B5F73">
              <w:rPr>
                <w:rFonts w:cs="Calibri"/>
                <w:szCs w:val="22"/>
                <w:lang w:val="en-GB"/>
              </w:rPr>
              <w:t>mach</w:t>
            </w:r>
            <w:proofErr w:type="spellEnd"/>
            <w:r w:rsidR="000B5F73">
              <w:rPr>
                <w:rFonts w:cs="Calibri"/>
                <w:szCs w:val="22"/>
                <w:lang w:val="en-GB"/>
              </w:rPr>
              <w:t xml:space="preserve"> different from </w:t>
            </w:r>
            <w:r w:rsidRPr="0050371E">
              <w:rPr>
                <w:rFonts w:cs="Calibri"/>
                <w:szCs w:val="22"/>
                <w:lang w:val="en-GB"/>
              </w:rPr>
              <w:t>that provided by the design docume</w:t>
            </w:r>
            <w:r w:rsidRPr="0050371E">
              <w:rPr>
                <w:rFonts w:cs="Calibri"/>
                <w:szCs w:val="22"/>
                <w:lang w:val="en-GB"/>
              </w:rPr>
              <w:t>n</w:t>
            </w:r>
            <w:r w:rsidRPr="0050371E">
              <w:rPr>
                <w:rFonts w:cs="Calibri"/>
                <w:szCs w:val="22"/>
                <w:lang w:val="en-GB"/>
              </w:rPr>
              <w:t xml:space="preserve">tation, which does not allow </w:t>
            </w:r>
            <w:r w:rsidR="000B5F73">
              <w:rPr>
                <w:rFonts w:cs="Calibri"/>
                <w:szCs w:val="22"/>
                <w:lang w:val="en-GB"/>
              </w:rPr>
              <w:t xml:space="preserve">collecting </w:t>
            </w:r>
            <w:r w:rsidRPr="0050371E">
              <w:rPr>
                <w:rFonts w:cs="Calibri"/>
                <w:szCs w:val="22"/>
                <w:lang w:val="en-GB"/>
              </w:rPr>
              <w:t>reliable</w:t>
            </w:r>
            <w:r w:rsidR="000B5F73">
              <w:rPr>
                <w:rFonts w:cs="Calibri"/>
                <w:szCs w:val="22"/>
                <w:lang w:val="en-GB"/>
              </w:rPr>
              <w:t xml:space="preserve"> data</w:t>
            </w:r>
            <w:r w:rsidRPr="0050371E">
              <w:rPr>
                <w:rFonts w:cs="Calibri"/>
                <w:szCs w:val="22"/>
                <w:lang w:val="en-GB"/>
              </w:rPr>
              <w:t>.</w:t>
            </w:r>
          </w:p>
          <w:p w14:paraId="6335526B" w14:textId="5D5BCF52" w:rsidR="0050371E" w:rsidRPr="00EC1588" w:rsidRDefault="0050371E" w:rsidP="00143675">
            <w:pPr>
              <w:pStyle w:val="Tabellentext"/>
              <w:keepLines w:val="0"/>
              <w:widowControl w:val="0"/>
              <w:rPr>
                <w:rFonts w:cs="Calibri"/>
                <w:szCs w:val="22"/>
                <w:lang w:val="en-GB"/>
              </w:rPr>
            </w:pPr>
            <w:r w:rsidRPr="00654A2E">
              <w:rPr>
                <w:rFonts w:cs="Calibri"/>
                <w:b/>
                <w:szCs w:val="22"/>
                <w:lang w:val="en-GB"/>
              </w:rPr>
              <w:t>The answer “No”</w:t>
            </w:r>
            <w:r w:rsidRPr="0050371E">
              <w:rPr>
                <w:rFonts w:cs="Calibri"/>
                <w:szCs w:val="22"/>
                <w:lang w:val="en-GB"/>
              </w:rPr>
              <w:t xml:space="preserve">: ground </w:t>
            </w:r>
            <w:r w:rsidR="000B5F73">
              <w:rPr>
                <w:rFonts w:cs="Calibri"/>
                <w:szCs w:val="22"/>
                <w:lang w:val="en-GB"/>
              </w:rPr>
              <w:t>movement</w:t>
            </w:r>
            <w:r w:rsidRPr="0050371E">
              <w:rPr>
                <w:rFonts w:cs="Calibri"/>
                <w:szCs w:val="22"/>
                <w:lang w:val="en-GB"/>
              </w:rPr>
              <w:t xml:space="preserve"> and subsidence using benchmarks is not c</w:t>
            </w:r>
            <w:r w:rsidR="000B5F73">
              <w:rPr>
                <w:rFonts w:cs="Calibri"/>
                <w:szCs w:val="22"/>
                <w:lang w:val="en-GB"/>
              </w:rPr>
              <w:t>ontrolled;</w:t>
            </w:r>
            <w:r w:rsidRPr="0050371E">
              <w:rPr>
                <w:rFonts w:cs="Calibri"/>
                <w:szCs w:val="22"/>
                <w:lang w:val="en-GB"/>
              </w:rPr>
              <w:t xml:space="preserve"> or the TMF operator unre</w:t>
            </w:r>
            <w:r w:rsidRPr="0050371E">
              <w:rPr>
                <w:rFonts w:cs="Calibri"/>
                <w:szCs w:val="22"/>
                <w:lang w:val="en-GB"/>
              </w:rPr>
              <w:t>a</w:t>
            </w:r>
            <w:r w:rsidRPr="0050371E">
              <w:rPr>
                <w:rFonts w:cs="Calibri"/>
                <w:szCs w:val="22"/>
                <w:lang w:val="en-GB"/>
              </w:rPr>
              <w:t xml:space="preserve">sonably refuses </w:t>
            </w:r>
            <w:r w:rsidR="000B5F73" w:rsidRPr="0050371E">
              <w:rPr>
                <w:rFonts w:cs="Calibri"/>
                <w:szCs w:val="22"/>
                <w:lang w:val="en-GB"/>
              </w:rPr>
              <w:t xml:space="preserve">to provide </w:t>
            </w:r>
            <w:r w:rsidRPr="0050371E">
              <w:rPr>
                <w:rFonts w:cs="Calibri"/>
                <w:szCs w:val="22"/>
                <w:lang w:val="en-GB"/>
              </w:rPr>
              <w:t xml:space="preserve">the inspector </w:t>
            </w:r>
            <w:r w:rsidR="000B5F73">
              <w:rPr>
                <w:rFonts w:cs="Calibri"/>
                <w:szCs w:val="22"/>
                <w:lang w:val="en-GB"/>
              </w:rPr>
              <w:t xml:space="preserve">for </w:t>
            </w:r>
            <w:r w:rsidRPr="0050371E">
              <w:rPr>
                <w:rFonts w:cs="Calibri"/>
                <w:szCs w:val="22"/>
                <w:lang w:val="en-GB"/>
              </w:rPr>
              <w:t>information and/or to inspect the</w:t>
            </w:r>
            <w:r w:rsidR="000B5F73">
              <w:rPr>
                <w:rFonts w:cs="Calibri"/>
                <w:szCs w:val="22"/>
                <w:lang w:val="en-GB"/>
              </w:rPr>
              <w:t xml:space="preserve"> TMF site</w:t>
            </w:r>
            <w:r w:rsidRPr="0050371E">
              <w:rPr>
                <w:rFonts w:cs="Calibri"/>
                <w:szCs w:val="22"/>
                <w:lang w:val="en-GB"/>
              </w:rPr>
              <w:t>.</w:t>
            </w:r>
          </w:p>
        </w:tc>
        <w:tc>
          <w:tcPr>
            <w:tcW w:w="1262" w:type="dxa"/>
            <w:shd w:val="clear" w:color="auto" w:fill="auto"/>
          </w:tcPr>
          <w:p w14:paraId="0FA7CC8F"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335F3CD4"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67AD514D"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7F14F154"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617B151B"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49E594BC" w14:textId="77777777" w:rsidR="004F0499" w:rsidRPr="00EC1588" w:rsidRDefault="004F0499" w:rsidP="00143675">
            <w:pPr>
              <w:pStyle w:val="Tabellentext"/>
              <w:keepLines w:val="0"/>
              <w:widowControl w:val="0"/>
              <w:rPr>
                <w:rFonts w:cs="Calibri"/>
                <w:szCs w:val="22"/>
                <w:lang w:val="en-GB"/>
              </w:rPr>
            </w:pPr>
          </w:p>
        </w:tc>
      </w:tr>
      <w:tr w:rsidR="00143675" w:rsidRPr="0050371E" w14:paraId="092D5E00" w14:textId="77777777" w:rsidTr="00143675">
        <w:trPr>
          <w:trHeight w:val="20"/>
        </w:trPr>
        <w:tc>
          <w:tcPr>
            <w:tcW w:w="959" w:type="dxa"/>
            <w:shd w:val="clear" w:color="auto" w:fill="F2F2F2"/>
          </w:tcPr>
          <w:p w14:paraId="7F0396A7" w14:textId="1C205541"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30</w:t>
            </w:r>
          </w:p>
        </w:tc>
        <w:tc>
          <w:tcPr>
            <w:tcW w:w="2835" w:type="dxa"/>
            <w:shd w:val="clear" w:color="auto" w:fill="F2F2F2"/>
          </w:tcPr>
          <w:p w14:paraId="47B772F6" w14:textId="66908F70" w:rsidR="004F0499" w:rsidRPr="00EC1588" w:rsidRDefault="004F0499" w:rsidP="00143675">
            <w:pPr>
              <w:pStyle w:val="Tabellentext"/>
              <w:keepLines w:val="0"/>
              <w:widowControl w:val="0"/>
              <w:rPr>
                <w:rFonts w:cs="Calibri"/>
                <w:szCs w:val="22"/>
                <w:lang w:val="en-GB"/>
              </w:rPr>
            </w:pPr>
            <w:r w:rsidRPr="00EC1588">
              <w:rPr>
                <w:rFonts w:cs="Calibri"/>
                <w:szCs w:val="22"/>
                <w:lang w:val="en-GB"/>
              </w:rPr>
              <w:t xml:space="preserve">Are </w:t>
            </w:r>
            <w:r w:rsidR="00937970">
              <w:rPr>
                <w:rFonts w:cs="Calibri"/>
                <w:szCs w:val="22"/>
                <w:lang w:val="en-GB"/>
              </w:rPr>
              <w:t xml:space="preserve">visible </w:t>
            </w:r>
            <w:r w:rsidRPr="00EC1588">
              <w:rPr>
                <w:rFonts w:cs="Calibri"/>
                <w:szCs w:val="22"/>
                <w:lang w:val="en-GB"/>
              </w:rPr>
              <w:t xml:space="preserve">parameters </w:t>
            </w:r>
            <w:r w:rsidR="00937970">
              <w:rPr>
                <w:rFonts w:cs="Calibri"/>
                <w:szCs w:val="22"/>
                <w:lang w:val="en-GB"/>
              </w:rPr>
              <w:t xml:space="preserve">of the </w:t>
            </w:r>
            <w:r w:rsidR="00937970" w:rsidRPr="00EC1588">
              <w:rPr>
                <w:rFonts w:cs="Calibri"/>
                <w:szCs w:val="22"/>
                <w:lang w:val="en-GB"/>
              </w:rPr>
              <w:t xml:space="preserve">lagoon </w:t>
            </w:r>
            <w:r w:rsidRPr="00EC1588">
              <w:rPr>
                <w:rFonts w:cs="Calibri"/>
                <w:szCs w:val="22"/>
                <w:lang w:val="en-GB"/>
              </w:rPr>
              <w:t>in agreement with the design parameters?</w:t>
            </w:r>
          </w:p>
        </w:tc>
        <w:tc>
          <w:tcPr>
            <w:tcW w:w="5529" w:type="dxa"/>
            <w:shd w:val="clear" w:color="auto" w:fill="F2F2F2"/>
          </w:tcPr>
          <w:p w14:paraId="316DBEB6" w14:textId="52DBA81C" w:rsidR="004F0499" w:rsidRDefault="0050371E" w:rsidP="00143675">
            <w:pPr>
              <w:pStyle w:val="Tabellentext"/>
              <w:keepLines w:val="0"/>
              <w:widowControl w:val="0"/>
              <w:rPr>
                <w:rFonts w:cs="Calibri"/>
                <w:szCs w:val="22"/>
                <w:lang w:val="en-GB"/>
              </w:rPr>
            </w:pPr>
            <w:r w:rsidRPr="0050371E">
              <w:rPr>
                <w:rFonts w:cs="Calibri"/>
                <w:szCs w:val="22"/>
                <w:lang w:val="en-GB"/>
              </w:rPr>
              <w:t>The answer is given bas</w:t>
            </w:r>
            <w:r w:rsidR="00937970">
              <w:rPr>
                <w:rFonts w:cs="Calibri"/>
                <w:szCs w:val="22"/>
                <w:lang w:val="en-GB"/>
              </w:rPr>
              <w:t>ed</w:t>
            </w:r>
            <w:r w:rsidRPr="0050371E">
              <w:rPr>
                <w:rFonts w:cs="Calibri"/>
                <w:szCs w:val="22"/>
                <w:lang w:val="en-GB"/>
              </w:rPr>
              <w:t xml:space="preserve"> o</w:t>
            </w:r>
            <w:r w:rsidR="00937970">
              <w:rPr>
                <w:rFonts w:cs="Calibri"/>
                <w:szCs w:val="22"/>
                <w:lang w:val="en-GB"/>
              </w:rPr>
              <w:t>n</w:t>
            </w:r>
            <w:r w:rsidRPr="0050371E">
              <w:rPr>
                <w:rFonts w:cs="Calibri"/>
                <w:szCs w:val="22"/>
                <w:lang w:val="en-GB"/>
              </w:rPr>
              <w:t xml:space="preserve">  visual inspection and verif</w:t>
            </w:r>
            <w:r w:rsidRPr="0050371E">
              <w:rPr>
                <w:rFonts w:cs="Calibri"/>
                <w:szCs w:val="22"/>
                <w:lang w:val="en-GB"/>
              </w:rPr>
              <w:t>i</w:t>
            </w:r>
            <w:r w:rsidRPr="0050371E">
              <w:rPr>
                <w:rFonts w:cs="Calibri"/>
                <w:szCs w:val="22"/>
                <w:lang w:val="en-GB"/>
              </w:rPr>
              <w:t xml:space="preserve">cation of project documentation and takes into account </w:t>
            </w:r>
            <w:r>
              <w:rPr>
                <w:rFonts w:cs="Calibri"/>
                <w:szCs w:val="22"/>
                <w:lang w:val="en-GB"/>
              </w:rPr>
              <w:t>an</w:t>
            </w:r>
            <w:r w:rsidRPr="00EC1588">
              <w:rPr>
                <w:rFonts w:cs="Calibri"/>
                <w:szCs w:val="22"/>
                <w:lang w:val="en-GB"/>
              </w:rPr>
              <w:t xml:space="preserve"> </w:t>
            </w:r>
            <w:r>
              <w:rPr>
                <w:rFonts w:cs="Calibri"/>
                <w:szCs w:val="22"/>
                <w:lang w:val="en-GB"/>
              </w:rPr>
              <w:t>a</w:t>
            </w:r>
            <w:r w:rsidR="004F0499" w:rsidRPr="00EC1588">
              <w:rPr>
                <w:rFonts w:cs="Calibri"/>
                <w:szCs w:val="22"/>
                <w:lang w:val="en-GB"/>
              </w:rPr>
              <w:t>bsolute width of beach, beach/lagoon ratio, freeboard between lagoon surface and dam crest</w:t>
            </w:r>
            <w:r w:rsidR="00654A2E">
              <w:rPr>
                <w:rFonts w:cs="Calibri"/>
                <w:szCs w:val="22"/>
                <w:lang w:val="en-GB"/>
              </w:rPr>
              <w:t>.</w:t>
            </w:r>
          </w:p>
          <w:p w14:paraId="44690AAD" w14:textId="7A89F2E5" w:rsidR="00654A2E" w:rsidRDefault="00EA0D73" w:rsidP="00143675">
            <w:pPr>
              <w:pStyle w:val="Tabellentext"/>
              <w:keepLines w:val="0"/>
              <w:widowControl w:val="0"/>
              <w:rPr>
                <w:rFonts w:cs="Calibri"/>
                <w:szCs w:val="22"/>
                <w:lang w:val="en-GB"/>
              </w:rPr>
            </w:pPr>
            <w:r w:rsidRPr="00654A2E">
              <w:rPr>
                <w:rFonts w:cs="Calibri"/>
                <w:b/>
                <w:szCs w:val="22"/>
                <w:lang w:val="en-GB"/>
              </w:rPr>
              <w:t>The answer "Yes"</w:t>
            </w:r>
            <w:r w:rsidRPr="00EA0D73">
              <w:rPr>
                <w:rFonts w:cs="Calibri"/>
                <w:szCs w:val="22"/>
                <w:lang w:val="en-GB"/>
              </w:rPr>
              <w:t xml:space="preserve">: </w:t>
            </w:r>
            <w:r w:rsidR="00937970" w:rsidRPr="00EA0D73">
              <w:rPr>
                <w:rFonts w:cs="Calibri"/>
                <w:szCs w:val="22"/>
                <w:lang w:val="en-GB"/>
              </w:rPr>
              <w:t xml:space="preserve">settling pond </w:t>
            </w:r>
            <w:r w:rsidRPr="00EA0D73">
              <w:rPr>
                <w:rFonts w:cs="Calibri"/>
                <w:szCs w:val="22"/>
                <w:lang w:val="en-GB"/>
              </w:rPr>
              <w:t xml:space="preserve">parameters </w:t>
            </w:r>
            <w:r w:rsidR="00937970">
              <w:rPr>
                <w:rFonts w:cs="Calibri"/>
                <w:szCs w:val="22"/>
                <w:lang w:val="en-GB"/>
              </w:rPr>
              <w:t xml:space="preserve">fully meet </w:t>
            </w:r>
            <w:r w:rsidRPr="00EA0D73">
              <w:rPr>
                <w:rFonts w:cs="Calibri"/>
                <w:szCs w:val="22"/>
                <w:lang w:val="en-GB"/>
              </w:rPr>
              <w:t>all design parameters.</w:t>
            </w:r>
          </w:p>
          <w:p w14:paraId="17013A2D" w14:textId="01A7E789" w:rsidR="00654A2E" w:rsidRDefault="00EA0D73" w:rsidP="00143675">
            <w:pPr>
              <w:pStyle w:val="Tabellentext"/>
              <w:keepLines w:val="0"/>
              <w:widowControl w:val="0"/>
              <w:rPr>
                <w:rFonts w:cs="Calibri"/>
                <w:szCs w:val="22"/>
                <w:lang w:val="en-GB"/>
              </w:rPr>
            </w:pPr>
            <w:r w:rsidRPr="00654A2E">
              <w:rPr>
                <w:rFonts w:cs="Calibri"/>
                <w:b/>
                <w:szCs w:val="22"/>
                <w:lang w:val="en-GB"/>
              </w:rPr>
              <w:t>The answer “mostly yes”</w:t>
            </w:r>
            <w:r w:rsidRPr="00EA0D73">
              <w:rPr>
                <w:rFonts w:cs="Calibri"/>
                <w:szCs w:val="22"/>
                <w:lang w:val="en-GB"/>
              </w:rPr>
              <w:t>: minor deviations of actual p</w:t>
            </w:r>
            <w:r w:rsidRPr="00EA0D73">
              <w:rPr>
                <w:rFonts w:cs="Calibri"/>
                <w:szCs w:val="22"/>
                <w:lang w:val="en-GB"/>
              </w:rPr>
              <w:t>a</w:t>
            </w:r>
            <w:r w:rsidRPr="00EA0D73">
              <w:rPr>
                <w:rFonts w:cs="Calibri"/>
                <w:szCs w:val="22"/>
                <w:lang w:val="en-GB"/>
              </w:rPr>
              <w:t xml:space="preserve">rameters of the settling pond from the design parameters </w:t>
            </w:r>
            <w:r w:rsidR="00937970">
              <w:rPr>
                <w:rFonts w:cs="Calibri"/>
                <w:szCs w:val="22"/>
                <w:lang w:val="en-GB"/>
              </w:rPr>
              <w:t>have been revealed</w:t>
            </w:r>
            <w:r w:rsidR="00937970" w:rsidRPr="00EA0D73">
              <w:rPr>
                <w:rFonts w:cs="Calibri"/>
                <w:szCs w:val="22"/>
                <w:lang w:val="en-GB"/>
              </w:rPr>
              <w:t xml:space="preserve"> </w:t>
            </w:r>
            <w:r w:rsidR="00937970">
              <w:rPr>
                <w:rFonts w:cs="Calibri"/>
                <w:szCs w:val="22"/>
                <w:lang w:val="en-GB"/>
              </w:rPr>
              <w:t xml:space="preserve">that </w:t>
            </w:r>
            <w:r w:rsidRPr="00EA0D73">
              <w:rPr>
                <w:rFonts w:cs="Calibri"/>
                <w:szCs w:val="22"/>
                <w:lang w:val="en-GB"/>
              </w:rPr>
              <w:t xml:space="preserve">will not affect </w:t>
            </w:r>
            <w:r w:rsidR="00937970">
              <w:rPr>
                <w:rFonts w:cs="Calibri"/>
                <w:szCs w:val="22"/>
                <w:lang w:val="en-GB"/>
              </w:rPr>
              <w:t xml:space="preserve">TMF </w:t>
            </w:r>
            <w:r w:rsidRPr="00EA0D73">
              <w:rPr>
                <w:rFonts w:cs="Calibri"/>
                <w:szCs w:val="22"/>
                <w:lang w:val="en-GB"/>
              </w:rPr>
              <w:t>safety.</w:t>
            </w:r>
          </w:p>
          <w:p w14:paraId="7AD9044E" w14:textId="7A719C63" w:rsidR="00654A2E" w:rsidRDefault="00EA0D73" w:rsidP="00143675">
            <w:pPr>
              <w:pStyle w:val="Tabellentext"/>
              <w:keepLines w:val="0"/>
              <w:widowControl w:val="0"/>
              <w:rPr>
                <w:rFonts w:cs="Calibri"/>
                <w:szCs w:val="22"/>
                <w:lang w:val="en-GB"/>
              </w:rPr>
            </w:pPr>
            <w:r w:rsidRPr="00654A2E">
              <w:rPr>
                <w:rFonts w:cs="Calibri"/>
                <w:b/>
                <w:szCs w:val="22"/>
                <w:lang w:val="en-GB"/>
              </w:rPr>
              <w:t>The answer “mostly no”</w:t>
            </w:r>
            <w:r w:rsidRPr="00EA0D73">
              <w:rPr>
                <w:rFonts w:cs="Calibri"/>
                <w:szCs w:val="22"/>
                <w:lang w:val="en-GB"/>
              </w:rPr>
              <w:t xml:space="preserve">: </w:t>
            </w:r>
            <w:r w:rsidR="00937970">
              <w:rPr>
                <w:rFonts w:cs="Calibri"/>
                <w:szCs w:val="22"/>
                <w:lang w:val="en-GB"/>
              </w:rPr>
              <w:t xml:space="preserve">identified </w:t>
            </w:r>
            <w:r w:rsidRPr="00EA0D73">
              <w:rPr>
                <w:rFonts w:cs="Calibri"/>
                <w:szCs w:val="22"/>
                <w:lang w:val="en-GB"/>
              </w:rPr>
              <w:t>deviations of actual parameters of the settling pond from the design param</w:t>
            </w:r>
            <w:r w:rsidRPr="00EA0D73">
              <w:rPr>
                <w:rFonts w:cs="Calibri"/>
                <w:szCs w:val="22"/>
                <w:lang w:val="en-GB"/>
              </w:rPr>
              <w:t>e</w:t>
            </w:r>
            <w:r w:rsidRPr="00EA0D73">
              <w:rPr>
                <w:rFonts w:cs="Calibri"/>
                <w:szCs w:val="22"/>
                <w:lang w:val="en-GB"/>
              </w:rPr>
              <w:t xml:space="preserve">ters may contribute to dam </w:t>
            </w:r>
            <w:r w:rsidR="00937970">
              <w:rPr>
                <w:rFonts w:cs="Calibri"/>
                <w:szCs w:val="22"/>
                <w:lang w:val="en-GB"/>
              </w:rPr>
              <w:t xml:space="preserve">failure </w:t>
            </w:r>
            <w:r w:rsidRPr="00EA0D73">
              <w:rPr>
                <w:rFonts w:cs="Calibri"/>
                <w:szCs w:val="22"/>
                <w:lang w:val="en-GB"/>
              </w:rPr>
              <w:t xml:space="preserve">or overflow but will not </w:t>
            </w:r>
            <w:r w:rsidRPr="00EA0D73">
              <w:rPr>
                <w:rFonts w:cs="Calibri"/>
                <w:szCs w:val="22"/>
                <w:lang w:val="en-GB"/>
              </w:rPr>
              <w:lastRenderedPageBreak/>
              <w:t>lead to this</w:t>
            </w:r>
            <w:r w:rsidR="00937970">
              <w:rPr>
                <w:rFonts w:cs="Calibri"/>
                <w:szCs w:val="22"/>
                <w:lang w:val="en-GB"/>
              </w:rPr>
              <w:t xml:space="preserve"> directly</w:t>
            </w:r>
            <w:r w:rsidRPr="00EA0D73">
              <w:rPr>
                <w:rFonts w:cs="Calibri"/>
                <w:szCs w:val="22"/>
                <w:lang w:val="en-GB"/>
              </w:rPr>
              <w:t>.</w:t>
            </w:r>
          </w:p>
          <w:p w14:paraId="63C22F97" w14:textId="6F6DEB77" w:rsidR="00EA0D73" w:rsidRPr="00EC1588" w:rsidRDefault="00EA0D73" w:rsidP="00143675">
            <w:pPr>
              <w:pStyle w:val="Tabellentext"/>
              <w:keepLines w:val="0"/>
              <w:widowControl w:val="0"/>
              <w:rPr>
                <w:rFonts w:cs="Calibri"/>
                <w:szCs w:val="22"/>
                <w:lang w:val="en-GB"/>
              </w:rPr>
            </w:pPr>
            <w:r w:rsidRPr="00654A2E">
              <w:rPr>
                <w:rFonts w:cs="Calibri"/>
                <w:b/>
                <w:szCs w:val="22"/>
                <w:lang w:val="en-GB"/>
              </w:rPr>
              <w:t>The answer "No"</w:t>
            </w:r>
            <w:r w:rsidRPr="00EA0D73">
              <w:rPr>
                <w:rFonts w:cs="Calibri"/>
                <w:szCs w:val="22"/>
                <w:lang w:val="en-GB"/>
              </w:rPr>
              <w:t xml:space="preserve">: actual parameters of the settling pond do not </w:t>
            </w:r>
            <w:r w:rsidR="00937970">
              <w:rPr>
                <w:rFonts w:cs="Calibri"/>
                <w:szCs w:val="22"/>
                <w:lang w:val="en-GB"/>
              </w:rPr>
              <w:t xml:space="preserve">meet </w:t>
            </w:r>
            <w:r w:rsidRPr="00EA0D73">
              <w:rPr>
                <w:rFonts w:cs="Calibri"/>
                <w:szCs w:val="22"/>
                <w:lang w:val="en-GB"/>
              </w:rPr>
              <w:t xml:space="preserve">the design </w:t>
            </w:r>
            <w:r w:rsidR="00937970">
              <w:rPr>
                <w:rFonts w:cs="Calibri"/>
                <w:szCs w:val="22"/>
                <w:lang w:val="en-GB"/>
              </w:rPr>
              <w:t>parameters</w:t>
            </w:r>
            <w:r w:rsidRPr="00EA0D73">
              <w:rPr>
                <w:rFonts w:cs="Calibri"/>
                <w:szCs w:val="22"/>
                <w:lang w:val="en-GB"/>
              </w:rPr>
              <w:t>; or the</w:t>
            </w:r>
            <w:r w:rsidR="00937970">
              <w:rPr>
                <w:rFonts w:cs="Calibri"/>
                <w:szCs w:val="22"/>
                <w:lang w:val="en-GB"/>
              </w:rPr>
              <w:t xml:space="preserve"> </w:t>
            </w:r>
            <w:r w:rsidRPr="00EA0D73">
              <w:rPr>
                <w:rFonts w:cs="Calibri"/>
                <w:szCs w:val="22"/>
                <w:lang w:val="en-GB"/>
              </w:rPr>
              <w:t xml:space="preserve">TMF operator unreasonably refuses </w:t>
            </w:r>
            <w:r w:rsidR="00937970" w:rsidRPr="0050371E">
              <w:rPr>
                <w:rFonts w:cs="Calibri"/>
                <w:szCs w:val="22"/>
                <w:lang w:val="en-GB"/>
              </w:rPr>
              <w:t xml:space="preserve">to provide the inspector </w:t>
            </w:r>
            <w:r w:rsidR="00937970">
              <w:rPr>
                <w:rFonts w:cs="Calibri"/>
                <w:szCs w:val="22"/>
                <w:lang w:val="en-GB"/>
              </w:rPr>
              <w:t xml:space="preserve">for </w:t>
            </w:r>
            <w:r w:rsidR="00937970" w:rsidRPr="0050371E">
              <w:rPr>
                <w:rFonts w:cs="Calibri"/>
                <w:szCs w:val="22"/>
                <w:lang w:val="en-GB"/>
              </w:rPr>
              <w:t>info</w:t>
            </w:r>
            <w:r w:rsidR="00937970" w:rsidRPr="0050371E">
              <w:rPr>
                <w:rFonts w:cs="Calibri"/>
                <w:szCs w:val="22"/>
                <w:lang w:val="en-GB"/>
              </w:rPr>
              <w:t>r</w:t>
            </w:r>
            <w:r w:rsidR="00937970" w:rsidRPr="0050371E">
              <w:rPr>
                <w:rFonts w:cs="Calibri"/>
                <w:szCs w:val="22"/>
                <w:lang w:val="en-GB"/>
              </w:rPr>
              <w:t>mation and/or to inspect the</w:t>
            </w:r>
            <w:r w:rsidR="00937970">
              <w:rPr>
                <w:rFonts w:cs="Calibri"/>
                <w:szCs w:val="22"/>
                <w:lang w:val="en-GB"/>
              </w:rPr>
              <w:t xml:space="preserve"> </w:t>
            </w:r>
            <w:r w:rsidRPr="00EA0D73">
              <w:rPr>
                <w:rFonts w:cs="Calibri"/>
                <w:szCs w:val="22"/>
                <w:lang w:val="en-GB"/>
              </w:rPr>
              <w:t>settling pond.</w:t>
            </w:r>
          </w:p>
        </w:tc>
        <w:tc>
          <w:tcPr>
            <w:tcW w:w="1262" w:type="dxa"/>
            <w:shd w:val="clear" w:color="auto" w:fill="F2F2F2"/>
          </w:tcPr>
          <w:p w14:paraId="2BA8A719"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001F2B80"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46D47091"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5EEF44D0"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1C2FDB7F"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73045B3E" w14:textId="77777777" w:rsidR="004F0499" w:rsidRPr="00EC1588" w:rsidRDefault="004F0499" w:rsidP="00143675">
            <w:pPr>
              <w:pStyle w:val="Tabellentext"/>
              <w:keepLines w:val="0"/>
              <w:widowControl w:val="0"/>
              <w:rPr>
                <w:rFonts w:cs="Calibri"/>
                <w:szCs w:val="22"/>
                <w:lang w:val="en-GB"/>
              </w:rPr>
            </w:pPr>
          </w:p>
        </w:tc>
      </w:tr>
      <w:tr w:rsidR="004F0499" w:rsidRPr="0071516E" w14:paraId="29E5D7A0" w14:textId="77777777" w:rsidTr="00143675">
        <w:trPr>
          <w:trHeight w:val="20"/>
        </w:trPr>
        <w:tc>
          <w:tcPr>
            <w:tcW w:w="959" w:type="dxa"/>
            <w:shd w:val="clear" w:color="auto" w:fill="auto"/>
          </w:tcPr>
          <w:p w14:paraId="2C7BDEDF" w14:textId="1212840D"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31</w:t>
            </w:r>
          </w:p>
        </w:tc>
        <w:tc>
          <w:tcPr>
            <w:tcW w:w="2835" w:type="dxa"/>
            <w:shd w:val="clear" w:color="auto" w:fill="auto"/>
          </w:tcPr>
          <w:p w14:paraId="2721E5AF" w14:textId="05C502C5" w:rsidR="004F0499" w:rsidRPr="00EC1588" w:rsidRDefault="004F0499" w:rsidP="00F034DB">
            <w:pPr>
              <w:pStyle w:val="Tabellentext"/>
              <w:keepLines w:val="0"/>
              <w:widowControl w:val="0"/>
              <w:rPr>
                <w:rFonts w:cs="Calibri"/>
                <w:szCs w:val="22"/>
                <w:lang w:val="en-GB"/>
              </w:rPr>
            </w:pPr>
            <w:r w:rsidRPr="00EC1588">
              <w:rPr>
                <w:rFonts w:cs="Calibri"/>
                <w:szCs w:val="22"/>
                <w:lang w:val="en-GB"/>
              </w:rPr>
              <w:t xml:space="preserve">Is there evidence of a well-functioning </w:t>
            </w:r>
            <w:r w:rsidR="00F034DB">
              <w:rPr>
                <w:rFonts w:cs="Calibri"/>
                <w:szCs w:val="22"/>
                <w:lang w:val="en-GB"/>
              </w:rPr>
              <w:t xml:space="preserve">drainage </w:t>
            </w:r>
            <w:r w:rsidRPr="00EC1588">
              <w:rPr>
                <w:rFonts w:cs="Calibri"/>
                <w:szCs w:val="22"/>
                <w:lang w:val="en-GB"/>
              </w:rPr>
              <w:t>system downstream of the tailings dam?</w:t>
            </w:r>
          </w:p>
        </w:tc>
        <w:tc>
          <w:tcPr>
            <w:tcW w:w="5529" w:type="dxa"/>
            <w:shd w:val="clear" w:color="auto" w:fill="auto"/>
          </w:tcPr>
          <w:p w14:paraId="2A2233E8" w14:textId="295046AF" w:rsidR="00654A2E" w:rsidRDefault="0071516E" w:rsidP="00143675">
            <w:pPr>
              <w:pStyle w:val="Tabellentext"/>
              <w:keepLines w:val="0"/>
              <w:widowControl w:val="0"/>
              <w:rPr>
                <w:rFonts w:cs="Calibri"/>
                <w:szCs w:val="22"/>
                <w:lang w:val="en-GB"/>
              </w:rPr>
            </w:pPr>
            <w:r w:rsidRPr="0071516E">
              <w:rPr>
                <w:rFonts w:cs="Calibri"/>
                <w:szCs w:val="22"/>
                <w:lang w:val="en-GB"/>
              </w:rPr>
              <w:t xml:space="preserve">The answer is based on a comparison of the actual position of drainage </w:t>
            </w:r>
            <w:r w:rsidR="00753F2F">
              <w:rPr>
                <w:rFonts w:cs="Calibri"/>
                <w:szCs w:val="22"/>
                <w:lang w:val="en-GB"/>
              </w:rPr>
              <w:t xml:space="preserve">facilities </w:t>
            </w:r>
            <w:r w:rsidRPr="0071516E">
              <w:rPr>
                <w:rFonts w:cs="Calibri"/>
                <w:szCs w:val="22"/>
                <w:lang w:val="en-GB"/>
              </w:rPr>
              <w:t xml:space="preserve">below the dam, </w:t>
            </w:r>
            <w:r w:rsidR="00753F2F">
              <w:rPr>
                <w:rFonts w:cs="Calibri"/>
                <w:szCs w:val="22"/>
                <w:lang w:val="en-GB"/>
              </w:rPr>
              <w:t xml:space="preserve">design </w:t>
            </w:r>
            <w:r w:rsidRPr="0071516E">
              <w:rPr>
                <w:rFonts w:cs="Calibri"/>
                <w:szCs w:val="22"/>
                <w:lang w:val="en-GB"/>
              </w:rPr>
              <w:t xml:space="preserve">documentation and takes into account water </w:t>
            </w:r>
            <w:r w:rsidR="00753F2F" w:rsidRPr="0071516E">
              <w:rPr>
                <w:rFonts w:cs="Calibri"/>
                <w:szCs w:val="22"/>
                <w:lang w:val="en-GB"/>
              </w:rPr>
              <w:t xml:space="preserve">evacuation </w:t>
            </w:r>
            <w:r w:rsidRPr="0071516E">
              <w:rPr>
                <w:rFonts w:cs="Calibri"/>
                <w:szCs w:val="22"/>
                <w:lang w:val="en-GB"/>
              </w:rPr>
              <w:t xml:space="preserve">from the drainage tunnel, drainage gallery, drainage spillway around the </w:t>
            </w:r>
            <w:r w:rsidR="00A426EC" w:rsidRPr="0071516E">
              <w:rPr>
                <w:rFonts w:cs="Calibri"/>
                <w:szCs w:val="22"/>
                <w:lang w:val="en-GB"/>
              </w:rPr>
              <w:t>tai</w:t>
            </w:r>
            <w:r w:rsidR="00A426EC" w:rsidRPr="0071516E">
              <w:rPr>
                <w:rFonts w:cs="Calibri"/>
                <w:szCs w:val="22"/>
                <w:lang w:val="en-GB"/>
              </w:rPr>
              <w:t>l</w:t>
            </w:r>
            <w:r w:rsidR="00A426EC" w:rsidRPr="0071516E">
              <w:rPr>
                <w:rFonts w:cs="Calibri"/>
                <w:szCs w:val="22"/>
                <w:lang w:val="en-GB"/>
              </w:rPr>
              <w:t xml:space="preserve">ings pond </w:t>
            </w:r>
            <w:r w:rsidRPr="0071516E">
              <w:rPr>
                <w:rFonts w:cs="Calibri"/>
                <w:szCs w:val="22"/>
                <w:lang w:val="en-GB"/>
              </w:rPr>
              <w:t>perimeter (if applicable), signs of leaching / r</w:t>
            </w:r>
            <w:r w:rsidRPr="0071516E">
              <w:rPr>
                <w:rFonts w:cs="Calibri"/>
                <w:szCs w:val="22"/>
                <w:lang w:val="en-GB"/>
              </w:rPr>
              <w:t>e</w:t>
            </w:r>
            <w:r w:rsidRPr="0071516E">
              <w:rPr>
                <w:rFonts w:cs="Calibri"/>
                <w:szCs w:val="22"/>
                <w:lang w:val="en-GB"/>
              </w:rPr>
              <w:t>gressive erosion.</w:t>
            </w:r>
          </w:p>
          <w:p w14:paraId="0E7A17FA" w14:textId="2C666727" w:rsidR="00654A2E" w:rsidRDefault="0071516E" w:rsidP="00143675">
            <w:pPr>
              <w:pStyle w:val="Tabellentext"/>
              <w:keepLines w:val="0"/>
              <w:widowControl w:val="0"/>
              <w:rPr>
                <w:rFonts w:cs="Calibri"/>
                <w:szCs w:val="22"/>
                <w:lang w:val="en-GB"/>
              </w:rPr>
            </w:pPr>
            <w:r w:rsidRPr="00654A2E">
              <w:rPr>
                <w:rFonts w:cs="Calibri"/>
                <w:b/>
                <w:szCs w:val="22"/>
                <w:lang w:val="en-GB"/>
              </w:rPr>
              <w:t>The answer "Yes"</w:t>
            </w:r>
            <w:r w:rsidRPr="0071516E">
              <w:rPr>
                <w:rFonts w:cs="Calibri"/>
                <w:szCs w:val="22"/>
                <w:lang w:val="en-GB"/>
              </w:rPr>
              <w:t xml:space="preserve">: the elements of drainage </w:t>
            </w:r>
            <w:r w:rsidR="00A426EC">
              <w:rPr>
                <w:rFonts w:cs="Calibri"/>
                <w:szCs w:val="22"/>
                <w:lang w:val="en-GB"/>
              </w:rPr>
              <w:t xml:space="preserve">facilities </w:t>
            </w:r>
            <w:r w:rsidRPr="0071516E">
              <w:rPr>
                <w:rFonts w:cs="Calibri"/>
                <w:szCs w:val="22"/>
                <w:lang w:val="en-GB"/>
              </w:rPr>
              <w:t>are in satisfactory condition</w:t>
            </w:r>
            <w:r w:rsidR="00A426EC">
              <w:rPr>
                <w:rFonts w:cs="Calibri"/>
                <w:szCs w:val="22"/>
                <w:lang w:val="en-GB"/>
              </w:rPr>
              <w:t>,</w:t>
            </w:r>
            <w:r w:rsidRPr="0071516E">
              <w:rPr>
                <w:rFonts w:cs="Calibri"/>
                <w:szCs w:val="22"/>
                <w:lang w:val="en-GB"/>
              </w:rPr>
              <w:t xml:space="preserve"> </w:t>
            </w:r>
            <w:r w:rsidR="00A426EC">
              <w:rPr>
                <w:rFonts w:cs="Calibri"/>
                <w:szCs w:val="22"/>
                <w:lang w:val="en-GB"/>
              </w:rPr>
              <w:t xml:space="preserve">maintained </w:t>
            </w:r>
            <w:r w:rsidRPr="0071516E">
              <w:rPr>
                <w:rFonts w:cs="Calibri"/>
                <w:szCs w:val="22"/>
                <w:lang w:val="en-GB"/>
              </w:rPr>
              <w:t xml:space="preserve">by technical staff, </w:t>
            </w:r>
            <w:r w:rsidR="00A426EC">
              <w:rPr>
                <w:rFonts w:cs="Calibri"/>
                <w:szCs w:val="22"/>
                <w:lang w:val="en-GB"/>
              </w:rPr>
              <w:t xml:space="preserve">and meet </w:t>
            </w:r>
            <w:r w:rsidRPr="0071516E">
              <w:rPr>
                <w:rFonts w:cs="Calibri"/>
                <w:szCs w:val="22"/>
                <w:lang w:val="en-GB"/>
              </w:rPr>
              <w:t>the design position.</w:t>
            </w:r>
          </w:p>
          <w:p w14:paraId="092A0F70" w14:textId="5595C923" w:rsidR="00654A2E" w:rsidRDefault="0071516E" w:rsidP="00143675">
            <w:pPr>
              <w:pStyle w:val="Tabellentext"/>
              <w:keepLines w:val="0"/>
              <w:widowControl w:val="0"/>
              <w:rPr>
                <w:rFonts w:cs="Calibri"/>
                <w:szCs w:val="22"/>
                <w:lang w:val="en-GB"/>
              </w:rPr>
            </w:pPr>
            <w:r w:rsidRPr="00654A2E">
              <w:rPr>
                <w:rFonts w:cs="Calibri"/>
                <w:b/>
                <w:szCs w:val="22"/>
                <w:lang w:val="en-GB"/>
              </w:rPr>
              <w:t>The answer “mostly yes”</w:t>
            </w:r>
            <w:r w:rsidRPr="0071516E">
              <w:rPr>
                <w:rFonts w:cs="Calibri"/>
                <w:szCs w:val="22"/>
                <w:lang w:val="en-GB"/>
              </w:rPr>
              <w:t xml:space="preserve">: the state of drainage </w:t>
            </w:r>
            <w:r w:rsidR="00A426EC">
              <w:rPr>
                <w:rFonts w:cs="Calibri"/>
                <w:szCs w:val="22"/>
                <w:lang w:val="en-GB"/>
              </w:rPr>
              <w:t xml:space="preserve">facilities </w:t>
            </w:r>
            <w:r w:rsidRPr="0071516E">
              <w:rPr>
                <w:rFonts w:cs="Calibri"/>
                <w:szCs w:val="22"/>
                <w:lang w:val="en-GB"/>
              </w:rPr>
              <w:t xml:space="preserve">allows </w:t>
            </w:r>
            <w:r w:rsidR="00A426EC">
              <w:rPr>
                <w:rFonts w:cs="Calibri"/>
                <w:szCs w:val="22"/>
                <w:lang w:val="en-GB"/>
              </w:rPr>
              <w:t xml:space="preserve">for </w:t>
            </w:r>
            <w:r w:rsidRPr="0071516E">
              <w:rPr>
                <w:rFonts w:cs="Calibri"/>
                <w:szCs w:val="22"/>
                <w:lang w:val="en-GB"/>
              </w:rPr>
              <w:t xml:space="preserve">the possibility of raising the water level to the maximum retaining level, which will not affect </w:t>
            </w:r>
            <w:r w:rsidR="00A426EC">
              <w:rPr>
                <w:rFonts w:cs="Calibri"/>
                <w:szCs w:val="22"/>
                <w:lang w:val="en-GB"/>
              </w:rPr>
              <w:t xml:space="preserve">TMF </w:t>
            </w:r>
            <w:r w:rsidRPr="0071516E">
              <w:rPr>
                <w:rFonts w:cs="Calibri"/>
                <w:szCs w:val="22"/>
                <w:lang w:val="en-GB"/>
              </w:rPr>
              <w:t>safety.</w:t>
            </w:r>
          </w:p>
          <w:p w14:paraId="54C07142" w14:textId="1D45703A" w:rsidR="00654A2E" w:rsidRDefault="0071516E" w:rsidP="00143675">
            <w:pPr>
              <w:pStyle w:val="Tabellentext"/>
              <w:keepLines w:val="0"/>
              <w:widowControl w:val="0"/>
              <w:rPr>
                <w:rFonts w:cs="Calibri"/>
                <w:szCs w:val="22"/>
                <w:lang w:val="en-GB"/>
              </w:rPr>
            </w:pPr>
            <w:r w:rsidRPr="00654A2E">
              <w:rPr>
                <w:rFonts w:cs="Calibri"/>
                <w:b/>
                <w:szCs w:val="22"/>
                <w:lang w:val="en-GB"/>
              </w:rPr>
              <w:t>The answer “mostly no”</w:t>
            </w:r>
            <w:r w:rsidRPr="0071516E">
              <w:rPr>
                <w:rFonts w:cs="Calibri"/>
                <w:szCs w:val="22"/>
                <w:lang w:val="en-GB"/>
              </w:rPr>
              <w:t xml:space="preserve">: the state of drainage </w:t>
            </w:r>
            <w:r w:rsidR="00A426EC">
              <w:rPr>
                <w:rFonts w:cs="Calibri"/>
                <w:szCs w:val="22"/>
                <w:lang w:val="en-GB"/>
              </w:rPr>
              <w:t xml:space="preserve">facilities may </w:t>
            </w:r>
            <w:r w:rsidRPr="0071516E">
              <w:rPr>
                <w:rFonts w:cs="Calibri"/>
                <w:szCs w:val="22"/>
                <w:lang w:val="en-GB"/>
              </w:rPr>
              <w:t xml:space="preserve">lead to an increase in the water level in the </w:t>
            </w:r>
            <w:r w:rsidR="00A426EC">
              <w:rPr>
                <w:rFonts w:cs="Calibri"/>
                <w:szCs w:val="22"/>
                <w:lang w:val="en-GB"/>
              </w:rPr>
              <w:t xml:space="preserve">pond </w:t>
            </w:r>
            <w:r w:rsidRPr="0071516E">
              <w:rPr>
                <w:rFonts w:cs="Calibri"/>
                <w:szCs w:val="22"/>
                <w:lang w:val="en-GB"/>
              </w:rPr>
              <w:t>to critical levels, the</w:t>
            </w:r>
            <w:r w:rsidR="00A426EC">
              <w:rPr>
                <w:rFonts w:cs="Calibri"/>
                <w:szCs w:val="22"/>
                <w:lang w:val="en-GB"/>
              </w:rPr>
              <w:t>ir</w:t>
            </w:r>
            <w:r w:rsidRPr="0071516E">
              <w:rPr>
                <w:rFonts w:cs="Calibri"/>
                <w:szCs w:val="22"/>
                <w:lang w:val="en-GB"/>
              </w:rPr>
              <w:t xml:space="preserve"> exce</w:t>
            </w:r>
            <w:r w:rsidR="00A426EC">
              <w:rPr>
                <w:rFonts w:cs="Calibri"/>
                <w:szCs w:val="22"/>
                <w:lang w:val="en-GB"/>
              </w:rPr>
              <w:t>eding</w:t>
            </w:r>
            <w:r w:rsidRPr="0071516E">
              <w:rPr>
                <w:rFonts w:cs="Calibri"/>
                <w:szCs w:val="22"/>
                <w:lang w:val="en-GB"/>
              </w:rPr>
              <w:t xml:space="preserve"> will lead to overflow through the dam</w:t>
            </w:r>
            <w:r w:rsidR="00654A2E">
              <w:rPr>
                <w:rFonts w:cs="Calibri"/>
                <w:szCs w:val="22"/>
                <w:lang w:val="en-GB"/>
              </w:rPr>
              <w:t>.</w:t>
            </w:r>
          </w:p>
          <w:p w14:paraId="5A7527CA" w14:textId="2BFF78BC" w:rsidR="004F0499" w:rsidRPr="00EC1588" w:rsidRDefault="0071516E" w:rsidP="00143675">
            <w:pPr>
              <w:pStyle w:val="Tabellentext"/>
              <w:keepLines w:val="0"/>
              <w:widowControl w:val="0"/>
              <w:rPr>
                <w:rFonts w:cs="Calibri"/>
                <w:szCs w:val="22"/>
                <w:lang w:val="en-GB"/>
              </w:rPr>
            </w:pPr>
            <w:r w:rsidRPr="00654A2E">
              <w:rPr>
                <w:rFonts w:cs="Calibri"/>
                <w:b/>
                <w:szCs w:val="22"/>
                <w:lang w:val="en-GB"/>
              </w:rPr>
              <w:t>The answer "No"</w:t>
            </w:r>
            <w:r w:rsidRPr="0071516E">
              <w:rPr>
                <w:rFonts w:cs="Calibri"/>
                <w:szCs w:val="22"/>
                <w:lang w:val="en-GB"/>
              </w:rPr>
              <w:t xml:space="preserve">: many elements of drainage </w:t>
            </w:r>
            <w:r w:rsidR="00A426EC">
              <w:rPr>
                <w:rFonts w:cs="Calibri"/>
                <w:szCs w:val="22"/>
                <w:lang w:val="en-GB"/>
              </w:rPr>
              <w:t xml:space="preserve">facilities </w:t>
            </w:r>
            <w:r w:rsidRPr="0071516E">
              <w:rPr>
                <w:rFonts w:cs="Calibri"/>
                <w:szCs w:val="22"/>
                <w:lang w:val="en-GB"/>
              </w:rPr>
              <w:t>are not a</w:t>
            </w:r>
            <w:r w:rsidR="00A426EC">
              <w:rPr>
                <w:rFonts w:cs="Calibri"/>
                <w:szCs w:val="22"/>
                <w:lang w:val="en-GB"/>
              </w:rPr>
              <w:t xml:space="preserve">ccessible to </w:t>
            </w:r>
            <w:r w:rsidRPr="0071516E">
              <w:rPr>
                <w:rFonts w:cs="Calibri"/>
                <w:szCs w:val="22"/>
                <w:lang w:val="en-GB"/>
              </w:rPr>
              <w:t xml:space="preserve">inspection; or a large number of </w:t>
            </w:r>
            <w:r w:rsidR="00A426EC" w:rsidRPr="0071516E">
              <w:rPr>
                <w:rFonts w:cs="Calibri"/>
                <w:szCs w:val="22"/>
                <w:lang w:val="en-GB"/>
              </w:rPr>
              <w:t xml:space="preserve">drainage </w:t>
            </w:r>
            <w:r w:rsidR="00A426EC">
              <w:rPr>
                <w:rFonts w:cs="Calibri"/>
                <w:szCs w:val="22"/>
                <w:lang w:val="en-GB"/>
              </w:rPr>
              <w:t>facilities</w:t>
            </w:r>
            <w:r w:rsidR="00A426EC" w:rsidRPr="0071516E">
              <w:rPr>
                <w:rFonts w:cs="Calibri"/>
                <w:szCs w:val="22"/>
                <w:lang w:val="en-GB"/>
              </w:rPr>
              <w:t xml:space="preserve"> </w:t>
            </w:r>
            <w:r w:rsidRPr="0071516E">
              <w:rPr>
                <w:rFonts w:cs="Calibri"/>
                <w:szCs w:val="22"/>
                <w:lang w:val="en-GB"/>
              </w:rPr>
              <w:t xml:space="preserve">are in poor, </w:t>
            </w:r>
            <w:proofErr w:type="spellStart"/>
            <w:r w:rsidRPr="0071516E">
              <w:rPr>
                <w:rFonts w:cs="Calibri"/>
                <w:szCs w:val="22"/>
                <w:lang w:val="en-GB"/>
              </w:rPr>
              <w:t>unserved</w:t>
            </w:r>
            <w:proofErr w:type="spellEnd"/>
            <w:r w:rsidR="00A426EC">
              <w:rPr>
                <w:rFonts w:cs="Calibri"/>
                <w:szCs w:val="22"/>
                <w:lang w:val="en-GB"/>
              </w:rPr>
              <w:t>,</w:t>
            </w:r>
            <w:r w:rsidRPr="0071516E">
              <w:rPr>
                <w:rFonts w:cs="Calibri"/>
                <w:szCs w:val="22"/>
                <w:lang w:val="en-GB"/>
              </w:rPr>
              <w:t xml:space="preserve"> or abandoned condition: either the TMF operator unreasonably refuses </w:t>
            </w:r>
            <w:r w:rsidR="00A426EC">
              <w:rPr>
                <w:rFonts w:cs="Calibri"/>
                <w:szCs w:val="22"/>
                <w:lang w:val="en-GB"/>
              </w:rPr>
              <w:t xml:space="preserve">in TMF </w:t>
            </w:r>
            <w:r w:rsidRPr="0071516E">
              <w:rPr>
                <w:rFonts w:cs="Calibri"/>
                <w:szCs w:val="22"/>
                <w:lang w:val="en-GB"/>
              </w:rPr>
              <w:t>i</w:t>
            </w:r>
            <w:r w:rsidRPr="0071516E">
              <w:rPr>
                <w:rFonts w:cs="Calibri"/>
                <w:szCs w:val="22"/>
                <w:lang w:val="en-GB"/>
              </w:rPr>
              <w:t>n</w:t>
            </w:r>
            <w:r w:rsidRPr="0071516E">
              <w:rPr>
                <w:rFonts w:cs="Calibri"/>
                <w:szCs w:val="22"/>
                <w:lang w:val="en-GB"/>
              </w:rPr>
              <w:t>spect</w:t>
            </w:r>
            <w:r w:rsidR="00A426EC">
              <w:rPr>
                <w:rFonts w:cs="Calibri"/>
                <w:szCs w:val="22"/>
                <w:lang w:val="en-GB"/>
              </w:rPr>
              <w:t>ion</w:t>
            </w:r>
            <w:r w:rsidRPr="0071516E">
              <w:rPr>
                <w:rFonts w:cs="Calibri"/>
                <w:szCs w:val="22"/>
                <w:lang w:val="en-GB"/>
              </w:rPr>
              <w:t>.</w:t>
            </w:r>
          </w:p>
        </w:tc>
        <w:tc>
          <w:tcPr>
            <w:tcW w:w="1262" w:type="dxa"/>
            <w:shd w:val="clear" w:color="auto" w:fill="auto"/>
          </w:tcPr>
          <w:p w14:paraId="5B845995"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7F6D83DD"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2768B437"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76D6706D"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1BA40C9F"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7F84EF86" w14:textId="77777777" w:rsidR="004F0499" w:rsidRPr="00EC1588" w:rsidRDefault="004F0499" w:rsidP="00143675">
            <w:pPr>
              <w:pStyle w:val="Tabellentext"/>
              <w:keepLines w:val="0"/>
              <w:widowControl w:val="0"/>
              <w:rPr>
                <w:rFonts w:cs="Calibri"/>
                <w:szCs w:val="22"/>
                <w:lang w:val="en-GB"/>
              </w:rPr>
            </w:pPr>
          </w:p>
        </w:tc>
      </w:tr>
      <w:tr w:rsidR="004F0499" w:rsidRPr="00EC1588" w14:paraId="574B3579" w14:textId="77777777" w:rsidTr="00143675">
        <w:trPr>
          <w:trHeight w:val="20"/>
        </w:trPr>
        <w:tc>
          <w:tcPr>
            <w:tcW w:w="15411" w:type="dxa"/>
            <w:gridSpan w:val="9"/>
            <w:shd w:val="clear" w:color="auto" w:fill="auto"/>
          </w:tcPr>
          <w:p w14:paraId="4DE14CC6" w14:textId="77777777" w:rsidR="004F0499" w:rsidRPr="00EC1588" w:rsidRDefault="004F0499" w:rsidP="00143675">
            <w:pPr>
              <w:pStyle w:val="Tabellentext"/>
              <w:keepLines w:val="0"/>
              <w:widowControl w:val="0"/>
              <w:jc w:val="center"/>
              <w:rPr>
                <w:rFonts w:cs="Calibri"/>
                <w:b/>
                <w:szCs w:val="22"/>
                <w:lang w:val="en-GB"/>
              </w:rPr>
            </w:pPr>
            <w:r w:rsidRPr="00EC1588">
              <w:rPr>
                <w:rFonts w:cs="Calibri"/>
                <w:b/>
                <w:szCs w:val="22"/>
                <w:lang w:val="en-GB"/>
              </w:rPr>
              <w:t>Emergency planning</w:t>
            </w:r>
          </w:p>
        </w:tc>
      </w:tr>
      <w:tr w:rsidR="00143675" w:rsidRPr="0050371E" w14:paraId="129FE053" w14:textId="77777777" w:rsidTr="00143675">
        <w:trPr>
          <w:trHeight w:val="20"/>
        </w:trPr>
        <w:tc>
          <w:tcPr>
            <w:tcW w:w="959" w:type="dxa"/>
            <w:shd w:val="clear" w:color="auto" w:fill="F2F2F2"/>
          </w:tcPr>
          <w:p w14:paraId="7B4F5239" w14:textId="38C50991" w:rsidR="004F0499" w:rsidRPr="00EC1588" w:rsidRDefault="00F034DB" w:rsidP="00143675">
            <w:pPr>
              <w:pStyle w:val="Tabellentext"/>
              <w:keepLines w:val="0"/>
              <w:widowControl w:val="0"/>
              <w:rPr>
                <w:rFonts w:cs="Calibri"/>
                <w:szCs w:val="22"/>
                <w:lang w:val="en-GB"/>
              </w:rPr>
            </w:pPr>
            <w:r>
              <w:rPr>
                <w:rFonts w:cs="Calibri"/>
                <w:szCs w:val="22"/>
                <w:lang w:val="en-GB"/>
              </w:rPr>
              <w:t>32</w:t>
            </w:r>
          </w:p>
        </w:tc>
        <w:tc>
          <w:tcPr>
            <w:tcW w:w="2835" w:type="dxa"/>
            <w:shd w:val="clear" w:color="auto" w:fill="F2F2F2"/>
          </w:tcPr>
          <w:p w14:paraId="2D124ACC" w14:textId="7777777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there evidence of eme</w:t>
            </w:r>
            <w:r w:rsidRPr="00EC1588">
              <w:rPr>
                <w:rFonts w:cs="Calibri"/>
                <w:szCs w:val="22"/>
                <w:lang w:val="en-GB"/>
              </w:rPr>
              <w:t>r</w:t>
            </w:r>
            <w:r w:rsidRPr="00EC1588">
              <w:rPr>
                <w:rFonts w:cs="Calibri"/>
                <w:szCs w:val="22"/>
                <w:lang w:val="en-GB"/>
              </w:rPr>
              <w:lastRenderedPageBreak/>
              <w:t>gency preparedness?</w:t>
            </w:r>
          </w:p>
        </w:tc>
        <w:tc>
          <w:tcPr>
            <w:tcW w:w="5529" w:type="dxa"/>
            <w:shd w:val="clear" w:color="auto" w:fill="F2F2F2"/>
          </w:tcPr>
          <w:p w14:paraId="34D15650" w14:textId="788A83FA" w:rsidR="00654A2E" w:rsidRDefault="0071516E" w:rsidP="00143675">
            <w:pPr>
              <w:pStyle w:val="Tabellentext"/>
              <w:keepLines w:val="0"/>
              <w:widowControl w:val="0"/>
              <w:rPr>
                <w:rFonts w:cs="Calibri"/>
                <w:szCs w:val="22"/>
                <w:lang w:val="en-GB"/>
              </w:rPr>
            </w:pPr>
            <w:r w:rsidRPr="0071516E">
              <w:rPr>
                <w:rFonts w:cs="Calibri"/>
                <w:szCs w:val="22"/>
                <w:lang w:val="en-GB"/>
              </w:rPr>
              <w:lastRenderedPageBreak/>
              <w:t>The answer is given bas</w:t>
            </w:r>
            <w:r w:rsidR="00E07A4E">
              <w:rPr>
                <w:rFonts w:cs="Calibri"/>
                <w:szCs w:val="22"/>
                <w:lang w:val="en-GB"/>
              </w:rPr>
              <w:t>ed</w:t>
            </w:r>
            <w:r w:rsidRPr="0071516E">
              <w:rPr>
                <w:rFonts w:cs="Calibri"/>
                <w:szCs w:val="22"/>
                <w:lang w:val="en-GB"/>
              </w:rPr>
              <w:t xml:space="preserve"> o</w:t>
            </w:r>
            <w:r w:rsidR="00E07A4E">
              <w:rPr>
                <w:rFonts w:cs="Calibri"/>
                <w:szCs w:val="22"/>
                <w:lang w:val="en-GB"/>
              </w:rPr>
              <w:t>n</w:t>
            </w:r>
            <w:r w:rsidRPr="0071516E">
              <w:rPr>
                <w:rFonts w:cs="Calibri"/>
                <w:szCs w:val="22"/>
                <w:lang w:val="en-GB"/>
              </w:rPr>
              <w:t xml:space="preserve"> verification of </w:t>
            </w:r>
            <w:r w:rsidR="00E07A4E">
              <w:rPr>
                <w:rFonts w:cs="Calibri"/>
                <w:szCs w:val="22"/>
                <w:lang w:val="en-GB"/>
              </w:rPr>
              <w:t>the design</w:t>
            </w:r>
            <w:r w:rsidRPr="0071516E">
              <w:rPr>
                <w:rFonts w:cs="Calibri"/>
                <w:szCs w:val="22"/>
                <w:lang w:val="en-GB"/>
              </w:rPr>
              <w:t xml:space="preserve"> </w:t>
            </w:r>
            <w:r w:rsidRPr="0071516E">
              <w:rPr>
                <w:rFonts w:cs="Calibri"/>
                <w:szCs w:val="22"/>
                <w:lang w:val="en-GB"/>
              </w:rPr>
              <w:lastRenderedPageBreak/>
              <w:t xml:space="preserve">documentation and inspection of tailing facilities and takes into account </w:t>
            </w:r>
          </w:p>
          <w:p w14:paraId="4E613B4B" w14:textId="74F61344" w:rsidR="00654A2E" w:rsidRDefault="00654A2E" w:rsidP="00143675">
            <w:pPr>
              <w:pStyle w:val="Tabellentext"/>
              <w:keepLines w:val="0"/>
              <w:widowControl w:val="0"/>
              <w:numPr>
                <w:ilvl w:val="0"/>
                <w:numId w:val="93"/>
              </w:numPr>
              <w:rPr>
                <w:rFonts w:cs="Calibri"/>
                <w:szCs w:val="22"/>
                <w:lang w:val="en-GB"/>
              </w:rPr>
            </w:pPr>
            <w:r>
              <w:rPr>
                <w:rFonts w:cs="Calibri"/>
                <w:szCs w:val="22"/>
                <w:lang w:val="en-GB"/>
              </w:rPr>
              <w:t>e</w:t>
            </w:r>
            <w:r w:rsidR="004F0499" w:rsidRPr="00EC1588">
              <w:rPr>
                <w:rFonts w:cs="Calibri"/>
                <w:szCs w:val="22"/>
                <w:lang w:val="en-GB"/>
              </w:rPr>
              <w:t>xistence of an emergency plan</w:t>
            </w:r>
            <w:r w:rsidR="0071516E">
              <w:rPr>
                <w:rFonts w:cs="Calibri"/>
                <w:szCs w:val="22"/>
                <w:lang w:val="en-GB"/>
              </w:rPr>
              <w:t>,</w:t>
            </w:r>
          </w:p>
          <w:p w14:paraId="58850A02" w14:textId="1F4E04E0" w:rsidR="00654A2E" w:rsidRDefault="00654A2E" w:rsidP="00143675">
            <w:pPr>
              <w:pStyle w:val="Tabellentext"/>
              <w:keepLines w:val="0"/>
              <w:widowControl w:val="0"/>
              <w:numPr>
                <w:ilvl w:val="0"/>
                <w:numId w:val="93"/>
              </w:numPr>
              <w:rPr>
                <w:rFonts w:cs="Calibri"/>
                <w:szCs w:val="22"/>
                <w:lang w:val="en-GB"/>
              </w:rPr>
            </w:pPr>
            <w:r>
              <w:rPr>
                <w:rFonts w:cs="Calibri"/>
                <w:szCs w:val="22"/>
                <w:lang w:val="en-GB"/>
              </w:rPr>
              <w:t>a</w:t>
            </w:r>
            <w:r w:rsidR="004F0499" w:rsidRPr="00EC1588">
              <w:rPr>
                <w:rFonts w:cs="Calibri"/>
                <w:szCs w:val="22"/>
                <w:lang w:val="en-GB"/>
              </w:rPr>
              <w:t>vailability and condition of equipment to facilitate alert in emergency situations</w:t>
            </w:r>
            <w:r w:rsidR="0071516E">
              <w:rPr>
                <w:rFonts w:cs="Calibri"/>
                <w:szCs w:val="22"/>
                <w:lang w:val="en-GB"/>
              </w:rPr>
              <w:t>,</w:t>
            </w:r>
          </w:p>
          <w:p w14:paraId="1D4BE6D7" w14:textId="1250DC1E" w:rsidR="004F0499" w:rsidRDefault="0071516E" w:rsidP="00143675">
            <w:pPr>
              <w:pStyle w:val="Tabellentext"/>
              <w:keepLines w:val="0"/>
              <w:widowControl w:val="0"/>
              <w:numPr>
                <w:ilvl w:val="0"/>
                <w:numId w:val="93"/>
              </w:numPr>
              <w:rPr>
                <w:rFonts w:cs="Calibri"/>
                <w:szCs w:val="22"/>
                <w:lang w:val="en-GB"/>
              </w:rPr>
            </w:pPr>
            <w:proofErr w:type="gramStart"/>
            <w:r>
              <w:rPr>
                <w:rFonts w:cs="Calibri"/>
                <w:szCs w:val="22"/>
                <w:lang w:val="en-GB"/>
              </w:rPr>
              <w:t>a</w:t>
            </w:r>
            <w:proofErr w:type="gramEnd"/>
            <w:r w:rsidR="004F0499" w:rsidRPr="00EC1588">
              <w:rPr>
                <w:rFonts w:cs="Calibri"/>
                <w:szCs w:val="22"/>
                <w:lang w:val="en-GB"/>
              </w:rPr>
              <w:t xml:space="preserve"> match between the equipment and the eme</w:t>
            </w:r>
            <w:r w:rsidR="004F0499" w:rsidRPr="00EC1588">
              <w:rPr>
                <w:rFonts w:cs="Calibri"/>
                <w:szCs w:val="22"/>
                <w:lang w:val="en-GB"/>
              </w:rPr>
              <w:t>r</w:t>
            </w:r>
            <w:r w:rsidR="004F0499" w:rsidRPr="00EC1588">
              <w:rPr>
                <w:rFonts w:cs="Calibri"/>
                <w:szCs w:val="22"/>
                <w:lang w:val="en-GB"/>
              </w:rPr>
              <w:t>gency plan and preparedness to respond, comm</w:t>
            </w:r>
            <w:r w:rsidR="004F0499" w:rsidRPr="00EC1588">
              <w:rPr>
                <w:rFonts w:cs="Calibri"/>
                <w:szCs w:val="22"/>
                <w:lang w:val="en-GB"/>
              </w:rPr>
              <w:t>u</w:t>
            </w:r>
            <w:r w:rsidR="004F0499" w:rsidRPr="00EC1588">
              <w:rPr>
                <w:rFonts w:cs="Calibri"/>
                <w:szCs w:val="22"/>
                <w:lang w:val="en-GB"/>
              </w:rPr>
              <w:t>nication equipment and monitoring system</w:t>
            </w:r>
            <w:r w:rsidR="00654A2E">
              <w:rPr>
                <w:rFonts w:cs="Calibri"/>
                <w:szCs w:val="22"/>
                <w:lang w:val="en-GB"/>
              </w:rPr>
              <w:t>.</w:t>
            </w:r>
          </w:p>
          <w:p w14:paraId="43191F80" w14:textId="0B10EBEC" w:rsidR="00654A2E" w:rsidRDefault="00E07A4E" w:rsidP="00143675">
            <w:pPr>
              <w:pStyle w:val="Tabellentext"/>
              <w:keepLines w:val="0"/>
              <w:widowControl w:val="0"/>
              <w:rPr>
                <w:rFonts w:cs="Calibri"/>
                <w:szCs w:val="22"/>
                <w:lang w:val="en-GB"/>
              </w:rPr>
            </w:pPr>
            <w:r>
              <w:rPr>
                <w:rFonts w:cs="Calibri"/>
                <w:b/>
                <w:szCs w:val="22"/>
                <w:lang w:val="en-GB"/>
              </w:rPr>
              <w:t>The a</w:t>
            </w:r>
            <w:r w:rsidR="002E76BE" w:rsidRPr="00654A2E">
              <w:rPr>
                <w:rFonts w:cs="Calibri"/>
                <w:b/>
                <w:szCs w:val="22"/>
                <w:lang w:val="en-GB"/>
              </w:rPr>
              <w:t>nswer “Yes”:</w:t>
            </w:r>
            <w:r w:rsidR="002E76BE" w:rsidRPr="002E76BE">
              <w:rPr>
                <w:rFonts w:cs="Calibri"/>
                <w:szCs w:val="22"/>
                <w:lang w:val="en-GB"/>
              </w:rPr>
              <w:t xml:space="preserve"> an emergency plan is designed, equi</w:t>
            </w:r>
            <w:r w:rsidR="002E76BE" w:rsidRPr="002E76BE">
              <w:rPr>
                <w:rFonts w:cs="Calibri"/>
                <w:szCs w:val="22"/>
                <w:lang w:val="en-GB"/>
              </w:rPr>
              <w:t>p</w:t>
            </w:r>
            <w:r w:rsidR="002E76BE" w:rsidRPr="002E76BE">
              <w:rPr>
                <w:rFonts w:cs="Calibri"/>
                <w:szCs w:val="22"/>
                <w:lang w:val="en-GB"/>
              </w:rPr>
              <w:t xml:space="preserve">ment and communication </w:t>
            </w:r>
            <w:r>
              <w:rPr>
                <w:rFonts w:cs="Calibri"/>
                <w:szCs w:val="22"/>
                <w:lang w:val="en-GB"/>
              </w:rPr>
              <w:t>for</w:t>
            </w:r>
            <w:r w:rsidR="002E76BE" w:rsidRPr="002E76BE">
              <w:rPr>
                <w:rFonts w:cs="Calibri"/>
                <w:szCs w:val="22"/>
                <w:lang w:val="en-GB"/>
              </w:rPr>
              <w:t xml:space="preserve"> emergency situations are in a technically sound condition.</w:t>
            </w:r>
          </w:p>
          <w:p w14:paraId="31297F7A" w14:textId="23377994" w:rsidR="00654A2E" w:rsidRDefault="002E76BE" w:rsidP="00143675">
            <w:pPr>
              <w:pStyle w:val="Tabellentext"/>
              <w:keepLines w:val="0"/>
              <w:widowControl w:val="0"/>
              <w:rPr>
                <w:rFonts w:cs="Calibri"/>
                <w:szCs w:val="22"/>
                <w:lang w:val="en-GB"/>
              </w:rPr>
            </w:pPr>
            <w:r w:rsidRPr="00654A2E">
              <w:rPr>
                <w:rFonts w:cs="Calibri"/>
                <w:b/>
                <w:szCs w:val="22"/>
                <w:lang w:val="en-GB"/>
              </w:rPr>
              <w:t>The answer "mostly yes"</w:t>
            </w:r>
            <w:r w:rsidRPr="002E76BE">
              <w:rPr>
                <w:rFonts w:cs="Calibri"/>
                <w:szCs w:val="22"/>
                <w:lang w:val="en-GB"/>
              </w:rPr>
              <w:t xml:space="preserve">: There are minor deviations from the composition and quantity of equipment and materials </w:t>
            </w:r>
            <w:r w:rsidR="00E07A4E">
              <w:rPr>
                <w:rFonts w:cs="Calibri"/>
                <w:szCs w:val="22"/>
                <w:lang w:val="en-GB"/>
              </w:rPr>
              <w:t xml:space="preserve">reserved </w:t>
            </w:r>
            <w:r w:rsidRPr="002E76BE">
              <w:rPr>
                <w:rFonts w:cs="Calibri"/>
                <w:szCs w:val="22"/>
                <w:lang w:val="en-GB"/>
              </w:rPr>
              <w:t>for emergency response.</w:t>
            </w:r>
          </w:p>
          <w:p w14:paraId="2EC81761" w14:textId="1D05CDE9" w:rsidR="00654A2E" w:rsidRDefault="002E76BE" w:rsidP="00143675">
            <w:pPr>
              <w:pStyle w:val="Tabellentext"/>
              <w:keepLines w:val="0"/>
              <w:widowControl w:val="0"/>
              <w:rPr>
                <w:rFonts w:cs="Calibri"/>
                <w:szCs w:val="22"/>
                <w:lang w:val="en-GB"/>
              </w:rPr>
            </w:pPr>
            <w:r w:rsidRPr="00654A2E">
              <w:rPr>
                <w:rFonts w:cs="Calibri"/>
                <w:b/>
                <w:szCs w:val="22"/>
                <w:lang w:val="en-GB"/>
              </w:rPr>
              <w:t>The answer “mostly no”</w:t>
            </w:r>
            <w:r w:rsidRPr="002E76BE">
              <w:rPr>
                <w:rFonts w:cs="Calibri"/>
                <w:szCs w:val="22"/>
                <w:lang w:val="en-GB"/>
              </w:rPr>
              <w:t xml:space="preserve">: The </w:t>
            </w:r>
            <w:r w:rsidR="00E07A4E">
              <w:rPr>
                <w:rFonts w:cs="Calibri"/>
                <w:szCs w:val="22"/>
                <w:lang w:val="en-GB"/>
              </w:rPr>
              <w:t xml:space="preserve">available </w:t>
            </w:r>
            <w:r w:rsidRPr="002E76BE">
              <w:rPr>
                <w:rFonts w:cs="Calibri"/>
                <w:szCs w:val="22"/>
                <w:lang w:val="en-GB"/>
              </w:rPr>
              <w:t>certain types of equipment and materials are insufficient for emergency response.</w:t>
            </w:r>
          </w:p>
          <w:p w14:paraId="31CC31C7" w14:textId="5E495CF4" w:rsidR="002E76BE" w:rsidRPr="00EC1588" w:rsidRDefault="00E07A4E" w:rsidP="00143675">
            <w:pPr>
              <w:pStyle w:val="Tabellentext"/>
              <w:keepLines w:val="0"/>
              <w:widowControl w:val="0"/>
              <w:rPr>
                <w:rFonts w:cs="Calibri"/>
                <w:szCs w:val="22"/>
                <w:lang w:val="en-GB"/>
              </w:rPr>
            </w:pPr>
            <w:r>
              <w:rPr>
                <w:rFonts w:cs="Calibri"/>
                <w:b/>
                <w:szCs w:val="22"/>
                <w:lang w:val="en-GB"/>
              </w:rPr>
              <w:t>The a</w:t>
            </w:r>
            <w:r w:rsidR="002E76BE" w:rsidRPr="00654A2E">
              <w:rPr>
                <w:rFonts w:cs="Calibri"/>
                <w:b/>
                <w:szCs w:val="22"/>
                <w:lang w:val="en-GB"/>
              </w:rPr>
              <w:t>nswer “No”</w:t>
            </w:r>
            <w:r w:rsidR="002E76BE" w:rsidRPr="002E76BE">
              <w:rPr>
                <w:rFonts w:cs="Calibri"/>
                <w:szCs w:val="22"/>
                <w:lang w:val="en-GB"/>
              </w:rPr>
              <w:t>: an emergency plan is absent</w:t>
            </w:r>
            <w:proofErr w:type="gramStart"/>
            <w:r w:rsidR="002E76BE" w:rsidRPr="002E76BE">
              <w:rPr>
                <w:rFonts w:cs="Calibri"/>
                <w:szCs w:val="22"/>
                <w:lang w:val="en-GB"/>
              </w:rPr>
              <w:t>, TMF pe</w:t>
            </w:r>
            <w:r w:rsidR="002E76BE" w:rsidRPr="002E76BE">
              <w:rPr>
                <w:rFonts w:cs="Calibri"/>
                <w:szCs w:val="22"/>
                <w:lang w:val="en-GB"/>
              </w:rPr>
              <w:t>r</w:t>
            </w:r>
            <w:r w:rsidR="002E76BE" w:rsidRPr="002E76BE">
              <w:rPr>
                <w:rFonts w:cs="Calibri"/>
                <w:szCs w:val="22"/>
                <w:lang w:val="en-GB"/>
              </w:rPr>
              <w:t>sonnel is</w:t>
            </w:r>
            <w:proofErr w:type="gramEnd"/>
            <w:r w:rsidR="002E76BE" w:rsidRPr="002E76BE">
              <w:rPr>
                <w:rFonts w:cs="Calibri"/>
                <w:szCs w:val="22"/>
                <w:lang w:val="en-GB"/>
              </w:rPr>
              <w:t xml:space="preserve"> not prepared for emergency response, equipment is incomplete or technically faulty; or the TMF operator unjustifiably refuses </w:t>
            </w:r>
            <w:r w:rsidRPr="002E76BE">
              <w:rPr>
                <w:rFonts w:cs="Calibri"/>
                <w:szCs w:val="22"/>
                <w:lang w:val="en-GB"/>
              </w:rPr>
              <w:t xml:space="preserve">to provide </w:t>
            </w:r>
            <w:r w:rsidR="002E76BE" w:rsidRPr="002E76BE">
              <w:rPr>
                <w:rFonts w:cs="Calibri"/>
                <w:szCs w:val="22"/>
                <w:lang w:val="en-GB"/>
              </w:rPr>
              <w:t xml:space="preserve">the inspector </w:t>
            </w:r>
            <w:r>
              <w:rPr>
                <w:rFonts w:cs="Calibri"/>
                <w:szCs w:val="22"/>
                <w:lang w:val="en-GB"/>
              </w:rPr>
              <w:t xml:space="preserve">for </w:t>
            </w:r>
            <w:r w:rsidR="002E76BE" w:rsidRPr="002E76BE">
              <w:rPr>
                <w:rFonts w:cs="Calibri"/>
                <w:szCs w:val="22"/>
                <w:lang w:val="en-GB"/>
              </w:rPr>
              <w:t>info</w:t>
            </w:r>
            <w:r w:rsidR="002E76BE" w:rsidRPr="002E76BE">
              <w:rPr>
                <w:rFonts w:cs="Calibri"/>
                <w:szCs w:val="22"/>
                <w:lang w:val="en-GB"/>
              </w:rPr>
              <w:t>r</w:t>
            </w:r>
            <w:r w:rsidR="002E76BE" w:rsidRPr="002E76BE">
              <w:rPr>
                <w:rFonts w:cs="Calibri"/>
                <w:szCs w:val="22"/>
                <w:lang w:val="en-GB"/>
              </w:rPr>
              <w:t xml:space="preserve">mation and/or to </w:t>
            </w:r>
            <w:r>
              <w:rPr>
                <w:rFonts w:cs="Calibri"/>
                <w:szCs w:val="22"/>
                <w:lang w:val="en-GB"/>
              </w:rPr>
              <w:t xml:space="preserve">visit </w:t>
            </w:r>
            <w:r w:rsidR="002E76BE" w:rsidRPr="002E76BE">
              <w:rPr>
                <w:rFonts w:cs="Calibri"/>
                <w:szCs w:val="22"/>
                <w:lang w:val="en-GB"/>
              </w:rPr>
              <w:t>the TMF</w:t>
            </w:r>
            <w:r w:rsidR="00654A2E">
              <w:rPr>
                <w:rFonts w:cs="Calibri"/>
                <w:szCs w:val="22"/>
                <w:lang w:val="en-GB"/>
              </w:rPr>
              <w:t>.</w:t>
            </w:r>
          </w:p>
        </w:tc>
        <w:tc>
          <w:tcPr>
            <w:tcW w:w="1262" w:type="dxa"/>
            <w:shd w:val="clear" w:color="auto" w:fill="F2F2F2"/>
          </w:tcPr>
          <w:p w14:paraId="019E6594"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34ABA0C7"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3743CD1C"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3F206FD8"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5A6F8A55"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041AC90E" w14:textId="77777777" w:rsidR="004F0499" w:rsidRPr="00EC1588" w:rsidRDefault="004F0499" w:rsidP="00143675">
            <w:pPr>
              <w:pStyle w:val="Tabellentext"/>
              <w:keepLines w:val="0"/>
              <w:widowControl w:val="0"/>
              <w:rPr>
                <w:rFonts w:cs="Calibri"/>
                <w:szCs w:val="22"/>
                <w:lang w:val="en-GB"/>
              </w:rPr>
            </w:pPr>
          </w:p>
        </w:tc>
      </w:tr>
      <w:tr w:rsidR="004F0499" w:rsidRPr="0050371E" w14:paraId="37342D44" w14:textId="77777777" w:rsidTr="00143675">
        <w:trPr>
          <w:trHeight w:val="20"/>
        </w:trPr>
        <w:tc>
          <w:tcPr>
            <w:tcW w:w="959" w:type="dxa"/>
            <w:shd w:val="clear" w:color="auto" w:fill="auto"/>
          </w:tcPr>
          <w:p w14:paraId="1A6D9982" w14:textId="60C8D7A8"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33</w:t>
            </w:r>
          </w:p>
        </w:tc>
        <w:tc>
          <w:tcPr>
            <w:tcW w:w="2835" w:type="dxa"/>
            <w:shd w:val="clear" w:color="auto" w:fill="auto"/>
          </w:tcPr>
          <w:p w14:paraId="79A6E365" w14:textId="47ED43D7" w:rsidR="004F0499" w:rsidRPr="00EC1588" w:rsidRDefault="004F0499" w:rsidP="00143675">
            <w:pPr>
              <w:pStyle w:val="Tabellentext"/>
              <w:keepLines w:val="0"/>
              <w:widowControl w:val="0"/>
              <w:rPr>
                <w:rFonts w:cs="Calibri"/>
                <w:szCs w:val="22"/>
                <w:lang w:val="en-GB"/>
              </w:rPr>
            </w:pPr>
            <w:r w:rsidRPr="00EC1588">
              <w:rPr>
                <w:rFonts w:cs="Calibri"/>
                <w:szCs w:val="22"/>
                <w:lang w:val="en-GB"/>
              </w:rPr>
              <w:t>Is there equipment in oper</w:t>
            </w:r>
            <w:r w:rsidRPr="00EC1588">
              <w:rPr>
                <w:rFonts w:cs="Calibri"/>
                <w:szCs w:val="22"/>
                <w:lang w:val="en-GB"/>
              </w:rPr>
              <w:t>a</w:t>
            </w:r>
            <w:r w:rsidRPr="00EC1588">
              <w:rPr>
                <w:rFonts w:cs="Calibri"/>
                <w:szCs w:val="22"/>
                <w:lang w:val="en-GB"/>
              </w:rPr>
              <w:t>ble condition that terminates tailing</w:t>
            </w:r>
            <w:r w:rsidR="000320B2" w:rsidRPr="00EC1588">
              <w:rPr>
                <w:rFonts w:cs="Calibri"/>
                <w:szCs w:val="22"/>
                <w:lang w:val="en-GB"/>
              </w:rPr>
              <w:t>s</w:t>
            </w:r>
            <w:r w:rsidRPr="00EC1588">
              <w:rPr>
                <w:rFonts w:cs="Calibri"/>
                <w:szCs w:val="22"/>
                <w:lang w:val="en-GB"/>
              </w:rPr>
              <w:t xml:space="preserve"> material delivery in case of </w:t>
            </w:r>
            <w:r w:rsidR="002E76BE" w:rsidRPr="002E76BE">
              <w:rPr>
                <w:rFonts w:cs="Calibri"/>
                <w:szCs w:val="22"/>
                <w:lang w:val="en-GB"/>
              </w:rPr>
              <w:t>emergency</w:t>
            </w:r>
            <w:r w:rsidR="002E76BE">
              <w:rPr>
                <w:rFonts w:cs="Calibri"/>
                <w:szCs w:val="22"/>
                <w:lang w:val="en-GB"/>
              </w:rPr>
              <w:t xml:space="preserve"> </w:t>
            </w:r>
            <w:r w:rsidR="004421BC">
              <w:rPr>
                <w:rFonts w:cs="Calibri"/>
                <w:szCs w:val="22"/>
                <w:lang w:val="en-GB"/>
              </w:rPr>
              <w:t xml:space="preserve">at the </w:t>
            </w:r>
            <w:r w:rsidR="002E76BE">
              <w:rPr>
                <w:rFonts w:cs="Calibri"/>
                <w:szCs w:val="22"/>
                <w:lang w:val="en-GB"/>
              </w:rPr>
              <w:t>TMF</w:t>
            </w:r>
            <w:r w:rsidRPr="00EC1588">
              <w:rPr>
                <w:rFonts w:cs="Calibri"/>
                <w:szCs w:val="22"/>
                <w:lang w:val="en-GB"/>
              </w:rPr>
              <w:t>?</w:t>
            </w:r>
          </w:p>
        </w:tc>
        <w:tc>
          <w:tcPr>
            <w:tcW w:w="5529" w:type="dxa"/>
            <w:shd w:val="clear" w:color="auto" w:fill="auto"/>
          </w:tcPr>
          <w:p w14:paraId="1E460E5D" w14:textId="11DFC453" w:rsidR="004F0499" w:rsidRDefault="002E76BE" w:rsidP="00143675">
            <w:pPr>
              <w:pStyle w:val="Tabellentext"/>
              <w:keepLines w:val="0"/>
              <w:widowControl w:val="0"/>
              <w:rPr>
                <w:rFonts w:cs="Calibri"/>
                <w:szCs w:val="22"/>
                <w:lang w:val="en-GB"/>
              </w:rPr>
            </w:pPr>
            <w:r w:rsidRPr="0050371E">
              <w:rPr>
                <w:rFonts w:cs="Calibri"/>
                <w:szCs w:val="22"/>
                <w:lang w:val="en-GB"/>
              </w:rPr>
              <w:t>The answer is given bas</w:t>
            </w:r>
            <w:r w:rsidR="004421BC">
              <w:rPr>
                <w:rFonts w:cs="Calibri"/>
                <w:szCs w:val="22"/>
                <w:lang w:val="en-GB"/>
              </w:rPr>
              <w:t>ed</w:t>
            </w:r>
            <w:r w:rsidRPr="0050371E">
              <w:rPr>
                <w:rFonts w:cs="Calibri"/>
                <w:szCs w:val="22"/>
                <w:lang w:val="en-GB"/>
              </w:rPr>
              <w:t xml:space="preserve"> o</w:t>
            </w:r>
            <w:r w:rsidR="004421BC">
              <w:rPr>
                <w:rFonts w:cs="Calibri"/>
                <w:szCs w:val="22"/>
                <w:lang w:val="en-GB"/>
              </w:rPr>
              <w:t>n</w:t>
            </w:r>
            <w:r w:rsidRPr="0050371E">
              <w:rPr>
                <w:rFonts w:cs="Calibri"/>
                <w:szCs w:val="22"/>
                <w:lang w:val="en-GB"/>
              </w:rPr>
              <w:t xml:space="preserve"> visual inspection and verific</w:t>
            </w:r>
            <w:r w:rsidRPr="0050371E">
              <w:rPr>
                <w:rFonts w:cs="Calibri"/>
                <w:szCs w:val="22"/>
                <w:lang w:val="en-GB"/>
              </w:rPr>
              <w:t>a</w:t>
            </w:r>
            <w:r w:rsidRPr="0050371E">
              <w:rPr>
                <w:rFonts w:cs="Calibri"/>
                <w:szCs w:val="22"/>
                <w:lang w:val="en-GB"/>
              </w:rPr>
              <w:t xml:space="preserve">tion of </w:t>
            </w:r>
            <w:r w:rsidR="004421BC">
              <w:rPr>
                <w:rFonts w:cs="Calibri"/>
                <w:szCs w:val="22"/>
                <w:lang w:val="en-GB"/>
              </w:rPr>
              <w:t xml:space="preserve">the design </w:t>
            </w:r>
            <w:r w:rsidRPr="0050371E">
              <w:rPr>
                <w:rFonts w:cs="Calibri"/>
                <w:szCs w:val="22"/>
                <w:lang w:val="en-GB"/>
              </w:rPr>
              <w:t xml:space="preserve">documentation and takes into account </w:t>
            </w:r>
            <w:r>
              <w:rPr>
                <w:rFonts w:cs="Calibri"/>
                <w:szCs w:val="22"/>
                <w:lang w:val="en-GB"/>
              </w:rPr>
              <w:t>a</w:t>
            </w:r>
            <w:r w:rsidR="004F0499" w:rsidRPr="00EC1588">
              <w:rPr>
                <w:rFonts w:cs="Calibri"/>
                <w:szCs w:val="22"/>
                <w:lang w:val="en-GB"/>
              </w:rPr>
              <w:t>vailability and condition of equipment to terminate tai</w:t>
            </w:r>
            <w:r w:rsidR="004F0499" w:rsidRPr="00EC1588">
              <w:rPr>
                <w:rFonts w:cs="Calibri"/>
                <w:szCs w:val="22"/>
                <w:lang w:val="en-GB"/>
              </w:rPr>
              <w:t>l</w:t>
            </w:r>
            <w:r w:rsidR="004F0499" w:rsidRPr="00EC1588">
              <w:rPr>
                <w:rFonts w:cs="Calibri"/>
                <w:szCs w:val="22"/>
                <w:lang w:val="en-GB"/>
              </w:rPr>
              <w:t>ing</w:t>
            </w:r>
            <w:r w:rsidR="000320B2" w:rsidRPr="00EC1588">
              <w:rPr>
                <w:rFonts w:cs="Calibri"/>
                <w:szCs w:val="22"/>
                <w:lang w:val="en-GB"/>
              </w:rPr>
              <w:t>s</w:t>
            </w:r>
            <w:r w:rsidR="004F0499" w:rsidRPr="00EC1588">
              <w:rPr>
                <w:rFonts w:cs="Calibri"/>
                <w:szCs w:val="22"/>
                <w:lang w:val="en-GB"/>
              </w:rPr>
              <w:t xml:space="preserve"> material delivery in case of pipeline rupture</w:t>
            </w:r>
            <w:r w:rsidR="00654A2E">
              <w:rPr>
                <w:rFonts w:cs="Calibri"/>
                <w:szCs w:val="22"/>
                <w:lang w:val="en-GB"/>
              </w:rPr>
              <w:t>.</w:t>
            </w:r>
          </w:p>
          <w:p w14:paraId="06A616BE" w14:textId="0EB4EA55" w:rsidR="00654A2E" w:rsidRDefault="002E76BE" w:rsidP="00143675">
            <w:pPr>
              <w:pStyle w:val="Tabellentext"/>
              <w:keepLines w:val="0"/>
              <w:widowControl w:val="0"/>
              <w:rPr>
                <w:rFonts w:cs="Calibri"/>
                <w:szCs w:val="22"/>
                <w:lang w:val="en-GB"/>
              </w:rPr>
            </w:pPr>
            <w:r w:rsidRPr="00654A2E">
              <w:rPr>
                <w:rFonts w:cs="Calibri"/>
                <w:b/>
                <w:szCs w:val="22"/>
                <w:lang w:val="en-GB"/>
              </w:rPr>
              <w:t>The answer "Yes"</w:t>
            </w:r>
            <w:r w:rsidRPr="002E76BE">
              <w:rPr>
                <w:rFonts w:cs="Calibri"/>
                <w:szCs w:val="22"/>
                <w:lang w:val="en-GB"/>
              </w:rPr>
              <w:t xml:space="preserve">: equipment </w:t>
            </w:r>
            <w:r w:rsidR="004421BC">
              <w:rPr>
                <w:rFonts w:cs="Calibri"/>
                <w:szCs w:val="22"/>
                <w:lang w:val="en-GB"/>
              </w:rPr>
              <w:t xml:space="preserve">is </w:t>
            </w:r>
            <w:r w:rsidRPr="002E76BE">
              <w:rPr>
                <w:rFonts w:cs="Calibri"/>
                <w:szCs w:val="22"/>
                <w:lang w:val="en-GB"/>
              </w:rPr>
              <w:t>technically</w:t>
            </w:r>
            <w:r w:rsidR="004421BC">
              <w:rPr>
                <w:rFonts w:cs="Calibri"/>
                <w:szCs w:val="22"/>
                <w:lang w:val="en-GB"/>
              </w:rPr>
              <w:t xml:space="preserve"> sound</w:t>
            </w:r>
            <w:r w:rsidRPr="002E76BE">
              <w:rPr>
                <w:rFonts w:cs="Calibri"/>
                <w:szCs w:val="22"/>
                <w:lang w:val="en-GB"/>
              </w:rPr>
              <w:t>.</w:t>
            </w:r>
          </w:p>
          <w:p w14:paraId="06D990AA" w14:textId="4989B553" w:rsidR="00654A2E" w:rsidRDefault="002E76BE" w:rsidP="00143675">
            <w:pPr>
              <w:pStyle w:val="Tabellentext"/>
              <w:keepLines w:val="0"/>
              <w:widowControl w:val="0"/>
              <w:rPr>
                <w:rFonts w:cs="Calibri"/>
                <w:szCs w:val="22"/>
                <w:lang w:val="en-GB"/>
              </w:rPr>
            </w:pPr>
            <w:r w:rsidRPr="00654A2E">
              <w:rPr>
                <w:rFonts w:cs="Calibri"/>
                <w:b/>
                <w:szCs w:val="22"/>
                <w:lang w:val="en-GB"/>
              </w:rPr>
              <w:t>The answer “mostly yes”</w:t>
            </w:r>
            <w:r w:rsidRPr="002E76BE">
              <w:rPr>
                <w:rFonts w:cs="Calibri"/>
                <w:szCs w:val="22"/>
                <w:lang w:val="en-GB"/>
              </w:rPr>
              <w:t xml:space="preserve">: the </w:t>
            </w:r>
            <w:r w:rsidR="004421BC">
              <w:rPr>
                <w:rFonts w:cs="Calibri"/>
                <w:szCs w:val="22"/>
                <w:lang w:val="en-GB"/>
              </w:rPr>
              <w:t>design</w:t>
            </w:r>
            <w:r w:rsidRPr="002E76BE">
              <w:rPr>
                <w:rFonts w:cs="Calibri"/>
                <w:szCs w:val="22"/>
                <w:lang w:val="en-GB"/>
              </w:rPr>
              <w:t xml:space="preserve"> </w:t>
            </w:r>
            <w:r w:rsidR="004421BC">
              <w:rPr>
                <w:rFonts w:cs="Calibri"/>
                <w:szCs w:val="22"/>
                <w:lang w:val="en-GB"/>
              </w:rPr>
              <w:t>includes</w:t>
            </w:r>
            <w:r w:rsidRPr="002E76BE">
              <w:rPr>
                <w:rFonts w:cs="Calibri"/>
                <w:szCs w:val="22"/>
                <w:lang w:val="en-GB"/>
              </w:rPr>
              <w:t xml:space="preserve"> equipment </w:t>
            </w:r>
            <w:r w:rsidRPr="002E76BE">
              <w:rPr>
                <w:rFonts w:cs="Calibri"/>
                <w:szCs w:val="22"/>
                <w:lang w:val="en-GB"/>
              </w:rPr>
              <w:lastRenderedPageBreak/>
              <w:t>for emergency shutdown of tail</w:t>
            </w:r>
            <w:r w:rsidR="004421BC">
              <w:rPr>
                <w:rFonts w:cs="Calibri"/>
                <w:szCs w:val="22"/>
                <w:lang w:val="en-GB"/>
              </w:rPr>
              <w:t>ings</w:t>
            </w:r>
            <w:r w:rsidRPr="002E76BE">
              <w:rPr>
                <w:rFonts w:cs="Calibri"/>
                <w:szCs w:val="22"/>
                <w:lang w:val="en-GB"/>
              </w:rPr>
              <w:t xml:space="preserve"> material</w:t>
            </w:r>
            <w:r w:rsidR="004421BC">
              <w:rPr>
                <w:rFonts w:cs="Calibri"/>
                <w:szCs w:val="22"/>
                <w:lang w:val="en-GB"/>
              </w:rPr>
              <w:t xml:space="preserve"> delivery</w:t>
            </w:r>
            <w:r w:rsidRPr="002E76BE">
              <w:rPr>
                <w:rFonts w:cs="Calibri"/>
                <w:szCs w:val="22"/>
                <w:lang w:val="en-GB"/>
              </w:rPr>
              <w:t xml:space="preserve">, the </w:t>
            </w:r>
            <w:r w:rsidR="004421BC">
              <w:rPr>
                <w:rFonts w:cs="Calibri"/>
                <w:szCs w:val="22"/>
                <w:lang w:val="en-GB"/>
              </w:rPr>
              <w:t xml:space="preserve">maintaining </w:t>
            </w:r>
            <w:r w:rsidRPr="002E76BE">
              <w:rPr>
                <w:rFonts w:cs="Calibri"/>
                <w:szCs w:val="22"/>
                <w:lang w:val="en-GB"/>
              </w:rPr>
              <w:t>personnel confirms its availability and satisfa</w:t>
            </w:r>
            <w:r w:rsidRPr="002E76BE">
              <w:rPr>
                <w:rFonts w:cs="Calibri"/>
                <w:szCs w:val="22"/>
                <w:lang w:val="en-GB"/>
              </w:rPr>
              <w:t>c</w:t>
            </w:r>
            <w:r w:rsidRPr="002E76BE">
              <w:rPr>
                <w:rFonts w:cs="Calibri"/>
                <w:szCs w:val="22"/>
                <w:lang w:val="en-GB"/>
              </w:rPr>
              <w:t>tory technical condition</w:t>
            </w:r>
            <w:r w:rsidR="004421BC">
              <w:rPr>
                <w:rFonts w:cs="Calibri"/>
                <w:szCs w:val="22"/>
                <w:lang w:val="en-GB"/>
              </w:rPr>
              <w:t>;</w:t>
            </w:r>
            <w:r w:rsidRPr="002E76BE">
              <w:rPr>
                <w:rFonts w:cs="Calibri"/>
                <w:szCs w:val="22"/>
                <w:lang w:val="en-GB"/>
              </w:rPr>
              <w:t xml:space="preserve"> its individual elements may r</w:t>
            </w:r>
            <w:r w:rsidRPr="002E76BE">
              <w:rPr>
                <w:rFonts w:cs="Calibri"/>
                <w:szCs w:val="22"/>
                <w:lang w:val="en-GB"/>
              </w:rPr>
              <w:t>e</w:t>
            </w:r>
            <w:r w:rsidRPr="002E76BE">
              <w:rPr>
                <w:rFonts w:cs="Calibri"/>
                <w:szCs w:val="22"/>
                <w:lang w:val="en-GB"/>
              </w:rPr>
              <w:t>quire repair or replacement.</w:t>
            </w:r>
          </w:p>
          <w:p w14:paraId="075ACDC4" w14:textId="04D2AA2A" w:rsidR="00654A2E" w:rsidRDefault="002E76BE" w:rsidP="00143675">
            <w:pPr>
              <w:pStyle w:val="Tabellentext"/>
              <w:keepLines w:val="0"/>
              <w:widowControl w:val="0"/>
              <w:rPr>
                <w:rFonts w:cs="Calibri"/>
                <w:szCs w:val="22"/>
                <w:lang w:val="en-GB"/>
              </w:rPr>
            </w:pPr>
            <w:r w:rsidRPr="00654A2E">
              <w:rPr>
                <w:rFonts w:cs="Calibri"/>
                <w:b/>
                <w:szCs w:val="22"/>
                <w:lang w:val="en-GB"/>
              </w:rPr>
              <w:t>The answer “mostly no”</w:t>
            </w:r>
            <w:r w:rsidRPr="002E76BE">
              <w:rPr>
                <w:rFonts w:cs="Calibri"/>
                <w:szCs w:val="22"/>
                <w:lang w:val="en-GB"/>
              </w:rPr>
              <w:t xml:space="preserve">: the </w:t>
            </w:r>
            <w:r w:rsidR="004421BC">
              <w:rPr>
                <w:rFonts w:cs="Calibri"/>
                <w:szCs w:val="22"/>
                <w:lang w:val="en-GB"/>
              </w:rPr>
              <w:t xml:space="preserve">design includes </w:t>
            </w:r>
            <w:r w:rsidRPr="002E76BE">
              <w:rPr>
                <w:rFonts w:cs="Calibri"/>
                <w:szCs w:val="22"/>
                <w:lang w:val="en-GB"/>
              </w:rPr>
              <w:t>equipment for the emergency shutdown of tail</w:t>
            </w:r>
            <w:r w:rsidR="004421BC">
              <w:rPr>
                <w:rFonts w:cs="Calibri"/>
                <w:szCs w:val="22"/>
                <w:lang w:val="en-GB"/>
              </w:rPr>
              <w:t>ings</w:t>
            </w:r>
            <w:r w:rsidRPr="002E76BE">
              <w:rPr>
                <w:rFonts w:cs="Calibri"/>
                <w:szCs w:val="22"/>
                <w:lang w:val="en-GB"/>
              </w:rPr>
              <w:t xml:space="preserve"> material</w:t>
            </w:r>
            <w:r w:rsidR="004421BC">
              <w:rPr>
                <w:rFonts w:cs="Calibri"/>
                <w:szCs w:val="22"/>
                <w:lang w:val="en-GB"/>
              </w:rPr>
              <w:t xml:space="preserve"> delivery</w:t>
            </w:r>
            <w:r w:rsidRPr="002E76BE">
              <w:rPr>
                <w:rFonts w:cs="Calibri"/>
                <w:szCs w:val="22"/>
                <w:lang w:val="en-GB"/>
              </w:rPr>
              <w:t xml:space="preserve">, but the </w:t>
            </w:r>
            <w:r w:rsidR="004421BC">
              <w:rPr>
                <w:rFonts w:cs="Calibri"/>
                <w:szCs w:val="22"/>
                <w:lang w:val="en-GB"/>
              </w:rPr>
              <w:t xml:space="preserve">personnel </w:t>
            </w:r>
            <w:r w:rsidRPr="002E76BE">
              <w:rPr>
                <w:rFonts w:cs="Calibri"/>
                <w:szCs w:val="22"/>
                <w:lang w:val="en-GB"/>
              </w:rPr>
              <w:t>cannot confirm its presence and sati</w:t>
            </w:r>
            <w:r w:rsidRPr="002E76BE">
              <w:rPr>
                <w:rFonts w:cs="Calibri"/>
                <w:szCs w:val="22"/>
                <w:lang w:val="en-GB"/>
              </w:rPr>
              <w:t>s</w:t>
            </w:r>
            <w:r w:rsidRPr="002E76BE">
              <w:rPr>
                <w:rFonts w:cs="Calibri"/>
                <w:szCs w:val="22"/>
                <w:lang w:val="en-GB"/>
              </w:rPr>
              <w:t>factory technical condition</w:t>
            </w:r>
            <w:r w:rsidR="00654A2E">
              <w:rPr>
                <w:rFonts w:cs="Calibri"/>
                <w:szCs w:val="22"/>
                <w:lang w:val="en-GB"/>
              </w:rPr>
              <w:t>.</w:t>
            </w:r>
          </w:p>
          <w:p w14:paraId="126E8B5C" w14:textId="7835528F" w:rsidR="002E76BE" w:rsidRPr="00EC1588" w:rsidRDefault="002E76BE" w:rsidP="00143675">
            <w:pPr>
              <w:pStyle w:val="Tabellentext"/>
              <w:keepLines w:val="0"/>
              <w:widowControl w:val="0"/>
              <w:rPr>
                <w:rFonts w:cs="Calibri"/>
                <w:szCs w:val="22"/>
                <w:lang w:val="en-GB"/>
              </w:rPr>
            </w:pPr>
            <w:r w:rsidRPr="00654A2E">
              <w:rPr>
                <w:rFonts w:cs="Calibri"/>
                <w:b/>
                <w:szCs w:val="22"/>
                <w:lang w:val="en-GB"/>
              </w:rPr>
              <w:t>The answer "No"</w:t>
            </w:r>
            <w:r w:rsidRPr="002E76BE">
              <w:rPr>
                <w:rFonts w:cs="Calibri"/>
                <w:szCs w:val="22"/>
                <w:lang w:val="en-GB"/>
              </w:rPr>
              <w:t xml:space="preserve">: the </w:t>
            </w:r>
            <w:r w:rsidR="004421BC">
              <w:rPr>
                <w:rFonts w:cs="Calibri"/>
                <w:szCs w:val="22"/>
                <w:lang w:val="en-GB"/>
              </w:rPr>
              <w:t xml:space="preserve">design </w:t>
            </w:r>
            <w:r w:rsidRPr="002E76BE">
              <w:rPr>
                <w:rFonts w:cs="Calibri"/>
                <w:szCs w:val="22"/>
                <w:lang w:val="en-GB"/>
              </w:rPr>
              <w:t xml:space="preserve">does not </w:t>
            </w:r>
            <w:r w:rsidR="004421BC">
              <w:rPr>
                <w:rFonts w:cs="Calibri"/>
                <w:szCs w:val="22"/>
                <w:lang w:val="en-GB"/>
              </w:rPr>
              <w:t xml:space="preserve">include </w:t>
            </w:r>
            <w:r w:rsidRPr="002E76BE">
              <w:rPr>
                <w:rFonts w:cs="Calibri"/>
                <w:szCs w:val="22"/>
                <w:lang w:val="en-GB"/>
              </w:rPr>
              <w:t>equipment for emergency shutdown of tailings material</w:t>
            </w:r>
            <w:r w:rsidR="004421BC">
              <w:rPr>
                <w:rFonts w:cs="Calibri"/>
                <w:szCs w:val="22"/>
                <w:lang w:val="en-GB"/>
              </w:rPr>
              <w:t xml:space="preserve"> delivery</w:t>
            </w:r>
            <w:r w:rsidRPr="002E76BE">
              <w:rPr>
                <w:rFonts w:cs="Calibri"/>
                <w:szCs w:val="22"/>
                <w:lang w:val="en-GB"/>
              </w:rPr>
              <w:t>;</w:t>
            </w:r>
            <w:r w:rsidR="004421BC">
              <w:rPr>
                <w:rFonts w:cs="Calibri"/>
                <w:szCs w:val="22"/>
                <w:lang w:val="en-GB"/>
              </w:rPr>
              <w:t xml:space="preserve"> </w:t>
            </w:r>
            <w:r w:rsidR="00DB1888">
              <w:rPr>
                <w:rFonts w:cs="Calibri"/>
                <w:szCs w:val="22"/>
                <w:lang w:val="en-GB"/>
              </w:rPr>
              <w:t xml:space="preserve">such </w:t>
            </w:r>
            <w:r w:rsidRPr="002E76BE">
              <w:rPr>
                <w:rFonts w:cs="Calibri"/>
                <w:szCs w:val="22"/>
                <w:lang w:val="en-GB"/>
              </w:rPr>
              <w:t>equipment is technically defective or missing;</w:t>
            </w:r>
            <w:r w:rsidR="00DB1888">
              <w:rPr>
                <w:rFonts w:cs="Calibri"/>
                <w:szCs w:val="22"/>
                <w:lang w:val="en-GB"/>
              </w:rPr>
              <w:t xml:space="preserve"> or t</w:t>
            </w:r>
            <w:r w:rsidRPr="002E76BE">
              <w:rPr>
                <w:rFonts w:cs="Calibri"/>
                <w:szCs w:val="22"/>
                <w:lang w:val="en-GB"/>
              </w:rPr>
              <w:t xml:space="preserve">he TMF operator unreasonably refuses </w:t>
            </w:r>
            <w:r w:rsidR="00DB1888" w:rsidRPr="002E76BE">
              <w:rPr>
                <w:rFonts w:cs="Calibri"/>
                <w:szCs w:val="22"/>
                <w:lang w:val="en-GB"/>
              </w:rPr>
              <w:t xml:space="preserve">to provide </w:t>
            </w:r>
            <w:r w:rsidRPr="002E76BE">
              <w:rPr>
                <w:rFonts w:cs="Calibri"/>
                <w:szCs w:val="22"/>
                <w:lang w:val="en-GB"/>
              </w:rPr>
              <w:t xml:space="preserve">the inspector </w:t>
            </w:r>
            <w:r w:rsidR="00DB1888">
              <w:rPr>
                <w:rFonts w:cs="Calibri"/>
                <w:szCs w:val="22"/>
                <w:lang w:val="en-GB"/>
              </w:rPr>
              <w:t xml:space="preserve">for </w:t>
            </w:r>
            <w:r w:rsidRPr="002E76BE">
              <w:rPr>
                <w:rFonts w:cs="Calibri"/>
                <w:szCs w:val="22"/>
                <w:lang w:val="en-GB"/>
              </w:rPr>
              <w:t xml:space="preserve">information and/or </w:t>
            </w:r>
            <w:r w:rsidR="00DB1888">
              <w:rPr>
                <w:rFonts w:cs="Calibri"/>
                <w:szCs w:val="22"/>
                <w:lang w:val="en-GB"/>
              </w:rPr>
              <w:t xml:space="preserve">to </w:t>
            </w:r>
            <w:r w:rsidRPr="002E76BE">
              <w:rPr>
                <w:rFonts w:cs="Calibri"/>
                <w:szCs w:val="22"/>
                <w:lang w:val="en-GB"/>
              </w:rPr>
              <w:t xml:space="preserve">visit the </w:t>
            </w:r>
            <w:r w:rsidR="00DB1888">
              <w:rPr>
                <w:rFonts w:cs="Calibri"/>
                <w:szCs w:val="22"/>
                <w:lang w:val="en-GB"/>
              </w:rPr>
              <w:t xml:space="preserve">TMF </w:t>
            </w:r>
            <w:r w:rsidRPr="002E76BE">
              <w:rPr>
                <w:rFonts w:cs="Calibri"/>
                <w:szCs w:val="22"/>
                <w:lang w:val="en-GB"/>
              </w:rPr>
              <w:t>site.</w:t>
            </w:r>
          </w:p>
        </w:tc>
        <w:tc>
          <w:tcPr>
            <w:tcW w:w="1262" w:type="dxa"/>
            <w:shd w:val="clear" w:color="auto" w:fill="auto"/>
          </w:tcPr>
          <w:p w14:paraId="35E51107"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2FCB13C2"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1CC1C7A1"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51143046"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0E8CBD88"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484FC48D" w14:textId="77777777" w:rsidR="004F0499" w:rsidRPr="00EC1588" w:rsidRDefault="004F0499" w:rsidP="00143675">
            <w:pPr>
              <w:pStyle w:val="Tabellentext"/>
              <w:keepLines w:val="0"/>
              <w:widowControl w:val="0"/>
              <w:rPr>
                <w:rFonts w:cs="Calibri"/>
                <w:szCs w:val="22"/>
                <w:lang w:val="en-GB"/>
              </w:rPr>
            </w:pPr>
          </w:p>
        </w:tc>
      </w:tr>
      <w:tr w:rsidR="007E42F1" w:rsidRPr="0050371E" w14:paraId="4BA81EFD" w14:textId="77777777" w:rsidTr="00ED02C4">
        <w:trPr>
          <w:trHeight w:val="20"/>
        </w:trPr>
        <w:tc>
          <w:tcPr>
            <w:tcW w:w="959" w:type="dxa"/>
            <w:shd w:val="clear" w:color="auto" w:fill="F2F2F2"/>
          </w:tcPr>
          <w:p w14:paraId="67B94D96" w14:textId="7A2D7096"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34</w:t>
            </w:r>
          </w:p>
        </w:tc>
        <w:tc>
          <w:tcPr>
            <w:tcW w:w="2835" w:type="dxa"/>
            <w:shd w:val="clear" w:color="auto" w:fill="F2F2F2"/>
          </w:tcPr>
          <w:p w14:paraId="4AE2630F" w14:textId="292759B5" w:rsidR="004F0499" w:rsidRPr="00EC1588" w:rsidRDefault="004F0499" w:rsidP="00ED02C4">
            <w:pPr>
              <w:pStyle w:val="Tabellentext"/>
              <w:keepLines w:val="0"/>
              <w:widowControl w:val="0"/>
              <w:rPr>
                <w:rFonts w:cs="Calibri"/>
                <w:szCs w:val="22"/>
                <w:lang w:val="en-GB"/>
              </w:rPr>
            </w:pPr>
            <w:r w:rsidRPr="00EC1588">
              <w:rPr>
                <w:rFonts w:cs="Calibri"/>
                <w:szCs w:val="22"/>
                <w:lang w:val="en-GB"/>
              </w:rPr>
              <w:t>Are tailing</w:t>
            </w:r>
            <w:r w:rsidR="000320B2" w:rsidRPr="00EC1588">
              <w:rPr>
                <w:rFonts w:cs="Calibri"/>
                <w:szCs w:val="22"/>
                <w:lang w:val="en-GB"/>
              </w:rPr>
              <w:t>s</w:t>
            </w:r>
            <w:r w:rsidRPr="00EC1588">
              <w:rPr>
                <w:rFonts w:cs="Calibri"/>
                <w:szCs w:val="22"/>
                <w:lang w:val="en-GB"/>
              </w:rPr>
              <w:t xml:space="preserve"> facilities isolated or guarded so as to prevent </w:t>
            </w:r>
            <w:r w:rsidR="00945526">
              <w:rPr>
                <w:rFonts w:cs="Calibri"/>
                <w:szCs w:val="22"/>
                <w:lang w:val="en-GB"/>
              </w:rPr>
              <w:t>unauthorized access to the TMF?</w:t>
            </w:r>
          </w:p>
        </w:tc>
        <w:tc>
          <w:tcPr>
            <w:tcW w:w="5529" w:type="dxa"/>
            <w:shd w:val="clear" w:color="auto" w:fill="F2F2F2"/>
          </w:tcPr>
          <w:p w14:paraId="2F664431" w14:textId="42FE1F26" w:rsidR="004F0499" w:rsidRDefault="002E76BE" w:rsidP="00143675">
            <w:pPr>
              <w:pStyle w:val="Tabellentext"/>
              <w:keepLines w:val="0"/>
              <w:widowControl w:val="0"/>
              <w:rPr>
                <w:rFonts w:cs="Calibri"/>
                <w:szCs w:val="22"/>
                <w:lang w:val="en-GB"/>
              </w:rPr>
            </w:pPr>
            <w:r w:rsidRPr="0050371E">
              <w:rPr>
                <w:rFonts w:cs="Calibri"/>
                <w:szCs w:val="22"/>
                <w:lang w:val="en-GB"/>
              </w:rPr>
              <w:t>The answer is given bas</w:t>
            </w:r>
            <w:r w:rsidR="00DB1888">
              <w:rPr>
                <w:rFonts w:cs="Calibri"/>
                <w:szCs w:val="22"/>
                <w:lang w:val="en-GB"/>
              </w:rPr>
              <w:t>ed</w:t>
            </w:r>
            <w:r w:rsidRPr="0050371E">
              <w:rPr>
                <w:rFonts w:cs="Calibri"/>
                <w:szCs w:val="22"/>
                <w:lang w:val="en-GB"/>
              </w:rPr>
              <w:t xml:space="preserve"> o</w:t>
            </w:r>
            <w:r w:rsidR="00DB1888">
              <w:rPr>
                <w:rFonts w:cs="Calibri"/>
                <w:szCs w:val="22"/>
                <w:lang w:val="en-GB"/>
              </w:rPr>
              <w:t>n</w:t>
            </w:r>
            <w:r w:rsidRPr="0050371E">
              <w:rPr>
                <w:rFonts w:cs="Calibri"/>
                <w:szCs w:val="22"/>
                <w:lang w:val="en-GB"/>
              </w:rPr>
              <w:t xml:space="preserve">  visual inspection and verif</w:t>
            </w:r>
            <w:r w:rsidRPr="0050371E">
              <w:rPr>
                <w:rFonts w:cs="Calibri"/>
                <w:szCs w:val="22"/>
                <w:lang w:val="en-GB"/>
              </w:rPr>
              <w:t>i</w:t>
            </w:r>
            <w:r w:rsidRPr="0050371E">
              <w:rPr>
                <w:rFonts w:cs="Calibri"/>
                <w:szCs w:val="22"/>
                <w:lang w:val="en-GB"/>
              </w:rPr>
              <w:t xml:space="preserve">cation of </w:t>
            </w:r>
            <w:r w:rsidR="00DB1888">
              <w:rPr>
                <w:rFonts w:cs="Calibri"/>
                <w:szCs w:val="22"/>
                <w:lang w:val="en-GB"/>
              </w:rPr>
              <w:t xml:space="preserve">the design </w:t>
            </w:r>
            <w:r w:rsidRPr="0050371E">
              <w:rPr>
                <w:rFonts w:cs="Calibri"/>
                <w:szCs w:val="22"/>
                <w:lang w:val="en-GB"/>
              </w:rPr>
              <w:t xml:space="preserve">documentation and takes into account </w:t>
            </w:r>
            <w:r>
              <w:rPr>
                <w:rFonts w:cs="Calibri"/>
                <w:szCs w:val="22"/>
                <w:lang w:val="en-GB"/>
              </w:rPr>
              <w:t xml:space="preserve"> t</w:t>
            </w:r>
            <w:r w:rsidR="004F0499" w:rsidRPr="00EC1588">
              <w:rPr>
                <w:rFonts w:cs="Calibri"/>
                <w:szCs w:val="22"/>
                <w:lang w:val="en-GB"/>
              </w:rPr>
              <w:t>he manner of fencing and/or manned protection to pr</w:t>
            </w:r>
            <w:r w:rsidR="004F0499" w:rsidRPr="00EC1588">
              <w:rPr>
                <w:rFonts w:cs="Calibri"/>
                <w:szCs w:val="22"/>
                <w:lang w:val="en-GB"/>
              </w:rPr>
              <w:t>e</w:t>
            </w:r>
            <w:r w:rsidR="004F0499" w:rsidRPr="00EC1588">
              <w:rPr>
                <w:rFonts w:cs="Calibri"/>
                <w:szCs w:val="22"/>
                <w:lang w:val="en-GB"/>
              </w:rPr>
              <w:t>vent unauthorized access to the TMF area.</w:t>
            </w:r>
          </w:p>
          <w:p w14:paraId="09DAD681" w14:textId="51E692AC" w:rsidR="00945526" w:rsidRDefault="002E76BE" w:rsidP="00143675">
            <w:pPr>
              <w:pStyle w:val="Tabellentext"/>
              <w:keepLines w:val="0"/>
              <w:widowControl w:val="0"/>
              <w:rPr>
                <w:rFonts w:cs="Calibri"/>
                <w:szCs w:val="22"/>
                <w:lang w:val="en-GB"/>
              </w:rPr>
            </w:pPr>
            <w:r w:rsidRPr="00945526">
              <w:rPr>
                <w:rFonts w:cs="Calibri"/>
                <w:b/>
                <w:szCs w:val="22"/>
                <w:lang w:val="en-GB"/>
              </w:rPr>
              <w:t>The answer "Yes"</w:t>
            </w:r>
            <w:r w:rsidRPr="002E76BE">
              <w:rPr>
                <w:rFonts w:cs="Calibri"/>
                <w:szCs w:val="22"/>
                <w:lang w:val="en-GB"/>
              </w:rPr>
              <w:t xml:space="preserve">: the isolation/protection system of the TMF </w:t>
            </w:r>
            <w:r w:rsidR="00DB1888">
              <w:rPr>
                <w:rFonts w:cs="Calibri"/>
                <w:szCs w:val="22"/>
                <w:lang w:val="en-GB"/>
              </w:rPr>
              <w:t xml:space="preserve">fully </w:t>
            </w:r>
            <w:r w:rsidRPr="002E76BE">
              <w:rPr>
                <w:rFonts w:cs="Calibri"/>
                <w:szCs w:val="22"/>
                <w:lang w:val="en-GB"/>
              </w:rPr>
              <w:t xml:space="preserve">prevents </w:t>
            </w:r>
            <w:r w:rsidR="00DB1888">
              <w:rPr>
                <w:rFonts w:cs="Calibri"/>
                <w:szCs w:val="22"/>
                <w:lang w:val="en-GB"/>
              </w:rPr>
              <w:t xml:space="preserve">from </w:t>
            </w:r>
            <w:r w:rsidRPr="002E76BE">
              <w:rPr>
                <w:rFonts w:cs="Calibri"/>
                <w:szCs w:val="22"/>
                <w:lang w:val="en-GB"/>
              </w:rPr>
              <w:t>unauthorized access to its territ</w:t>
            </w:r>
            <w:r w:rsidRPr="002E76BE">
              <w:rPr>
                <w:rFonts w:cs="Calibri"/>
                <w:szCs w:val="22"/>
                <w:lang w:val="en-GB"/>
              </w:rPr>
              <w:t>o</w:t>
            </w:r>
            <w:r w:rsidRPr="002E76BE">
              <w:rPr>
                <w:rFonts w:cs="Calibri"/>
                <w:szCs w:val="22"/>
                <w:lang w:val="en-GB"/>
              </w:rPr>
              <w:t>ry.</w:t>
            </w:r>
          </w:p>
          <w:p w14:paraId="3B321FE4" w14:textId="56B0F68F" w:rsidR="00945526" w:rsidRDefault="002E76BE" w:rsidP="00143675">
            <w:pPr>
              <w:pStyle w:val="Tabellentext"/>
              <w:keepLines w:val="0"/>
              <w:widowControl w:val="0"/>
              <w:rPr>
                <w:rFonts w:cs="Calibri"/>
                <w:szCs w:val="22"/>
                <w:lang w:val="en-GB"/>
              </w:rPr>
            </w:pPr>
            <w:r w:rsidRPr="00945526">
              <w:rPr>
                <w:rFonts w:cs="Calibri"/>
                <w:b/>
                <w:szCs w:val="22"/>
                <w:lang w:val="en-GB"/>
              </w:rPr>
              <w:t>The answer “mostly yes”</w:t>
            </w:r>
            <w:r w:rsidRPr="002E76BE">
              <w:rPr>
                <w:rFonts w:cs="Calibri"/>
                <w:szCs w:val="22"/>
                <w:lang w:val="en-GB"/>
              </w:rPr>
              <w:t xml:space="preserve">: the isolation/protection system of the TMF prevents </w:t>
            </w:r>
            <w:r w:rsidR="00DB1888">
              <w:rPr>
                <w:rFonts w:cs="Calibri"/>
                <w:szCs w:val="22"/>
                <w:lang w:val="en-GB"/>
              </w:rPr>
              <w:t xml:space="preserve">from </w:t>
            </w:r>
            <w:r w:rsidRPr="002E76BE">
              <w:rPr>
                <w:rFonts w:cs="Calibri"/>
                <w:szCs w:val="22"/>
                <w:lang w:val="en-GB"/>
              </w:rPr>
              <w:t xml:space="preserve">unauthorized access to its most important elements and restricts the facility </w:t>
            </w:r>
            <w:r w:rsidR="00DB1888">
              <w:rPr>
                <w:rFonts w:cs="Calibri"/>
                <w:szCs w:val="22"/>
                <w:lang w:val="en-GB"/>
              </w:rPr>
              <w:t xml:space="preserve">for </w:t>
            </w:r>
            <w:r w:rsidRPr="002E76BE">
              <w:rPr>
                <w:rFonts w:cs="Calibri"/>
                <w:szCs w:val="22"/>
                <w:lang w:val="en-GB"/>
              </w:rPr>
              <w:t>most of the perimeter.</w:t>
            </w:r>
          </w:p>
          <w:p w14:paraId="5ED10B90" w14:textId="4F8B848F" w:rsidR="00945526" w:rsidRDefault="002E76BE" w:rsidP="00143675">
            <w:pPr>
              <w:pStyle w:val="Tabellentext"/>
              <w:keepLines w:val="0"/>
              <w:widowControl w:val="0"/>
              <w:rPr>
                <w:rFonts w:cs="Calibri"/>
                <w:szCs w:val="22"/>
                <w:lang w:val="en-GB"/>
              </w:rPr>
            </w:pPr>
            <w:r w:rsidRPr="00945526">
              <w:rPr>
                <w:rFonts w:cs="Calibri"/>
                <w:b/>
                <w:szCs w:val="22"/>
                <w:lang w:val="en-GB"/>
              </w:rPr>
              <w:t>The answer “mostly no”</w:t>
            </w:r>
            <w:r w:rsidRPr="002E76BE">
              <w:rPr>
                <w:rFonts w:cs="Calibri"/>
                <w:szCs w:val="22"/>
                <w:lang w:val="en-GB"/>
              </w:rPr>
              <w:t>: the isolation/</w:t>
            </w:r>
            <w:r w:rsidR="00DB1888">
              <w:rPr>
                <w:rFonts w:cs="Calibri"/>
                <w:szCs w:val="22"/>
                <w:lang w:val="en-GB"/>
              </w:rPr>
              <w:t xml:space="preserve">protection </w:t>
            </w:r>
            <w:r w:rsidRPr="002E76BE">
              <w:rPr>
                <w:rFonts w:cs="Calibri"/>
                <w:szCs w:val="22"/>
                <w:lang w:val="en-GB"/>
              </w:rPr>
              <w:t xml:space="preserve">system of the </w:t>
            </w:r>
            <w:r w:rsidR="00DB1888">
              <w:rPr>
                <w:rFonts w:cs="Calibri"/>
                <w:szCs w:val="22"/>
                <w:lang w:val="en-GB"/>
              </w:rPr>
              <w:t xml:space="preserve">TMF </w:t>
            </w:r>
            <w:r w:rsidRPr="002E76BE">
              <w:rPr>
                <w:rFonts w:cs="Calibri"/>
                <w:szCs w:val="22"/>
                <w:lang w:val="en-GB"/>
              </w:rPr>
              <w:t>partially restricts, but does not prevent</w:t>
            </w:r>
            <w:r w:rsidR="00DB1888">
              <w:rPr>
                <w:rFonts w:cs="Calibri"/>
                <w:szCs w:val="22"/>
                <w:lang w:val="en-GB"/>
              </w:rPr>
              <w:t xml:space="preserve"> from</w:t>
            </w:r>
            <w:r w:rsidRPr="002E76BE">
              <w:rPr>
                <w:rFonts w:cs="Calibri"/>
                <w:szCs w:val="22"/>
                <w:lang w:val="en-GB"/>
              </w:rPr>
              <w:t xml:space="preserve"> unauthorized access to its territory.</w:t>
            </w:r>
          </w:p>
          <w:p w14:paraId="69FF220B" w14:textId="1170E26F" w:rsidR="002E76BE" w:rsidRPr="00EC1588" w:rsidRDefault="00DB1888" w:rsidP="00143675">
            <w:pPr>
              <w:pStyle w:val="Tabellentext"/>
              <w:keepLines w:val="0"/>
              <w:widowControl w:val="0"/>
              <w:rPr>
                <w:rFonts w:cs="Calibri"/>
                <w:szCs w:val="22"/>
                <w:lang w:val="en-GB"/>
              </w:rPr>
            </w:pPr>
            <w:r>
              <w:rPr>
                <w:rFonts w:cs="Calibri"/>
                <w:b/>
                <w:szCs w:val="22"/>
                <w:lang w:val="en-GB"/>
              </w:rPr>
              <w:t>The a</w:t>
            </w:r>
            <w:r w:rsidR="002E76BE" w:rsidRPr="00945526">
              <w:rPr>
                <w:rFonts w:cs="Calibri"/>
                <w:b/>
                <w:szCs w:val="22"/>
                <w:lang w:val="en-GB"/>
              </w:rPr>
              <w:t>nswer</w:t>
            </w:r>
            <w:r w:rsidR="00945526">
              <w:rPr>
                <w:rFonts w:cs="Calibri"/>
                <w:b/>
                <w:szCs w:val="22"/>
                <w:lang w:val="en-GB"/>
              </w:rPr>
              <w:t xml:space="preserve"> </w:t>
            </w:r>
            <w:r w:rsidR="00945526" w:rsidRPr="00945526">
              <w:rPr>
                <w:rFonts w:cs="Calibri"/>
                <w:b/>
                <w:szCs w:val="22"/>
                <w:lang w:val="en-GB"/>
              </w:rPr>
              <w:t>“No”</w:t>
            </w:r>
            <w:r w:rsidR="002E76BE" w:rsidRPr="002E76BE">
              <w:rPr>
                <w:rFonts w:cs="Calibri"/>
                <w:szCs w:val="22"/>
                <w:lang w:val="en-GB"/>
              </w:rPr>
              <w:t xml:space="preserve">: there is no isolation/protection system </w:t>
            </w:r>
            <w:r w:rsidR="002E76BE" w:rsidRPr="002E76BE">
              <w:rPr>
                <w:rFonts w:cs="Calibri"/>
                <w:szCs w:val="22"/>
                <w:lang w:val="en-GB"/>
              </w:rPr>
              <w:lastRenderedPageBreak/>
              <w:t xml:space="preserve">of the TMF, or the TMF operator unreasonably refuses to provide </w:t>
            </w:r>
            <w:r>
              <w:rPr>
                <w:rFonts w:cs="Calibri"/>
                <w:szCs w:val="22"/>
                <w:lang w:val="en-GB"/>
              </w:rPr>
              <w:t xml:space="preserve">the inspector for </w:t>
            </w:r>
            <w:r w:rsidR="002E76BE" w:rsidRPr="002E76BE">
              <w:rPr>
                <w:rFonts w:cs="Calibri"/>
                <w:szCs w:val="22"/>
                <w:lang w:val="en-GB"/>
              </w:rPr>
              <w:t xml:space="preserve">information and/or </w:t>
            </w:r>
            <w:r>
              <w:rPr>
                <w:rFonts w:cs="Calibri"/>
                <w:szCs w:val="22"/>
                <w:lang w:val="en-GB"/>
              </w:rPr>
              <w:t xml:space="preserve">to visit </w:t>
            </w:r>
            <w:r w:rsidR="002E76BE" w:rsidRPr="002E76BE">
              <w:rPr>
                <w:rFonts w:cs="Calibri"/>
                <w:szCs w:val="22"/>
                <w:lang w:val="en-GB"/>
              </w:rPr>
              <w:t>the TMF.</w:t>
            </w:r>
          </w:p>
        </w:tc>
        <w:tc>
          <w:tcPr>
            <w:tcW w:w="1262" w:type="dxa"/>
            <w:shd w:val="clear" w:color="auto" w:fill="F2F2F2"/>
          </w:tcPr>
          <w:p w14:paraId="7BC9F9E7"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F2F2F2"/>
          </w:tcPr>
          <w:p w14:paraId="0E850111"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1F869D41"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F2F2F2"/>
          </w:tcPr>
          <w:p w14:paraId="0A4B834F"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F2F2F2"/>
          </w:tcPr>
          <w:p w14:paraId="0DF92620"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F2F2F2"/>
          </w:tcPr>
          <w:p w14:paraId="2A38447C" w14:textId="77777777" w:rsidR="004F0499" w:rsidRPr="00EC1588" w:rsidRDefault="004F0499" w:rsidP="00143675">
            <w:pPr>
              <w:pStyle w:val="Tabellentext"/>
              <w:keepLines w:val="0"/>
              <w:widowControl w:val="0"/>
              <w:rPr>
                <w:rFonts w:cs="Calibri"/>
                <w:szCs w:val="22"/>
                <w:lang w:val="en-GB"/>
              </w:rPr>
            </w:pPr>
          </w:p>
        </w:tc>
      </w:tr>
      <w:tr w:rsidR="004F0499" w:rsidRPr="0050371E" w14:paraId="0313DE7F" w14:textId="77777777" w:rsidTr="00ED02C4">
        <w:trPr>
          <w:trHeight w:val="20"/>
        </w:trPr>
        <w:tc>
          <w:tcPr>
            <w:tcW w:w="959" w:type="dxa"/>
            <w:shd w:val="clear" w:color="auto" w:fill="auto"/>
          </w:tcPr>
          <w:p w14:paraId="0BB9B6DD" w14:textId="6A446A7F" w:rsidR="004F0499" w:rsidRPr="00EC1588" w:rsidRDefault="00F034DB" w:rsidP="00143675">
            <w:pPr>
              <w:pStyle w:val="Tabellentext"/>
              <w:keepLines w:val="0"/>
              <w:widowControl w:val="0"/>
              <w:rPr>
                <w:rFonts w:cs="Calibri"/>
                <w:szCs w:val="22"/>
                <w:lang w:val="en-GB"/>
              </w:rPr>
            </w:pPr>
            <w:r>
              <w:rPr>
                <w:rFonts w:cs="Calibri"/>
                <w:szCs w:val="22"/>
                <w:lang w:val="en-GB"/>
              </w:rPr>
              <w:lastRenderedPageBreak/>
              <w:t>35</w:t>
            </w:r>
          </w:p>
        </w:tc>
        <w:tc>
          <w:tcPr>
            <w:tcW w:w="2835" w:type="dxa"/>
            <w:shd w:val="clear" w:color="auto" w:fill="auto"/>
          </w:tcPr>
          <w:p w14:paraId="6EA905CA" w14:textId="77777777" w:rsidR="004F0499" w:rsidRPr="00EC1588" w:rsidRDefault="004F0499" w:rsidP="00ED02C4">
            <w:pPr>
              <w:pStyle w:val="Tabellentext"/>
              <w:keepLines w:val="0"/>
              <w:widowControl w:val="0"/>
              <w:rPr>
                <w:rFonts w:cs="Calibri"/>
                <w:szCs w:val="22"/>
                <w:lang w:val="en-GB"/>
              </w:rPr>
            </w:pPr>
            <w:r w:rsidRPr="00EC1588">
              <w:rPr>
                <w:rFonts w:cs="Calibri"/>
                <w:szCs w:val="22"/>
                <w:lang w:val="en-GB"/>
              </w:rPr>
              <w:t>Is TMF equipped with nece</w:t>
            </w:r>
            <w:r w:rsidRPr="00EC1588">
              <w:rPr>
                <w:rFonts w:cs="Calibri"/>
                <w:szCs w:val="22"/>
                <w:lang w:val="en-GB"/>
              </w:rPr>
              <w:t>s</w:t>
            </w:r>
            <w:r w:rsidRPr="00EC1588">
              <w:rPr>
                <w:rFonts w:cs="Calibri"/>
                <w:szCs w:val="22"/>
                <w:lang w:val="en-GB"/>
              </w:rPr>
              <w:t>sary fire extinguishing facil</w:t>
            </w:r>
            <w:r w:rsidRPr="00EC1588">
              <w:rPr>
                <w:rFonts w:cs="Calibri"/>
                <w:szCs w:val="22"/>
                <w:lang w:val="en-GB"/>
              </w:rPr>
              <w:t>i</w:t>
            </w:r>
            <w:r w:rsidRPr="00EC1588">
              <w:rPr>
                <w:rFonts w:cs="Calibri"/>
                <w:szCs w:val="22"/>
                <w:lang w:val="en-GB"/>
              </w:rPr>
              <w:t>ties (if applicable)?</w:t>
            </w:r>
          </w:p>
        </w:tc>
        <w:tc>
          <w:tcPr>
            <w:tcW w:w="5529" w:type="dxa"/>
            <w:shd w:val="clear" w:color="auto" w:fill="auto"/>
          </w:tcPr>
          <w:p w14:paraId="73B52769" w14:textId="1F661C48" w:rsidR="004F0499" w:rsidRDefault="00EC2D96" w:rsidP="00143675">
            <w:pPr>
              <w:pStyle w:val="Tabellentext"/>
              <w:keepLines w:val="0"/>
              <w:widowControl w:val="0"/>
              <w:rPr>
                <w:rFonts w:cs="Calibri"/>
                <w:szCs w:val="22"/>
                <w:lang w:val="en-GB"/>
              </w:rPr>
            </w:pPr>
            <w:r w:rsidRPr="00EC2D96">
              <w:rPr>
                <w:rFonts w:cs="Calibri"/>
                <w:szCs w:val="22"/>
                <w:lang w:val="en-GB"/>
              </w:rPr>
              <w:t>The answer is given bas</w:t>
            </w:r>
            <w:r w:rsidR="00DB1888">
              <w:rPr>
                <w:rFonts w:cs="Calibri"/>
                <w:szCs w:val="22"/>
                <w:lang w:val="en-GB"/>
              </w:rPr>
              <w:t>ed</w:t>
            </w:r>
            <w:r w:rsidRPr="00EC2D96">
              <w:rPr>
                <w:rFonts w:cs="Calibri"/>
                <w:szCs w:val="22"/>
                <w:lang w:val="en-GB"/>
              </w:rPr>
              <w:t xml:space="preserve"> o</w:t>
            </w:r>
            <w:r w:rsidR="00DB1888">
              <w:rPr>
                <w:rFonts w:cs="Calibri"/>
                <w:szCs w:val="22"/>
                <w:lang w:val="en-GB"/>
              </w:rPr>
              <w:t>n</w:t>
            </w:r>
            <w:r w:rsidRPr="00EC2D96">
              <w:rPr>
                <w:rFonts w:cs="Calibri"/>
                <w:szCs w:val="22"/>
                <w:lang w:val="en-GB"/>
              </w:rPr>
              <w:t xml:space="preserve"> visual inspection and takes into account </w:t>
            </w:r>
            <w:r w:rsidR="00ED02C4">
              <w:rPr>
                <w:rFonts w:cs="Calibri"/>
                <w:szCs w:val="22"/>
                <w:lang w:val="en-GB"/>
              </w:rPr>
              <w:t xml:space="preserve">the </w:t>
            </w:r>
            <w:r>
              <w:rPr>
                <w:rFonts w:cs="Calibri"/>
                <w:szCs w:val="22"/>
                <w:lang w:val="en-GB"/>
              </w:rPr>
              <w:t>a</w:t>
            </w:r>
            <w:r w:rsidR="004F0499" w:rsidRPr="00EC1588">
              <w:rPr>
                <w:rFonts w:cs="Calibri"/>
                <w:szCs w:val="22"/>
                <w:lang w:val="en-GB"/>
              </w:rPr>
              <w:t>vailability and condition</w:t>
            </w:r>
            <w:r w:rsidR="00ED02C4">
              <w:rPr>
                <w:rFonts w:cs="Calibri"/>
                <w:szCs w:val="22"/>
                <w:lang w:val="en-GB"/>
              </w:rPr>
              <w:t>s</w:t>
            </w:r>
            <w:r w:rsidR="004F0499" w:rsidRPr="00EC1588">
              <w:rPr>
                <w:rFonts w:cs="Calibri"/>
                <w:szCs w:val="22"/>
                <w:lang w:val="en-GB"/>
              </w:rPr>
              <w:t xml:space="preserve"> of fire exti</w:t>
            </w:r>
            <w:r w:rsidR="004F0499" w:rsidRPr="00EC1588">
              <w:rPr>
                <w:rFonts w:cs="Calibri"/>
                <w:szCs w:val="22"/>
                <w:lang w:val="en-GB"/>
              </w:rPr>
              <w:t>n</w:t>
            </w:r>
            <w:r w:rsidR="004F0499" w:rsidRPr="00EC1588">
              <w:rPr>
                <w:rFonts w:cs="Calibri"/>
                <w:szCs w:val="22"/>
                <w:lang w:val="en-GB"/>
              </w:rPr>
              <w:t>guishing facilities</w:t>
            </w:r>
            <w:r w:rsidR="00945526">
              <w:rPr>
                <w:rFonts w:cs="Calibri"/>
                <w:szCs w:val="22"/>
                <w:lang w:val="en-GB"/>
              </w:rPr>
              <w:t>.</w:t>
            </w:r>
          </w:p>
          <w:p w14:paraId="65995E19" w14:textId="3E478794" w:rsidR="00945526" w:rsidRDefault="00EC2D96" w:rsidP="00143675">
            <w:pPr>
              <w:pStyle w:val="Tabellentext"/>
              <w:keepLines w:val="0"/>
              <w:widowControl w:val="0"/>
              <w:rPr>
                <w:rFonts w:cs="Calibri"/>
                <w:szCs w:val="22"/>
                <w:lang w:val="en-GB"/>
              </w:rPr>
            </w:pPr>
            <w:r w:rsidRPr="00945526">
              <w:rPr>
                <w:rFonts w:cs="Calibri"/>
                <w:b/>
                <w:szCs w:val="22"/>
                <w:lang w:val="en-GB"/>
              </w:rPr>
              <w:t>The answer "Yes"</w:t>
            </w:r>
            <w:r w:rsidRPr="00EC2D96">
              <w:rPr>
                <w:rFonts w:cs="Calibri"/>
                <w:szCs w:val="22"/>
                <w:lang w:val="en-GB"/>
              </w:rPr>
              <w:t xml:space="preserve">: </w:t>
            </w:r>
            <w:proofErr w:type="spellStart"/>
            <w:r w:rsidRPr="00EC2D96">
              <w:rPr>
                <w:rFonts w:cs="Calibri"/>
                <w:szCs w:val="22"/>
                <w:lang w:val="en-GB"/>
              </w:rPr>
              <w:t>fire</w:t>
            </w:r>
            <w:r w:rsidR="003C4FA0">
              <w:rPr>
                <w:rFonts w:cs="Calibri"/>
                <w:szCs w:val="22"/>
                <w:lang w:val="en-GB"/>
              </w:rPr>
              <w:t>fighting</w:t>
            </w:r>
            <w:proofErr w:type="spellEnd"/>
            <w:r w:rsidR="003C4FA0">
              <w:rPr>
                <w:rFonts w:cs="Calibri"/>
                <w:szCs w:val="22"/>
                <w:lang w:val="en-GB"/>
              </w:rPr>
              <w:t xml:space="preserve"> equipment</w:t>
            </w:r>
            <w:r w:rsidRPr="00EC2D96">
              <w:rPr>
                <w:rFonts w:cs="Calibri"/>
                <w:szCs w:val="22"/>
                <w:lang w:val="en-GB"/>
              </w:rPr>
              <w:t xml:space="preserve"> </w:t>
            </w:r>
            <w:r w:rsidR="003C4FA0">
              <w:rPr>
                <w:rFonts w:cs="Calibri"/>
                <w:szCs w:val="22"/>
                <w:lang w:val="en-GB"/>
              </w:rPr>
              <w:t>is</w:t>
            </w:r>
            <w:r w:rsidRPr="00EC2D96">
              <w:rPr>
                <w:rFonts w:cs="Calibri"/>
                <w:szCs w:val="22"/>
                <w:lang w:val="en-GB"/>
              </w:rPr>
              <w:t xml:space="preserve"> fully and tec</w:t>
            </w:r>
            <w:r w:rsidRPr="00EC2D96">
              <w:rPr>
                <w:rFonts w:cs="Calibri"/>
                <w:szCs w:val="22"/>
                <w:lang w:val="en-GB"/>
              </w:rPr>
              <w:t>h</w:t>
            </w:r>
            <w:r w:rsidRPr="00EC2D96">
              <w:rPr>
                <w:rFonts w:cs="Calibri"/>
                <w:szCs w:val="22"/>
                <w:lang w:val="en-GB"/>
              </w:rPr>
              <w:t>nically sound.</w:t>
            </w:r>
          </w:p>
          <w:p w14:paraId="165A5EB0" w14:textId="18485F8D" w:rsidR="00945526" w:rsidRDefault="00EC2D96" w:rsidP="00143675">
            <w:pPr>
              <w:pStyle w:val="Tabellentext"/>
              <w:keepLines w:val="0"/>
              <w:widowControl w:val="0"/>
              <w:rPr>
                <w:rFonts w:cs="Calibri"/>
                <w:szCs w:val="22"/>
                <w:lang w:val="en-GB"/>
              </w:rPr>
            </w:pPr>
            <w:r w:rsidRPr="00945526">
              <w:rPr>
                <w:rFonts w:cs="Calibri"/>
                <w:b/>
                <w:szCs w:val="22"/>
                <w:lang w:val="en-GB"/>
              </w:rPr>
              <w:t>The answer “mostly yes”</w:t>
            </w:r>
            <w:r w:rsidRPr="00EC2D96">
              <w:rPr>
                <w:rFonts w:cs="Calibri"/>
                <w:szCs w:val="22"/>
                <w:lang w:val="en-GB"/>
              </w:rPr>
              <w:t xml:space="preserve">: </w:t>
            </w:r>
            <w:proofErr w:type="spellStart"/>
            <w:r w:rsidR="003C4FA0" w:rsidRPr="00EC2D96">
              <w:rPr>
                <w:rFonts w:cs="Calibri"/>
                <w:szCs w:val="22"/>
                <w:lang w:val="en-GB"/>
              </w:rPr>
              <w:t>fire</w:t>
            </w:r>
            <w:r w:rsidR="003C4FA0">
              <w:rPr>
                <w:rFonts w:cs="Calibri"/>
                <w:szCs w:val="22"/>
                <w:lang w:val="en-GB"/>
              </w:rPr>
              <w:t>fighting</w:t>
            </w:r>
            <w:proofErr w:type="spellEnd"/>
            <w:r w:rsidR="003C4FA0">
              <w:rPr>
                <w:rFonts w:cs="Calibri"/>
                <w:szCs w:val="22"/>
                <w:lang w:val="en-GB"/>
              </w:rPr>
              <w:t xml:space="preserve"> equipment</w:t>
            </w:r>
            <w:r w:rsidR="003C4FA0" w:rsidRPr="00EC2D96">
              <w:rPr>
                <w:rFonts w:cs="Calibri"/>
                <w:szCs w:val="22"/>
                <w:lang w:val="en-GB"/>
              </w:rPr>
              <w:t xml:space="preserve"> </w:t>
            </w:r>
            <w:r w:rsidR="003C4FA0">
              <w:rPr>
                <w:rFonts w:cs="Calibri"/>
                <w:szCs w:val="22"/>
                <w:lang w:val="en-GB"/>
              </w:rPr>
              <w:t>is</w:t>
            </w:r>
            <w:r w:rsidRPr="00EC2D96">
              <w:rPr>
                <w:rFonts w:cs="Calibri"/>
                <w:szCs w:val="22"/>
                <w:lang w:val="en-GB"/>
              </w:rPr>
              <w:t xml:space="preserve"> insuff</w:t>
            </w:r>
            <w:r w:rsidRPr="00EC2D96">
              <w:rPr>
                <w:rFonts w:cs="Calibri"/>
                <w:szCs w:val="22"/>
                <w:lang w:val="en-GB"/>
              </w:rPr>
              <w:t>i</w:t>
            </w:r>
            <w:r w:rsidRPr="00EC2D96">
              <w:rPr>
                <w:rFonts w:cs="Calibri"/>
                <w:szCs w:val="22"/>
                <w:lang w:val="en-GB"/>
              </w:rPr>
              <w:t xml:space="preserve">cient </w:t>
            </w:r>
            <w:r w:rsidR="003C4FA0">
              <w:rPr>
                <w:rFonts w:cs="Calibri"/>
                <w:szCs w:val="22"/>
                <w:lang w:val="en-GB"/>
              </w:rPr>
              <w:t>but</w:t>
            </w:r>
            <w:r w:rsidRPr="00EC2D96">
              <w:rPr>
                <w:rFonts w:cs="Calibri"/>
                <w:szCs w:val="22"/>
                <w:lang w:val="en-GB"/>
              </w:rPr>
              <w:t xml:space="preserve"> technically sound.</w:t>
            </w:r>
          </w:p>
          <w:p w14:paraId="70CBD779" w14:textId="06E7F8E5" w:rsidR="00945526" w:rsidRDefault="00EC2D96" w:rsidP="00143675">
            <w:pPr>
              <w:pStyle w:val="Tabellentext"/>
              <w:keepLines w:val="0"/>
              <w:widowControl w:val="0"/>
              <w:rPr>
                <w:rFonts w:cs="Calibri"/>
                <w:szCs w:val="22"/>
                <w:lang w:val="en-GB"/>
              </w:rPr>
            </w:pPr>
            <w:r w:rsidRPr="00945526">
              <w:rPr>
                <w:rFonts w:cs="Calibri"/>
                <w:b/>
                <w:szCs w:val="22"/>
                <w:lang w:val="en-GB"/>
              </w:rPr>
              <w:t>The answer “mostly no”</w:t>
            </w:r>
            <w:r w:rsidRPr="00EC2D96">
              <w:rPr>
                <w:rFonts w:cs="Calibri"/>
                <w:szCs w:val="22"/>
                <w:lang w:val="en-GB"/>
              </w:rPr>
              <w:t xml:space="preserve">: </w:t>
            </w:r>
            <w:proofErr w:type="spellStart"/>
            <w:r w:rsidR="003C4FA0" w:rsidRPr="00EC2D96">
              <w:rPr>
                <w:rFonts w:cs="Calibri"/>
                <w:szCs w:val="22"/>
                <w:lang w:val="en-GB"/>
              </w:rPr>
              <w:t>fire</w:t>
            </w:r>
            <w:r w:rsidR="003C4FA0">
              <w:rPr>
                <w:rFonts w:cs="Calibri"/>
                <w:szCs w:val="22"/>
                <w:lang w:val="en-GB"/>
              </w:rPr>
              <w:t>fighting</w:t>
            </w:r>
            <w:proofErr w:type="spellEnd"/>
            <w:r w:rsidR="003C4FA0">
              <w:rPr>
                <w:rFonts w:cs="Calibri"/>
                <w:szCs w:val="22"/>
                <w:lang w:val="en-GB"/>
              </w:rPr>
              <w:t xml:space="preserve"> equipment</w:t>
            </w:r>
            <w:r w:rsidR="003C4FA0" w:rsidRPr="00EC2D96">
              <w:rPr>
                <w:rFonts w:cs="Calibri"/>
                <w:szCs w:val="22"/>
                <w:lang w:val="en-GB"/>
              </w:rPr>
              <w:t xml:space="preserve"> </w:t>
            </w:r>
            <w:r w:rsidR="003C4FA0">
              <w:rPr>
                <w:rFonts w:cs="Calibri"/>
                <w:szCs w:val="22"/>
                <w:lang w:val="en-GB"/>
              </w:rPr>
              <w:t>is</w:t>
            </w:r>
            <w:r w:rsidRPr="00EC2D96">
              <w:rPr>
                <w:rFonts w:cs="Calibri"/>
                <w:szCs w:val="22"/>
                <w:lang w:val="en-GB"/>
              </w:rPr>
              <w:t xml:space="preserve"> insuff</w:t>
            </w:r>
            <w:r w:rsidRPr="00EC2D96">
              <w:rPr>
                <w:rFonts w:cs="Calibri"/>
                <w:szCs w:val="22"/>
                <w:lang w:val="en-GB"/>
              </w:rPr>
              <w:t>i</w:t>
            </w:r>
            <w:r w:rsidRPr="00EC2D96">
              <w:rPr>
                <w:rFonts w:cs="Calibri"/>
                <w:szCs w:val="22"/>
                <w:lang w:val="en-GB"/>
              </w:rPr>
              <w:t>cient and partially technically faulty.</w:t>
            </w:r>
          </w:p>
          <w:p w14:paraId="654FF77D" w14:textId="0C44291C" w:rsidR="00EC2D96" w:rsidRPr="00EC1588" w:rsidRDefault="00EC2D96" w:rsidP="00143675">
            <w:pPr>
              <w:pStyle w:val="Tabellentext"/>
              <w:keepLines w:val="0"/>
              <w:widowControl w:val="0"/>
              <w:rPr>
                <w:rFonts w:cs="Calibri"/>
                <w:szCs w:val="22"/>
                <w:lang w:val="en-GB"/>
              </w:rPr>
            </w:pPr>
            <w:r w:rsidRPr="00945526">
              <w:rPr>
                <w:rFonts w:cs="Calibri"/>
                <w:b/>
                <w:szCs w:val="22"/>
                <w:lang w:val="en-GB"/>
              </w:rPr>
              <w:t>The answer "No"</w:t>
            </w:r>
            <w:r w:rsidRPr="00EC2D96">
              <w:rPr>
                <w:rFonts w:cs="Calibri"/>
                <w:szCs w:val="22"/>
                <w:lang w:val="en-GB"/>
              </w:rPr>
              <w:t xml:space="preserve">: </w:t>
            </w:r>
            <w:proofErr w:type="spellStart"/>
            <w:r w:rsidR="003C4FA0" w:rsidRPr="00EC2D96">
              <w:rPr>
                <w:rFonts w:cs="Calibri"/>
                <w:szCs w:val="22"/>
                <w:lang w:val="en-GB"/>
              </w:rPr>
              <w:t>fire</w:t>
            </w:r>
            <w:r w:rsidR="003C4FA0">
              <w:rPr>
                <w:rFonts w:cs="Calibri"/>
                <w:szCs w:val="22"/>
                <w:lang w:val="en-GB"/>
              </w:rPr>
              <w:t>fighting</w:t>
            </w:r>
            <w:proofErr w:type="spellEnd"/>
            <w:r w:rsidR="003C4FA0">
              <w:rPr>
                <w:rFonts w:cs="Calibri"/>
                <w:szCs w:val="22"/>
                <w:lang w:val="en-GB"/>
              </w:rPr>
              <w:t xml:space="preserve"> equipment</w:t>
            </w:r>
            <w:r w:rsidR="003C4FA0" w:rsidRPr="00EC2D96">
              <w:rPr>
                <w:rFonts w:cs="Calibri"/>
                <w:szCs w:val="22"/>
                <w:lang w:val="en-GB"/>
              </w:rPr>
              <w:t xml:space="preserve"> </w:t>
            </w:r>
            <w:r w:rsidR="003C4FA0">
              <w:rPr>
                <w:rFonts w:cs="Calibri"/>
                <w:szCs w:val="22"/>
                <w:lang w:val="en-GB"/>
              </w:rPr>
              <w:t>is</w:t>
            </w:r>
            <w:r w:rsidRPr="00EC2D96">
              <w:rPr>
                <w:rFonts w:cs="Calibri"/>
                <w:szCs w:val="22"/>
                <w:lang w:val="en-GB"/>
              </w:rPr>
              <w:t xml:space="preserve"> missing or technically faulty, or the TMF operator unreasonably </w:t>
            </w:r>
            <w:r w:rsidR="00065635" w:rsidRPr="002E76BE">
              <w:rPr>
                <w:rFonts w:cs="Calibri"/>
                <w:szCs w:val="22"/>
                <w:lang w:val="en-GB"/>
              </w:rPr>
              <w:t>r</w:t>
            </w:r>
            <w:r w:rsidR="00065635" w:rsidRPr="002E76BE">
              <w:rPr>
                <w:rFonts w:cs="Calibri"/>
                <w:szCs w:val="22"/>
                <w:lang w:val="en-GB"/>
              </w:rPr>
              <w:t>e</w:t>
            </w:r>
            <w:r w:rsidR="00065635" w:rsidRPr="002E76BE">
              <w:rPr>
                <w:rFonts w:cs="Calibri"/>
                <w:szCs w:val="22"/>
                <w:lang w:val="en-GB"/>
              </w:rPr>
              <w:t xml:space="preserve">fuses to provide </w:t>
            </w:r>
            <w:r w:rsidR="00065635">
              <w:rPr>
                <w:rFonts w:cs="Calibri"/>
                <w:szCs w:val="22"/>
                <w:lang w:val="en-GB"/>
              </w:rPr>
              <w:t xml:space="preserve">the inspector for </w:t>
            </w:r>
            <w:r w:rsidR="00065635" w:rsidRPr="002E76BE">
              <w:rPr>
                <w:rFonts w:cs="Calibri"/>
                <w:szCs w:val="22"/>
                <w:lang w:val="en-GB"/>
              </w:rPr>
              <w:t xml:space="preserve">information and/or </w:t>
            </w:r>
            <w:r w:rsidR="00065635">
              <w:rPr>
                <w:rFonts w:cs="Calibri"/>
                <w:szCs w:val="22"/>
                <w:lang w:val="en-GB"/>
              </w:rPr>
              <w:t xml:space="preserve">to visit </w:t>
            </w:r>
            <w:r w:rsidR="00065635" w:rsidRPr="002E76BE">
              <w:rPr>
                <w:rFonts w:cs="Calibri"/>
                <w:szCs w:val="22"/>
                <w:lang w:val="en-GB"/>
              </w:rPr>
              <w:t>the TMF.</w:t>
            </w:r>
          </w:p>
        </w:tc>
        <w:tc>
          <w:tcPr>
            <w:tcW w:w="1262" w:type="dxa"/>
            <w:shd w:val="clear" w:color="auto" w:fill="auto"/>
          </w:tcPr>
          <w:p w14:paraId="47D65FD6" w14:textId="77777777" w:rsidR="004F0499" w:rsidRPr="00EC1588" w:rsidRDefault="004F0499" w:rsidP="00143675">
            <w:pPr>
              <w:pStyle w:val="Tabellentext"/>
              <w:keepLines w:val="0"/>
              <w:widowControl w:val="0"/>
              <w:rPr>
                <w:rFonts w:cs="Calibri"/>
                <w:szCs w:val="22"/>
                <w:lang w:val="en-GB"/>
              </w:rPr>
            </w:pPr>
          </w:p>
        </w:tc>
        <w:tc>
          <w:tcPr>
            <w:tcW w:w="604" w:type="dxa"/>
            <w:shd w:val="clear" w:color="auto" w:fill="auto"/>
          </w:tcPr>
          <w:p w14:paraId="06275E07"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2F4ED862" w14:textId="77777777" w:rsidR="004F0499" w:rsidRPr="00EC1588" w:rsidRDefault="004F0499" w:rsidP="00143675">
            <w:pPr>
              <w:pStyle w:val="Tabellentext"/>
              <w:keepLines w:val="0"/>
              <w:widowControl w:val="0"/>
              <w:rPr>
                <w:rFonts w:cs="Calibri"/>
                <w:szCs w:val="22"/>
                <w:lang w:val="en-GB"/>
              </w:rPr>
            </w:pPr>
          </w:p>
        </w:tc>
        <w:tc>
          <w:tcPr>
            <w:tcW w:w="846" w:type="dxa"/>
            <w:shd w:val="clear" w:color="auto" w:fill="auto"/>
          </w:tcPr>
          <w:p w14:paraId="7ECFF706" w14:textId="77777777" w:rsidR="004F0499" w:rsidRPr="00EC1588" w:rsidRDefault="004F0499" w:rsidP="00143675">
            <w:pPr>
              <w:pStyle w:val="Tabellentext"/>
              <w:keepLines w:val="0"/>
              <w:widowControl w:val="0"/>
              <w:rPr>
                <w:rFonts w:cs="Calibri"/>
                <w:szCs w:val="22"/>
                <w:lang w:val="en-GB"/>
              </w:rPr>
            </w:pPr>
          </w:p>
        </w:tc>
        <w:tc>
          <w:tcPr>
            <w:tcW w:w="528" w:type="dxa"/>
            <w:shd w:val="clear" w:color="auto" w:fill="auto"/>
          </w:tcPr>
          <w:p w14:paraId="0B448FB4" w14:textId="77777777" w:rsidR="004F0499" w:rsidRPr="00EC1588" w:rsidRDefault="004F0499" w:rsidP="00143675">
            <w:pPr>
              <w:pStyle w:val="Tabellentext"/>
              <w:keepLines w:val="0"/>
              <w:widowControl w:val="0"/>
              <w:rPr>
                <w:rFonts w:cs="Calibri"/>
                <w:szCs w:val="22"/>
                <w:lang w:val="en-GB"/>
              </w:rPr>
            </w:pPr>
          </w:p>
        </w:tc>
        <w:tc>
          <w:tcPr>
            <w:tcW w:w="2002" w:type="dxa"/>
            <w:shd w:val="clear" w:color="auto" w:fill="auto"/>
          </w:tcPr>
          <w:p w14:paraId="60499CDE" w14:textId="77777777" w:rsidR="004F0499" w:rsidRPr="00EC1588" w:rsidRDefault="004F0499" w:rsidP="00143675">
            <w:pPr>
              <w:pStyle w:val="Tabellentext"/>
              <w:keepLines w:val="0"/>
              <w:widowControl w:val="0"/>
              <w:rPr>
                <w:rFonts w:cs="Calibri"/>
                <w:szCs w:val="22"/>
                <w:lang w:val="en-GB"/>
              </w:rPr>
            </w:pPr>
          </w:p>
        </w:tc>
      </w:tr>
    </w:tbl>
    <w:p w14:paraId="0A66158A" w14:textId="28067164" w:rsidR="00EC2D96" w:rsidRDefault="00EC2D96" w:rsidP="00B56D63">
      <w:pPr>
        <w:pStyle w:val="Tabellen-undAbbildungsunterschrift"/>
        <w:rPr>
          <w:rFonts w:ascii="Cambria" w:hAnsi="Cambria"/>
          <w:lang w:val="en-GB"/>
        </w:rPr>
      </w:pPr>
      <w:r w:rsidRPr="00EC2D96">
        <w:rPr>
          <w:rFonts w:ascii="Cambria" w:hAnsi="Cambria"/>
          <w:lang w:val="en-GB"/>
        </w:rPr>
        <w:t xml:space="preserve">Questions No. </w:t>
      </w:r>
      <w:r w:rsidR="00F4541B">
        <w:rPr>
          <w:rFonts w:ascii="Cambria" w:hAnsi="Cambria"/>
          <w:lang w:val="en-GB"/>
        </w:rPr>
        <w:t xml:space="preserve">5, </w:t>
      </w:r>
      <w:r w:rsidRPr="00EC2D96">
        <w:rPr>
          <w:rFonts w:ascii="Cambria" w:hAnsi="Cambria"/>
          <w:lang w:val="en-GB"/>
        </w:rPr>
        <w:t>6, 7, 8, 9, 10, 1</w:t>
      </w:r>
      <w:r w:rsidR="00F4541B">
        <w:rPr>
          <w:rFonts w:ascii="Cambria" w:hAnsi="Cambria"/>
          <w:lang w:val="en-GB"/>
        </w:rPr>
        <w:t>4</w:t>
      </w:r>
      <w:r w:rsidRPr="00EC2D96">
        <w:rPr>
          <w:rFonts w:ascii="Cambria" w:hAnsi="Cambria"/>
          <w:lang w:val="en-GB"/>
        </w:rPr>
        <w:t>, 15, 1</w:t>
      </w:r>
      <w:r w:rsidR="00F4541B">
        <w:rPr>
          <w:rFonts w:ascii="Cambria" w:hAnsi="Cambria"/>
          <w:lang w:val="en-GB"/>
        </w:rPr>
        <w:t>7</w:t>
      </w:r>
      <w:r w:rsidRPr="00EC2D96">
        <w:rPr>
          <w:rFonts w:ascii="Cambria" w:hAnsi="Cambria"/>
          <w:lang w:val="en-GB"/>
        </w:rPr>
        <w:t xml:space="preserve">, </w:t>
      </w:r>
      <w:r w:rsidR="00F4541B">
        <w:rPr>
          <w:rFonts w:ascii="Cambria" w:hAnsi="Cambria"/>
          <w:lang w:val="en-GB"/>
        </w:rPr>
        <w:t xml:space="preserve">18, </w:t>
      </w:r>
      <w:r w:rsidRPr="00EC2D96">
        <w:rPr>
          <w:rFonts w:ascii="Cambria" w:hAnsi="Cambria"/>
          <w:lang w:val="en-GB"/>
        </w:rPr>
        <w:t>2</w:t>
      </w:r>
      <w:r w:rsidR="00F4541B">
        <w:rPr>
          <w:rFonts w:ascii="Cambria" w:hAnsi="Cambria"/>
          <w:lang w:val="en-GB"/>
        </w:rPr>
        <w:t>0</w:t>
      </w:r>
      <w:r w:rsidRPr="00EC2D96">
        <w:rPr>
          <w:rFonts w:ascii="Cambria" w:hAnsi="Cambria"/>
          <w:lang w:val="en-GB"/>
        </w:rPr>
        <w:t xml:space="preserve">, </w:t>
      </w:r>
      <w:r w:rsidR="00F4541B">
        <w:rPr>
          <w:rFonts w:ascii="Cambria" w:hAnsi="Cambria"/>
          <w:lang w:val="en-GB"/>
        </w:rPr>
        <w:t xml:space="preserve">21, </w:t>
      </w:r>
      <w:r w:rsidRPr="00EC2D96">
        <w:rPr>
          <w:rFonts w:ascii="Cambria" w:hAnsi="Cambria"/>
          <w:lang w:val="en-GB"/>
        </w:rPr>
        <w:t>22, 23, 2</w:t>
      </w:r>
      <w:r w:rsidR="00F4541B">
        <w:rPr>
          <w:rFonts w:ascii="Cambria" w:hAnsi="Cambria"/>
          <w:lang w:val="en-GB"/>
        </w:rPr>
        <w:t>5</w:t>
      </w:r>
      <w:r w:rsidRPr="00EC2D96">
        <w:rPr>
          <w:rFonts w:ascii="Cambria" w:hAnsi="Cambria"/>
          <w:lang w:val="en-GB"/>
        </w:rPr>
        <w:t>, 2</w:t>
      </w:r>
      <w:r w:rsidR="00F4541B">
        <w:rPr>
          <w:rFonts w:ascii="Cambria" w:hAnsi="Cambria"/>
          <w:lang w:val="en-GB"/>
        </w:rPr>
        <w:t>7,</w:t>
      </w:r>
      <w:r w:rsidRPr="00EC2D96">
        <w:rPr>
          <w:rFonts w:ascii="Cambria" w:hAnsi="Cambria"/>
          <w:lang w:val="en-GB"/>
        </w:rPr>
        <w:t xml:space="preserve"> 3</w:t>
      </w:r>
      <w:r w:rsidR="00F4541B">
        <w:rPr>
          <w:rFonts w:ascii="Cambria" w:hAnsi="Cambria"/>
          <w:lang w:val="en-GB"/>
        </w:rPr>
        <w:t>3</w:t>
      </w:r>
      <w:r w:rsidRPr="00EC2D96">
        <w:rPr>
          <w:rFonts w:ascii="Cambria" w:hAnsi="Cambria"/>
          <w:lang w:val="en-GB"/>
        </w:rPr>
        <w:t xml:space="preserve"> </w:t>
      </w:r>
      <w:r w:rsidR="00351493">
        <w:rPr>
          <w:rFonts w:ascii="Cambria" w:hAnsi="Cambria"/>
          <w:lang w:val="en-GB"/>
        </w:rPr>
        <w:t xml:space="preserve">are </w:t>
      </w:r>
      <w:r w:rsidRPr="00EC2D96">
        <w:rPr>
          <w:rFonts w:ascii="Cambria" w:hAnsi="Cambria"/>
          <w:lang w:val="en-GB"/>
        </w:rPr>
        <w:t>critical</w:t>
      </w:r>
      <w:r w:rsidR="00351493">
        <w:rPr>
          <w:rFonts w:ascii="Cambria" w:hAnsi="Cambria"/>
          <w:lang w:val="en-GB"/>
        </w:rPr>
        <w:t>;</w:t>
      </w:r>
      <w:r w:rsidRPr="00EC2D96">
        <w:rPr>
          <w:rFonts w:ascii="Cambria" w:hAnsi="Cambria"/>
          <w:lang w:val="en-GB"/>
        </w:rPr>
        <w:t xml:space="preserve"> </w:t>
      </w:r>
      <w:r w:rsidR="00351493">
        <w:rPr>
          <w:rFonts w:ascii="Cambria" w:hAnsi="Cambria"/>
          <w:lang w:val="en-GB"/>
        </w:rPr>
        <w:t xml:space="preserve">their answers are evaluated </w:t>
      </w:r>
      <w:r w:rsidRPr="00EC2D96">
        <w:rPr>
          <w:rFonts w:ascii="Cambria" w:hAnsi="Cambria"/>
          <w:lang w:val="en-GB"/>
        </w:rPr>
        <w:t xml:space="preserve">with </w:t>
      </w:r>
      <w:r w:rsidR="00351493">
        <w:rPr>
          <w:rFonts w:ascii="Cambria" w:hAnsi="Cambria"/>
          <w:lang w:val="en-GB"/>
        </w:rPr>
        <w:t>double</w:t>
      </w:r>
      <w:r w:rsidR="00636534">
        <w:rPr>
          <w:rFonts w:ascii="Cambria" w:hAnsi="Cambria"/>
          <w:lang w:val="en-GB"/>
        </w:rPr>
        <w:t>d</w:t>
      </w:r>
      <w:r w:rsidR="00351493">
        <w:rPr>
          <w:rFonts w:ascii="Cambria" w:hAnsi="Cambria"/>
          <w:lang w:val="en-GB"/>
        </w:rPr>
        <w:t xml:space="preserve"> </w:t>
      </w:r>
      <w:r w:rsidRPr="00EC2D96">
        <w:rPr>
          <w:rFonts w:ascii="Cambria" w:hAnsi="Cambria"/>
          <w:lang w:val="en-GB"/>
        </w:rPr>
        <w:t>weight (</w:t>
      </w:r>
      <w:r w:rsidR="00351493">
        <w:rPr>
          <w:rFonts w:ascii="Cambria" w:hAnsi="Cambria"/>
          <w:lang w:val="en-GB"/>
        </w:rPr>
        <w:t xml:space="preserve">evaluation </w:t>
      </w:r>
      <w:r w:rsidRPr="00EC2D96">
        <w:rPr>
          <w:rFonts w:ascii="Cambria" w:hAnsi="Cambria"/>
          <w:lang w:val="en-GB"/>
        </w:rPr>
        <w:t xml:space="preserve">details </w:t>
      </w:r>
      <w:r w:rsidR="00351493">
        <w:rPr>
          <w:rFonts w:ascii="Cambria" w:hAnsi="Cambria"/>
          <w:lang w:val="en-GB"/>
        </w:rPr>
        <w:t>for</w:t>
      </w:r>
      <w:r w:rsidRPr="00EC2D96">
        <w:rPr>
          <w:rFonts w:ascii="Cambria" w:hAnsi="Cambria"/>
          <w:lang w:val="en-GB"/>
        </w:rPr>
        <w:t xml:space="preserve"> the </w:t>
      </w:r>
      <w:r w:rsidR="00351493">
        <w:rPr>
          <w:rFonts w:ascii="Cambria" w:hAnsi="Cambria"/>
          <w:lang w:val="en-GB"/>
        </w:rPr>
        <w:t xml:space="preserve">TMF </w:t>
      </w:r>
      <w:r w:rsidRPr="00EC2D96">
        <w:rPr>
          <w:rFonts w:ascii="Cambria" w:hAnsi="Cambria"/>
          <w:lang w:val="en-GB"/>
        </w:rPr>
        <w:t xml:space="preserve">safety level taking into account the critical questions, see </w:t>
      </w:r>
      <w:r w:rsidR="00351493">
        <w:rPr>
          <w:rFonts w:ascii="Cambria" w:hAnsi="Cambria"/>
          <w:lang w:val="en-GB"/>
        </w:rPr>
        <w:t>in S</w:t>
      </w:r>
      <w:r w:rsidRPr="00EC2D96">
        <w:rPr>
          <w:rFonts w:ascii="Cambria" w:hAnsi="Cambria"/>
          <w:lang w:val="en-GB"/>
        </w:rPr>
        <w:t>ection 3.2.2).</w:t>
      </w:r>
    </w:p>
    <w:p w14:paraId="2C4B6C8E" w14:textId="168F16B0" w:rsidR="004F0499" w:rsidRPr="00EC1588" w:rsidRDefault="004F0499" w:rsidP="00B56D63">
      <w:pPr>
        <w:pStyle w:val="Tabellen-undAbbildungsunterschrift"/>
        <w:rPr>
          <w:rFonts w:ascii="Cambria" w:hAnsi="Cambria"/>
          <w:lang w:val="en-GB"/>
        </w:rPr>
      </w:pPr>
      <w:r w:rsidRPr="00EC1588">
        <w:rPr>
          <w:rFonts w:ascii="Cambria" w:hAnsi="Cambria"/>
          <w:lang w:val="en-GB"/>
        </w:rPr>
        <w:t>* If a question is not applicable, the user should place a “1” in this column "not applicable" and explain in the "Data source" column why such question(s) considered inapplicable for the TMF being assessed.</w:t>
      </w:r>
      <w:r w:rsidRPr="00EC1588">
        <w:rPr>
          <w:rFonts w:ascii="Cambria" w:hAnsi="Cambria"/>
          <w:lang w:val="en-GB"/>
        </w:rPr>
        <w:br w:type="page"/>
      </w:r>
    </w:p>
    <w:p w14:paraId="649042D3" w14:textId="77777777" w:rsidR="004F0499" w:rsidRPr="00EC1588" w:rsidRDefault="0005457B" w:rsidP="006C2B49">
      <w:pPr>
        <w:pStyle w:val="51"/>
        <w:jc w:val="center"/>
        <w:rPr>
          <w:rFonts w:cs="Calibri"/>
          <w:sz w:val="24"/>
          <w:lang w:val="en-GB"/>
        </w:rPr>
      </w:pPr>
      <w:bookmarkStart w:id="187" w:name="_Toc305076261"/>
      <w:r w:rsidRPr="00EC1588">
        <w:rPr>
          <w:rFonts w:cs="Calibri"/>
          <w:sz w:val="24"/>
          <w:lang w:val="en-GB"/>
        </w:rPr>
        <w:lastRenderedPageBreak/>
        <w:t>Subgroup B</w:t>
      </w:r>
      <w:r w:rsidR="004F0499" w:rsidRPr="00EC1588">
        <w:rPr>
          <w:rFonts w:cs="Calibri"/>
          <w:sz w:val="24"/>
          <w:lang w:val="en-GB"/>
        </w:rPr>
        <w:t>2 questions (“</w:t>
      </w:r>
      <w:r w:rsidRPr="00EC1588">
        <w:rPr>
          <w:rFonts w:cs="Calibri"/>
          <w:sz w:val="24"/>
          <w:lang w:val="en-GB"/>
        </w:rPr>
        <w:t>Detail</w:t>
      </w:r>
      <w:r w:rsidR="004F0499" w:rsidRPr="00EC1588">
        <w:rPr>
          <w:rFonts w:cs="Calibri"/>
          <w:sz w:val="24"/>
          <w:lang w:val="en-GB"/>
        </w:rPr>
        <w:t xml:space="preserve"> Document Check”)</w:t>
      </w:r>
      <w:bookmarkEnd w:id="187"/>
    </w:p>
    <w:p w14:paraId="0D609530" w14:textId="1825A589" w:rsidR="00DB3CC9" w:rsidRPr="00EC1588" w:rsidRDefault="00C92345" w:rsidP="005263AA">
      <w:pPr>
        <w:pStyle w:val="ae"/>
        <w:rPr>
          <w:lang w:val="en-GB"/>
        </w:rPr>
      </w:pPr>
      <w:r w:rsidRPr="00EC1588">
        <w:rPr>
          <w:lang w:val="en-GB"/>
        </w:rPr>
        <w:t xml:space="preserve">Table </w:t>
      </w:r>
      <w:r w:rsidR="00801864">
        <w:rPr>
          <w:lang w:val="en-GB"/>
        </w:rPr>
        <w:t>A</w:t>
      </w:r>
      <w:r w:rsidR="00B05488" w:rsidRPr="00EC1588">
        <w:rPr>
          <w:lang w:val="en-GB"/>
        </w:rPr>
        <w:t>2</w:t>
      </w:r>
      <w:r w:rsidR="00801864">
        <w:rPr>
          <w:lang w:val="en-GB"/>
        </w:rPr>
        <w:t>.4</w:t>
      </w:r>
      <w:r w:rsidR="00854AF9" w:rsidRPr="00EC1588">
        <w:rPr>
          <w:lang w:val="en-GB"/>
        </w:rPr>
        <w:t>:</w:t>
      </w:r>
      <w:r w:rsidR="00DB3CC9" w:rsidRPr="00EC1588">
        <w:rPr>
          <w:lang w:val="en-GB"/>
        </w:rPr>
        <w:tab/>
        <w:t>Subgroup B2 questions (“Detailed Visual Inspection”)</w:t>
      </w:r>
    </w:p>
    <w:tbl>
      <w:tblPr>
        <w:tblW w:w="15451" w:type="dxa"/>
        <w:tblBorders>
          <w:insideV w:val="single" w:sz="4" w:space="0" w:color="auto"/>
        </w:tblBorders>
        <w:tblCellMar>
          <w:top w:w="28" w:type="dxa"/>
          <w:bottom w:w="28" w:type="dxa"/>
        </w:tblCellMar>
        <w:tblLook w:val="04A0" w:firstRow="1" w:lastRow="0" w:firstColumn="1" w:lastColumn="0" w:noHBand="0" w:noVBand="1"/>
      </w:tblPr>
      <w:tblGrid>
        <w:gridCol w:w="706"/>
        <w:gridCol w:w="6973"/>
        <w:gridCol w:w="1378"/>
        <w:gridCol w:w="821"/>
        <w:gridCol w:w="906"/>
        <w:gridCol w:w="906"/>
        <w:gridCol w:w="726"/>
        <w:gridCol w:w="3035"/>
      </w:tblGrid>
      <w:tr w:rsidR="004F0499" w:rsidRPr="0050371E" w14:paraId="54517D56" w14:textId="77777777" w:rsidTr="00562B7D">
        <w:trPr>
          <w:cantSplit/>
          <w:trHeight w:val="20"/>
          <w:tblHeader/>
        </w:trPr>
        <w:tc>
          <w:tcPr>
            <w:tcW w:w="706" w:type="dxa"/>
            <w:vMerge w:val="restart"/>
            <w:shd w:val="clear" w:color="auto" w:fill="4B4B4D"/>
          </w:tcPr>
          <w:p w14:paraId="4D480191" w14:textId="3276579D" w:rsidR="004F0499" w:rsidRPr="00EC1588" w:rsidRDefault="00B865F0" w:rsidP="00B56D63">
            <w:pPr>
              <w:pStyle w:val="TabellentextKopfzeile"/>
              <w:rPr>
                <w:rFonts w:cs="Calibri"/>
                <w:szCs w:val="22"/>
                <w:lang w:val="en-GB"/>
              </w:rPr>
            </w:pPr>
            <w:r>
              <w:rPr>
                <w:rFonts w:cs="Calibri"/>
                <w:szCs w:val="22"/>
                <w:lang w:val="en-GB"/>
              </w:rPr>
              <w:t>Nr.</w:t>
            </w:r>
          </w:p>
        </w:tc>
        <w:tc>
          <w:tcPr>
            <w:tcW w:w="6973" w:type="dxa"/>
            <w:vMerge w:val="restart"/>
            <w:shd w:val="clear" w:color="auto" w:fill="4B4B4D"/>
          </w:tcPr>
          <w:p w14:paraId="5E70FB2E" w14:textId="77777777" w:rsidR="004F0499" w:rsidRPr="00EC1588" w:rsidRDefault="004F0499" w:rsidP="00B56D63">
            <w:pPr>
              <w:pStyle w:val="TabellentextKopfzeile"/>
              <w:rPr>
                <w:rFonts w:cs="Calibri"/>
                <w:szCs w:val="22"/>
                <w:lang w:val="en-GB"/>
              </w:rPr>
            </w:pPr>
            <w:r w:rsidRPr="00EC1588">
              <w:rPr>
                <w:rFonts w:cs="Calibri"/>
                <w:szCs w:val="22"/>
                <w:lang w:val="en-GB"/>
              </w:rPr>
              <w:t>Question</w:t>
            </w:r>
          </w:p>
        </w:tc>
        <w:tc>
          <w:tcPr>
            <w:tcW w:w="4737" w:type="dxa"/>
            <w:gridSpan w:val="5"/>
            <w:tcBorders>
              <w:bottom w:val="single" w:sz="4" w:space="0" w:color="auto"/>
            </w:tcBorders>
            <w:shd w:val="clear" w:color="auto" w:fill="4B4B4D"/>
          </w:tcPr>
          <w:p w14:paraId="2F60F5F1" w14:textId="77777777" w:rsidR="004F0499" w:rsidRPr="00EC1588" w:rsidRDefault="004F0499" w:rsidP="00B56D63">
            <w:pPr>
              <w:pStyle w:val="TabellentextKopfzeile"/>
              <w:rPr>
                <w:rFonts w:cs="Calibri"/>
                <w:szCs w:val="22"/>
                <w:lang w:val="en-GB"/>
              </w:rPr>
            </w:pPr>
            <w:r w:rsidRPr="00EC1588">
              <w:rPr>
                <w:rFonts w:cs="Calibri"/>
                <w:szCs w:val="22"/>
                <w:lang w:val="en-GB"/>
              </w:rPr>
              <w:t>Answer</w:t>
            </w:r>
          </w:p>
        </w:tc>
        <w:tc>
          <w:tcPr>
            <w:tcW w:w="3035" w:type="dxa"/>
            <w:vMerge w:val="restart"/>
            <w:shd w:val="clear" w:color="auto" w:fill="4B4B4D"/>
          </w:tcPr>
          <w:p w14:paraId="35C7FD69" w14:textId="77777777" w:rsidR="004F0499" w:rsidRPr="00EC1588" w:rsidRDefault="004F0499" w:rsidP="002D3647">
            <w:pPr>
              <w:pStyle w:val="TabellentextKopfzeile"/>
              <w:rPr>
                <w:rFonts w:cs="Calibri"/>
                <w:szCs w:val="22"/>
                <w:lang w:val="en-GB"/>
              </w:rPr>
            </w:pPr>
            <w:r w:rsidRPr="00EC1588">
              <w:rPr>
                <w:rFonts w:cs="Calibri"/>
                <w:szCs w:val="22"/>
                <w:lang w:val="en-GB"/>
              </w:rPr>
              <w:t xml:space="preserve">Data source </w:t>
            </w:r>
            <w:r w:rsidRPr="00EC1588">
              <w:rPr>
                <w:rFonts w:cs="Calibri"/>
                <w:szCs w:val="22"/>
                <w:lang w:val="en-GB"/>
              </w:rPr>
              <w:br/>
              <w:t>(requisites of documents or photos as evidences)</w:t>
            </w:r>
          </w:p>
        </w:tc>
      </w:tr>
      <w:tr w:rsidR="004F0499" w:rsidRPr="00EC1588" w14:paraId="763F6343" w14:textId="77777777" w:rsidTr="00562B7D">
        <w:trPr>
          <w:cantSplit/>
          <w:trHeight w:val="20"/>
          <w:tblHeader/>
        </w:trPr>
        <w:tc>
          <w:tcPr>
            <w:tcW w:w="706" w:type="dxa"/>
            <w:vMerge/>
            <w:shd w:val="clear" w:color="auto" w:fill="4B4B4D"/>
          </w:tcPr>
          <w:p w14:paraId="55421E10" w14:textId="77777777" w:rsidR="004F0499" w:rsidRPr="00EC1588" w:rsidRDefault="004F0499" w:rsidP="00562B7D">
            <w:pPr>
              <w:pStyle w:val="TabellentextKopfzeile"/>
              <w:ind w:left="40" w:right="-20"/>
              <w:jc w:val="right"/>
              <w:rPr>
                <w:rFonts w:cs="Calibri"/>
                <w:szCs w:val="22"/>
                <w:lang w:val="en-GB"/>
              </w:rPr>
            </w:pPr>
          </w:p>
        </w:tc>
        <w:tc>
          <w:tcPr>
            <w:tcW w:w="6973" w:type="dxa"/>
            <w:vMerge/>
            <w:shd w:val="clear" w:color="auto" w:fill="4B4B4D"/>
          </w:tcPr>
          <w:p w14:paraId="64883323" w14:textId="77777777" w:rsidR="004F0499" w:rsidRPr="00EC1588" w:rsidRDefault="004F0499" w:rsidP="00562B7D">
            <w:pPr>
              <w:pStyle w:val="TabellentextKopfzeile"/>
              <w:ind w:left="40" w:right="-20"/>
              <w:jc w:val="right"/>
              <w:rPr>
                <w:rFonts w:cs="Calibri"/>
                <w:szCs w:val="22"/>
                <w:lang w:val="en-GB"/>
              </w:rPr>
            </w:pPr>
          </w:p>
        </w:tc>
        <w:tc>
          <w:tcPr>
            <w:tcW w:w="1378" w:type="dxa"/>
            <w:tcBorders>
              <w:top w:val="single" w:sz="4" w:space="0" w:color="auto"/>
            </w:tcBorders>
            <w:shd w:val="clear" w:color="auto" w:fill="4B4B4D"/>
            <w:vAlign w:val="center"/>
          </w:tcPr>
          <w:p w14:paraId="581EB20F" w14:textId="77777777" w:rsidR="004F0499" w:rsidRPr="00EC1588" w:rsidRDefault="004F0499" w:rsidP="00562B7D">
            <w:pPr>
              <w:spacing w:before="0" w:after="0"/>
              <w:rPr>
                <w:rFonts w:ascii="Calibri" w:hAnsi="Calibri" w:cs="Calibri"/>
                <w:b/>
                <w:color w:val="FFFFFF"/>
                <w:lang w:val="en-GB"/>
              </w:rPr>
            </w:pPr>
            <w:r w:rsidRPr="00EC1588">
              <w:rPr>
                <w:rFonts w:ascii="Calibri" w:hAnsi="Calibri" w:cs="Calibri"/>
                <w:b/>
                <w:color w:val="FFFFFF"/>
                <w:lang w:val="en-GB"/>
              </w:rPr>
              <w:t>not applic</w:t>
            </w:r>
            <w:r w:rsidRPr="00EC1588">
              <w:rPr>
                <w:rFonts w:ascii="Calibri" w:hAnsi="Calibri" w:cs="Calibri"/>
                <w:b/>
                <w:color w:val="FFFFFF"/>
                <w:lang w:val="en-GB"/>
              </w:rPr>
              <w:t>a</w:t>
            </w:r>
            <w:r w:rsidRPr="00EC1588">
              <w:rPr>
                <w:rFonts w:ascii="Calibri" w:hAnsi="Calibri" w:cs="Calibri"/>
                <w:b/>
                <w:color w:val="FFFFFF"/>
                <w:lang w:val="en-GB"/>
              </w:rPr>
              <w:t>ble*</w:t>
            </w:r>
          </w:p>
        </w:tc>
        <w:tc>
          <w:tcPr>
            <w:tcW w:w="821" w:type="dxa"/>
            <w:tcBorders>
              <w:top w:val="single" w:sz="4" w:space="0" w:color="auto"/>
            </w:tcBorders>
            <w:shd w:val="clear" w:color="auto" w:fill="4B4B4D"/>
            <w:vAlign w:val="center"/>
          </w:tcPr>
          <w:p w14:paraId="2CA1DC51" w14:textId="77777777" w:rsidR="004F0499" w:rsidRPr="00EC1588" w:rsidRDefault="004F0499" w:rsidP="00562B7D">
            <w:pPr>
              <w:pStyle w:val="TabellentextKopfzeile"/>
              <w:numPr>
                <w:ilvl w:val="7"/>
                <w:numId w:val="16"/>
              </w:numPr>
              <w:ind w:right="-20"/>
              <w:outlineLvl w:val="7"/>
              <w:rPr>
                <w:rFonts w:cs="Calibri"/>
                <w:szCs w:val="22"/>
                <w:lang w:val="en-GB"/>
              </w:rPr>
            </w:pPr>
            <w:r w:rsidRPr="00EC1588">
              <w:rPr>
                <w:rFonts w:cs="Calibri"/>
                <w:szCs w:val="22"/>
                <w:lang w:val="en-GB"/>
              </w:rPr>
              <w:t>yes</w:t>
            </w:r>
          </w:p>
        </w:tc>
        <w:tc>
          <w:tcPr>
            <w:tcW w:w="906" w:type="dxa"/>
            <w:tcBorders>
              <w:top w:val="single" w:sz="4" w:space="0" w:color="auto"/>
            </w:tcBorders>
            <w:shd w:val="clear" w:color="auto" w:fill="4B4B4D"/>
            <w:vAlign w:val="center"/>
          </w:tcPr>
          <w:p w14:paraId="588DD45C" w14:textId="77777777" w:rsidR="004F0499" w:rsidRPr="00EC1588" w:rsidRDefault="004F0499" w:rsidP="00562B7D">
            <w:pPr>
              <w:pStyle w:val="TabellentextKopfzeile"/>
              <w:numPr>
                <w:ilvl w:val="7"/>
                <w:numId w:val="16"/>
              </w:numPr>
              <w:ind w:right="-20"/>
              <w:outlineLvl w:val="7"/>
              <w:rPr>
                <w:rFonts w:cs="Calibri"/>
                <w:szCs w:val="22"/>
                <w:lang w:val="en-GB"/>
              </w:rPr>
            </w:pPr>
            <w:r w:rsidRPr="00EC1588">
              <w:rPr>
                <w:rFonts w:cs="Calibri"/>
                <w:szCs w:val="22"/>
                <w:lang w:val="en-GB"/>
              </w:rPr>
              <w:t>mostly yes</w:t>
            </w:r>
          </w:p>
        </w:tc>
        <w:tc>
          <w:tcPr>
            <w:tcW w:w="906" w:type="dxa"/>
            <w:tcBorders>
              <w:top w:val="single" w:sz="4" w:space="0" w:color="auto"/>
            </w:tcBorders>
            <w:shd w:val="clear" w:color="auto" w:fill="4B4B4D"/>
            <w:vAlign w:val="center"/>
          </w:tcPr>
          <w:p w14:paraId="5418AB75" w14:textId="77777777" w:rsidR="004F0499" w:rsidRPr="00EC1588" w:rsidRDefault="004F0499" w:rsidP="00562B7D">
            <w:pPr>
              <w:pStyle w:val="TabellentextKopfzeile"/>
              <w:numPr>
                <w:ilvl w:val="7"/>
                <w:numId w:val="16"/>
              </w:numPr>
              <w:ind w:right="-20"/>
              <w:outlineLvl w:val="7"/>
              <w:rPr>
                <w:rFonts w:cs="Calibri"/>
                <w:szCs w:val="22"/>
                <w:lang w:val="en-GB"/>
              </w:rPr>
            </w:pPr>
            <w:r w:rsidRPr="00EC1588">
              <w:rPr>
                <w:rFonts w:cs="Calibri"/>
                <w:szCs w:val="22"/>
                <w:lang w:val="en-GB"/>
              </w:rPr>
              <w:t>mostly no</w:t>
            </w:r>
          </w:p>
        </w:tc>
        <w:tc>
          <w:tcPr>
            <w:tcW w:w="726" w:type="dxa"/>
            <w:tcBorders>
              <w:top w:val="single" w:sz="4" w:space="0" w:color="auto"/>
            </w:tcBorders>
            <w:shd w:val="clear" w:color="auto" w:fill="4B4B4D"/>
            <w:vAlign w:val="center"/>
          </w:tcPr>
          <w:p w14:paraId="51767FC5" w14:textId="77777777" w:rsidR="004F0499" w:rsidRPr="00EC1588" w:rsidRDefault="004F0499" w:rsidP="00562B7D">
            <w:pPr>
              <w:pStyle w:val="TabellentextKopfzeile"/>
              <w:numPr>
                <w:ilvl w:val="7"/>
                <w:numId w:val="16"/>
              </w:numPr>
              <w:ind w:right="-20"/>
              <w:outlineLvl w:val="7"/>
              <w:rPr>
                <w:rFonts w:cs="Calibri"/>
                <w:szCs w:val="22"/>
                <w:lang w:val="en-GB"/>
              </w:rPr>
            </w:pPr>
            <w:r w:rsidRPr="00EC1588">
              <w:rPr>
                <w:rFonts w:cs="Calibri"/>
                <w:szCs w:val="22"/>
                <w:lang w:val="en-GB"/>
              </w:rPr>
              <w:t>no</w:t>
            </w:r>
          </w:p>
        </w:tc>
        <w:tc>
          <w:tcPr>
            <w:tcW w:w="3035" w:type="dxa"/>
            <w:vMerge/>
            <w:shd w:val="clear" w:color="auto" w:fill="4B4B4D"/>
          </w:tcPr>
          <w:p w14:paraId="4A10815B" w14:textId="77777777" w:rsidR="004F0499" w:rsidRPr="00EC1588" w:rsidRDefault="004F0499" w:rsidP="00562B7D">
            <w:pPr>
              <w:pStyle w:val="TabellentextKopfzeile"/>
              <w:ind w:left="40" w:right="-20"/>
              <w:jc w:val="right"/>
              <w:rPr>
                <w:rFonts w:cs="Calibri"/>
                <w:b w:val="0"/>
                <w:szCs w:val="22"/>
                <w:lang w:val="en-GB"/>
              </w:rPr>
            </w:pPr>
          </w:p>
        </w:tc>
      </w:tr>
      <w:tr w:rsidR="004F0499" w:rsidRPr="00EC1588" w14:paraId="5BECA4DE" w14:textId="77777777" w:rsidTr="00562B7D">
        <w:trPr>
          <w:cantSplit/>
          <w:trHeight w:val="20"/>
        </w:trPr>
        <w:tc>
          <w:tcPr>
            <w:tcW w:w="15451" w:type="dxa"/>
            <w:gridSpan w:val="8"/>
            <w:shd w:val="clear" w:color="auto" w:fill="F2F2F2"/>
            <w:vAlign w:val="center"/>
          </w:tcPr>
          <w:p w14:paraId="78CFEE0F"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Pre-construction and construction</w:t>
            </w:r>
          </w:p>
        </w:tc>
      </w:tr>
      <w:tr w:rsidR="004F0499" w:rsidRPr="00EC1588" w14:paraId="11CAB05C" w14:textId="77777777" w:rsidTr="00562B7D">
        <w:trPr>
          <w:cantSplit/>
          <w:trHeight w:val="20"/>
        </w:trPr>
        <w:tc>
          <w:tcPr>
            <w:tcW w:w="15451" w:type="dxa"/>
            <w:gridSpan w:val="8"/>
            <w:shd w:val="clear" w:color="auto" w:fill="auto"/>
            <w:vAlign w:val="center"/>
          </w:tcPr>
          <w:p w14:paraId="207DB663"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Licensing</w:t>
            </w:r>
          </w:p>
        </w:tc>
      </w:tr>
      <w:tr w:rsidR="004F0499" w:rsidRPr="0050371E" w14:paraId="4C443B6D" w14:textId="77777777" w:rsidTr="00562B7D">
        <w:trPr>
          <w:cantSplit/>
          <w:trHeight w:val="20"/>
        </w:trPr>
        <w:tc>
          <w:tcPr>
            <w:tcW w:w="706" w:type="dxa"/>
            <w:shd w:val="clear" w:color="auto" w:fill="F2F2F2"/>
            <w:vAlign w:val="center"/>
          </w:tcPr>
          <w:p w14:paraId="27DC7C56" w14:textId="77777777" w:rsidR="004F0499" w:rsidRPr="00EC1588" w:rsidRDefault="004F0499" w:rsidP="00193011">
            <w:pPr>
              <w:pStyle w:val="Tabellentext"/>
              <w:rPr>
                <w:rFonts w:cs="Calibri"/>
                <w:szCs w:val="22"/>
                <w:lang w:val="en-GB"/>
              </w:rPr>
            </w:pPr>
            <w:r w:rsidRPr="00EC1588">
              <w:rPr>
                <w:rFonts w:cs="Calibri"/>
                <w:szCs w:val="22"/>
                <w:lang w:val="en-GB"/>
              </w:rPr>
              <w:t>1</w:t>
            </w:r>
          </w:p>
        </w:tc>
        <w:tc>
          <w:tcPr>
            <w:tcW w:w="6973" w:type="dxa"/>
            <w:shd w:val="clear" w:color="auto" w:fill="F2F2F2"/>
            <w:vAlign w:val="center"/>
          </w:tcPr>
          <w:p w14:paraId="509AAA96" w14:textId="77777777" w:rsidR="004F0499" w:rsidRPr="00EC1588" w:rsidRDefault="004F0499" w:rsidP="00156F58">
            <w:pPr>
              <w:pStyle w:val="Tabellentext"/>
              <w:rPr>
                <w:rFonts w:cs="Calibri"/>
                <w:szCs w:val="22"/>
                <w:lang w:val="en-GB"/>
              </w:rPr>
            </w:pPr>
            <w:r w:rsidRPr="00EC1588">
              <w:rPr>
                <w:rFonts w:cs="Calibri"/>
                <w:szCs w:val="22"/>
                <w:lang w:val="en-GB"/>
              </w:rPr>
              <w:t>Was the TMF design prepared by a licensed company?</w:t>
            </w:r>
          </w:p>
        </w:tc>
        <w:tc>
          <w:tcPr>
            <w:tcW w:w="1378" w:type="dxa"/>
            <w:shd w:val="clear" w:color="auto" w:fill="F2F2F2"/>
          </w:tcPr>
          <w:p w14:paraId="588F10EF" w14:textId="77777777" w:rsidR="004F0499" w:rsidRPr="00EC1588" w:rsidRDefault="004F0499" w:rsidP="00156F58">
            <w:pPr>
              <w:pStyle w:val="Tabellentext"/>
              <w:rPr>
                <w:rFonts w:cs="Calibri"/>
                <w:szCs w:val="22"/>
                <w:lang w:val="en-GB"/>
              </w:rPr>
            </w:pPr>
          </w:p>
        </w:tc>
        <w:tc>
          <w:tcPr>
            <w:tcW w:w="821" w:type="dxa"/>
            <w:shd w:val="clear" w:color="auto" w:fill="F2F2F2"/>
          </w:tcPr>
          <w:p w14:paraId="038995DE" w14:textId="77777777" w:rsidR="004F0499" w:rsidRPr="00EC1588" w:rsidRDefault="004F0499" w:rsidP="00156F58">
            <w:pPr>
              <w:pStyle w:val="Tabellentext"/>
              <w:rPr>
                <w:rFonts w:cs="Calibri"/>
                <w:szCs w:val="22"/>
                <w:lang w:val="en-GB"/>
              </w:rPr>
            </w:pPr>
          </w:p>
        </w:tc>
        <w:tc>
          <w:tcPr>
            <w:tcW w:w="906" w:type="dxa"/>
            <w:shd w:val="clear" w:color="auto" w:fill="F2F2F2"/>
          </w:tcPr>
          <w:p w14:paraId="50470E7C" w14:textId="77777777" w:rsidR="004F0499" w:rsidRPr="00EC1588" w:rsidRDefault="004F0499" w:rsidP="00156F58">
            <w:pPr>
              <w:pStyle w:val="Tabellentext"/>
              <w:rPr>
                <w:rFonts w:cs="Calibri"/>
                <w:szCs w:val="22"/>
                <w:lang w:val="en-GB"/>
              </w:rPr>
            </w:pPr>
          </w:p>
        </w:tc>
        <w:tc>
          <w:tcPr>
            <w:tcW w:w="906" w:type="dxa"/>
            <w:shd w:val="clear" w:color="auto" w:fill="F2F2F2"/>
          </w:tcPr>
          <w:p w14:paraId="510384A9" w14:textId="77777777" w:rsidR="004F0499" w:rsidRPr="00EC1588" w:rsidRDefault="004F0499" w:rsidP="00156F58">
            <w:pPr>
              <w:pStyle w:val="Tabellentext"/>
              <w:rPr>
                <w:rFonts w:cs="Calibri"/>
                <w:szCs w:val="22"/>
                <w:lang w:val="en-GB"/>
              </w:rPr>
            </w:pPr>
          </w:p>
        </w:tc>
        <w:tc>
          <w:tcPr>
            <w:tcW w:w="726" w:type="dxa"/>
            <w:shd w:val="clear" w:color="auto" w:fill="F2F2F2"/>
          </w:tcPr>
          <w:p w14:paraId="0F052A87" w14:textId="77777777" w:rsidR="004F0499" w:rsidRPr="00EC1588" w:rsidRDefault="004F0499" w:rsidP="00156F58">
            <w:pPr>
              <w:pStyle w:val="Tabellentext"/>
              <w:rPr>
                <w:rFonts w:cs="Calibri"/>
                <w:szCs w:val="22"/>
                <w:lang w:val="en-GB"/>
              </w:rPr>
            </w:pPr>
          </w:p>
        </w:tc>
        <w:tc>
          <w:tcPr>
            <w:tcW w:w="3035" w:type="dxa"/>
            <w:shd w:val="clear" w:color="auto" w:fill="F2F2F2"/>
          </w:tcPr>
          <w:p w14:paraId="543D3C6E" w14:textId="77777777" w:rsidR="004F0499" w:rsidRPr="00EC1588" w:rsidRDefault="004F0499" w:rsidP="00156F58">
            <w:pPr>
              <w:pStyle w:val="Tabellentext"/>
              <w:rPr>
                <w:rFonts w:cs="Calibri"/>
                <w:szCs w:val="22"/>
                <w:lang w:val="en-GB"/>
              </w:rPr>
            </w:pPr>
          </w:p>
        </w:tc>
      </w:tr>
      <w:tr w:rsidR="004F0499" w:rsidRPr="0050371E" w14:paraId="61371568" w14:textId="77777777" w:rsidTr="00562B7D">
        <w:trPr>
          <w:cantSplit/>
          <w:trHeight w:val="20"/>
        </w:trPr>
        <w:tc>
          <w:tcPr>
            <w:tcW w:w="706" w:type="dxa"/>
            <w:shd w:val="clear" w:color="auto" w:fill="auto"/>
            <w:vAlign w:val="center"/>
          </w:tcPr>
          <w:p w14:paraId="70A89AEA" w14:textId="77777777" w:rsidR="004F0499" w:rsidRPr="00EC1588" w:rsidRDefault="004F0499" w:rsidP="00156F58">
            <w:pPr>
              <w:pStyle w:val="Tabellentext"/>
              <w:rPr>
                <w:rFonts w:cs="Calibri"/>
                <w:szCs w:val="22"/>
                <w:lang w:val="en-GB"/>
              </w:rPr>
            </w:pPr>
            <w:r w:rsidRPr="00EC1588">
              <w:rPr>
                <w:rFonts w:cs="Calibri"/>
                <w:szCs w:val="22"/>
                <w:lang w:val="en-GB"/>
              </w:rPr>
              <w:t>2</w:t>
            </w:r>
          </w:p>
        </w:tc>
        <w:tc>
          <w:tcPr>
            <w:tcW w:w="6973" w:type="dxa"/>
            <w:shd w:val="clear" w:color="auto" w:fill="auto"/>
            <w:vAlign w:val="center"/>
          </w:tcPr>
          <w:p w14:paraId="0F4BE671" w14:textId="77777777" w:rsidR="004F0499" w:rsidRPr="00EC1588" w:rsidRDefault="004F0499" w:rsidP="00156F58">
            <w:pPr>
              <w:pStyle w:val="Tabellentext"/>
              <w:rPr>
                <w:rFonts w:cs="Calibri"/>
                <w:szCs w:val="22"/>
                <w:lang w:val="en-GB"/>
              </w:rPr>
            </w:pPr>
            <w:r w:rsidRPr="00EC1588">
              <w:rPr>
                <w:rFonts w:cs="Calibri"/>
                <w:szCs w:val="22"/>
                <w:lang w:val="en-GB"/>
              </w:rPr>
              <w:t>Was the TMF design prepared by properly certified and skilled staff?</w:t>
            </w:r>
          </w:p>
        </w:tc>
        <w:tc>
          <w:tcPr>
            <w:tcW w:w="1378" w:type="dxa"/>
            <w:shd w:val="clear" w:color="auto" w:fill="auto"/>
          </w:tcPr>
          <w:p w14:paraId="6DD43206" w14:textId="77777777" w:rsidR="004F0499" w:rsidRPr="00EC1588" w:rsidRDefault="004F0499" w:rsidP="00156F58">
            <w:pPr>
              <w:pStyle w:val="Tabellentext"/>
              <w:rPr>
                <w:rFonts w:cs="Calibri"/>
                <w:szCs w:val="22"/>
                <w:lang w:val="en-GB"/>
              </w:rPr>
            </w:pPr>
          </w:p>
        </w:tc>
        <w:tc>
          <w:tcPr>
            <w:tcW w:w="821" w:type="dxa"/>
            <w:shd w:val="clear" w:color="auto" w:fill="auto"/>
          </w:tcPr>
          <w:p w14:paraId="008FFA22" w14:textId="77777777" w:rsidR="004F0499" w:rsidRPr="00EC1588" w:rsidRDefault="004F0499" w:rsidP="00156F58">
            <w:pPr>
              <w:pStyle w:val="Tabellentext"/>
              <w:rPr>
                <w:rFonts w:cs="Calibri"/>
                <w:szCs w:val="22"/>
                <w:lang w:val="en-GB"/>
              </w:rPr>
            </w:pPr>
          </w:p>
        </w:tc>
        <w:tc>
          <w:tcPr>
            <w:tcW w:w="906" w:type="dxa"/>
            <w:shd w:val="clear" w:color="auto" w:fill="auto"/>
          </w:tcPr>
          <w:p w14:paraId="2E7B97D6" w14:textId="77777777" w:rsidR="004F0499" w:rsidRPr="00EC1588" w:rsidRDefault="004F0499" w:rsidP="00156F58">
            <w:pPr>
              <w:pStyle w:val="Tabellentext"/>
              <w:rPr>
                <w:rFonts w:cs="Calibri"/>
                <w:szCs w:val="22"/>
                <w:lang w:val="en-GB"/>
              </w:rPr>
            </w:pPr>
          </w:p>
        </w:tc>
        <w:tc>
          <w:tcPr>
            <w:tcW w:w="906" w:type="dxa"/>
            <w:shd w:val="clear" w:color="auto" w:fill="auto"/>
          </w:tcPr>
          <w:p w14:paraId="567CAA09" w14:textId="77777777" w:rsidR="004F0499" w:rsidRPr="00EC1588" w:rsidRDefault="004F0499" w:rsidP="00156F58">
            <w:pPr>
              <w:pStyle w:val="Tabellentext"/>
              <w:rPr>
                <w:rFonts w:cs="Calibri"/>
                <w:szCs w:val="22"/>
                <w:lang w:val="en-GB"/>
              </w:rPr>
            </w:pPr>
          </w:p>
        </w:tc>
        <w:tc>
          <w:tcPr>
            <w:tcW w:w="726" w:type="dxa"/>
            <w:shd w:val="clear" w:color="auto" w:fill="auto"/>
          </w:tcPr>
          <w:p w14:paraId="0793F094" w14:textId="77777777" w:rsidR="004F0499" w:rsidRPr="00EC1588" w:rsidRDefault="004F0499" w:rsidP="00156F58">
            <w:pPr>
              <w:pStyle w:val="Tabellentext"/>
              <w:rPr>
                <w:rFonts w:cs="Calibri"/>
                <w:szCs w:val="22"/>
                <w:lang w:val="en-GB"/>
              </w:rPr>
            </w:pPr>
          </w:p>
        </w:tc>
        <w:tc>
          <w:tcPr>
            <w:tcW w:w="3035" w:type="dxa"/>
            <w:shd w:val="clear" w:color="auto" w:fill="auto"/>
          </w:tcPr>
          <w:p w14:paraId="51811CB4" w14:textId="77777777" w:rsidR="004F0499" w:rsidRPr="00EC1588" w:rsidRDefault="004F0499" w:rsidP="00156F58">
            <w:pPr>
              <w:pStyle w:val="Tabellentext"/>
              <w:rPr>
                <w:rFonts w:cs="Calibri"/>
                <w:szCs w:val="22"/>
                <w:lang w:val="en-GB"/>
              </w:rPr>
            </w:pPr>
          </w:p>
        </w:tc>
      </w:tr>
      <w:tr w:rsidR="004F0499" w:rsidRPr="0050371E" w14:paraId="38B7D319" w14:textId="77777777" w:rsidTr="00562B7D">
        <w:trPr>
          <w:cantSplit/>
          <w:trHeight w:val="20"/>
        </w:trPr>
        <w:tc>
          <w:tcPr>
            <w:tcW w:w="706" w:type="dxa"/>
            <w:shd w:val="clear" w:color="auto" w:fill="F2F2F2"/>
            <w:vAlign w:val="center"/>
          </w:tcPr>
          <w:p w14:paraId="193D25D4" w14:textId="77777777" w:rsidR="004F0499" w:rsidRPr="00EC1588" w:rsidRDefault="004F0499" w:rsidP="00156F58">
            <w:pPr>
              <w:pStyle w:val="Tabellentext"/>
              <w:rPr>
                <w:rFonts w:cs="Calibri"/>
                <w:szCs w:val="22"/>
                <w:lang w:val="en-GB"/>
              </w:rPr>
            </w:pPr>
            <w:r w:rsidRPr="00EC1588">
              <w:rPr>
                <w:rFonts w:cs="Calibri"/>
                <w:szCs w:val="22"/>
                <w:lang w:val="en-GB"/>
              </w:rPr>
              <w:t>3</w:t>
            </w:r>
          </w:p>
        </w:tc>
        <w:tc>
          <w:tcPr>
            <w:tcW w:w="6973" w:type="dxa"/>
            <w:shd w:val="clear" w:color="auto" w:fill="F2F2F2"/>
            <w:vAlign w:val="center"/>
          </w:tcPr>
          <w:p w14:paraId="59E0F0D5" w14:textId="77777777" w:rsidR="004F0499" w:rsidRPr="00EC1588" w:rsidRDefault="004F0499" w:rsidP="00156F58">
            <w:pPr>
              <w:pStyle w:val="Tabellentext"/>
              <w:rPr>
                <w:rFonts w:cs="Calibri"/>
                <w:szCs w:val="22"/>
                <w:lang w:val="en-GB"/>
              </w:rPr>
            </w:pPr>
            <w:r w:rsidRPr="00EC1588">
              <w:rPr>
                <w:rFonts w:cs="Calibri"/>
                <w:szCs w:val="22"/>
                <w:lang w:val="en-GB"/>
              </w:rPr>
              <w:t>Have competent authorities performed an expert evaluation of the TMF design?</w:t>
            </w:r>
          </w:p>
        </w:tc>
        <w:tc>
          <w:tcPr>
            <w:tcW w:w="1378" w:type="dxa"/>
            <w:shd w:val="clear" w:color="auto" w:fill="F2F2F2"/>
          </w:tcPr>
          <w:p w14:paraId="25840BC6" w14:textId="77777777" w:rsidR="004F0499" w:rsidRPr="00EC1588" w:rsidRDefault="004F0499" w:rsidP="00156F58">
            <w:pPr>
              <w:pStyle w:val="Tabellentext"/>
              <w:rPr>
                <w:rFonts w:cs="Calibri"/>
                <w:szCs w:val="22"/>
                <w:lang w:val="en-GB"/>
              </w:rPr>
            </w:pPr>
          </w:p>
        </w:tc>
        <w:tc>
          <w:tcPr>
            <w:tcW w:w="821" w:type="dxa"/>
            <w:shd w:val="clear" w:color="auto" w:fill="F2F2F2"/>
          </w:tcPr>
          <w:p w14:paraId="55C47016" w14:textId="77777777" w:rsidR="004F0499" w:rsidRPr="00EC1588" w:rsidRDefault="004F0499" w:rsidP="00156F58">
            <w:pPr>
              <w:pStyle w:val="Tabellentext"/>
              <w:rPr>
                <w:rFonts w:cs="Calibri"/>
                <w:szCs w:val="22"/>
                <w:lang w:val="en-GB"/>
              </w:rPr>
            </w:pPr>
          </w:p>
        </w:tc>
        <w:tc>
          <w:tcPr>
            <w:tcW w:w="906" w:type="dxa"/>
            <w:shd w:val="clear" w:color="auto" w:fill="F2F2F2"/>
          </w:tcPr>
          <w:p w14:paraId="6C0CEEEE" w14:textId="77777777" w:rsidR="004F0499" w:rsidRPr="00EC1588" w:rsidRDefault="004F0499" w:rsidP="00156F58">
            <w:pPr>
              <w:pStyle w:val="Tabellentext"/>
              <w:rPr>
                <w:rFonts w:cs="Calibri"/>
                <w:szCs w:val="22"/>
                <w:lang w:val="en-GB"/>
              </w:rPr>
            </w:pPr>
          </w:p>
        </w:tc>
        <w:tc>
          <w:tcPr>
            <w:tcW w:w="906" w:type="dxa"/>
            <w:shd w:val="clear" w:color="auto" w:fill="F2F2F2"/>
          </w:tcPr>
          <w:p w14:paraId="473712BA" w14:textId="77777777" w:rsidR="004F0499" w:rsidRPr="00EC1588" w:rsidRDefault="004F0499" w:rsidP="00156F58">
            <w:pPr>
              <w:pStyle w:val="Tabellentext"/>
              <w:rPr>
                <w:rFonts w:cs="Calibri"/>
                <w:szCs w:val="22"/>
                <w:lang w:val="en-GB"/>
              </w:rPr>
            </w:pPr>
          </w:p>
        </w:tc>
        <w:tc>
          <w:tcPr>
            <w:tcW w:w="726" w:type="dxa"/>
            <w:shd w:val="clear" w:color="auto" w:fill="F2F2F2"/>
          </w:tcPr>
          <w:p w14:paraId="26D64390" w14:textId="77777777" w:rsidR="004F0499" w:rsidRPr="00EC1588" w:rsidRDefault="004F0499" w:rsidP="00156F58">
            <w:pPr>
              <w:pStyle w:val="Tabellentext"/>
              <w:rPr>
                <w:rFonts w:cs="Calibri"/>
                <w:szCs w:val="22"/>
                <w:lang w:val="en-GB"/>
              </w:rPr>
            </w:pPr>
          </w:p>
        </w:tc>
        <w:tc>
          <w:tcPr>
            <w:tcW w:w="3035" w:type="dxa"/>
            <w:shd w:val="clear" w:color="auto" w:fill="F2F2F2"/>
          </w:tcPr>
          <w:p w14:paraId="04EAA490" w14:textId="77777777" w:rsidR="004F0499" w:rsidRPr="00EC1588" w:rsidRDefault="004F0499" w:rsidP="00156F58">
            <w:pPr>
              <w:pStyle w:val="Tabellentext"/>
              <w:rPr>
                <w:rFonts w:cs="Calibri"/>
                <w:szCs w:val="22"/>
                <w:lang w:val="en-GB"/>
              </w:rPr>
            </w:pPr>
          </w:p>
        </w:tc>
      </w:tr>
      <w:tr w:rsidR="004F0499" w:rsidRPr="0050371E" w14:paraId="09118F31" w14:textId="77777777" w:rsidTr="00562B7D">
        <w:trPr>
          <w:cantSplit/>
          <w:trHeight w:val="20"/>
        </w:trPr>
        <w:tc>
          <w:tcPr>
            <w:tcW w:w="706" w:type="dxa"/>
            <w:shd w:val="clear" w:color="auto" w:fill="auto"/>
            <w:vAlign w:val="center"/>
          </w:tcPr>
          <w:p w14:paraId="7F2A350E" w14:textId="77777777" w:rsidR="004F0499" w:rsidRPr="00EC1588" w:rsidRDefault="004F0499" w:rsidP="00193011">
            <w:pPr>
              <w:pStyle w:val="Tabellentext"/>
              <w:rPr>
                <w:rFonts w:cs="Calibri"/>
                <w:szCs w:val="22"/>
                <w:lang w:val="en-GB"/>
              </w:rPr>
            </w:pPr>
            <w:r w:rsidRPr="00EC1588">
              <w:rPr>
                <w:rFonts w:cs="Calibri"/>
                <w:szCs w:val="22"/>
                <w:lang w:val="en-GB"/>
              </w:rPr>
              <w:t>4</w:t>
            </w:r>
          </w:p>
        </w:tc>
        <w:tc>
          <w:tcPr>
            <w:tcW w:w="6973" w:type="dxa"/>
            <w:shd w:val="clear" w:color="auto" w:fill="auto"/>
            <w:vAlign w:val="center"/>
          </w:tcPr>
          <w:p w14:paraId="11424529" w14:textId="082247D7" w:rsidR="004F0499" w:rsidRPr="00EC1588" w:rsidRDefault="004F0499" w:rsidP="00DA3845">
            <w:pPr>
              <w:pStyle w:val="Tabellentext"/>
              <w:rPr>
                <w:rFonts w:cs="Calibri"/>
                <w:szCs w:val="22"/>
                <w:lang w:val="en-GB"/>
              </w:rPr>
            </w:pPr>
            <w:r w:rsidRPr="00EC1588">
              <w:rPr>
                <w:rFonts w:cs="Calibri"/>
                <w:szCs w:val="22"/>
                <w:lang w:val="en-GB"/>
              </w:rPr>
              <w:t>Was a TMF operation manual</w:t>
            </w:r>
            <w:r w:rsidR="00DA3845">
              <w:rPr>
                <w:rStyle w:val="af2"/>
                <w:rFonts w:cs="Calibri"/>
                <w:szCs w:val="22"/>
                <w:lang w:val="en-GB"/>
              </w:rPr>
              <w:footnoteReference w:id="5"/>
            </w:r>
            <w:r w:rsidR="00EC2D96">
              <w:rPr>
                <w:rFonts w:cs="Calibri"/>
                <w:szCs w:val="22"/>
                <w:lang w:val="en-GB"/>
              </w:rPr>
              <w:t xml:space="preserve"> </w:t>
            </w:r>
            <w:r w:rsidRPr="00EC1588">
              <w:rPr>
                <w:rFonts w:cs="Calibri"/>
                <w:szCs w:val="22"/>
                <w:lang w:val="en-GB"/>
              </w:rPr>
              <w:t>developed before construction of tailings facilities?</w:t>
            </w:r>
          </w:p>
        </w:tc>
        <w:tc>
          <w:tcPr>
            <w:tcW w:w="1378" w:type="dxa"/>
            <w:shd w:val="clear" w:color="auto" w:fill="auto"/>
          </w:tcPr>
          <w:p w14:paraId="3663FF1A" w14:textId="77777777" w:rsidR="004F0499" w:rsidRPr="00EC1588" w:rsidRDefault="004F0499" w:rsidP="00156F58">
            <w:pPr>
              <w:pStyle w:val="Tabellentext"/>
              <w:rPr>
                <w:rFonts w:cs="Calibri"/>
                <w:szCs w:val="22"/>
                <w:lang w:val="en-GB"/>
              </w:rPr>
            </w:pPr>
          </w:p>
        </w:tc>
        <w:tc>
          <w:tcPr>
            <w:tcW w:w="821" w:type="dxa"/>
            <w:shd w:val="clear" w:color="auto" w:fill="auto"/>
          </w:tcPr>
          <w:p w14:paraId="353E4DAE" w14:textId="77777777" w:rsidR="004F0499" w:rsidRPr="00EC1588" w:rsidRDefault="004F0499" w:rsidP="00156F58">
            <w:pPr>
              <w:pStyle w:val="Tabellentext"/>
              <w:rPr>
                <w:rFonts w:cs="Calibri"/>
                <w:szCs w:val="22"/>
                <w:lang w:val="en-GB"/>
              </w:rPr>
            </w:pPr>
          </w:p>
        </w:tc>
        <w:tc>
          <w:tcPr>
            <w:tcW w:w="906" w:type="dxa"/>
            <w:shd w:val="clear" w:color="auto" w:fill="auto"/>
          </w:tcPr>
          <w:p w14:paraId="3236DFC2" w14:textId="77777777" w:rsidR="004F0499" w:rsidRPr="00EC1588" w:rsidRDefault="004F0499" w:rsidP="00156F58">
            <w:pPr>
              <w:pStyle w:val="Tabellentext"/>
              <w:rPr>
                <w:rFonts w:cs="Calibri"/>
                <w:szCs w:val="22"/>
                <w:lang w:val="en-GB"/>
              </w:rPr>
            </w:pPr>
          </w:p>
        </w:tc>
        <w:tc>
          <w:tcPr>
            <w:tcW w:w="906" w:type="dxa"/>
            <w:shd w:val="clear" w:color="auto" w:fill="auto"/>
          </w:tcPr>
          <w:p w14:paraId="7E32DD41" w14:textId="77777777" w:rsidR="004F0499" w:rsidRPr="00EC1588" w:rsidRDefault="004F0499" w:rsidP="00156F58">
            <w:pPr>
              <w:pStyle w:val="Tabellentext"/>
              <w:rPr>
                <w:rFonts w:cs="Calibri"/>
                <w:szCs w:val="22"/>
                <w:lang w:val="en-GB"/>
              </w:rPr>
            </w:pPr>
          </w:p>
        </w:tc>
        <w:tc>
          <w:tcPr>
            <w:tcW w:w="726" w:type="dxa"/>
            <w:shd w:val="clear" w:color="auto" w:fill="auto"/>
          </w:tcPr>
          <w:p w14:paraId="005F0745" w14:textId="77777777" w:rsidR="004F0499" w:rsidRPr="00EC1588" w:rsidRDefault="004F0499" w:rsidP="00156F58">
            <w:pPr>
              <w:pStyle w:val="Tabellentext"/>
              <w:rPr>
                <w:rFonts w:cs="Calibri"/>
                <w:szCs w:val="22"/>
                <w:lang w:val="en-GB"/>
              </w:rPr>
            </w:pPr>
          </w:p>
        </w:tc>
        <w:tc>
          <w:tcPr>
            <w:tcW w:w="3035" w:type="dxa"/>
            <w:shd w:val="clear" w:color="auto" w:fill="auto"/>
          </w:tcPr>
          <w:p w14:paraId="58A690E5" w14:textId="77777777" w:rsidR="004F0499" w:rsidRPr="00EC1588" w:rsidRDefault="004F0499" w:rsidP="00156F58">
            <w:pPr>
              <w:pStyle w:val="Tabellentext"/>
              <w:rPr>
                <w:rFonts w:cs="Calibri"/>
                <w:szCs w:val="22"/>
                <w:lang w:val="en-GB"/>
              </w:rPr>
            </w:pPr>
          </w:p>
        </w:tc>
      </w:tr>
      <w:tr w:rsidR="004F0499" w:rsidRPr="0050371E" w14:paraId="1A509901" w14:textId="77777777" w:rsidTr="00562B7D">
        <w:trPr>
          <w:cantSplit/>
          <w:trHeight w:val="20"/>
        </w:trPr>
        <w:tc>
          <w:tcPr>
            <w:tcW w:w="706" w:type="dxa"/>
            <w:shd w:val="clear" w:color="auto" w:fill="F2F2F2"/>
            <w:vAlign w:val="center"/>
          </w:tcPr>
          <w:p w14:paraId="01AEFF2E" w14:textId="77777777" w:rsidR="004F0499" w:rsidRPr="00EC1588" w:rsidRDefault="004F0499" w:rsidP="00156F58">
            <w:pPr>
              <w:pStyle w:val="Tabellentext"/>
              <w:rPr>
                <w:rFonts w:cs="Calibri"/>
                <w:szCs w:val="22"/>
                <w:lang w:val="en-GB"/>
              </w:rPr>
            </w:pPr>
            <w:r w:rsidRPr="00EC1588">
              <w:rPr>
                <w:rFonts w:cs="Calibri"/>
                <w:szCs w:val="22"/>
                <w:lang w:val="en-GB"/>
              </w:rPr>
              <w:t>5</w:t>
            </w:r>
          </w:p>
        </w:tc>
        <w:tc>
          <w:tcPr>
            <w:tcW w:w="6973" w:type="dxa"/>
            <w:shd w:val="clear" w:color="auto" w:fill="F2F2F2"/>
            <w:vAlign w:val="center"/>
          </w:tcPr>
          <w:p w14:paraId="318039EA" w14:textId="77777777" w:rsidR="004F0499" w:rsidRPr="00EC1588" w:rsidRDefault="004F0499" w:rsidP="00156F58">
            <w:pPr>
              <w:pStyle w:val="Tabellentext"/>
              <w:rPr>
                <w:rFonts w:cs="Calibri"/>
                <w:szCs w:val="22"/>
                <w:lang w:val="en-GB"/>
              </w:rPr>
            </w:pPr>
            <w:r w:rsidRPr="00EC1588">
              <w:rPr>
                <w:rFonts w:cs="Calibri"/>
                <w:szCs w:val="22"/>
                <w:lang w:val="en-GB"/>
              </w:rPr>
              <w:t>Were all phases of the TMF life cycle (design, construction, operation, cl</w:t>
            </w:r>
            <w:r w:rsidRPr="00EC1588">
              <w:rPr>
                <w:rFonts w:cs="Calibri"/>
                <w:szCs w:val="22"/>
                <w:lang w:val="en-GB"/>
              </w:rPr>
              <w:t>o</w:t>
            </w:r>
            <w:r w:rsidRPr="00EC1588">
              <w:rPr>
                <w:rFonts w:cs="Calibri"/>
                <w:szCs w:val="22"/>
                <w:lang w:val="en-GB"/>
              </w:rPr>
              <w:t>sure, and rehabilitation) considered in design documents?</w:t>
            </w:r>
          </w:p>
        </w:tc>
        <w:tc>
          <w:tcPr>
            <w:tcW w:w="1378" w:type="dxa"/>
            <w:shd w:val="clear" w:color="auto" w:fill="F2F2F2"/>
          </w:tcPr>
          <w:p w14:paraId="1F3A9450" w14:textId="77777777" w:rsidR="004F0499" w:rsidRPr="00EC1588" w:rsidRDefault="004F0499" w:rsidP="00156F58">
            <w:pPr>
              <w:pStyle w:val="Tabellentext"/>
              <w:rPr>
                <w:rFonts w:cs="Calibri"/>
                <w:szCs w:val="22"/>
                <w:lang w:val="en-GB"/>
              </w:rPr>
            </w:pPr>
          </w:p>
        </w:tc>
        <w:tc>
          <w:tcPr>
            <w:tcW w:w="821" w:type="dxa"/>
            <w:shd w:val="clear" w:color="auto" w:fill="F2F2F2"/>
          </w:tcPr>
          <w:p w14:paraId="2558846D" w14:textId="77777777" w:rsidR="004F0499" w:rsidRPr="00EC1588" w:rsidRDefault="004F0499" w:rsidP="00156F58">
            <w:pPr>
              <w:pStyle w:val="Tabellentext"/>
              <w:rPr>
                <w:rFonts w:cs="Calibri"/>
                <w:szCs w:val="22"/>
                <w:lang w:val="en-GB"/>
              </w:rPr>
            </w:pPr>
          </w:p>
        </w:tc>
        <w:tc>
          <w:tcPr>
            <w:tcW w:w="906" w:type="dxa"/>
            <w:shd w:val="clear" w:color="auto" w:fill="F2F2F2"/>
          </w:tcPr>
          <w:p w14:paraId="4FDD0863" w14:textId="77777777" w:rsidR="004F0499" w:rsidRPr="00EC1588" w:rsidRDefault="004F0499" w:rsidP="00156F58">
            <w:pPr>
              <w:pStyle w:val="Tabellentext"/>
              <w:rPr>
                <w:rFonts w:cs="Calibri"/>
                <w:szCs w:val="22"/>
                <w:lang w:val="en-GB"/>
              </w:rPr>
            </w:pPr>
          </w:p>
        </w:tc>
        <w:tc>
          <w:tcPr>
            <w:tcW w:w="906" w:type="dxa"/>
            <w:shd w:val="clear" w:color="auto" w:fill="F2F2F2"/>
          </w:tcPr>
          <w:p w14:paraId="6D97A00B" w14:textId="77777777" w:rsidR="004F0499" w:rsidRPr="00EC1588" w:rsidRDefault="004F0499" w:rsidP="00156F58">
            <w:pPr>
              <w:pStyle w:val="Tabellentext"/>
              <w:rPr>
                <w:rFonts w:cs="Calibri"/>
                <w:szCs w:val="22"/>
                <w:lang w:val="en-GB"/>
              </w:rPr>
            </w:pPr>
          </w:p>
        </w:tc>
        <w:tc>
          <w:tcPr>
            <w:tcW w:w="726" w:type="dxa"/>
            <w:shd w:val="clear" w:color="auto" w:fill="F2F2F2"/>
          </w:tcPr>
          <w:p w14:paraId="6CE3BD48" w14:textId="77777777" w:rsidR="004F0499" w:rsidRPr="00EC1588" w:rsidRDefault="004F0499" w:rsidP="00156F58">
            <w:pPr>
              <w:pStyle w:val="Tabellentext"/>
              <w:rPr>
                <w:rFonts w:cs="Calibri"/>
                <w:szCs w:val="22"/>
                <w:lang w:val="en-GB"/>
              </w:rPr>
            </w:pPr>
          </w:p>
        </w:tc>
        <w:tc>
          <w:tcPr>
            <w:tcW w:w="3035" w:type="dxa"/>
            <w:shd w:val="clear" w:color="auto" w:fill="F2F2F2"/>
          </w:tcPr>
          <w:p w14:paraId="77E15396" w14:textId="77777777" w:rsidR="004F0499" w:rsidRPr="00EC1588" w:rsidRDefault="004F0499" w:rsidP="00156F58">
            <w:pPr>
              <w:pStyle w:val="Tabellentext"/>
              <w:rPr>
                <w:rFonts w:cs="Calibri"/>
                <w:szCs w:val="22"/>
                <w:lang w:val="en-GB"/>
              </w:rPr>
            </w:pPr>
          </w:p>
        </w:tc>
      </w:tr>
      <w:tr w:rsidR="004F0499" w:rsidRPr="0050371E" w14:paraId="1A69373E" w14:textId="77777777" w:rsidTr="00562B7D">
        <w:trPr>
          <w:cantSplit/>
          <w:trHeight w:val="20"/>
        </w:trPr>
        <w:tc>
          <w:tcPr>
            <w:tcW w:w="706" w:type="dxa"/>
            <w:shd w:val="clear" w:color="auto" w:fill="auto"/>
            <w:vAlign w:val="center"/>
          </w:tcPr>
          <w:p w14:paraId="210A8A6A" w14:textId="77777777" w:rsidR="004F0499" w:rsidRPr="00EC1588" w:rsidRDefault="004F0499" w:rsidP="00156F58">
            <w:pPr>
              <w:pStyle w:val="Tabellentext"/>
              <w:rPr>
                <w:rFonts w:cs="Calibri"/>
                <w:szCs w:val="22"/>
                <w:lang w:val="en-GB"/>
              </w:rPr>
            </w:pPr>
            <w:r w:rsidRPr="00EC1588">
              <w:rPr>
                <w:rFonts w:cs="Calibri"/>
                <w:szCs w:val="22"/>
                <w:lang w:val="en-GB"/>
              </w:rPr>
              <w:t>6</w:t>
            </w:r>
          </w:p>
        </w:tc>
        <w:tc>
          <w:tcPr>
            <w:tcW w:w="6973" w:type="dxa"/>
            <w:shd w:val="clear" w:color="auto" w:fill="auto"/>
            <w:vAlign w:val="center"/>
          </w:tcPr>
          <w:p w14:paraId="2C6CD030" w14:textId="77777777" w:rsidR="004F0499" w:rsidRPr="00EC1588" w:rsidRDefault="004F0499" w:rsidP="00156F58">
            <w:pPr>
              <w:pStyle w:val="Tabellentext"/>
              <w:rPr>
                <w:rFonts w:cs="Calibri"/>
                <w:szCs w:val="22"/>
                <w:lang w:val="en-GB"/>
              </w:rPr>
            </w:pPr>
            <w:r w:rsidRPr="00EC1588">
              <w:rPr>
                <w:rFonts w:cs="Calibri"/>
                <w:szCs w:val="22"/>
                <w:lang w:val="en-GB"/>
              </w:rPr>
              <w:t>Does the TMF design contain a risk assessment?</w:t>
            </w:r>
          </w:p>
        </w:tc>
        <w:tc>
          <w:tcPr>
            <w:tcW w:w="1378" w:type="dxa"/>
            <w:shd w:val="clear" w:color="auto" w:fill="auto"/>
          </w:tcPr>
          <w:p w14:paraId="657B8672" w14:textId="77777777" w:rsidR="004F0499" w:rsidRPr="00EC1588" w:rsidRDefault="004F0499" w:rsidP="00156F58">
            <w:pPr>
              <w:pStyle w:val="Tabellentext"/>
              <w:rPr>
                <w:rFonts w:cs="Calibri"/>
                <w:szCs w:val="22"/>
                <w:lang w:val="en-GB"/>
              </w:rPr>
            </w:pPr>
          </w:p>
        </w:tc>
        <w:tc>
          <w:tcPr>
            <w:tcW w:w="821" w:type="dxa"/>
            <w:shd w:val="clear" w:color="auto" w:fill="auto"/>
          </w:tcPr>
          <w:p w14:paraId="4EE1A86B" w14:textId="77777777" w:rsidR="004F0499" w:rsidRPr="00EC1588" w:rsidRDefault="004F0499" w:rsidP="00156F58">
            <w:pPr>
              <w:pStyle w:val="Tabellentext"/>
              <w:rPr>
                <w:rFonts w:cs="Calibri"/>
                <w:szCs w:val="22"/>
                <w:lang w:val="en-GB"/>
              </w:rPr>
            </w:pPr>
          </w:p>
        </w:tc>
        <w:tc>
          <w:tcPr>
            <w:tcW w:w="906" w:type="dxa"/>
            <w:shd w:val="clear" w:color="auto" w:fill="auto"/>
          </w:tcPr>
          <w:p w14:paraId="4206E504" w14:textId="77777777" w:rsidR="004F0499" w:rsidRPr="00EC1588" w:rsidRDefault="004F0499" w:rsidP="00156F58">
            <w:pPr>
              <w:pStyle w:val="Tabellentext"/>
              <w:rPr>
                <w:rFonts w:cs="Calibri"/>
                <w:szCs w:val="22"/>
                <w:lang w:val="en-GB"/>
              </w:rPr>
            </w:pPr>
          </w:p>
        </w:tc>
        <w:tc>
          <w:tcPr>
            <w:tcW w:w="906" w:type="dxa"/>
            <w:shd w:val="clear" w:color="auto" w:fill="auto"/>
          </w:tcPr>
          <w:p w14:paraId="1D8CA39F" w14:textId="77777777" w:rsidR="004F0499" w:rsidRPr="00EC1588" w:rsidRDefault="004F0499" w:rsidP="00156F58">
            <w:pPr>
              <w:pStyle w:val="Tabellentext"/>
              <w:rPr>
                <w:rFonts w:cs="Calibri"/>
                <w:szCs w:val="22"/>
                <w:lang w:val="en-GB"/>
              </w:rPr>
            </w:pPr>
          </w:p>
        </w:tc>
        <w:tc>
          <w:tcPr>
            <w:tcW w:w="726" w:type="dxa"/>
            <w:shd w:val="clear" w:color="auto" w:fill="auto"/>
          </w:tcPr>
          <w:p w14:paraId="376DC415" w14:textId="77777777" w:rsidR="004F0499" w:rsidRPr="00EC1588" w:rsidRDefault="004F0499" w:rsidP="00156F58">
            <w:pPr>
              <w:pStyle w:val="Tabellentext"/>
              <w:rPr>
                <w:rFonts w:cs="Calibri"/>
                <w:szCs w:val="22"/>
                <w:lang w:val="en-GB"/>
              </w:rPr>
            </w:pPr>
          </w:p>
        </w:tc>
        <w:tc>
          <w:tcPr>
            <w:tcW w:w="3035" w:type="dxa"/>
            <w:shd w:val="clear" w:color="auto" w:fill="auto"/>
          </w:tcPr>
          <w:p w14:paraId="090831C0" w14:textId="77777777" w:rsidR="004F0499" w:rsidRPr="00EC1588" w:rsidRDefault="004F0499" w:rsidP="00156F58">
            <w:pPr>
              <w:pStyle w:val="Tabellentext"/>
              <w:rPr>
                <w:rFonts w:cs="Calibri"/>
                <w:szCs w:val="22"/>
                <w:lang w:val="en-GB"/>
              </w:rPr>
            </w:pPr>
          </w:p>
        </w:tc>
      </w:tr>
      <w:tr w:rsidR="004F0499" w:rsidRPr="0050371E" w14:paraId="2B7E4FEA" w14:textId="77777777" w:rsidTr="00562B7D">
        <w:trPr>
          <w:cantSplit/>
          <w:trHeight w:val="20"/>
        </w:trPr>
        <w:tc>
          <w:tcPr>
            <w:tcW w:w="706" w:type="dxa"/>
            <w:shd w:val="clear" w:color="auto" w:fill="F2F2F2"/>
            <w:vAlign w:val="center"/>
          </w:tcPr>
          <w:p w14:paraId="51790A9B" w14:textId="77777777" w:rsidR="004F0499" w:rsidRPr="00EC1588" w:rsidRDefault="004F0499" w:rsidP="00156F58">
            <w:pPr>
              <w:pStyle w:val="Tabellentext"/>
              <w:rPr>
                <w:rFonts w:cs="Calibri"/>
                <w:szCs w:val="22"/>
                <w:lang w:val="en-GB"/>
              </w:rPr>
            </w:pPr>
            <w:r w:rsidRPr="00EC1588">
              <w:rPr>
                <w:rFonts w:cs="Calibri"/>
                <w:szCs w:val="22"/>
                <w:lang w:val="en-GB"/>
              </w:rPr>
              <w:t>7</w:t>
            </w:r>
          </w:p>
        </w:tc>
        <w:tc>
          <w:tcPr>
            <w:tcW w:w="6973" w:type="dxa"/>
            <w:shd w:val="clear" w:color="auto" w:fill="F2F2F2"/>
            <w:vAlign w:val="center"/>
          </w:tcPr>
          <w:p w14:paraId="2B98C848" w14:textId="3A18F3F1" w:rsidR="004F0499" w:rsidRPr="00EC1588" w:rsidRDefault="004F0499" w:rsidP="007B2432">
            <w:pPr>
              <w:pStyle w:val="Tabellentext"/>
              <w:rPr>
                <w:rFonts w:cs="Calibri"/>
                <w:szCs w:val="22"/>
                <w:lang w:val="en-GB"/>
              </w:rPr>
            </w:pPr>
            <w:r w:rsidRPr="00EC1588">
              <w:rPr>
                <w:rFonts w:cs="Calibri"/>
                <w:szCs w:val="22"/>
                <w:lang w:val="en-GB"/>
              </w:rPr>
              <w:t>Was the risk assessment prepared on the basis of the TMF operation ma</w:t>
            </w:r>
            <w:r w:rsidRPr="00EC1588">
              <w:rPr>
                <w:rFonts w:cs="Calibri"/>
                <w:szCs w:val="22"/>
                <w:lang w:val="en-GB"/>
              </w:rPr>
              <w:t>n</w:t>
            </w:r>
            <w:r w:rsidRPr="00EC1588">
              <w:rPr>
                <w:rFonts w:cs="Calibri"/>
                <w:szCs w:val="22"/>
                <w:lang w:val="en-GB"/>
              </w:rPr>
              <w:t>ual?</w:t>
            </w:r>
          </w:p>
        </w:tc>
        <w:tc>
          <w:tcPr>
            <w:tcW w:w="1378" w:type="dxa"/>
            <w:shd w:val="clear" w:color="auto" w:fill="F2F2F2"/>
          </w:tcPr>
          <w:p w14:paraId="1F48422F" w14:textId="77777777" w:rsidR="004F0499" w:rsidRPr="00EC1588" w:rsidRDefault="004F0499" w:rsidP="00156F58">
            <w:pPr>
              <w:pStyle w:val="Tabellentext"/>
              <w:rPr>
                <w:rFonts w:cs="Calibri"/>
                <w:szCs w:val="22"/>
                <w:lang w:val="en-GB"/>
              </w:rPr>
            </w:pPr>
          </w:p>
        </w:tc>
        <w:tc>
          <w:tcPr>
            <w:tcW w:w="821" w:type="dxa"/>
            <w:shd w:val="clear" w:color="auto" w:fill="F2F2F2"/>
          </w:tcPr>
          <w:p w14:paraId="321FB840" w14:textId="77777777" w:rsidR="004F0499" w:rsidRPr="00EC1588" w:rsidRDefault="004F0499" w:rsidP="00156F58">
            <w:pPr>
              <w:pStyle w:val="Tabellentext"/>
              <w:rPr>
                <w:rFonts w:cs="Calibri"/>
                <w:szCs w:val="22"/>
                <w:lang w:val="en-GB"/>
              </w:rPr>
            </w:pPr>
          </w:p>
        </w:tc>
        <w:tc>
          <w:tcPr>
            <w:tcW w:w="906" w:type="dxa"/>
            <w:shd w:val="clear" w:color="auto" w:fill="F2F2F2"/>
          </w:tcPr>
          <w:p w14:paraId="05EC4B6A" w14:textId="77777777" w:rsidR="004F0499" w:rsidRPr="00EC1588" w:rsidRDefault="004F0499" w:rsidP="00156F58">
            <w:pPr>
              <w:pStyle w:val="Tabellentext"/>
              <w:rPr>
                <w:rFonts w:cs="Calibri"/>
                <w:szCs w:val="22"/>
                <w:lang w:val="en-GB"/>
              </w:rPr>
            </w:pPr>
          </w:p>
        </w:tc>
        <w:tc>
          <w:tcPr>
            <w:tcW w:w="906" w:type="dxa"/>
            <w:shd w:val="clear" w:color="auto" w:fill="F2F2F2"/>
          </w:tcPr>
          <w:p w14:paraId="5515E504" w14:textId="77777777" w:rsidR="004F0499" w:rsidRPr="00EC1588" w:rsidRDefault="004F0499" w:rsidP="00156F58">
            <w:pPr>
              <w:pStyle w:val="Tabellentext"/>
              <w:rPr>
                <w:rFonts w:cs="Calibri"/>
                <w:szCs w:val="22"/>
                <w:lang w:val="en-GB"/>
              </w:rPr>
            </w:pPr>
          </w:p>
        </w:tc>
        <w:tc>
          <w:tcPr>
            <w:tcW w:w="726" w:type="dxa"/>
            <w:shd w:val="clear" w:color="auto" w:fill="F2F2F2"/>
          </w:tcPr>
          <w:p w14:paraId="43FFBD8B" w14:textId="77777777" w:rsidR="004F0499" w:rsidRPr="00EC1588" w:rsidRDefault="004F0499" w:rsidP="00156F58">
            <w:pPr>
              <w:pStyle w:val="Tabellentext"/>
              <w:rPr>
                <w:rFonts w:cs="Calibri"/>
                <w:szCs w:val="22"/>
                <w:lang w:val="en-GB"/>
              </w:rPr>
            </w:pPr>
          </w:p>
        </w:tc>
        <w:tc>
          <w:tcPr>
            <w:tcW w:w="3035" w:type="dxa"/>
            <w:shd w:val="clear" w:color="auto" w:fill="F2F2F2"/>
          </w:tcPr>
          <w:p w14:paraId="45175756" w14:textId="77777777" w:rsidR="004F0499" w:rsidRPr="00EC1588" w:rsidRDefault="004F0499" w:rsidP="00156F58">
            <w:pPr>
              <w:pStyle w:val="Tabellentext"/>
              <w:rPr>
                <w:rFonts w:cs="Calibri"/>
                <w:szCs w:val="22"/>
                <w:lang w:val="en-GB"/>
              </w:rPr>
            </w:pPr>
          </w:p>
        </w:tc>
      </w:tr>
      <w:tr w:rsidR="004F0499" w:rsidRPr="0050371E" w14:paraId="78930203" w14:textId="77777777" w:rsidTr="00562B7D">
        <w:trPr>
          <w:cantSplit/>
          <w:trHeight w:val="20"/>
        </w:trPr>
        <w:tc>
          <w:tcPr>
            <w:tcW w:w="706" w:type="dxa"/>
            <w:shd w:val="clear" w:color="auto" w:fill="auto"/>
            <w:vAlign w:val="center"/>
          </w:tcPr>
          <w:p w14:paraId="27CC9D66" w14:textId="77777777" w:rsidR="004F0499" w:rsidRPr="00EC1588" w:rsidRDefault="004F0499" w:rsidP="00156F58">
            <w:pPr>
              <w:pStyle w:val="Tabellentext"/>
              <w:rPr>
                <w:rFonts w:cs="Calibri"/>
                <w:szCs w:val="22"/>
                <w:lang w:val="en-GB"/>
              </w:rPr>
            </w:pPr>
            <w:r w:rsidRPr="00EC1588">
              <w:rPr>
                <w:rFonts w:cs="Calibri"/>
                <w:szCs w:val="22"/>
                <w:lang w:val="en-GB"/>
              </w:rPr>
              <w:t>8</w:t>
            </w:r>
          </w:p>
        </w:tc>
        <w:tc>
          <w:tcPr>
            <w:tcW w:w="6973" w:type="dxa"/>
            <w:shd w:val="clear" w:color="auto" w:fill="auto"/>
            <w:vAlign w:val="center"/>
          </w:tcPr>
          <w:p w14:paraId="6FBF2047" w14:textId="77777777" w:rsidR="004F0499" w:rsidRPr="00EC1588" w:rsidRDefault="004F0499" w:rsidP="00156F58">
            <w:pPr>
              <w:pStyle w:val="Tabellentext"/>
              <w:rPr>
                <w:rFonts w:cs="Calibri"/>
                <w:szCs w:val="22"/>
                <w:lang w:val="en-GB"/>
              </w:rPr>
            </w:pPr>
            <w:r w:rsidRPr="00EC1588">
              <w:rPr>
                <w:rFonts w:cs="Calibri"/>
                <w:szCs w:val="22"/>
                <w:lang w:val="en-GB"/>
              </w:rPr>
              <w:t>Was the risk assessment evaluated by competent authorities?</w:t>
            </w:r>
          </w:p>
        </w:tc>
        <w:tc>
          <w:tcPr>
            <w:tcW w:w="1378" w:type="dxa"/>
            <w:shd w:val="clear" w:color="auto" w:fill="auto"/>
          </w:tcPr>
          <w:p w14:paraId="124635E9" w14:textId="77777777" w:rsidR="004F0499" w:rsidRPr="00EC1588" w:rsidRDefault="004F0499" w:rsidP="00156F58">
            <w:pPr>
              <w:pStyle w:val="Tabellentext"/>
              <w:rPr>
                <w:rFonts w:cs="Calibri"/>
                <w:szCs w:val="22"/>
                <w:lang w:val="en-GB"/>
              </w:rPr>
            </w:pPr>
          </w:p>
        </w:tc>
        <w:tc>
          <w:tcPr>
            <w:tcW w:w="821" w:type="dxa"/>
            <w:shd w:val="clear" w:color="auto" w:fill="auto"/>
          </w:tcPr>
          <w:p w14:paraId="2A8EF7B3" w14:textId="77777777" w:rsidR="004F0499" w:rsidRPr="00EC1588" w:rsidRDefault="004F0499" w:rsidP="00156F58">
            <w:pPr>
              <w:pStyle w:val="Tabellentext"/>
              <w:rPr>
                <w:rFonts w:cs="Calibri"/>
                <w:szCs w:val="22"/>
                <w:lang w:val="en-GB"/>
              </w:rPr>
            </w:pPr>
          </w:p>
        </w:tc>
        <w:tc>
          <w:tcPr>
            <w:tcW w:w="906" w:type="dxa"/>
            <w:shd w:val="clear" w:color="auto" w:fill="auto"/>
          </w:tcPr>
          <w:p w14:paraId="49C14F84" w14:textId="77777777" w:rsidR="004F0499" w:rsidRPr="00EC1588" w:rsidRDefault="004F0499" w:rsidP="00156F58">
            <w:pPr>
              <w:pStyle w:val="Tabellentext"/>
              <w:rPr>
                <w:rFonts w:cs="Calibri"/>
                <w:szCs w:val="22"/>
                <w:lang w:val="en-GB"/>
              </w:rPr>
            </w:pPr>
          </w:p>
        </w:tc>
        <w:tc>
          <w:tcPr>
            <w:tcW w:w="906" w:type="dxa"/>
            <w:shd w:val="clear" w:color="auto" w:fill="auto"/>
          </w:tcPr>
          <w:p w14:paraId="18144B5B" w14:textId="77777777" w:rsidR="004F0499" w:rsidRPr="00EC1588" w:rsidRDefault="004F0499" w:rsidP="00156F58">
            <w:pPr>
              <w:pStyle w:val="Tabellentext"/>
              <w:rPr>
                <w:rFonts w:cs="Calibri"/>
                <w:szCs w:val="22"/>
                <w:lang w:val="en-GB"/>
              </w:rPr>
            </w:pPr>
          </w:p>
        </w:tc>
        <w:tc>
          <w:tcPr>
            <w:tcW w:w="726" w:type="dxa"/>
            <w:shd w:val="clear" w:color="auto" w:fill="auto"/>
          </w:tcPr>
          <w:p w14:paraId="5D9B91B6" w14:textId="77777777" w:rsidR="004F0499" w:rsidRPr="00EC1588" w:rsidRDefault="004F0499" w:rsidP="00156F58">
            <w:pPr>
              <w:pStyle w:val="Tabellentext"/>
              <w:rPr>
                <w:rFonts w:cs="Calibri"/>
                <w:szCs w:val="22"/>
                <w:lang w:val="en-GB"/>
              </w:rPr>
            </w:pPr>
          </w:p>
        </w:tc>
        <w:tc>
          <w:tcPr>
            <w:tcW w:w="3035" w:type="dxa"/>
            <w:shd w:val="clear" w:color="auto" w:fill="auto"/>
          </w:tcPr>
          <w:p w14:paraId="3431E10A" w14:textId="77777777" w:rsidR="004F0499" w:rsidRPr="00EC1588" w:rsidRDefault="004F0499" w:rsidP="00156F58">
            <w:pPr>
              <w:pStyle w:val="Tabellentext"/>
              <w:rPr>
                <w:rFonts w:cs="Calibri"/>
                <w:szCs w:val="22"/>
                <w:lang w:val="en-GB"/>
              </w:rPr>
            </w:pPr>
          </w:p>
        </w:tc>
      </w:tr>
      <w:tr w:rsidR="004F0499" w:rsidRPr="0050371E" w14:paraId="3A7E6560" w14:textId="77777777" w:rsidTr="00562B7D">
        <w:trPr>
          <w:cantSplit/>
          <w:trHeight w:val="20"/>
        </w:trPr>
        <w:tc>
          <w:tcPr>
            <w:tcW w:w="706" w:type="dxa"/>
            <w:shd w:val="clear" w:color="auto" w:fill="F2F2F2"/>
            <w:vAlign w:val="center"/>
          </w:tcPr>
          <w:p w14:paraId="3AC134EF" w14:textId="77777777" w:rsidR="004F0499" w:rsidRPr="00EC1588" w:rsidRDefault="004F0499" w:rsidP="00156F58">
            <w:pPr>
              <w:pStyle w:val="Tabellentext"/>
              <w:rPr>
                <w:rFonts w:cs="Calibri"/>
                <w:szCs w:val="22"/>
                <w:lang w:val="en-GB"/>
              </w:rPr>
            </w:pPr>
            <w:r w:rsidRPr="00EC1588">
              <w:rPr>
                <w:rFonts w:cs="Calibri"/>
                <w:szCs w:val="22"/>
                <w:lang w:val="en-GB"/>
              </w:rPr>
              <w:t>9</w:t>
            </w:r>
          </w:p>
        </w:tc>
        <w:tc>
          <w:tcPr>
            <w:tcW w:w="6973" w:type="dxa"/>
            <w:shd w:val="clear" w:color="auto" w:fill="F2F2F2"/>
            <w:vAlign w:val="center"/>
          </w:tcPr>
          <w:p w14:paraId="21189ACE" w14:textId="77777777" w:rsidR="004F0499" w:rsidRPr="00EC1588" w:rsidRDefault="004F0499" w:rsidP="00156F58">
            <w:pPr>
              <w:pStyle w:val="Tabellentext"/>
              <w:rPr>
                <w:rFonts w:cs="Calibri"/>
                <w:szCs w:val="22"/>
                <w:lang w:val="en-GB"/>
              </w:rPr>
            </w:pPr>
            <w:r w:rsidRPr="00EC1588">
              <w:rPr>
                <w:rFonts w:cs="Calibri"/>
                <w:szCs w:val="22"/>
                <w:lang w:val="en-GB"/>
              </w:rPr>
              <w:t xml:space="preserve">Does the TMF design contain an environmental impact assessment (EIA)? </w:t>
            </w:r>
          </w:p>
        </w:tc>
        <w:tc>
          <w:tcPr>
            <w:tcW w:w="1378" w:type="dxa"/>
            <w:shd w:val="clear" w:color="auto" w:fill="F2F2F2"/>
          </w:tcPr>
          <w:p w14:paraId="47F78C7B" w14:textId="77777777" w:rsidR="004F0499" w:rsidRPr="00EC1588" w:rsidRDefault="004F0499" w:rsidP="00156F58">
            <w:pPr>
              <w:pStyle w:val="Tabellentext"/>
              <w:rPr>
                <w:rFonts w:cs="Calibri"/>
                <w:szCs w:val="22"/>
                <w:lang w:val="en-GB"/>
              </w:rPr>
            </w:pPr>
          </w:p>
        </w:tc>
        <w:tc>
          <w:tcPr>
            <w:tcW w:w="821" w:type="dxa"/>
            <w:shd w:val="clear" w:color="auto" w:fill="F2F2F2"/>
          </w:tcPr>
          <w:p w14:paraId="7ED514A2" w14:textId="77777777" w:rsidR="004F0499" w:rsidRPr="00EC1588" w:rsidRDefault="004F0499" w:rsidP="00156F58">
            <w:pPr>
              <w:pStyle w:val="Tabellentext"/>
              <w:rPr>
                <w:rFonts w:cs="Calibri"/>
                <w:szCs w:val="22"/>
                <w:lang w:val="en-GB"/>
              </w:rPr>
            </w:pPr>
          </w:p>
        </w:tc>
        <w:tc>
          <w:tcPr>
            <w:tcW w:w="906" w:type="dxa"/>
            <w:shd w:val="clear" w:color="auto" w:fill="F2F2F2"/>
          </w:tcPr>
          <w:p w14:paraId="4F8595C5" w14:textId="77777777" w:rsidR="004F0499" w:rsidRPr="00EC1588" w:rsidRDefault="004F0499" w:rsidP="00156F58">
            <w:pPr>
              <w:pStyle w:val="Tabellentext"/>
              <w:rPr>
                <w:rFonts w:cs="Calibri"/>
                <w:szCs w:val="22"/>
                <w:lang w:val="en-GB"/>
              </w:rPr>
            </w:pPr>
          </w:p>
        </w:tc>
        <w:tc>
          <w:tcPr>
            <w:tcW w:w="906" w:type="dxa"/>
            <w:shd w:val="clear" w:color="auto" w:fill="F2F2F2"/>
          </w:tcPr>
          <w:p w14:paraId="52CF776A" w14:textId="77777777" w:rsidR="004F0499" w:rsidRPr="00EC1588" w:rsidRDefault="004F0499" w:rsidP="00156F58">
            <w:pPr>
              <w:pStyle w:val="Tabellentext"/>
              <w:rPr>
                <w:rFonts w:cs="Calibri"/>
                <w:szCs w:val="22"/>
                <w:lang w:val="en-GB"/>
              </w:rPr>
            </w:pPr>
          </w:p>
        </w:tc>
        <w:tc>
          <w:tcPr>
            <w:tcW w:w="726" w:type="dxa"/>
            <w:shd w:val="clear" w:color="auto" w:fill="F2F2F2"/>
          </w:tcPr>
          <w:p w14:paraId="7C24F6F8" w14:textId="77777777" w:rsidR="004F0499" w:rsidRPr="00EC1588" w:rsidRDefault="004F0499" w:rsidP="00156F58">
            <w:pPr>
              <w:pStyle w:val="Tabellentext"/>
              <w:rPr>
                <w:rFonts w:cs="Calibri"/>
                <w:szCs w:val="22"/>
                <w:lang w:val="en-GB"/>
              </w:rPr>
            </w:pPr>
          </w:p>
        </w:tc>
        <w:tc>
          <w:tcPr>
            <w:tcW w:w="3035" w:type="dxa"/>
            <w:shd w:val="clear" w:color="auto" w:fill="F2F2F2"/>
          </w:tcPr>
          <w:p w14:paraId="312383A7" w14:textId="77777777" w:rsidR="004F0499" w:rsidRPr="00EC1588" w:rsidRDefault="004F0499" w:rsidP="00156F58">
            <w:pPr>
              <w:pStyle w:val="Tabellentext"/>
              <w:rPr>
                <w:rFonts w:cs="Calibri"/>
                <w:szCs w:val="22"/>
                <w:lang w:val="en-GB"/>
              </w:rPr>
            </w:pPr>
          </w:p>
        </w:tc>
      </w:tr>
      <w:tr w:rsidR="004F0499" w:rsidRPr="0050371E" w14:paraId="252853D9" w14:textId="77777777" w:rsidTr="00562B7D">
        <w:trPr>
          <w:cantSplit/>
          <w:trHeight w:val="20"/>
        </w:trPr>
        <w:tc>
          <w:tcPr>
            <w:tcW w:w="706" w:type="dxa"/>
            <w:shd w:val="clear" w:color="auto" w:fill="auto"/>
            <w:vAlign w:val="center"/>
          </w:tcPr>
          <w:p w14:paraId="1E03E733" w14:textId="77777777" w:rsidR="004F0499" w:rsidRPr="00EC1588" w:rsidRDefault="004F0499" w:rsidP="00156F58">
            <w:pPr>
              <w:pStyle w:val="Tabellentext"/>
              <w:rPr>
                <w:rFonts w:cs="Calibri"/>
                <w:szCs w:val="22"/>
                <w:lang w:val="en-GB"/>
              </w:rPr>
            </w:pPr>
            <w:r w:rsidRPr="00EC1588">
              <w:rPr>
                <w:rFonts w:cs="Calibri"/>
                <w:szCs w:val="22"/>
                <w:lang w:val="en-GB"/>
              </w:rPr>
              <w:t>10</w:t>
            </w:r>
          </w:p>
        </w:tc>
        <w:tc>
          <w:tcPr>
            <w:tcW w:w="6973" w:type="dxa"/>
            <w:shd w:val="clear" w:color="auto" w:fill="auto"/>
            <w:vAlign w:val="center"/>
          </w:tcPr>
          <w:p w14:paraId="16C94268" w14:textId="7CB6F7FB" w:rsidR="004F0499" w:rsidRPr="00EC1588" w:rsidRDefault="004F0499" w:rsidP="00156F58">
            <w:pPr>
              <w:pStyle w:val="Tabellentext"/>
              <w:rPr>
                <w:rFonts w:cs="Calibri"/>
                <w:szCs w:val="22"/>
                <w:lang w:val="en-GB"/>
              </w:rPr>
            </w:pPr>
            <w:r w:rsidRPr="00EC1588">
              <w:rPr>
                <w:rFonts w:cs="Calibri"/>
                <w:szCs w:val="22"/>
                <w:lang w:val="en-GB"/>
              </w:rPr>
              <w:t>Was the EIA developed by a</w:t>
            </w:r>
            <w:r w:rsidR="00EF179E">
              <w:rPr>
                <w:rFonts w:cs="Calibri"/>
                <w:szCs w:val="22"/>
                <w:lang w:val="en-GB"/>
              </w:rPr>
              <w:t>n</w:t>
            </w:r>
            <w:r w:rsidRPr="00EC1588">
              <w:rPr>
                <w:rFonts w:cs="Calibri"/>
                <w:szCs w:val="22"/>
                <w:lang w:val="en-GB"/>
              </w:rPr>
              <w:t xml:space="preserve"> </w:t>
            </w:r>
            <w:r w:rsidR="008D7207" w:rsidRPr="008D7207">
              <w:rPr>
                <w:rFonts w:cs="Calibri"/>
                <w:szCs w:val="22"/>
                <w:lang w:val="en-GB"/>
              </w:rPr>
              <w:t>authorized</w:t>
            </w:r>
            <w:r w:rsidRPr="00EC1588">
              <w:rPr>
                <w:rFonts w:cs="Calibri"/>
                <w:szCs w:val="22"/>
                <w:lang w:val="en-GB"/>
              </w:rPr>
              <w:t xml:space="preserve"> institution that has an appropriate license/permission?</w:t>
            </w:r>
          </w:p>
        </w:tc>
        <w:tc>
          <w:tcPr>
            <w:tcW w:w="1378" w:type="dxa"/>
            <w:shd w:val="clear" w:color="auto" w:fill="auto"/>
          </w:tcPr>
          <w:p w14:paraId="42055012" w14:textId="77777777" w:rsidR="004F0499" w:rsidRPr="00EC1588" w:rsidRDefault="004F0499" w:rsidP="00156F58">
            <w:pPr>
              <w:pStyle w:val="Tabellentext"/>
              <w:rPr>
                <w:rFonts w:cs="Calibri"/>
                <w:szCs w:val="22"/>
                <w:lang w:val="en-GB"/>
              </w:rPr>
            </w:pPr>
          </w:p>
        </w:tc>
        <w:tc>
          <w:tcPr>
            <w:tcW w:w="821" w:type="dxa"/>
            <w:shd w:val="clear" w:color="auto" w:fill="auto"/>
          </w:tcPr>
          <w:p w14:paraId="60DD9688" w14:textId="77777777" w:rsidR="004F0499" w:rsidRPr="00EC1588" w:rsidRDefault="004F0499" w:rsidP="00156F58">
            <w:pPr>
              <w:pStyle w:val="Tabellentext"/>
              <w:rPr>
                <w:rFonts w:cs="Calibri"/>
                <w:szCs w:val="22"/>
                <w:lang w:val="en-GB"/>
              </w:rPr>
            </w:pPr>
          </w:p>
        </w:tc>
        <w:tc>
          <w:tcPr>
            <w:tcW w:w="906" w:type="dxa"/>
            <w:shd w:val="clear" w:color="auto" w:fill="auto"/>
          </w:tcPr>
          <w:p w14:paraId="2FE4D100" w14:textId="77777777" w:rsidR="004F0499" w:rsidRPr="00EC1588" w:rsidRDefault="004F0499" w:rsidP="00156F58">
            <w:pPr>
              <w:pStyle w:val="Tabellentext"/>
              <w:rPr>
                <w:rFonts w:cs="Calibri"/>
                <w:szCs w:val="22"/>
                <w:lang w:val="en-GB"/>
              </w:rPr>
            </w:pPr>
          </w:p>
        </w:tc>
        <w:tc>
          <w:tcPr>
            <w:tcW w:w="906" w:type="dxa"/>
            <w:shd w:val="clear" w:color="auto" w:fill="auto"/>
          </w:tcPr>
          <w:p w14:paraId="7832AE8F" w14:textId="77777777" w:rsidR="004F0499" w:rsidRPr="00EC1588" w:rsidRDefault="004F0499" w:rsidP="00156F58">
            <w:pPr>
              <w:pStyle w:val="Tabellentext"/>
              <w:rPr>
                <w:rFonts w:cs="Calibri"/>
                <w:szCs w:val="22"/>
                <w:lang w:val="en-GB"/>
              </w:rPr>
            </w:pPr>
          </w:p>
        </w:tc>
        <w:tc>
          <w:tcPr>
            <w:tcW w:w="726" w:type="dxa"/>
            <w:shd w:val="clear" w:color="auto" w:fill="auto"/>
          </w:tcPr>
          <w:p w14:paraId="4B5FA1AE" w14:textId="77777777" w:rsidR="004F0499" w:rsidRPr="00EC1588" w:rsidRDefault="004F0499" w:rsidP="00156F58">
            <w:pPr>
              <w:pStyle w:val="Tabellentext"/>
              <w:rPr>
                <w:rFonts w:cs="Calibri"/>
                <w:szCs w:val="22"/>
                <w:lang w:val="en-GB"/>
              </w:rPr>
            </w:pPr>
          </w:p>
        </w:tc>
        <w:tc>
          <w:tcPr>
            <w:tcW w:w="3035" w:type="dxa"/>
            <w:shd w:val="clear" w:color="auto" w:fill="auto"/>
          </w:tcPr>
          <w:p w14:paraId="2ECA6242" w14:textId="77777777" w:rsidR="004F0499" w:rsidRPr="00EC1588" w:rsidRDefault="004F0499" w:rsidP="00156F58">
            <w:pPr>
              <w:pStyle w:val="Tabellentext"/>
              <w:rPr>
                <w:rFonts w:cs="Calibri"/>
                <w:szCs w:val="22"/>
                <w:lang w:val="en-GB"/>
              </w:rPr>
            </w:pPr>
          </w:p>
        </w:tc>
      </w:tr>
      <w:tr w:rsidR="004F0499" w:rsidRPr="0050371E" w14:paraId="062EF889" w14:textId="77777777" w:rsidTr="00562B7D">
        <w:trPr>
          <w:cantSplit/>
          <w:trHeight w:val="20"/>
        </w:trPr>
        <w:tc>
          <w:tcPr>
            <w:tcW w:w="706" w:type="dxa"/>
            <w:shd w:val="clear" w:color="auto" w:fill="F2F2F2"/>
            <w:vAlign w:val="center"/>
          </w:tcPr>
          <w:p w14:paraId="17256574" w14:textId="77777777" w:rsidR="004F0499" w:rsidRPr="00EC1588" w:rsidRDefault="004F0499" w:rsidP="00156F58">
            <w:pPr>
              <w:pStyle w:val="Tabellentext"/>
              <w:rPr>
                <w:rFonts w:cs="Calibri"/>
                <w:szCs w:val="22"/>
                <w:lang w:val="en-GB"/>
              </w:rPr>
            </w:pPr>
            <w:r w:rsidRPr="00EC1588">
              <w:rPr>
                <w:rFonts w:cs="Calibri"/>
                <w:szCs w:val="22"/>
                <w:lang w:val="en-GB"/>
              </w:rPr>
              <w:t>11</w:t>
            </w:r>
          </w:p>
        </w:tc>
        <w:tc>
          <w:tcPr>
            <w:tcW w:w="6973" w:type="dxa"/>
            <w:shd w:val="clear" w:color="auto" w:fill="F2F2F2"/>
            <w:vAlign w:val="center"/>
          </w:tcPr>
          <w:p w14:paraId="10B1E0C5" w14:textId="77777777" w:rsidR="004F0499" w:rsidRPr="00EC1588" w:rsidRDefault="004F0499" w:rsidP="00156F58">
            <w:pPr>
              <w:pStyle w:val="Tabellentext"/>
              <w:rPr>
                <w:rFonts w:cs="Calibri"/>
                <w:szCs w:val="22"/>
                <w:lang w:val="en-GB"/>
              </w:rPr>
            </w:pPr>
            <w:r w:rsidRPr="00EC1588">
              <w:rPr>
                <w:rFonts w:cs="Calibri"/>
                <w:szCs w:val="22"/>
                <w:lang w:val="en-GB"/>
              </w:rPr>
              <w:t>Has the TMF operator obtained a license for construction of tailing</w:t>
            </w:r>
            <w:r w:rsidR="000320B2" w:rsidRPr="00EC1588">
              <w:rPr>
                <w:rFonts w:cs="Calibri"/>
                <w:szCs w:val="22"/>
                <w:lang w:val="en-GB"/>
              </w:rPr>
              <w:t>s</w:t>
            </w:r>
            <w:r w:rsidRPr="00EC1588">
              <w:rPr>
                <w:rFonts w:cs="Calibri"/>
                <w:szCs w:val="22"/>
                <w:lang w:val="en-GB"/>
              </w:rPr>
              <w:t xml:space="preserve"> facil</w:t>
            </w:r>
            <w:r w:rsidRPr="00EC1588">
              <w:rPr>
                <w:rFonts w:cs="Calibri"/>
                <w:szCs w:val="22"/>
                <w:lang w:val="en-GB"/>
              </w:rPr>
              <w:t>i</w:t>
            </w:r>
            <w:r w:rsidRPr="00EC1588">
              <w:rPr>
                <w:rFonts w:cs="Calibri"/>
                <w:szCs w:val="22"/>
                <w:lang w:val="en-GB"/>
              </w:rPr>
              <w:t>ties?</w:t>
            </w:r>
          </w:p>
        </w:tc>
        <w:tc>
          <w:tcPr>
            <w:tcW w:w="1378" w:type="dxa"/>
            <w:shd w:val="clear" w:color="auto" w:fill="F2F2F2"/>
          </w:tcPr>
          <w:p w14:paraId="13089FF0" w14:textId="77777777" w:rsidR="004F0499" w:rsidRPr="00EC1588" w:rsidRDefault="004F0499" w:rsidP="00156F58">
            <w:pPr>
              <w:pStyle w:val="Tabellentext"/>
              <w:rPr>
                <w:rFonts w:cs="Calibri"/>
                <w:szCs w:val="22"/>
                <w:lang w:val="en-GB"/>
              </w:rPr>
            </w:pPr>
          </w:p>
        </w:tc>
        <w:tc>
          <w:tcPr>
            <w:tcW w:w="821" w:type="dxa"/>
            <w:shd w:val="clear" w:color="auto" w:fill="F2F2F2"/>
          </w:tcPr>
          <w:p w14:paraId="4CEC80C5" w14:textId="77777777" w:rsidR="004F0499" w:rsidRPr="00EC1588" w:rsidRDefault="004F0499" w:rsidP="00156F58">
            <w:pPr>
              <w:pStyle w:val="Tabellentext"/>
              <w:rPr>
                <w:rFonts w:cs="Calibri"/>
                <w:szCs w:val="22"/>
                <w:lang w:val="en-GB"/>
              </w:rPr>
            </w:pPr>
          </w:p>
        </w:tc>
        <w:tc>
          <w:tcPr>
            <w:tcW w:w="906" w:type="dxa"/>
            <w:shd w:val="clear" w:color="auto" w:fill="F2F2F2"/>
          </w:tcPr>
          <w:p w14:paraId="2814E374" w14:textId="77777777" w:rsidR="004F0499" w:rsidRPr="00EC1588" w:rsidRDefault="004F0499" w:rsidP="00156F58">
            <w:pPr>
              <w:pStyle w:val="Tabellentext"/>
              <w:rPr>
                <w:rFonts w:cs="Calibri"/>
                <w:szCs w:val="22"/>
                <w:lang w:val="en-GB"/>
              </w:rPr>
            </w:pPr>
          </w:p>
        </w:tc>
        <w:tc>
          <w:tcPr>
            <w:tcW w:w="906" w:type="dxa"/>
            <w:shd w:val="clear" w:color="auto" w:fill="F2F2F2"/>
          </w:tcPr>
          <w:p w14:paraId="4466A378" w14:textId="77777777" w:rsidR="004F0499" w:rsidRPr="00EC1588" w:rsidRDefault="004F0499" w:rsidP="00156F58">
            <w:pPr>
              <w:pStyle w:val="Tabellentext"/>
              <w:rPr>
                <w:rFonts w:cs="Calibri"/>
                <w:szCs w:val="22"/>
                <w:lang w:val="en-GB"/>
              </w:rPr>
            </w:pPr>
          </w:p>
        </w:tc>
        <w:tc>
          <w:tcPr>
            <w:tcW w:w="726" w:type="dxa"/>
            <w:shd w:val="clear" w:color="auto" w:fill="F2F2F2"/>
          </w:tcPr>
          <w:p w14:paraId="309A13A1" w14:textId="77777777" w:rsidR="004F0499" w:rsidRPr="00EC1588" w:rsidRDefault="004F0499" w:rsidP="00156F58">
            <w:pPr>
              <w:pStyle w:val="Tabellentext"/>
              <w:rPr>
                <w:rFonts w:cs="Calibri"/>
                <w:szCs w:val="22"/>
                <w:lang w:val="en-GB"/>
              </w:rPr>
            </w:pPr>
          </w:p>
        </w:tc>
        <w:tc>
          <w:tcPr>
            <w:tcW w:w="3035" w:type="dxa"/>
            <w:shd w:val="clear" w:color="auto" w:fill="F2F2F2"/>
          </w:tcPr>
          <w:p w14:paraId="21EFC395" w14:textId="77777777" w:rsidR="004F0499" w:rsidRPr="00EC1588" w:rsidRDefault="004F0499" w:rsidP="00156F58">
            <w:pPr>
              <w:pStyle w:val="Tabellentext"/>
              <w:rPr>
                <w:rFonts w:cs="Calibri"/>
                <w:szCs w:val="22"/>
                <w:lang w:val="en-GB"/>
              </w:rPr>
            </w:pPr>
          </w:p>
        </w:tc>
      </w:tr>
      <w:tr w:rsidR="004F0499" w:rsidRPr="0050371E" w14:paraId="16F4F0BE" w14:textId="77777777" w:rsidTr="00562B7D">
        <w:trPr>
          <w:cantSplit/>
          <w:trHeight w:val="20"/>
        </w:trPr>
        <w:tc>
          <w:tcPr>
            <w:tcW w:w="706" w:type="dxa"/>
            <w:shd w:val="clear" w:color="auto" w:fill="auto"/>
            <w:vAlign w:val="center"/>
          </w:tcPr>
          <w:p w14:paraId="5301453C" w14:textId="77777777" w:rsidR="004F0499" w:rsidRPr="00EC1588" w:rsidRDefault="004F0499" w:rsidP="00156F58">
            <w:pPr>
              <w:pStyle w:val="Tabellentext"/>
              <w:rPr>
                <w:rFonts w:cs="Calibri"/>
                <w:szCs w:val="22"/>
                <w:lang w:val="en-GB"/>
              </w:rPr>
            </w:pPr>
            <w:r w:rsidRPr="00EC1588">
              <w:rPr>
                <w:rFonts w:cs="Calibri"/>
                <w:szCs w:val="22"/>
                <w:lang w:val="en-GB"/>
              </w:rPr>
              <w:t>12</w:t>
            </w:r>
          </w:p>
        </w:tc>
        <w:tc>
          <w:tcPr>
            <w:tcW w:w="6973" w:type="dxa"/>
            <w:shd w:val="clear" w:color="auto" w:fill="auto"/>
            <w:vAlign w:val="center"/>
          </w:tcPr>
          <w:p w14:paraId="72C9E1BD" w14:textId="77777777" w:rsidR="004F0499" w:rsidRPr="00EC1588" w:rsidRDefault="004F0499" w:rsidP="00156F58">
            <w:pPr>
              <w:pStyle w:val="Tabellentext"/>
              <w:rPr>
                <w:rFonts w:cs="Calibri"/>
                <w:szCs w:val="22"/>
                <w:lang w:val="en-GB"/>
              </w:rPr>
            </w:pPr>
            <w:r w:rsidRPr="00EC1588">
              <w:rPr>
                <w:rFonts w:cs="Calibri"/>
                <w:szCs w:val="22"/>
                <w:lang w:val="en-GB"/>
              </w:rPr>
              <w:t>Have state competent authorities performed an expert evaluation of EIA?</w:t>
            </w:r>
          </w:p>
        </w:tc>
        <w:tc>
          <w:tcPr>
            <w:tcW w:w="1378" w:type="dxa"/>
            <w:shd w:val="clear" w:color="auto" w:fill="auto"/>
          </w:tcPr>
          <w:p w14:paraId="45E612C9" w14:textId="77777777" w:rsidR="004F0499" w:rsidRPr="00EC1588" w:rsidRDefault="004F0499" w:rsidP="00156F58">
            <w:pPr>
              <w:pStyle w:val="Tabellentext"/>
              <w:rPr>
                <w:rFonts w:cs="Calibri"/>
                <w:szCs w:val="22"/>
                <w:lang w:val="en-GB"/>
              </w:rPr>
            </w:pPr>
          </w:p>
        </w:tc>
        <w:tc>
          <w:tcPr>
            <w:tcW w:w="821" w:type="dxa"/>
            <w:shd w:val="clear" w:color="auto" w:fill="auto"/>
          </w:tcPr>
          <w:p w14:paraId="266B7E11" w14:textId="77777777" w:rsidR="004F0499" w:rsidRPr="00EC1588" w:rsidRDefault="004F0499" w:rsidP="00156F58">
            <w:pPr>
              <w:pStyle w:val="Tabellentext"/>
              <w:rPr>
                <w:rFonts w:cs="Calibri"/>
                <w:szCs w:val="22"/>
                <w:lang w:val="en-GB"/>
              </w:rPr>
            </w:pPr>
          </w:p>
        </w:tc>
        <w:tc>
          <w:tcPr>
            <w:tcW w:w="906" w:type="dxa"/>
            <w:shd w:val="clear" w:color="auto" w:fill="auto"/>
          </w:tcPr>
          <w:p w14:paraId="04D00BE0" w14:textId="77777777" w:rsidR="004F0499" w:rsidRPr="00EC1588" w:rsidRDefault="004F0499" w:rsidP="00156F58">
            <w:pPr>
              <w:pStyle w:val="Tabellentext"/>
              <w:rPr>
                <w:rFonts w:cs="Calibri"/>
                <w:szCs w:val="22"/>
                <w:lang w:val="en-GB"/>
              </w:rPr>
            </w:pPr>
          </w:p>
        </w:tc>
        <w:tc>
          <w:tcPr>
            <w:tcW w:w="906" w:type="dxa"/>
            <w:shd w:val="clear" w:color="auto" w:fill="auto"/>
          </w:tcPr>
          <w:p w14:paraId="3C643E9B" w14:textId="77777777" w:rsidR="004F0499" w:rsidRPr="00EC1588" w:rsidRDefault="004F0499" w:rsidP="00156F58">
            <w:pPr>
              <w:pStyle w:val="Tabellentext"/>
              <w:rPr>
                <w:rFonts w:cs="Calibri"/>
                <w:szCs w:val="22"/>
                <w:lang w:val="en-GB"/>
              </w:rPr>
            </w:pPr>
          </w:p>
        </w:tc>
        <w:tc>
          <w:tcPr>
            <w:tcW w:w="726" w:type="dxa"/>
            <w:shd w:val="clear" w:color="auto" w:fill="auto"/>
          </w:tcPr>
          <w:p w14:paraId="6CC29CEB" w14:textId="77777777" w:rsidR="004F0499" w:rsidRPr="00EC1588" w:rsidRDefault="004F0499" w:rsidP="00156F58">
            <w:pPr>
              <w:pStyle w:val="Tabellentext"/>
              <w:rPr>
                <w:rFonts w:cs="Calibri"/>
                <w:szCs w:val="22"/>
                <w:lang w:val="en-GB"/>
              </w:rPr>
            </w:pPr>
          </w:p>
        </w:tc>
        <w:tc>
          <w:tcPr>
            <w:tcW w:w="3035" w:type="dxa"/>
            <w:shd w:val="clear" w:color="auto" w:fill="auto"/>
          </w:tcPr>
          <w:p w14:paraId="010AD0B2" w14:textId="77777777" w:rsidR="004F0499" w:rsidRPr="00EC1588" w:rsidRDefault="004F0499" w:rsidP="00156F58">
            <w:pPr>
              <w:pStyle w:val="Tabellentext"/>
              <w:rPr>
                <w:rFonts w:cs="Calibri"/>
                <w:szCs w:val="22"/>
                <w:lang w:val="en-GB"/>
              </w:rPr>
            </w:pPr>
          </w:p>
        </w:tc>
      </w:tr>
      <w:tr w:rsidR="004F0499" w:rsidRPr="0050371E" w14:paraId="540D0FFB" w14:textId="77777777" w:rsidTr="00562B7D">
        <w:trPr>
          <w:cantSplit/>
          <w:trHeight w:val="20"/>
        </w:trPr>
        <w:tc>
          <w:tcPr>
            <w:tcW w:w="706" w:type="dxa"/>
            <w:shd w:val="clear" w:color="auto" w:fill="F2F2F2"/>
            <w:vAlign w:val="center"/>
          </w:tcPr>
          <w:p w14:paraId="4DC465B7" w14:textId="77777777" w:rsidR="004F0499" w:rsidRPr="00EC1588" w:rsidRDefault="004F0499" w:rsidP="00193011">
            <w:pPr>
              <w:pStyle w:val="Tabellentext"/>
              <w:rPr>
                <w:rFonts w:cs="Calibri"/>
                <w:szCs w:val="22"/>
                <w:lang w:val="en-GB"/>
              </w:rPr>
            </w:pPr>
            <w:r w:rsidRPr="00EC1588">
              <w:rPr>
                <w:rFonts w:cs="Calibri"/>
                <w:szCs w:val="22"/>
                <w:lang w:val="en-GB"/>
              </w:rPr>
              <w:lastRenderedPageBreak/>
              <w:t>13</w:t>
            </w:r>
          </w:p>
        </w:tc>
        <w:tc>
          <w:tcPr>
            <w:tcW w:w="6973" w:type="dxa"/>
            <w:shd w:val="clear" w:color="auto" w:fill="F2F2F2"/>
            <w:vAlign w:val="center"/>
          </w:tcPr>
          <w:p w14:paraId="027F07C5" w14:textId="77777777" w:rsidR="004F0499" w:rsidRPr="00EC1588" w:rsidRDefault="004F0499" w:rsidP="00156F58">
            <w:pPr>
              <w:pStyle w:val="Tabellentext"/>
              <w:rPr>
                <w:rFonts w:cs="Calibri"/>
                <w:szCs w:val="22"/>
                <w:lang w:val="en-GB"/>
              </w:rPr>
            </w:pPr>
            <w:r w:rsidRPr="00EC1588">
              <w:rPr>
                <w:rFonts w:cs="Calibri"/>
                <w:szCs w:val="22"/>
                <w:lang w:val="en-GB"/>
              </w:rPr>
              <w:t xml:space="preserve">Have competent NGOs </w:t>
            </w:r>
            <w:r w:rsidR="00182C3C" w:rsidRPr="00EC1588">
              <w:rPr>
                <w:rFonts w:cs="Calibri"/>
                <w:szCs w:val="22"/>
                <w:lang w:val="en-GB"/>
              </w:rPr>
              <w:t xml:space="preserve">and/or independent experts </w:t>
            </w:r>
            <w:r w:rsidRPr="00EC1588">
              <w:rPr>
                <w:rFonts w:cs="Calibri"/>
                <w:szCs w:val="22"/>
                <w:lang w:val="en-GB"/>
              </w:rPr>
              <w:t xml:space="preserve">performed an expert evaluation of EIA? </w:t>
            </w:r>
          </w:p>
        </w:tc>
        <w:tc>
          <w:tcPr>
            <w:tcW w:w="1378" w:type="dxa"/>
            <w:shd w:val="clear" w:color="auto" w:fill="F2F2F2"/>
          </w:tcPr>
          <w:p w14:paraId="5E59CA1C" w14:textId="77777777" w:rsidR="004F0499" w:rsidRPr="00EC1588" w:rsidRDefault="004F0499" w:rsidP="00156F58">
            <w:pPr>
              <w:pStyle w:val="Tabellentext"/>
              <w:rPr>
                <w:rFonts w:cs="Calibri"/>
                <w:szCs w:val="22"/>
                <w:lang w:val="en-GB"/>
              </w:rPr>
            </w:pPr>
          </w:p>
        </w:tc>
        <w:tc>
          <w:tcPr>
            <w:tcW w:w="821" w:type="dxa"/>
            <w:shd w:val="clear" w:color="auto" w:fill="F2F2F2"/>
          </w:tcPr>
          <w:p w14:paraId="35AB8132" w14:textId="77777777" w:rsidR="004F0499" w:rsidRPr="00EC1588" w:rsidRDefault="004F0499" w:rsidP="00156F58">
            <w:pPr>
              <w:pStyle w:val="Tabellentext"/>
              <w:rPr>
                <w:rFonts w:cs="Calibri"/>
                <w:szCs w:val="22"/>
                <w:lang w:val="en-GB"/>
              </w:rPr>
            </w:pPr>
          </w:p>
        </w:tc>
        <w:tc>
          <w:tcPr>
            <w:tcW w:w="906" w:type="dxa"/>
            <w:shd w:val="clear" w:color="auto" w:fill="F2F2F2"/>
          </w:tcPr>
          <w:p w14:paraId="0F8830A9" w14:textId="77777777" w:rsidR="004F0499" w:rsidRPr="00EC1588" w:rsidRDefault="004F0499" w:rsidP="00156F58">
            <w:pPr>
              <w:pStyle w:val="Tabellentext"/>
              <w:rPr>
                <w:rFonts w:cs="Calibri"/>
                <w:szCs w:val="22"/>
                <w:lang w:val="en-GB"/>
              </w:rPr>
            </w:pPr>
          </w:p>
        </w:tc>
        <w:tc>
          <w:tcPr>
            <w:tcW w:w="906" w:type="dxa"/>
            <w:shd w:val="clear" w:color="auto" w:fill="F2F2F2"/>
          </w:tcPr>
          <w:p w14:paraId="76BF8088" w14:textId="77777777" w:rsidR="004F0499" w:rsidRPr="00EC1588" w:rsidRDefault="004F0499" w:rsidP="00156F58">
            <w:pPr>
              <w:pStyle w:val="Tabellentext"/>
              <w:rPr>
                <w:rFonts w:cs="Calibri"/>
                <w:szCs w:val="22"/>
                <w:lang w:val="en-GB"/>
              </w:rPr>
            </w:pPr>
          </w:p>
        </w:tc>
        <w:tc>
          <w:tcPr>
            <w:tcW w:w="726" w:type="dxa"/>
            <w:shd w:val="clear" w:color="auto" w:fill="F2F2F2"/>
          </w:tcPr>
          <w:p w14:paraId="2BB2EA01" w14:textId="77777777" w:rsidR="004F0499" w:rsidRPr="00EC1588" w:rsidRDefault="004F0499" w:rsidP="00156F58">
            <w:pPr>
              <w:pStyle w:val="Tabellentext"/>
              <w:rPr>
                <w:rFonts w:cs="Calibri"/>
                <w:szCs w:val="22"/>
                <w:lang w:val="en-GB"/>
              </w:rPr>
            </w:pPr>
          </w:p>
        </w:tc>
        <w:tc>
          <w:tcPr>
            <w:tcW w:w="3035" w:type="dxa"/>
            <w:shd w:val="clear" w:color="auto" w:fill="F2F2F2"/>
          </w:tcPr>
          <w:p w14:paraId="09C7E0F0" w14:textId="77777777" w:rsidR="004F0499" w:rsidRPr="00EC1588" w:rsidRDefault="004F0499" w:rsidP="00156F58">
            <w:pPr>
              <w:pStyle w:val="Tabellentext"/>
              <w:rPr>
                <w:rFonts w:cs="Calibri"/>
                <w:szCs w:val="22"/>
                <w:lang w:val="en-GB"/>
              </w:rPr>
            </w:pPr>
          </w:p>
        </w:tc>
      </w:tr>
      <w:tr w:rsidR="004F0499" w:rsidRPr="0050371E" w14:paraId="3AE17FA4" w14:textId="77777777" w:rsidTr="00562B7D">
        <w:trPr>
          <w:cantSplit/>
          <w:trHeight w:val="20"/>
        </w:trPr>
        <w:tc>
          <w:tcPr>
            <w:tcW w:w="706" w:type="dxa"/>
            <w:shd w:val="clear" w:color="auto" w:fill="auto"/>
            <w:vAlign w:val="center"/>
          </w:tcPr>
          <w:p w14:paraId="142B0440" w14:textId="77777777" w:rsidR="004F0499" w:rsidRPr="00EC1588" w:rsidRDefault="004F0499" w:rsidP="00156F58">
            <w:pPr>
              <w:pStyle w:val="Tabellentext"/>
              <w:rPr>
                <w:rFonts w:cs="Calibri"/>
                <w:szCs w:val="22"/>
                <w:lang w:val="en-GB"/>
              </w:rPr>
            </w:pPr>
            <w:r w:rsidRPr="00EC1588">
              <w:rPr>
                <w:rFonts w:cs="Calibri"/>
                <w:szCs w:val="22"/>
                <w:lang w:val="en-GB"/>
              </w:rPr>
              <w:t>14</w:t>
            </w:r>
          </w:p>
        </w:tc>
        <w:tc>
          <w:tcPr>
            <w:tcW w:w="6973" w:type="dxa"/>
            <w:shd w:val="clear" w:color="auto" w:fill="auto"/>
            <w:vAlign w:val="center"/>
          </w:tcPr>
          <w:p w14:paraId="514ECC96" w14:textId="77777777" w:rsidR="004F0499" w:rsidRPr="00EC1588" w:rsidRDefault="004F0499" w:rsidP="00156F58">
            <w:pPr>
              <w:pStyle w:val="Tabellentext"/>
              <w:rPr>
                <w:rFonts w:cs="Calibri"/>
                <w:szCs w:val="22"/>
                <w:lang w:val="en-GB"/>
              </w:rPr>
            </w:pPr>
            <w:r w:rsidRPr="00EC1588">
              <w:rPr>
                <w:rFonts w:cs="Calibri"/>
                <w:szCs w:val="22"/>
                <w:lang w:val="en-GB"/>
              </w:rPr>
              <w:t xml:space="preserve">Was the opinion of local NGOs </w:t>
            </w:r>
            <w:r w:rsidR="00182C3C" w:rsidRPr="00EC1588">
              <w:rPr>
                <w:rFonts w:cs="Calibri"/>
                <w:szCs w:val="22"/>
                <w:lang w:val="en-GB"/>
              </w:rPr>
              <w:t xml:space="preserve">and potentially affected population </w:t>
            </w:r>
            <w:r w:rsidRPr="00EC1588">
              <w:rPr>
                <w:rFonts w:cs="Calibri"/>
                <w:szCs w:val="22"/>
                <w:lang w:val="en-GB"/>
              </w:rPr>
              <w:t>taken into account concerning TMF construction?</w:t>
            </w:r>
          </w:p>
        </w:tc>
        <w:tc>
          <w:tcPr>
            <w:tcW w:w="1378" w:type="dxa"/>
            <w:shd w:val="clear" w:color="auto" w:fill="auto"/>
          </w:tcPr>
          <w:p w14:paraId="570B7F51" w14:textId="77777777" w:rsidR="004F0499" w:rsidRPr="00EC1588" w:rsidRDefault="004F0499" w:rsidP="00156F58">
            <w:pPr>
              <w:pStyle w:val="Tabellentext"/>
              <w:rPr>
                <w:rFonts w:cs="Calibri"/>
                <w:szCs w:val="22"/>
                <w:lang w:val="en-GB"/>
              </w:rPr>
            </w:pPr>
          </w:p>
        </w:tc>
        <w:tc>
          <w:tcPr>
            <w:tcW w:w="821" w:type="dxa"/>
            <w:shd w:val="clear" w:color="auto" w:fill="auto"/>
          </w:tcPr>
          <w:p w14:paraId="6F2024AF" w14:textId="77777777" w:rsidR="004F0499" w:rsidRPr="00EC1588" w:rsidRDefault="004F0499" w:rsidP="00156F58">
            <w:pPr>
              <w:pStyle w:val="Tabellentext"/>
              <w:rPr>
                <w:rFonts w:cs="Calibri"/>
                <w:szCs w:val="22"/>
                <w:lang w:val="en-GB"/>
              </w:rPr>
            </w:pPr>
          </w:p>
        </w:tc>
        <w:tc>
          <w:tcPr>
            <w:tcW w:w="906" w:type="dxa"/>
            <w:shd w:val="clear" w:color="auto" w:fill="auto"/>
          </w:tcPr>
          <w:p w14:paraId="3F2C3ABF" w14:textId="77777777" w:rsidR="004F0499" w:rsidRPr="00EC1588" w:rsidRDefault="004F0499" w:rsidP="00156F58">
            <w:pPr>
              <w:pStyle w:val="Tabellentext"/>
              <w:rPr>
                <w:rFonts w:cs="Calibri"/>
                <w:szCs w:val="22"/>
                <w:lang w:val="en-GB"/>
              </w:rPr>
            </w:pPr>
          </w:p>
        </w:tc>
        <w:tc>
          <w:tcPr>
            <w:tcW w:w="906" w:type="dxa"/>
            <w:shd w:val="clear" w:color="auto" w:fill="auto"/>
          </w:tcPr>
          <w:p w14:paraId="1ED67DE4" w14:textId="77777777" w:rsidR="004F0499" w:rsidRPr="00EC1588" w:rsidRDefault="004F0499" w:rsidP="00156F58">
            <w:pPr>
              <w:pStyle w:val="Tabellentext"/>
              <w:rPr>
                <w:rFonts w:cs="Calibri"/>
                <w:szCs w:val="22"/>
                <w:lang w:val="en-GB"/>
              </w:rPr>
            </w:pPr>
          </w:p>
        </w:tc>
        <w:tc>
          <w:tcPr>
            <w:tcW w:w="726" w:type="dxa"/>
            <w:shd w:val="clear" w:color="auto" w:fill="auto"/>
          </w:tcPr>
          <w:p w14:paraId="25A858C4" w14:textId="77777777" w:rsidR="004F0499" w:rsidRPr="00EC1588" w:rsidRDefault="004F0499" w:rsidP="00156F58">
            <w:pPr>
              <w:pStyle w:val="Tabellentext"/>
              <w:rPr>
                <w:rFonts w:cs="Calibri"/>
                <w:szCs w:val="22"/>
                <w:lang w:val="en-GB"/>
              </w:rPr>
            </w:pPr>
          </w:p>
        </w:tc>
        <w:tc>
          <w:tcPr>
            <w:tcW w:w="3035" w:type="dxa"/>
            <w:shd w:val="clear" w:color="auto" w:fill="auto"/>
          </w:tcPr>
          <w:p w14:paraId="46620EE0" w14:textId="77777777" w:rsidR="004F0499" w:rsidRPr="00EC1588" w:rsidRDefault="004F0499" w:rsidP="00156F58">
            <w:pPr>
              <w:pStyle w:val="Tabellentext"/>
              <w:rPr>
                <w:rFonts w:cs="Calibri"/>
                <w:szCs w:val="22"/>
                <w:lang w:val="en-GB"/>
              </w:rPr>
            </w:pPr>
          </w:p>
        </w:tc>
      </w:tr>
      <w:tr w:rsidR="004F0499" w:rsidRPr="0050371E" w14:paraId="7C8AEC5A" w14:textId="77777777" w:rsidTr="00562B7D">
        <w:trPr>
          <w:cantSplit/>
          <w:trHeight w:val="20"/>
        </w:trPr>
        <w:tc>
          <w:tcPr>
            <w:tcW w:w="15451" w:type="dxa"/>
            <w:gridSpan w:val="8"/>
            <w:shd w:val="clear" w:color="auto" w:fill="F2F2F2"/>
            <w:vAlign w:val="center"/>
          </w:tcPr>
          <w:p w14:paraId="77EA8F5D"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Environmental impact assessment and land-use planning</w:t>
            </w:r>
          </w:p>
        </w:tc>
      </w:tr>
      <w:tr w:rsidR="004F0499" w:rsidRPr="0050371E" w14:paraId="025E60D0" w14:textId="77777777" w:rsidTr="00562B7D">
        <w:trPr>
          <w:cantSplit/>
          <w:trHeight w:val="20"/>
        </w:trPr>
        <w:tc>
          <w:tcPr>
            <w:tcW w:w="706" w:type="dxa"/>
            <w:shd w:val="clear" w:color="auto" w:fill="auto"/>
            <w:vAlign w:val="center"/>
          </w:tcPr>
          <w:p w14:paraId="789A256A" w14:textId="77777777" w:rsidR="004F0499" w:rsidRPr="00EC1588" w:rsidRDefault="004F0499" w:rsidP="00156F58">
            <w:pPr>
              <w:pStyle w:val="Tabellentext"/>
              <w:rPr>
                <w:rFonts w:cs="Calibri"/>
                <w:szCs w:val="22"/>
                <w:lang w:val="en-GB"/>
              </w:rPr>
            </w:pPr>
            <w:r w:rsidRPr="00EC1588">
              <w:rPr>
                <w:rFonts w:cs="Calibri"/>
                <w:szCs w:val="22"/>
                <w:lang w:val="en-GB"/>
              </w:rPr>
              <w:t>15</w:t>
            </w:r>
          </w:p>
        </w:tc>
        <w:tc>
          <w:tcPr>
            <w:tcW w:w="6973" w:type="dxa"/>
            <w:shd w:val="clear" w:color="auto" w:fill="auto"/>
            <w:vAlign w:val="center"/>
          </w:tcPr>
          <w:p w14:paraId="4C9A42ED" w14:textId="77777777" w:rsidR="004F0499" w:rsidRPr="00EC1588" w:rsidRDefault="004F0499" w:rsidP="00156F58">
            <w:pPr>
              <w:pStyle w:val="Tabellentext"/>
              <w:rPr>
                <w:rFonts w:cs="Calibri"/>
                <w:szCs w:val="22"/>
                <w:lang w:val="en-GB"/>
              </w:rPr>
            </w:pPr>
            <w:r w:rsidRPr="00EC1588">
              <w:rPr>
                <w:rFonts w:cs="Calibri"/>
                <w:szCs w:val="22"/>
                <w:lang w:val="en-GB"/>
              </w:rPr>
              <w:t>Was the environmental impact assessment (EIA) performed before issuing permission for construction of the TMF?</w:t>
            </w:r>
          </w:p>
        </w:tc>
        <w:tc>
          <w:tcPr>
            <w:tcW w:w="1378" w:type="dxa"/>
            <w:shd w:val="clear" w:color="auto" w:fill="auto"/>
          </w:tcPr>
          <w:p w14:paraId="55065BD5" w14:textId="77777777" w:rsidR="004F0499" w:rsidRPr="00EC1588" w:rsidRDefault="004F0499" w:rsidP="00156F58">
            <w:pPr>
              <w:pStyle w:val="Tabellentext"/>
              <w:rPr>
                <w:rFonts w:cs="Calibri"/>
                <w:szCs w:val="22"/>
                <w:lang w:val="en-GB"/>
              </w:rPr>
            </w:pPr>
          </w:p>
        </w:tc>
        <w:tc>
          <w:tcPr>
            <w:tcW w:w="821" w:type="dxa"/>
            <w:shd w:val="clear" w:color="auto" w:fill="auto"/>
          </w:tcPr>
          <w:p w14:paraId="6FFDDD22" w14:textId="77777777" w:rsidR="004F0499" w:rsidRPr="00EC1588" w:rsidRDefault="004F0499" w:rsidP="00156F58">
            <w:pPr>
              <w:pStyle w:val="Tabellentext"/>
              <w:rPr>
                <w:rFonts w:cs="Calibri"/>
                <w:szCs w:val="22"/>
                <w:lang w:val="en-GB"/>
              </w:rPr>
            </w:pPr>
          </w:p>
        </w:tc>
        <w:tc>
          <w:tcPr>
            <w:tcW w:w="906" w:type="dxa"/>
            <w:shd w:val="clear" w:color="auto" w:fill="auto"/>
          </w:tcPr>
          <w:p w14:paraId="79194A9F" w14:textId="77777777" w:rsidR="004F0499" w:rsidRPr="00EC1588" w:rsidRDefault="004F0499" w:rsidP="00156F58">
            <w:pPr>
              <w:pStyle w:val="Tabellentext"/>
              <w:rPr>
                <w:rFonts w:cs="Calibri"/>
                <w:szCs w:val="22"/>
                <w:lang w:val="en-GB"/>
              </w:rPr>
            </w:pPr>
          </w:p>
        </w:tc>
        <w:tc>
          <w:tcPr>
            <w:tcW w:w="906" w:type="dxa"/>
            <w:shd w:val="clear" w:color="auto" w:fill="auto"/>
          </w:tcPr>
          <w:p w14:paraId="5A50BDE8" w14:textId="77777777" w:rsidR="004F0499" w:rsidRPr="00EC1588" w:rsidRDefault="004F0499" w:rsidP="00156F58">
            <w:pPr>
              <w:pStyle w:val="Tabellentext"/>
              <w:rPr>
                <w:rFonts w:cs="Calibri"/>
                <w:szCs w:val="22"/>
                <w:lang w:val="en-GB"/>
              </w:rPr>
            </w:pPr>
          </w:p>
        </w:tc>
        <w:tc>
          <w:tcPr>
            <w:tcW w:w="726" w:type="dxa"/>
            <w:shd w:val="clear" w:color="auto" w:fill="auto"/>
          </w:tcPr>
          <w:p w14:paraId="669248C4" w14:textId="77777777" w:rsidR="004F0499" w:rsidRPr="00EC1588" w:rsidRDefault="004F0499" w:rsidP="00156F58">
            <w:pPr>
              <w:pStyle w:val="Tabellentext"/>
              <w:rPr>
                <w:rFonts w:cs="Calibri"/>
                <w:szCs w:val="22"/>
                <w:lang w:val="en-GB"/>
              </w:rPr>
            </w:pPr>
          </w:p>
        </w:tc>
        <w:tc>
          <w:tcPr>
            <w:tcW w:w="3035" w:type="dxa"/>
            <w:shd w:val="clear" w:color="auto" w:fill="auto"/>
          </w:tcPr>
          <w:p w14:paraId="14FE7F17" w14:textId="77777777" w:rsidR="004F0499" w:rsidRPr="00EC1588" w:rsidRDefault="004F0499" w:rsidP="00156F58">
            <w:pPr>
              <w:pStyle w:val="Tabellentext"/>
              <w:rPr>
                <w:rFonts w:cs="Calibri"/>
                <w:szCs w:val="22"/>
                <w:lang w:val="en-GB"/>
              </w:rPr>
            </w:pPr>
          </w:p>
        </w:tc>
      </w:tr>
      <w:tr w:rsidR="004F0499" w:rsidRPr="0050371E" w14:paraId="6BEF6460" w14:textId="77777777" w:rsidTr="00562B7D">
        <w:trPr>
          <w:cantSplit/>
          <w:trHeight w:val="20"/>
        </w:trPr>
        <w:tc>
          <w:tcPr>
            <w:tcW w:w="706" w:type="dxa"/>
            <w:shd w:val="clear" w:color="auto" w:fill="F2F2F2"/>
            <w:vAlign w:val="center"/>
          </w:tcPr>
          <w:p w14:paraId="79B4BBAA" w14:textId="77777777" w:rsidR="004F0499" w:rsidRPr="00EC1588" w:rsidRDefault="004F0499" w:rsidP="00156F58">
            <w:pPr>
              <w:pStyle w:val="Tabellentext"/>
              <w:rPr>
                <w:rFonts w:cs="Calibri"/>
                <w:szCs w:val="22"/>
                <w:lang w:val="en-GB"/>
              </w:rPr>
            </w:pPr>
            <w:r w:rsidRPr="00EC1588">
              <w:rPr>
                <w:rFonts w:cs="Calibri"/>
                <w:szCs w:val="22"/>
                <w:lang w:val="en-GB"/>
              </w:rPr>
              <w:t>16</w:t>
            </w:r>
          </w:p>
        </w:tc>
        <w:tc>
          <w:tcPr>
            <w:tcW w:w="6973" w:type="dxa"/>
            <w:shd w:val="clear" w:color="auto" w:fill="F2F2F2"/>
            <w:vAlign w:val="center"/>
          </w:tcPr>
          <w:p w14:paraId="25905A21" w14:textId="77777777" w:rsidR="004F0499" w:rsidRPr="00EC1588" w:rsidRDefault="004F0499" w:rsidP="00156F58">
            <w:pPr>
              <w:pStyle w:val="Tabellentext"/>
              <w:rPr>
                <w:rFonts w:cs="Calibri"/>
                <w:szCs w:val="22"/>
                <w:lang w:val="en-GB"/>
              </w:rPr>
            </w:pPr>
            <w:r w:rsidRPr="00EC1588">
              <w:rPr>
                <w:rFonts w:cs="Calibri"/>
                <w:szCs w:val="22"/>
                <w:lang w:val="en-GB"/>
              </w:rPr>
              <w:t>Does the EIA address the potential physical impact of the TMF on the env</w:t>
            </w:r>
            <w:r w:rsidRPr="00EC1588">
              <w:rPr>
                <w:rFonts w:cs="Calibri"/>
                <w:szCs w:val="22"/>
                <w:lang w:val="en-GB"/>
              </w:rPr>
              <w:t>i</w:t>
            </w:r>
            <w:r w:rsidRPr="00EC1588">
              <w:rPr>
                <w:rFonts w:cs="Calibri"/>
                <w:szCs w:val="22"/>
                <w:lang w:val="en-GB"/>
              </w:rPr>
              <w:t>ronment?</w:t>
            </w:r>
          </w:p>
        </w:tc>
        <w:tc>
          <w:tcPr>
            <w:tcW w:w="1378" w:type="dxa"/>
            <w:shd w:val="clear" w:color="auto" w:fill="F2F2F2"/>
          </w:tcPr>
          <w:p w14:paraId="2DDE67A6" w14:textId="77777777" w:rsidR="004F0499" w:rsidRPr="00EC1588" w:rsidRDefault="004F0499" w:rsidP="00156F58">
            <w:pPr>
              <w:pStyle w:val="Tabellentext"/>
              <w:rPr>
                <w:rFonts w:cs="Calibri"/>
                <w:szCs w:val="22"/>
                <w:lang w:val="en-GB"/>
              </w:rPr>
            </w:pPr>
          </w:p>
        </w:tc>
        <w:tc>
          <w:tcPr>
            <w:tcW w:w="821" w:type="dxa"/>
            <w:shd w:val="clear" w:color="auto" w:fill="F2F2F2"/>
          </w:tcPr>
          <w:p w14:paraId="483B25F8" w14:textId="77777777" w:rsidR="004F0499" w:rsidRPr="00EC1588" w:rsidRDefault="004F0499" w:rsidP="00156F58">
            <w:pPr>
              <w:pStyle w:val="Tabellentext"/>
              <w:rPr>
                <w:rFonts w:cs="Calibri"/>
                <w:szCs w:val="22"/>
                <w:lang w:val="en-GB"/>
              </w:rPr>
            </w:pPr>
          </w:p>
        </w:tc>
        <w:tc>
          <w:tcPr>
            <w:tcW w:w="906" w:type="dxa"/>
            <w:shd w:val="clear" w:color="auto" w:fill="F2F2F2"/>
          </w:tcPr>
          <w:p w14:paraId="202C6CB1" w14:textId="77777777" w:rsidR="004F0499" w:rsidRPr="00EC1588" w:rsidRDefault="004F0499" w:rsidP="00156F58">
            <w:pPr>
              <w:pStyle w:val="Tabellentext"/>
              <w:rPr>
                <w:rFonts w:cs="Calibri"/>
                <w:szCs w:val="22"/>
                <w:lang w:val="en-GB"/>
              </w:rPr>
            </w:pPr>
          </w:p>
        </w:tc>
        <w:tc>
          <w:tcPr>
            <w:tcW w:w="906" w:type="dxa"/>
            <w:shd w:val="clear" w:color="auto" w:fill="F2F2F2"/>
          </w:tcPr>
          <w:p w14:paraId="635294B8" w14:textId="77777777" w:rsidR="004F0499" w:rsidRPr="00EC1588" w:rsidRDefault="004F0499" w:rsidP="00156F58">
            <w:pPr>
              <w:pStyle w:val="Tabellentext"/>
              <w:rPr>
                <w:rFonts w:cs="Calibri"/>
                <w:szCs w:val="22"/>
                <w:lang w:val="en-GB"/>
              </w:rPr>
            </w:pPr>
          </w:p>
        </w:tc>
        <w:tc>
          <w:tcPr>
            <w:tcW w:w="726" w:type="dxa"/>
            <w:shd w:val="clear" w:color="auto" w:fill="F2F2F2"/>
          </w:tcPr>
          <w:p w14:paraId="72204F8D" w14:textId="77777777" w:rsidR="004F0499" w:rsidRPr="00EC1588" w:rsidRDefault="004F0499" w:rsidP="00156F58">
            <w:pPr>
              <w:pStyle w:val="Tabellentext"/>
              <w:rPr>
                <w:rFonts w:cs="Calibri"/>
                <w:szCs w:val="22"/>
                <w:lang w:val="en-GB"/>
              </w:rPr>
            </w:pPr>
          </w:p>
        </w:tc>
        <w:tc>
          <w:tcPr>
            <w:tcW w:w="3035" w:type="dxa"/>
            <w:shd w:val="clear" w:color="auto" w:fill="F2F2F2"/>
          </w:tcPr>
          <w:p w14:paraId="5C98C5F6" w14:textId="77777777" w:rsidR="004F0499" w:rsidRPr="00EC1588" w:rsidRDefault="004F0499" w:rsidP="00156F58">
            <w:pPr>
              <w:pStyle w:val="Tabellentext"/>
              <w:rPr>
                <w:rFonts w:cs="Calibri"/>
                <w:szCs w:val="22"/>
                <w:lang w:val="en-GB"/>
              </w:rPr>
            </w:pPr>
          </w:p>
        </w:tc>
      </w:tr>
      <w:tr w:rsidR="004F0499" w:rsidRPr="0050371E" w14:paraId="44CEBB3B" w14:textId="77777777" w:rsidTr="00562B7D">
        <w:trPr>
          <w:cantSplit/>
          <w:trHeight w:val="20"/>
        </w:trPr>
        <w:tc>
          <w:tcPr>
            <w:tcW w:w="706" w:type="dxa"/>
            <w:shd w:val="clear" w:color="auto" w:fill="auto"/>
            <w:vAlign w:val="center"/>
          </w:tcPr>
          <w:p w14:paraId="59EABA4C" w14:textId="77777777" w:rsidR="004F0499" w:rsidRPr="00EC1588" w:rsidRDefault="004F0499" w:rsidP="00156F58">
            <w:pPr>
              <w:pStyle w:val="Tabellentext"/>
              <w:rPr>
                <w:rFonts w:cs="Calibri"/>
                <w:szCs w:val="22"/>
                <w:lang w:val="en-GB"/>
              </w:rPr>
            </w:pPr>
            <w:r w:rsidRPr="00EC1588">
              <w:rPr>
                <w:rFonts w:cs="Calibri"/>
                <w:szCs w:val="22"/>
                <w:lang w:val="en-GB"/>
              </w:rPr>
              <w:t>17</w:t>
            </w:r>
          </w:p>
        </w:tc>
        <w:tc>
          <w:tcPr>
            <w:tcW w:w="6973" w:type="dxa"/>
            <w:shd w:val="clear" w:color="auto" w:fill="auto"/>
            <w:vAlign w:val="center"/>
          </w:tcPr>
          <w:p w14:paraId="1CF9E687" w14:textId="77777777" w:rsidR="004F0499" w:rsidRPr="00EC1588" w:rsidRDefault="004F0499" w:rsidP="00156F58">
            <w:pPr>
              <w:pStyle w:val="Tabellentext"/>
              <w:rPr>
                <w:rFonts w:cs="Calibri"/>
                <w:szCs w:val="22"/>
                <w:lang w:val="en-GB"/>
              </w:rPr>
            </w:pPr>
            <w:r w:rsidRPr="00EC1588">
              <w:rPr>
                <w:rFonts w:cs="Calibri"/>
                <w:szCs w:val="22"/>
                <w:lang w:val="en-GB"/>
              </w:rPr>
              <w:t>Was the EIA process open for the general public and interested or affected persons to comment and provide input on the assessment?</w:t>
            </w:r>
          </w:p>
        </w:tc>
        <w:tc>
          <w:tcPr>
            <w:tcW w:w="1378" w:type="dxa"/>
            <w:shd w:val="clear" w:color="auto" w:fill="auto"/>
          </w:tcPr>
          <w:p w14:paraId="3A0D989E" w14:textId="77777777" w:rsidR="004F0499" w:rsidRPr="00EC1588" w:rsidRDefault="004F0499" w:rsidP="00156F58">
            <w:pPr>
              <w:pStyle w:val="Tabellentext"/>
              <w:rPr>
                <w:rFonts w:cs="Calibri"/>
                <w:szCs w:val="22"/>
                <w:lang w:val="en-GB"/>
              </w:rPr>
            </w:pPr>
          </w:p>
        </w:tc>
        <w:tc>
          <w:tcPr>
            <w:tcW w:w="821" w:type="dxa"/>
            <w:shd w:val="clear" w:color="auto" w:fill="auto"/>
          </w:tcPr>
          <w:p w14:paraId="36A4BB7E" w14:textId="77777777" w:rsidR="004F0499" w:rsidRPr="00EC1588" w:rsidRDefault="004F0499" w:rsidP="00156F58">
            <w:pPr>
              <w:pStyle w:val="Tabellentext"/>
              <w:rPr>
                <w:rFonts w:cs="Calibri"/>
                <w:szCs w:val="22"/>
                <w:lang w:val="en-GB"/>
              </w:rPr>
            </w:pPr>
          </w:p>
        </w:tc>
        <w:tc>
          <w:tcPr>
            <w:tcW w:w="906" w:type="dxa"/>
            <w:shd w:val="clear" w:color="auto" w:fill="auto"/>
          </w:tcPr>
          <w:p w14:paraId="68B99F4C" w14:textId="77777777" w:rsidR="004F0499" w:rsidRPr="00EC1588" w:rsidRDefault="004F0499" w:rsidP="00156F58">
            <w:pPr>
              <w:pStyle w:val="Tabellentext"/>
              <w:rPr>
                <w:rFonts w:cs="Calibri"/>
                <w:szCs w:val="22"/>
                <w:lang w:val="en-GB"/>
              </w:rPr>
            </w:pPr>
          </w:p>
        </w:tc>
        <w:tc>
          <w:tcPr>
            <w:tcW w:w="906" w:type="dxa"/>
            <w:shd w:val="clear" w:color="auto" w:fill="auto"/>
          </w:tcPr>
          <w:p w14:paraId="34210E3C" w14:textId="77777777" w:rsidR="004F0499" w:rsidRPr="00EC1588" w:rsidRDefault="004F0499" w:rsidP="00156F58">
            <w:pPr>
              <w:pStyle w:val="Tabellentext"/>
              <w:rPr>
                <w:rFonts w:cs="Calibri"/>
                <w:szCs w:val="22"/>
                <w:lang w:val="en-GB"/>
              </w:rPr>
            </w:pPr>
          </w:p>
        </w:tc>
        <w:tc>
          <w:tcPr>
            <w:tcW w:w="726" w:type="dxa"/>
            <w:shd w:val="clear" w:color="auto" w:fill="auto"/>
          </w:tcPr>
          <w:p w14:paraId="732BF5A7" w14:textId="77777777" w:rsidR="004F0499" w:rsidRPr="00EC1588" w:rsidRDefault="004F0499" w:rsidP="00156F58">
            <w:pPr>
              <w:pStyle w:val="Tabellentext"/>
              <w:rPr>
                <w:rFonts w:cs="Calibri"/>
                <w:szCs w:val="22"/>
                <w:lang w:val="en-GB"/>
              </w:rPr>
            </w:pPr>
          </w:p>
        </w:tc>
        <w:tc>
          <w:tcPr>
            <w:tcW w:w="3035" w:type="dxa"/>
            <w:shd w:val="clear" w:color="auto" w:fill="auto"/>
          </w:tcPr>
          <w:p w14:paraId="787BEA0C" w14:textId="77777777" w:rsidR="004F0499" w:rsidRPr="00EC1588" w:rsidRDefault="004F0499" w:rsidP="00156F58">
            <w:pPr>
              <w:pStyle w:val="Tabellentext"/>
              <w:rPr>
                <w:rFonts w:cs="Calibri"/>
                <w:szCs w:val="22"/>
                <w:lang w:val="en-GB"/>
              </w:rPr>
            </w:pPr>
          </w:p>
        </w:tc>
      </w:tr>
      <w:tr w:rsidR="004F0499" w:rsidRPr="0050371E" w14:paraId="545A3E39" w14:textId="77777777" w:rsidTr="00562B7D">
        <w:trPr>
          <w:cantSplit/>
          <w:trHeight w:val="20"/>
        </w:trPr>
        <w:tc>
          <w:tcPr>
            <w:tcW w:w="706" w:type="dxa"/>
            <w:shd w:val="clear" w:color="auto" w:fill="F2F2F2"/>
            <w:vAlign w:val="center"/>
          </w:tcPr>
          <w:p w14:paraId="49F19D6D" w14:textId="77777777" w:rsidR="004F0499" w:rsidRPr="00EC1588" w:rsidRDefault="004F0499" w:rsidP="00156F58">
            <w:pPr>
              <w:pStyle w:val="Tabellentext"/>
              <w:rPr>
                <w:rFonts w:cs="Calibri"/>
                <w:szCs w:val="22"/>
                <w:lang w:val="en-GB"/>
              </w:rPr>
            </w:pPr>
            <w:r w:rsidRPr="00EC1588">
              <w:rPr>
                <w:rFonts w:cs="Calibri"/>
                <w:szCs w:val="22"/>
                <w:lang w:val="en-GB"/>
              </w:rPr>
              <w:t>18</w:t>
            </w:r>
          </w:p>
        </w:tc>
        <w:tc>
          <w:tcPr>
            <w:tcW w:w="6973" w:type="dxa"/>
            <w:shd w:val="clear" w:color="auto" w:fill="F2F2F2"/>
            <w:vAlign w:val="center"/>
          </w:tcPr>
          <w:p w14:paraId="55313404" w14:textId="77777777" w:rsidR="004F0499" w:rsidRPr="00EC1588" w:rsidRDefault="004F0499" w:rsidP="00156F58">
            <w:pPr>
              <w:pStyle w:val="Tabellentext"/>
              <w:rPr>
                <w:rFonts w:cs="Calibri"/>
                <w:szCs w:val="22"/>
                <w:lang w:val="en-GB"/>
              </w:rPr>
            </w:pPr>
            <w:r w:rsidRPr="00EC1588">
              <w:rPr>
                <w:rFonts w:cs="Calibri"/>
                <w:szCs w:val="22"/>
                <w:lang w:val="en-GB"/>
              </w:rPr>
              <w:t>Was the TMF construction project approved by local authorities?</w:t>
            </w:r>
          </w:p>
        </w:tc>
        <w:tc>
          <w:tcPr>
            <w:tcW w:w="1378" w:type="dxa"/>
            <w:shd w:val="clear" w:color="auto" w:fill="F2F2F2"/>
          </w:tcPr>
          <w:p w14:paraId="5BA559FD" w14:textId="77777777" w:rsidR="004F0499" w:rsidRPr="00EC1588" w:rsidRDefault="004F0499" w:rsidP="00156F58">
            <w:pPr>
              <w:pStyle w:val="Tabellentext"/>
              <w:rPr>
                <w:rFonts w:cs="Calibri"/>
                <w:szCs w:val="22"/>
                <w:lang w:val="en-GB"/>
              </w:rPr>
            </w:pPr>
          </w:p>
        </w:tc>
        <w:tc>
          <w:tcPr>
            <w:tcW w:w="821" w:type="dxa"/>
            <w:shd w:val="clear" w:color="auto" w:fill="F2F2F2"/>
          </w:tcPr>
          <w:p w14:paraId="717A2542" w14:textId="77777777" w:rsidR="004F0499" w:rsidRPr="00EC1588" w:rsidRDefault="004F0499" w:rsidP="00156F58">
            <w:pPr>
              <w:pStyle w:val="Tabellentext"/>
              <w:rPr>
                <w:rFonts w:cs="Calibri"/>
                <w:szCs w:val="22"/>
                <w:lang w:val="en-GB"/>
              </w:rPr>
            </w:pPr>
          </w:p>
        </w:tc>
        <w:tc>
          <w:tcPr>
            <w:tcW w:w="906" w:type="dxa"/>
            <w:shd w:val="clear" w:color="auto" w:fill="F2F2F2"/>
          </w:tcPr>
          <w:p w14:paraId="75F459D2" w14:textId="77777777" w:rsidR="004F0499" w:rsidRPr="00EC1588" w:rsidRDefault="004F0499" w:rsidP="00156F58">
            <w:pPr>
              <w:pStyle w:val="Tabellentext"/>
              <w:rPr>
                <w:rFonts w:cs="Calibri"/>
                <w:szCs w:val="22"/>
                <w:lang w:val="en-GB"/>
              </w:rPr>
            </w:pPr>
          </w:p>
        </w:tc>
        <w:tc>
          <w:tcPr>
            <w:tcW w:w="906" w:type="dxa"/>
            <w:shd w:val="clear" w:color="auto" w:fill="F2F2F2"/>
          </w:tcPr>
          <w:p w14:paraId="3A26CF71" w14:textId="77777777" w:rsidR="004F0499" w:rsidRPr="00EC1588" w:rsidRDefault="004F0499" w:rsidP="00156F58">
            <w:pPr>
              <w:pStyle w:val="Tabellentext"/>
              <w:rPr>
                <w:rFonts w:cs="Calibri"/>
                <w:szCs w:val="22"/>
                <w:lang w:val="en-GB"/>
              </w:rPr>
            </w:pPr>
          </w:p>
        </w:tc>
        <w:tc>
          <w:tcPr>
            <w:tcW w:w="726" w:type="dxa"/>
            <w:shd w:val="clear" w:color="auto" w:fill="F2F2F2"/>
          </w:tcPr>
          <w:p w14:paraId="7DF0E927" w14:textId="77777777" w:rsidR="004F0499" w:rsidRPr="00EC1588" w:rsidRDefault="004F0499" w:rsidP="00156F58">
            <w:pPr>
              <w:pStyle w:val="Tabellentext"/>
              <w:rPr>
                <w:rFonts w:cs="Calibri"/>
                <w:szCs w:val="22"/>
                <w:lang w:val="en-GB"/>
              </w:rPr>
            </w:pPr>
          </w:p>
        </w:tc>
        <w:tc>
          <w:tcPr>
            <w:tcW w:w="3035" w:type="dxa"/>
            <w:shd w:val="clear" w:color="auto" w:fill="F2F2F2"/>
          </w:tcPr>
          <w:p w14:paraId="1E2D8BD5" w14:textId="77777777" w:rsidR="004F0499" w:rsidRPr="00EC1588" w:rsidRDefault="004F0499" w:rsidP="00156F58">
            <w:pPr>
              <w:pStyle w:val="Tabellentext"/>
              <w:rPr>
                <w:rFonts w:cs="Calibri"/>
                <w:szCs w:val="22"/>
                <w:lang w:val="en-GB"/>
              </w:rPr>
            </w:pPr>
          </w:p>
        </w:tc>
      </w:tr>
      <w:tr w:rsidR="004F0499" w:rsidRPr="0050371E" w14:paraId="526AFDFC" w14:textId="77777777" w:rsidTr="00562B7D">
        <w:trPr>
          <w:cantSplit/>
          <w:trHeight w:val="20"/>
        </w:trPr>
        <w:tc>
          <w:tcPr>
            <w:tcW w:w="706" w:type="dxa"/>
            <w:shd w:val="clear" w:color="auto" w:fill="auto"/>
            <w:vAlign w:val="center"/>
          </w:tcPr>
          <w:p w14:paraId="2511F45D" w14:textId="77777777" w:rsidR="004F0499" w:rsidRPr="00EC1588" w:rsidRDefault="004F0499" w:rsidP="00156F58">
            <w:pPr>
              <w:pStyle w:val="Tabellentext"/>
              <w:rPr>
                <w:rFonts w:cs="Calibri"/>
                <w:szCs w:val="22"/>
                <w:lang w:val="en-GB"/>
              </w:rPr>
            </w:pPr>
            <w:r w:rsidRPr="00EC1588">
              <w:rPr>
                <w:rFonts w:cs="Calibri"/>
                <w:szCs w:val="22"/>
                <w:lang w:val="en-GB"/>
              </w:rPr>
              <w:t>19</w:t>
            </w:r>
          </w:p>
        </w:tc>
        <w:tc>
          <w:tcPr>
            <w:tcW w:w="6973" w:type="dxa"/>
            <w:shd w:val="clear" w:color="auto" w:fill="auto"/>
            <w:vAlign w:val="center"/>
          </w:tcPr>
          <w:p w14:paraId="3CD85D97" w14:textId="77777777" w:rsidR="004F0499" w:rsidRPr="00EC1588" w:rsidRDefault="004F0499" w:rsidP="00156F58">
            <w:pPr>
              <w:pStyle w:val="Tabellentext"/>
              <w:rPr>
                <w:rFonts w:cs="Calibri"/>
                <w:szCs w:val="22"/>
                <w:lang w:val="en-GB"/>
              </w:rPr>
            </w:pPr>
            <w:r w:rsidRPr="00EC1588">
              <w:rPr>
                <w:rFonts w:cs="Calibri"/>
                <w:szCs w:val="22"/>
                <w:lang w:val="en-GB"/>
              </w:rPr>
              <w:t>Is the TMF site located outside area(s) subject to negative atmospheric conditions (floods, strong winds, and extreme temperature)?</w:t>
            </w:r>
          </w:p>
        </w:tc>
        <w:tc>
          <w:tcPr>
            <w:tcW w:w="1378" w:type="dxa"/>
            <w:shd w:val="clear" w:color="auto" w:fill="auto"/>
          </w:tcPr>
          <w:p w14:paraId="538B4079" w14:textId="77777777" w:rsidR="004F0499" w:rsidRPr="00EC1588" w:rsidRDefault="004F0499" w:rsidP="00156F58">
            <w:pPr>
              <w:pStyle w:val="Tabellentext"/>
              <w:rPr>
                <w:rFonts w:cs="Calibri"/>
                <w:szCs w:val="22"/>
                <w:lang w:val="en-GB"/>
              </w:rPr>
            </w:pPr>
          </w:p>
        </w:tc>
        <w:tc>
          <w:tcPr>
            <w:tcW w:w="821" w:type="dxa"/>
            <w:shd w:val="clear" w:color="auto" w:fill="auto"/>
          </w:tcPr>
          <w:p w14:paraId="20353AE6" w14:textId="77777777" w:rsidR="004F0499" w:rsidRPr="00EC1588" w:rsidRDefault="004F0499" w:rsidP="00156F58">
            <w:pPr>
              <w:pStyle w:val="Tabellentext"/>
              <w:rPr>
                <w:rFonts w:cs="Calibri"/>
                <w:szCs w:val="22"/>
                <w:lang w:val="en-GB"/>
              </w:rPr>
            </w:pPr>
          </w:p>
        </w:tc>
        <w:tc>
          <w:tcPr>
            <w:tcW w:w="906" w:type="dxa"/>
            <w:shd w:val="clear" w:color="auto" w:fill="auto"/>
          </w:tcPr>
          <w:p w14:paraId="35215456" w14:textId="77777777" w:rsidR="004F0499" w:rsidRPr="00EC1588" w:rsidRDefault="004F0499" w:rsidP="00156F58">
            <w:pPr>
              <w:pStyle w:val="Tabellentext"/>
              <w:rPr>
                <w:rFonts w:cs="Calibri"/>
                <w:szCs w:val="22"/>
                <w:lang w:val="en-GB"/>
              </w:rPr>
            </w:pPr>
          </w:p>
        </w:tc>
        <w:tc>
          <w:tcPr>
            <w:tcW w:w="906" w:type="dxa"/>
            <w:shd w:val="clear" w:color="auto" w:fill="auto"/>
          </w:tcPr>
          <w:p w14:paraId="5AAD255B" w14:textId="77777777" w:rsidR="004F0499" w:rsidRPr="00EC1588" w:rsidRDefault="004F0499" w:rsidP="00156F58">
            <w:pPr>
              <w:pStyle w:val="Tabellentext"/>
              <w:rPr>
                <w:rFonts w:cs="Calibri"/>
                <w:szCs w:val="22"/>
                <w:lang w:val="en-GB"/>
              </w:rPr>
            </w:pPr>
          </w:p>
        </w:tc>
        <w:tc>
          <w:tcPr>
            <w:tcW w:w="726" w:type="dxa"/>
            <w:shd w:val="clear" w:color="auto" w:fill="auto"/>
          </w:tcPr>
          <w:p w14:paraId="3F7F0427" w14:textId="77777777" w:rsidR="004F0499" w:rsidRPr="00EC1588" w:rsidRDefault="004F0499" w:rsidP="00156F58">
            <w:pPr>
              <w:pStyle w:val="Tabellentext"/>
              <w:rPr>
                <w:rFonts w:cs="Calibri"/>
                <w:szCs w:val="22"/>
                <w:lang w:val="en-GB"/>
              </w:rPr>
            </w:pPr>
          </w:p>
        </w:tc>
        <w:tc>
          <w:tcPr>
            <w:tcW w:w="3035" w:type="dxa"/>
            <w:shd w:val="clear" w:color="auto" w:fill="auto"/>
          </w:tcPr>
          <w:p w14:paraId="06CF1BD2" w14:textId="77777777" w:rsidR="004F0499" w:rsidRPr="00EC1588" w:rsidRDefault="004F0499" w:rsidP="00156F58">
            <w:pPr>
              <w:pStyle w:val="Tabellentext"/>
              <w:rPr>
                <w:rFonts w:cs="Calibri"/>
                <w:szCs w:val="22"/>
                <w:lang w:val="en-GB"/>
              </w:rPr>
            </w:pPr>
          </w:p>
        </w:tc>
      </w:tr>
      <w:tr w:rsidR="004F0499" w:rsidRPr="0050371E" w14:paraId="439D9919" w14:textId="77777777" w:rsidTr="00562B7D">
        <w:trPr>
          <w:cantSplit/>
          <w:trHeight w:val="20"/>
        </w:trPr>
        <w:tc>
          <w:tcPr>
            <w:tcW w:w="706" w:type="dxa"/>
            <w:shd w:val="clear" w:color="auto" w:fill="F2F2F2"/>
            <w:vAlign w:val="center"/>
          </w:tcPr>
          <w:p w14:paraId="6D9E9D50" w14:textId="77777777" w:rsidR="004F0499" w:rsidRPr="00EC1588" w:rsidRDefault="004F0499" w:rsidP="00156F58">
            <w:pPr>
              <w:pStyle w:val="Tabellentext"/>
              <w:rPr>
                <w:rFonts w:cs="Calibri"/>
                <w:szCs w:val="22"/>
                <w:lang w:val="en-GB"/>
              </w:rPr>
            </w:pPr>
            <w:r w:rsidRPr="00EC1588">
              <w:rPr>
                <w:rFonts w:cs="Calibri"/>
                <w:szCs w:val="22"/>
                <w:lang w:val="en-GB"/>
              </w:rPr>
              <w:t>20</w:t>
            </w:r>
          </w:p>
        </w:tc>
        <w:tc>
          <w:tcPr>
            <w:tcW w:w="6973" w:type="dxa"/>
            <w:shd w:val="clear" w:color="auto" w:fill="F2F2F2"/>
            <w:vAlign w:val="center"/>
          </w:tcPr>
          <w:p w14:paraId="7905EE0F" w14:textId="77777777" w:rsidR="004F0499" w:rsidRPr="00EC1588" w:rsidRDefault="004F0499" w:rsidP="00156F58">
            <w:pPr>
              <w:pStyle w:val="Tabellentext"/>
              <w:rPr>
                <w:rFonts w:cs="Calibri"/>
                <w:szCs w:val="22"/>
                <w:lang w:val="en-GB"/>
              </w:rPr>
            </w:pPr>
            <w:r w:rsidRPr="00EC1588">
              <w:rPr>
                <w:rFonts w:cs="Calibri"/>
                <w:szCs w:val="22"/>
                <w:lang w:val="en-GB"/>
              </w:rPr>
              <w:t>Is the TMF site located beyond the direct proximity of protected areas or ones containing rare, important or valuable biological habitats, ways of their migration?</w:t>
            </w:r>
          </w:p>
        </w:tc>
        <w:tc>
          <w:tcPr>
            <w:tcW w:w="1378" w:type="dxa"/>
            <w:shd w:val="clear" w:color="auto" w:fill="F2F2F2"/>
          </w:tcPr>
          <w:p w14:paraId="738ABA25" w14:textId="77777777" w:rsidR="004F0499" w:rsidRPr="00EC1588" w:rsidRDefault="004F0499" w:rsidP="00156F58">
            <w:pPr>
              <w:pStyle w:val="Tabellentext"/>
              <w:rPr>
                <w:rFonts w:cs="Calibri"/>
                <w:szCs w:val="22"/>
                <w:lang w:val="en-GB"/>
              </w:rPr>
            </w:pPr>
          </w:p>
        </w:tc>
        <w:tc>
          <w:tcPr>
            <w:tcW w:w="821" w:type="dxa"/>
            <w:shd w:val="clear" w:color="auto" w:fill="F2F2F2"/>
          </w:tcPr>
          <w:p w14:paraId="2C1411A8" w14:textId="77777777" w:rsidR="004F0499" w:rsidRPr="00EC1588" w:rsidRDefault="004F0499" w:rsidP="00156F58">
            <w:pPr>
              <w:pStyle w:val="Tabellentext"/>
              <w:rPr>
                <w:rFonts w:cs="Calibri"/>
                <w:szCs w:val="22"/>
                <w:lang w:val="en-GB"/>
              </w:rPr>
            </w:pPr>
          </w:p>
        </w:tc>
        <w:tc>
          <w:tcPr>
            <w:tcW w:w="906" w:type="dxa"/>
            <w:shd w:val="clear" w:color="auto" w:fill="F2F2F2"/>
          </w:tcPr>
          <w:p w14:paraId="18F62962" w14:textId="77777777" w:rsidR="004F0499" w:rsidRPr="00EC1588" w:rsidRDefault="004F0499" w:rsidP="00156F58">
            <w:pPr>
              <w:pStyle w:val="Tabellentext"/>
              <w:rPr>
                <w:rFonts w:cs="Calibri"/>
                <w:szCs w:val="22"/>
                <w:lang w:val="en-GB"/>
              </w:rPr>
            </w:pPr>
          </w:p>
        </w:tc>
        <w:tc>
          <w:tcPr>
            <w:tcW w:w="906" w:type="dxa"/>
            <w:shd w:val="clear" w:color="auto" w:fill="F2F2F2"/>
          </w:tcPr>
          <w:p w14:paraId="369E55CA" w14:textId="77777777" w:rsidR="004F0499" w:rsidRPr="00EC1588" w:rsidRDefault="004F0499" w:rsidP="00156F58">
            <w:pPr>
              <w:pStyle w:val="Tabellentext"/>
              <w:rPr>
                <w:rFonts w:cs="Calibri"/>
                <w:szCs w:val="22"/>
                <w:lang w:val="en-GB"/>
              </w:rPr>
            </w:pPr>
          </w:p>
        </w:tc>
        <w:tc>
          <w:tcPr>
            <w:tcW w:w="726" w:type="dxa"/>
            <w:shd w:val="clear" w:color="auto" w:fill="F2F2F2"/>
          </w:tcPr>
          <w:p w14:paraId="734E0145" w14:textId="77777777" w:rsidR="004F0499" w:rsidRPr="00EC1588" w:rsidRDefault="004F0499" w:rsidP="00156F58">
            <w:pPr>
              <w:pStyle w:val="Tabellentext"/>
              <w:rPr>
                <w:rFonts w:cs="Calibri"/>
                <w:szCs w:val="22"/>
                <w:lang w:val="en-GB"/>
              </w:rPr>
            </w:pPr>
          </w:p>
        </w:tc>
        <w:tc>
          <w:tcPr>
            <w:tcW w:w="3035" w:type="dxa"/>
            <w:shd w:val="clear" w:color="auto" w:fill="F2F2F2"/>
          </w:tcPr>
          <w:p w14:paraId="12939A92" w14:textId="77777777" w:rsidR="004F0499" w:rsidRPr="00EC1588" w:rsidRDefault="004F0499" w:rsidP="00156F58">
            <w:pPr>
              <w:pStyle w:val="Tabellentext"/>
              <w:rPr>
                <w:rFonts w:cs="Calibri"/>
                <w:szCs w:val="22"/>
                <w:lang w:val="en-GB"/>
              </w:rPr>
            </w:pPr>
          </w:p>
        </w:tc>
      </w:tr>
      <w:tr w:rsidR="004F0499" w:rsidRPr="0050371E" w14:paraId="0C225067" w14:textId="77777777" w:rsidTr="00562B7D">
        <w:trPr>
          <w:cantSplit/>
          <w:trHeight w:val="20"/>
        </w:trPr>
        <w:tc>
          <w:tcPr>
            <w:tcW w:w="706" w:type="dxa"/>
            <w:shd w:val="clear" w:color="auto" w:fill="auto"/>
            <w:vAlign w:val="center"/>
          </w:tcPr>
          <w:p w14:paraId="1007278E" w14:textId="77777777" w:rsidR="004F0499" w:rsidRPr="00EC1588" w:rsidRDefault="004F0499" w:rsidP="00156F58">
            <w:pPr>
              <w:pStyle w:val="Tabellentext"/>
              <w:rPr>
                <w:rFonts w:cs="Calibri"/>
                <w:szCs w:val="22"/>
                <w:lang w:val="en-GB"/>
              </w:rPr>
            </w:pPr>
            <w:r w:rsidRPr="00EC1588">
              <w:rPr>
                <w:rFonts w:cs="Calibri"/>
                <w:szCs w:val="22"/>
                <w:lang w:val="en-GB"/>
              </w:rPr>
              <w:t>21</w:t>
            </w:r>
          </w:p>
        </w:tc>
        <w:tc>
          <w:tcPr>
            <w:tcW w:w="6973" w:type="dxa"/>
            <w:shd w:val="clear" w:color="auto" w:fill="auto"/>
            <w:vAlign w:val="center"/>
          </w:tcPr>
          <w:p w14:paraId="7D853365" w14:textId="77777777" w:rsidR="004F0499" w:rsidRPr="00EC1588" w:rsidRDefault="004F0499" w:rsidP="00156F58">
            <w:pPr>
              <w:pStyle w:val="Tabellentext"/>
              <w:rPr>
                <w:rFonts w:cs="Calibri"/>
                <w:szCs w:val="22"/>
                <w:lang w:val="en-GB"/>
              </w:rPr>
            </w:pPr>
            <w:r w:rsidRPr="00EC1588">
              <w:rPr>
                <w:rFonts w:cs="Calibri"/>
                <w:szCs w:val="22"/>
                <w:lang w:val="en-GB"/>
              </w:rPr>
              <w:t>Is the TMF site located outside areas of the lands with high agricultural value?</w:t>
            </w:r>
          </w:p>
        </w:tc>
        <w:tc>
          <w:tcPr>
            <w:tcW w:w="1378" w:type="dxa"/>
            <w:shd w:val="clear" w:color="auto" w:fill="auto"/>
          </w:tcPr>
          <w:p w14:paraId="7A11AE76" w14:textId="77777777" w:rsidR="004F0499" w:rsidRPr="00EC1588" w:rsidRDefault="004F0499" w:rsidP="00156F58">
            <w:pPr>
              <w:pStyle w:val="Tabellentext"/>
              <w:rPr>
                <w:rFonts w:cs="Calibri"/>
                <w:szCs w:val="22"/>
                <w:lang w:val="en-GB"/>
              </w:rPr>
            </w:pPr>
          </w:p>
        </w:tc>
        <w:tc>
          <w:tcPr>
            <w:tcW w:w="821" w:type="dxa"/>
            <w:shd w:val="clear" w:color="auto" w:fill="auto"/>
          </w:tcPr>
          <w:p w14:paraId="135EDFFA" w14:textId="77777777" w:rsidR="004F0499" w:rsidRPr="00EC1588" w:rsidRDefault="004F0499" w:rsidP="00156F58">
            <w:pPr>
              <w:pStyle w:val="Tabellentext"/>
              <w:rPr>
                <w:rFonts w:cs="Calibri"/>
                <w:szCs w:val="22"/>
                <w:lang w:val="en-GB"/>
              </w:rPr>
            </w:pPr>
          </w:p>
        </w:tc>
        <w:tc>
          <w:tcPr>
            <w:tcW w:w="906" w:type="dxa"/>
            <w:shd w:val="clear" w:color="auto" w:fill="auto"/>
          </w:tcPr>
          <w:p w14:paraId="39C33E15" w14:textId="77777777" w:rsidR="004F0499" w:rsidRPr="00EC1588" w:rsidRDefault="004F0499" w:rsidP="00156F58">
            <w:pPr>
              <w:pStyle w:val="Tabellentext"/>
              <w:rPr>
                <w:rFonts w:cs="Calibri"/>
                <w:szCs w:val="22"/>
                <w:lang w:val="en-GB"/>
              </w:rPr>
            </w:pPr>
          </w:p>
        </w:tc>
        <w:tc>
          <w:tcPr>
            <w:tcW w:w="906" w:type="dxa"/>
            <w:shd w:val="clear" w:color="auto" w:fill="auto"/>
          </w:tcPr>
          <w:p w14:paraId="12317151" w14:textId="77777777" w:rsidR="004F0499" w:rsidRPr="00EC1588" w:rsidRDefault="004F0499" w:rsidP="00156F58">
            <w:pPr>
              <w:pStyle w:val="Tabellentext"/>
              <w:rPr>
                <w:rFonts w:cs="Calibri"/>
                <w:szCs w:val="22"/>
                <w:lang w:val="en-GB"/>
              </w:rPr>
            </w:pPr>
          </w:p>
        </w:tc>
        <w:tc>
          <w:tcPr>
            <w:tcW w:w="726" w:type="dxa"/>
            <w:shd w:val="clear" w:color="auto" w:fill="auto"/>
          </w:tcPr>
          <w:p w14:paraId="0DD4E10F" w14:textId="77777777" w:rsidR="004F0499" w:rsidRPr="00EC1588" w:rsidRDefault="004F0499" w:rsidP="00156F58">
            <w:pPr>
              <w:pStyle w:val="Tabellentext"/>
              <w:rPr>
                <w:rFonts w:cs="Calibri"/>
                <w:szCs w:val="22"/>
                <w:lang w:val="en-GB"/>
              </w:rPr>
            </w:pPr>
          </w:p>
        </w:tc>
        <w:tc>
          <w:tcPr>
            <w:tcW w:w="3035" w:type="dxa"/>
            <w:shd w:val="clear" w:color="auto" w:fill="auto"/>
          </w:tcPr>
          <w:p w14:paraId="3ACAAB81" w14:textId="77777777" w:rsidR="004F0499" w:rsidRPr="00EC1588" w:rsidRDefault="004F0499" w:rsidP="00156F58">
            <w:pPr>
              <w:pStyle w:val="Tabellentext"/>
              <w:rPr>
                <w:rFonts w:cs="Calibri"/>
                <w:szCs w:val="22"/>
                <w:lang w:val="en-GB"/>
              </w:rPr>
            </w:pPr>
          </w:p>
        </w:tc>
      </w:tr>
      <w:tr w:rsidR="004F0499" w:rsidRPr="0050371E" w14:paraId="23EC5093" w14:textId="77777777" w:rsidTr="00562B7D">
        <w:trPr>
          <w:cantSplit/>
          <w:trHeight w:val="20"/>
        </w:trPr>
        <w:tc>
          <w:tcPr>
            <w:tcW w:w="706" w:type="dxa"/>
            <w:shd w:val="clear" w:color="auto" w:fill="F2F2F2"/>
            <w:vAlign w:val="center"/>
          </w:tcPr>
          <w:p w14:paraId="1B733F69" w14:textId="77777777" w:rsidR="004F0499" w:rsidRPr="00EC1588" w:rsidRDefault="004F0499" w:rsidP="00156F58">
            <w:pPr>
              <w:pStyle w:val="Tabellentext"/>
              <w:rPr>
                <w:rFonts w:cs="Calibri"/>
                <w:szCs w:val="22"/>
                <w:lang w:val="en-GB"/>
              </w:rPr>
            </w:pPr>
            <w:r w:rsidRPr="00EC1588">
              <w:rPr>
                <w:rFonts w:cs="Calibri"/>
                <w:szCs w:val="22"/>
                <w:lang w:val="en-GB"/>
              </w:rPr>
              <w:t>22</w:t>
            </w:r>
          </w:p>
        </w:tc>
        <w:tc>
          <w:tcPr>
            <w:tcW w:w="6973" w:type="dxa"/>
            <w:shd w:val="clear" w:color="auto" w:fill="F2F2F2"/>
            <w:vAlign w:val="center"/>
          </w:tcPr>
          <w:p w14:paraId="2F545744" w14:textId="0A9D325F" w:rsidR="004F0499" w:rsidRPr="00EC1588" w:rsidRDefault="008D7207" w:rsidP="00EF179E">
            <w:pPr>
              <w:pStyle w:val="Tabellentext"/>
              <w:rPr>
                <w:rFonts w:cs="Calibri"/>
                <w:szCs w:val="22"/>
                <w:lang w:val="en-GB"/>
              </w:rPr>
            </w:pPr>
            <w:r w:rsidRPr="008D7207">
              <w:rPr>
                <w:rFonts w:cs="Calibri"/>
                <w:szCs w:val="22"/>
                <w:lang w:val="en-GB"/>
              </w:rPr>
              <w:t xml:space="preserve">Were the possibilities </w:t>
            </w:r>
            <w:r w:rsidR="00EF179E">
              <w:rPr>
                <w:rFonts w:cs="Calibri"/>
                <w:szCs w:val="22"/>
                <w:lang w:val="en-GB"/>
              </w:rPr>
              <w:t xml:space="preserve">considered </w:t>
            </w:r>
            <w:r w:rsidRPr="008D7207">
              <w:rPr>
                <w:rFonts w:cs="Calibri"/>
                <w:szCs w:val="22"/>
                <w:lang w:val="en-GB"/>
              </w:rPr>
              <w:t xml:space="preserve">of placing the </w:t>
            </w:r>
            <w:r>
              <w:rPr>
                <w:rFonts w:cs="Calibri"/>
                <w:szCs w:val="22"/>
                <w:lang w:val="en-GB"/>
              </w:rPr>
              <w:t>TMF</w:t>
            </w:r>
            <w:r w:rsidRPr="008D7207">
              <w:rPr>
                <w:rFonts w:cs="Calibri"/>
                <w:szCs w:val="22"/>
                <w:lang w:val="en-GB"/>
              </w:rPr>
              <w:t xml:space="preserve"> in a </w:t>
            </w:r>
            <w:r w:rsidR="00EF179E">
              <w:rPr>
                <w:rFonts w:cs="Calibri"/>
                <w:szCs w:val="22"/>
                <w:lang w:val="en-GB"/>
              </w:rPr>
              <w:t xml:space="preserve">location </w:t>
            </w:r>
            <w:r w:rsidRPr="008D7207">
              <w:rPr>
                <w:rFonts w:cs="Calibri"/>
                <w:szCs w:val="22"/>
                <w:lang w:val="en-GB"/>
              </w:rPr>
              <w:t>where the adverse effects and consequences of possible accidents would be mi</w:t>
            </w:r>
            <w:r w:rsidRPr="008D7207">
              <w:rPr>
                <w:rFonts w:cs="Calibri"/>
                <w:szCs w:val="22"/>
                <w:lang w:val="en-GB"/>
              </w:rPr>
              <w:t>n</w:t>
            </w:r>
            <w:r w:rsidRPr="008D7207">
              <w:rPr>
                <w:rFonts w:cs="Calibri"/>
                <w:szCs w:val="22"/>
                <w:lang w:val="en-GB"/>
              </w:rPr>
              <w:t>imal?</w:t>
            </w:r>
          </w:p>
        </w:tc>
        <w:tc>
          <w:tcPr>
            <w:tcW w:w="1378" w:type="dxa"/>
            <w:shd w:val="clear" w:color="auto" w:fill="F2F2F2"/>
          </w:tcPr>
          <w:p w14:paraId="51A4A76A" w14:textId="77777777" w:rsidR="004F0499" w:rsidRPr="00EC1588" w:rsidRDefault="004F0499" w:rsidP="00156F58">
            <w:pPr>
              <w:pStyle w:val="Tabellentext"/>
              <w:rPr>
                <w:rFonts w:cs="Calibri"/>
                <w:szCs w:val="22"/>
                <w:lang w:val="en-GB"/>
              </w:rPr>
            </w:pPr>
          </w:p>
        </w:tc>
        <w:tc>
          <w:tcPr>
            <w:tcW w:w="821" w:type="dxa"/>
            <w:shd w:val="clear" w:color="auto" w:fill="F2F2F2"/>
          </w:tcPr>
          <w:p w14:paraId="34B773F0" w14:textId="77777777" w:rsidR="004F0499" w:rsidRPr="00EC1588" w:rsidRDefault="004F0499" w:rsidP="00156F58">
            <w:pPr>
              <w:pStyle w:val="Tabellentext"/>
              <w:rPr>
                <w:rFonts w:cs="Calibri"/>
                <w:szCs w:val="22"/>
                <w:lang w:val="en-GB"/>
              </w:rPr>
            </w:pPr>
          </w:p>
        </w:tc>
        <w:tc>
          <w:tcPr>
            <w:tcW w:w="906" w:type="dxa"/>
            <w:shd w:val="clear" w:color="auto" w:fill="F2F2F2"/>
          </w:tcPr>
          <w:p w14:paraId="7CE77D46" w14:textId="77777777" w:rsidR="004F0499" w:rsidRPr="00EC1588" w:rsidRDefault="004F0499" w:rsidP="00156F58">
            <w:pPr>
              <w:pStyle w:val="Tabellentext"/>
              <w:rPr>
                <w:rFonts w:cs="Calibri"/>
                <w:szCs w:val="22"/>
                <w:lang w:val="en-GB"/>
              </w:rPr>
            </w:pPr>
          </w:p>
        </w:tc>
        <w:tc>
          <w:tcPr>
            <w:tcW w:w="906" w:type="dxa"/>
            <w:shd w:val="clear" w:color="auto" w:fill="F2F2F2"/>
          </w:tcPr>
          <w:p w14:paraId="57BDE462" w14:textId="77777777" w:rsidR="004F0499" w:rsidRPr="00EC1588" w:rsidRDefault="004F0499" w:rsidP="00156F58">
            <w:pPr>
              <w:pStyle w:val="Tabellentext"/>
              <w:rPr>
                <w:rFonts w:cs="Calibri"/>
                <w:szCs w:val="22"/>
                <w:lang w:val="en-GB"/>
              </w:rPr>
            </w:pPr>
          </w:p>
        </w:tc>
        <w:tc>
          <w:tcPr>
            <w:tcW w:w="726" w:type="dxa"/>
            <w:shd w:val="clear" w:color="auto" w:fill="F2F2F2"/>
          </w:tcPr>
          <w:p w14:paraId="2AEF6A7B" w14:textId="77777777" w:rsidR="004F0499" w:rsidRPr="00EC1588" w:rsidRDefault="004F0499" w:rsidP="00156F58">
            <w:pPr>
              <w:pStyle w:val="Tabellentext"/>
              <w:rPr>
                <w:rFonts w:cs="Calibri"/>
                <w:szCs w:val="22"/>
                <w:lang w:val="en-GB"/>
              </w:rPr>
            </w:pPr>
          </w:p>
        </w:tc>
        <w:tc>
          <w:tcPr>
            <w:tcW w:w="3035" w:type="dxa"/>
            <w:shd w:val="clear" w:color="auto" w:fill="F2F2F2"/>
          </w:tcPr>
          <w:p w14:paraId="3DD4B338" w14:textId="77777777" w:rsidR="004F0499" w:rsidRPr="00EC1588" w:rsidRDefault="004F0499" w:rsidP="00156F58">
            <w:pPr>
              <w:pStyle w:val="Tabellentext"/>
              <w:rPr>
                <w:rFonts w:cs="Calibri"/>
                <w:szCs w:val="22"/>
                <w:lang w:val="en-GB"/>
              </w:rPr>
            </w:pPr>
          </w:p>
        </w:tc>
      </w:tr>
      <w:tr w:rsidR="004F0499" w:rsidRPr="0050371E" w14:paraId="1F566CE4" w14:textId="77777777" w:rsidTr="00562B7D">
        <w:trPr>
          <w:cantSplit/>
          <w:trHeight w:val="20"/>
        </w:trPr>
        <w:tc>
          <w:tcPr>
            <w:tcW w:w="706" w:type="dxa"/>
            <w:shd w:val="clear" w:color="auto" w:fill="auto"/>
            <w:vAlign w:val="center"/>
          </w:tcPr>
          <w:p w14:paraId="3BDBDA17" w14:textId="77777777" w:rsidR="004F0499" w:rsidRPr="00EC1588" w:rsidRDefault="004F0499" w:rsidP="00156F58">
            <w:pPr>
              <w:pStyle w:val="Tabellentext"/>
              <w:rPr>
                <w:rFonts w:cs="Calibri"/>
                <w:szCs w:val="22"/>
                <w:lang w:val="en-GB"/>
              </w:rPr>
            </w:pPr>
            <w:r w:rsidRPr="00EC1588">
              <w:rPr>
                <w:rFonts w:cs="Calibri"/>
                <w:szCs w:val="22"/>
                <w:lang w:val="en-GB"/>
              </w:rPr>
              <w:t>23</w:t>
            </w:r>
          </w:p>
        </w:tc>
        <w:tc>
          <w:tcPr>
            <w:tcW w:w="6973" w:type="dxa"/>
            <w:shd w:val="clear" w:color="auto" w:fill="auto"/>
            <w:vAlign w:val="center"/>
          </w:tcPr>
          <w:p w14:paraId="7C4A7127" w14:textId="24B6046B" w:rsidR="004F0499" w:rsidRPr="00EC1588" w:rsidRDefault="004F0499" w:rsidP="00EF179E">
            <w:pPr>
              <w:pStyle w:val="Tabellentext"/>
              <w:rPr>
                <w:rFonts w:cs="Calibri"/>
                <w:szCs w:val="22"/>
                <w:lang w:val="en-GB"/>
              </w:rPr>
            </w:pPr>
            <w:r w:rsidRPr="00EC1588">
              <w:rPr>
                <w:rFonts w:cs="Calibri"/>
                <w:szCs w:val="22"/>
                <w:lang w:val="en-GB"/>
              </w:rPr>
              <w:t>Are productive or municipal facilities</w:t>
            </w:r>
            <w:r w:rsidR="008D7207" w:rsidRPr="007E42F1">
              <w:rPr>
                <w:lang w:val="en-US"/>
              </w:rPr>
              <w:t xml:space="preserve"> </w:t>
            </w:r>
            <w:r w:rsidR="008D7207" w:rsidRPr="008D7207">
              <w:rPr>
                <w:rFonts w:cs="Calibri"/>
                <w:szCs w:val="22"/>
                <w:lang w:val="en-GB"/>
              </w:rPr>
              <w:t>as well as water s</w:t>
            </w:r>
            <w:r w:rsidR="00EF179E">
              <w:rPr>
                <w:rFonts w:cs="Calibri"/>
                <w:szCs w:val="22"/>
                <w:lang w:val="en-GB"/>
              </w:rPr>
              <w:t>upplies</w:t>
            </w:r>
            <w:r w:rsidRPr="00EC1588">
              <w:rPr>
                <w:rFonts w:cs="Calibri"/>
                <w:szCs w:val="22"/>
                <w:lang w:val="en-GB"/>
              </w:rPr>
              <w:t xml:space="preserve"> located ou</w:t>
            </w:r>
            <w:r w:rsidRPr="00EC1588">
              <w:rPr>
                <w:rFonts w:cs="Calibri"/>
                <w:szCs w:val="22"/>
                <w:lang w:val="en-GB"/>
              </w:rPr>
              <w:t>t</w:t>
            </w:r>
            <w:r w:rsidRPr="00EC1588">
              <w:rPr>
                <w:rFonts w:cs="Calibri"/>
                <w:szCs w:val="22"/>
                <w:lang w:val="en-GB"/>
              </w:rPr>
              <w:t>side the area of the TMF impact?</w:t>
            </w:r>
          </w:p>
        </w:tc>
        <w:tc>
          <w:tcPr>
            <w:tcW w:w="1378" w:type="dxa"/>
            <w:shd w:val="clear" w:color="auto" w:fill="auto"/>
          </w:tcPr>
          <w:p w14:paraId="4EE3EC57" w14:textId="77777777" w:rsidR="004F0499" w:rsidRPr="00EC1588" w:rsidRDefault="004F0499" w:rsidP="00156F58">
            <w:pPr>
              <w:pStyle w:val="Tabellentext"/>
              <w:rPr>
                <w:rFonts w:cs="Calibri"/>
                <w:szCs w:val="22"/>
                <w:lang w:val="en-GB"/>
              </w:rPr>
            </w:pPr>
          </w:p>
        </w:tc>
        <w:tc>
          <w:tcPr>
            <w:tcW w:w="821" w:type="dxa"/>
            <w:shd w:val="clear" w:color="auto" w:fill="auto"/>
          </w:tcPr>
          <w:p w14:paraId="18EE9329" w14:textId="77777777" w:rsidR="004F0499" w:rsidRPr="00EC1588" w:rsidRDefault="004F0499" w:rsidP="00156F58">
            <w:pPr>
              <w:pStyle w:val="Tabellentext"/>
              <w:rPr>
                <w:rFonts w:cs="Calibri"/>
                <w:szCs w:val="22"/>
                <w:lang w:val="en-GB"/>
              </w:rPr>
            </w:pPr>
          </w:p>
        </w:tc>
        <w:tc>
          <w:tcPr>
            <w:tcW w:w="906" w:type="dxa"/>
            <w:shd w:val="clear" w:color="auto" w:fill="auto"/>
          </w:tcPr>
          <w:p w14:paraId="13903F4C" w14:textId="77777777" w:rsidR="004F0499" w:rsidRPr="00EC1588" w:rsidRDefault="004F0499" w:rsidP="00156F58">
            <w:pPr>
              <w:pStyle w:val="Tabellentext"/>
              <w:rPr>
                <w:rFonts w:cs="Calibri"/>
                <w:szCs w:val="22"/>
                <w:lang w:val="en-GB"/>
              </w:rPr>
            </w:pPr>
          </w:p>
        </w:tc>
        <w:tc>
          <w:tcPr>
            <w:tcW w:w="906" w:type="dxa"/>
            <w:shd w:val="clear" w:color="auto" w:fill="auto"/>
          </w:tcPr>
          <w:p w14:paraId="1FD91151" w14:textId="77777777" w:rsidR="004F0499" w:rsidRPr="00EC1588" w:rsidRDefault="004F0499" w:rsidP="00156F58">
            <w:pPr>
              <w:pStyle w:val="Tabellentext"/>
              <w:rPr>
                <w:rFonts w:cs="Calibri"/>
                <w:szCs w:val="22"/>
                <w:lang w:val="en-GB"/>
              </w:rPr>
            </w:pPr>
          </w:p>
        </w:tc>
        <w:tc>
          <w:tcPr>
            <w:tcW w:w="726" w:type="dxa"/>
            <w:shd w:val="clear" w:color="auto" w:fill="auto"/>
          </w:tcPr>
          <w:p w14:paraId="657A0792" w14:textId="77777777" w:rsidR="004F0499" w:rsidRPr="00EC1588" w:rsidRDefault="004F0499" w:rsidP="00156F58">
            <w:pPr>
              <w:pStyle w:val="Tabellentext"/>
              <w:rPr>
                <w:rFonts w:cs="Calibri"/>
                <w:szCs w:val="22"/>
                <w:lang w:val="en-GB"/>
              </w:rPr>
            </w:pPr>
          </w:p>
        </w:tc>
        <w:tc>
          <w:tcPr>
            <w:tcW w:w="3035" w:type="dxa"/>
            <w:shd w:val="clear" w:color="auto" w:fill="auto"/>
          </w:tcPr>
          <w:p w14:paraId="15816041" w14:textId="77777777" w:rsidR="004F0499" w:rsidRPr="00EC1588" w:rsidRDefault="004F0499" w:rsidP="00156F58">
            <w:pPr>
              <w:pStyle w:val="Tabellentext"/>
              <w:rPr>
                <w:rFonts w:cs="Calibri"/>
                <w:szCs w:val="22"/>
                <w:lang w:val="en-GB"/>
              </w:rPr>
            </w:pPr>
          </w:p>
        </w:tc>
      </w:tr>
      <w:tr w:rsidR="004F0499" w:rsidRPr="0050371E" w14:paraId="67962C30" w14:textId="77777777" w:rsidTr="00562B7D">
        <w:trPr>
          <w:cantSplit/>
          <w:trHeight w:val="20"/>
        </w:trPr>
        <w:tc>
          <w:tcPr>
            <w:tcW w:w="706" w:type="dxa"/>
            <w:shd w:val="clear" w:color="auto" w:fill="F2F2F2"/>
            <w:vAlign w:val="center"/>
          </w:tcPr>
          <w:p w14:paraId="519C210C" w14:textId="77777777" w:rsidR="004F0499" w:rsidRPr="00EC1588" w:rsidRDefault="004F0499" w:rsidP="00156F58">
            <w:pPr>
              <w:pStyle w:val="Tabellentext"/>
              <w:rPr>
                <w:rFonts w:cs="Calibri"/>
                <w:szCs w:val="22"/>
                <w:lang w:val="en-GB"/>
              </w:rPr>
            </w:pPr>
            <w:r w:rsidRPr="00EC1588">
              <w:rPr>
                <w:rFonts w:cs="Calibri"/>
                <w:szCs w:val="22"/>
                <w:lang w:val="en-GB"/>
              </w:rPr>
              <w:t>24</w:t>
            </w:r>
          </w:p>
        </w:tc>
        <w:tc>
          <w:tcPr>
            <w:tcW w:w="6973" w:type="dxa"/>
            <w:shd w:val="clear" w:color="auto" w:fill="F2F2F2"/>
            <w:vAlign w:val="center"/>
          </w:tcPr>
          <w:p w14:paraId="6DACA85E" w14:textId="77777777" w:rsidR="004F0499" w:rsidRPr="00EC1588" w:rsidRDefault="004F0499" w:rsidP="00156F58">
            <w:pPr>
              <w:pStyle w:val="Tabellentext"/>
              <w:rPr>
                <w:rFonts w:cs="Calibri"/>
                <w:szCs w:val="22"/>
                <w:lang w:val="en-GB"/>
              </w:rPr>
            </w:pPr>
            <w:r w:rsidRPr="00EC1588">
              <w:rPr>
                <w:rFonts w:cs="Calibri"/>
                <w:bCs/>
                <w:szCs w:val="22"/>
                <w:lang w:val="en-GB"/>
              </w:rPr>
              <w:t>Are historical and cultural heritage objects located beyond the area of TMF construction?</w:t>
            </w:r>
          </w:p>
        </w:tc>
        <w:tc>
          <w:tcPr>
            <w:tcW w:w="1378" w:type="dxa"/>
            <w:shd w:val="clear" w:color="auto" w:fill="F2F2F2"/>
          </w:tcPr>
          <w:p w14:paraId="13C40447" w14:textId="77777777" w:rsidR="004F0499" w:rsidRPr="00EC1588" w:rsidRDefault="004F0499" w:rsidP="00156F58">
            <w:pPr>
              <w:pStyle w:val="Tabellentext"/>
              <w:rPr>
                <w:rFonts w:cs="Calibri"/>
                <w:szCs w:val="22"/>
                <w:lang w:val="en-GB"/>
              </w:rPr>
            </w:pPr>
          </w:p>
        </w:tc>
        <w:tc>
          <w:tcPr>
            <w:tcW w:w="821" w:type="dxa"/>
            <w:shd w:val="clear" w:color="auto" w:fill="F2F2F2"/>
          </w:tcPr>
          <w:p w14:paraId="61E4E172" w14:textId="77777777" w:rsidR="004F0499" w:rsidRPr="00EC1588" w:rsidRDefault="004F0499" w:rsidP="00156F58">
            <w:pPr>
              <w:pStyle w:val="Tabellentext"/>
              <w:rPr>
                <w:rFonts w:cs="Calibri"/>
                <w:szCs w:val="22"/>
                <w:lang w:val="en-GB"/>
              </w:rPr>
            </w:pPr>
          </w:p>
        </w:tc>
        <w:tc>
          <w:tcPr>
            <w:tcW w:w="906" w:type="dxa"/>
            <w:shd w:val="clear" w:color="auto" w:fill="F2F2F2"/>
          </w:tcPr>
          <w:p w14:paraId="24A9C176" w14:textId="77777777" w:rsidR="004F0499" w:rsidRPr="00EC1588" w:rsidRDefault="004F0499" w:rsidP="00156F58">
            <w:pPr>
              <w:pStyle w:val="Tabellentext"/>
              <w:rPr>
                <w:rFonts w:cs="Calibri"/>
                <w:szCs w:val="22"/>
                <w:lang w:val="en-GB"/>
              </w:rPr>
            </w:pPr>
          </w:p>
        </w:tc>
        <w:tc>
          <w:tcPr>
            <w:tcW w:w="906" w:type="dxa"/>
            <w:shd w:val="clear" w:color="auto" w:fill="F2F2F2"/>
          </w:tcPr>
          <w:p w14:paraId="1F6F86B0" w14:textId="77777777" w:rsidR="004F0499" w:rsidRPr="00EC1588" w:rsidRDefault="004F0499" w:rsidP="00156F58">
            <w:pPr>
              <w:pStyle w:val="Tabellentext"/>
              <w:rPr>
                <w:rFonts w:cs="Calibri"/>
                <w:szCs w:val="22"/>
                <w:lang w:val="en-GB"/>
              </w:rPr>
            </w:pPr>
          </w:p>
        </w:tc>
        <w:tc>
          <w:tcPr>
            <w:tcW w:w="726" w:type="dxa"/>
            <w:shd w:val="clear" w:color="auto" w:fill="F2F2F2"/>
          </w:tcPr>
          <w:p w14:paraId="148ED7F8" w14:textId="77777777" w:rsidR="004F0499" w:rsidRPr="00EC1588" w:rsidRDefault="004F0499" w:rsidP="00156F58">
            <w:pPr>
              <w:pStyle w:val="Tabellentext"/>
              <w:rPr>
                <w:rFonts w:cs="Calibri"/>
                <w:szCs w:val="22"/>
                <w:lang w:val="en-GB"/>
              </w:rPr>
            </w:pPr>
          </w:p>
        </w:tc>
        <w:tc>
          <w:tcPr>
            <w:tcW w:w="3035" w:type="dxa"/>
            <w:shd w:val="clear" w:color="auto" w:fill="F2F2F2"/>
          </w:tcPr>
          <w:p w14:paraId="47000A41" w14:textId="77777777" w:rsidR="004F0499" w:rsidRPr="00EC1588" w:rsidRDefault="004F0499" w:rsidP="00156F58">
            <w:pPr>
              <w:pStyle w:val="Tabellentext"/>
              <w:rPr>
                <w:rFonts w:cs="Calibri"/>
                <w:szCs w:val="22"/>
                <w:lang w:val="en-GB"/>
              </w:rPr>
            </w:pPr>
          </w:p>
        </w:tc>
      </w:tr>
      <w:tr w:rsidR="004F0499" w:rsidRPr="0050371E" w14:paraId="54FF2513" w14:textId="77777777" w:rsidTr="00562B7D">
        <w:trPr>
          <w:cantSplit/>
          <w:trHeight w:val="20"/>
        </w:trPr>
        <w:tc>
          <w:tcPr>
            <w:tcW w:w="706" w:type="dxa"/>
            <w:shd w:val="clear" w:color="auto" w:fill="auto"/>
            <w:vAlign w:val="center"/>
          </w:tcPr>
          <w:p w14:paraId="072A1FB5" w14:textId="77777777" w:rsidR="004F0499" w:rsidRPr="00EC1588" w:rsidRDefault="004F0499" w:rsidP="00156F58">
            <w:pPr>
              <w:pStyle w:val="Tabellentext"/>
              <w:rPr>
                <w:rFonts w:cs="Calibri"/>
                <w:szCs w:val="22"/>
                <w:lang w:val="en-GB"/>
              </w:rPr>
            </w:pPr>
            <w:r w:rsidRPr="00EC1588">
              <w:rPr>
                <w:rFonts w:cs="Calibri"/>
                <w:szCs w:val="22"/>
                <w:lang w:val="en-GB"/>
              </w:rPr>
              <w:lastRenderedPageBreak/>
              <w:t>25</w:t>
            </w:r>
          </w:p>
        </w:tc>
        <w:tc>
          <w:tcPr>
            <w:tcW w:w="6973" w:type="dxa"/>
            <w:shd w:val="clear" w:color="auto" w:fill="auto"/>
            <w:vAlign w:val="center"/>
          </w:tcPr>
          <w:p w14:paraId="760F164D" w14:textId="77777777" w:rsidR="004F0499" w:rsidRPr="00EC1588" w:rsidRDefault="004F0499" w:rsidP="00156F58">
            <w:pPr>
              <w:pStyle w:val="Tabellentext"/>
              <w:rPr>
                <w:rFonts w:cs="Calibri"/>
                <w:szCs w:val="22"/>
                <w:lang w:val="en-GB"/>
              </w:rPr>
            </w:pPr>
            <w:r w:rsidRPr="00EC1588">
              <w:rPr>
                <w:rFonts w:cs="Calibri"/>
                <w:szCs w:val="22"/>
                <w:lang w:val="en-GB"/>
              </w:rPr>
              <w:t>Does the EIA take into account geochemical character of the tailings, the physical and geotechnical character of the TMF?</w:t>
            </w:r>
          </w:p>
        </w:tc>
        <w:tc>
          <w:tcPr>
            <w:tcW w:w="1378" w:type="dxa"/>
            <w:shd w:val="clear" w:color="auto" w:fill="auto"/>
          </w:tcPr>
          <w:p w14:paraId="3BD786FA" w14:textId="77777777" w:rsidR="004F0499" w:rsidRPr="00EC1588" w:rsidRDefault="004F0499" w:rsidP="00156F58">
            <w:pPr>
              <w:pStyle w:val="Tabellentext"/>
              <w:rPr>
                <w:rFonts w:cs="Calibri"/>
                <w:szCs w:val="22"/>
                <w:lang w:val="en-GB"/>
              </w:rPr>
            </w:pPr>
          </w:p>
        </w:tc>
        <w:tc>
          <w:tcPr>
            <w:tcW w:w="821" w:type="dxa"/>
            <w:shd w:val="clear" w:color="auto" w:fill="auto"/>
          </w:tcPr>
          <w:p w14:paraId="5661FA2A" w14:textId="77777777" w:rsidR="004F0499" w:rsidRPr="00EC1588" w:rsidRDefault="004F0499" w:rsidP="00156F58">
            <w:pPr>
              <w:pStyle w:val="Tabellentext"/>
              <w:rPr>
                <w:rFonts w:cs="Calibri"/>
                <w:szCs w:val="22"/>
                <w:lang w:val="en-GB"/>
              </w:rPr>
            </w:pPr>
          </w:p>
        </w:tc>
        <w:tc>
          <w:tcPr>
            <w:tcW w:w="906" w:type="dxa"/>
            <w:shd w:val="clear" w:color="auto" w:fill="auto"/>
          </w:tcPr>
          <w:p w14:paraId="07C6F2D4" w14:textId="77777777" w:rsidR="004F0499" w:rsidRPr="00EC1588" w:rsidRDefault="004F0499" w:rsidP="00156F58">
            <w:pPr>
              <w:pStyle w:val="Tabellentext"/>
              <w:rPr>
                <w:rFonts w:cs="Calibri"/>
                <w:szCs w:val="22"/>
                <w:lang w:val="en-GB"/>
              </w:rPr>
            </w:pPr>
          </w:p>
        </w:tc>
        <w:tc>
          <w:tcPr>
            <w:tcW w:w="906" w:type="dxa"/>
            <w:shd w:val="clear" w:color="auto" w:fill="auto"/>
          </w:tcPr>
          <w:p w14:paraId="765E731F" w14:textId="77777777" w:rsidR="004F0499" w:rsidRPr="00EC1588" w:rsidRDefault="004F0499" w:rsidP="00156F58">
            <w:pPr>
              <w:pStyle w:val="Tabellentext"/>
              <w:rPr>
                <w:rFonts w:cs="Calibri"/>
                <w:szCs w:val="22"/>
                <w:lang w:val="en-GB"/>
              </w:rPr>
            </w:pPr>
          </w:p>
        </w:tc>
        <w:tc>
          <w:tcPr>
            <w:tcW w:w="726" w:type="dxa"/>
            <w:shd w:val="clear" w:color="auto" w:fill="auto"/>
          </w:tcPr>
          <w:p w14:paraId="207370BD" w14:textId="77777777" w:rsidR="004F0499" w:rsidRPr="00EC1588" w:rsidRDefault="004F0499" w:rsidP="00156F58">
            <w:pPr>
              <w:pStyle w:val="Tabellentext"/>
              <w:rPr>
                <w:rFonts w:cs="Calibri"/>
                <w:szCs w:val="22"/>
                <w:lang w:val="en-GB"/>
              </w:rPr>
            </w:pPr>
          </w:p>
        </w:tc>
        <w:tc>
          <w:tcPr>
            <w:tcW w:w="3035" w:type="dxa"/>
            <w:shd w:val="clear" w:color="auto" w:fill="auto"/>
          </w:tcPr>
          <w:p w14:paraId="07B8BB89" w14:textId="77777777" w:rsidR="004F0499" w:rsidRPr="00EC1588" w:rsidRDefault="004F0499" w:rsidP="00156F58">
            <w:pPr>
              <w:pStyle w:val="Tabellentext"/>
              <w:rPr>
                <w:rFonts w:cs="Calibri"/>
                <w:szCs w:val="22"/>
                <w:lang w:val="en-GB"/>
              </w:rPr>
            </w:pPr>
          </w:p>
        </w:tc>
      </w:tr>
      <w:tr w:rsidR="004F0499" w:rsidRPr="0050371E" w14:paraId="54E8838A" w14:textId="77777777" w:rsidTr="00562B7D">
        <w:trPr>
          <w:cantSplit/>
          <w:trHeight w:val="20"/>
        </w:trPr>
        <w:tc>
          <w:tcPr>
            <w:tcW w:w="706" w:type="dxa"/>
            <w:shd w:val="clear" w:color="auto" w:fill="F2F2F2"/>
            <w:vAlign w:val="center"/>
          </w:tcPr>
          <w:p w14:paraId="5B3E2D7B" w14:textId="77777777" w:rsidR="004F0499" w:rsidRPr="00EC1588" w:rsidRDefault="004F0499" w:rsidP="00156F58">
            <w:pPr>
              <w:pStyle w:val="Tabellentext"/>
              <w:rPr>
                <w:rFonts w:cs="Calibri"/>
                <w:szCs w:val="22"/>
                <w:lang w:val="en-GB"/>
              </w:rPr>
            </w:pPr>
            <w:r w:rsidRPr="00EC1588">
              <w:rPr>
                <w:rFonts w:cs="Calibri"/>
                <w:szCs w:val="22"/>
                <w:lang w:val="en-GB"/>
              </w:rPr>
              <w:t>26</w:t>
            </w:r>
          </w:p>
        </w:tc>
        <w:tc>
          <w:tcPr>
            <w:tcW w:w="6973" w:type="dxa"/>
            <w:shd w:val="clear" w:color="auto" w:fill="F2F2F2"/>
          </w:tcPr>
          <w:p w14:paraId="7B63B0E1" w14:textId="77777777" w:rsidR="004F0499" w:rsidRPr="00EC1588" w:rsidRDefault="004F0499" w:rsidP="00491653">
            <w:pPr>
              <w:pStyle w:val="Tabellentext"/>
              <w:rPr>
                <w:rFonts w:cs="Calibri"/>
                <w:szCs w:val="22"/>
                <w:lang w:val="en-GB"/>
              </w:rPr>
            </w:pPr>
            <w:r w:rsidRPr="00EC1588">
              <w:rPr>
                <w:rFonts w:cs="Calibri"/>
                <w:szCs w:val="22"/>
                <w:lang w:val="en-GB"/>
              </w:rPr>
              <w:t xml:space="preserve">Is there a detailed map of the TMF and </w:t>
            </w:r>
            <w:r w:rsidR="004C397A" w:rsidRPr="00EC1588">
              <w:rPr>
                <w:rFonts w:cs="Calibri"/>
                <w:szCs w:val="22"/>
                <w:lang w:val="en-GB"/>
              </w:rPr>
              <w:t>neighbouring</w:t>
            </w:r>
            <w:r w:rsidRPr="00EC1588">
              <w:rPr>
                <w:rFonts w:cs="Calibri"/>
                <w:szCs w:val="22"/>
                <w:lang w:val="en-GB"/>
              </w:rPr>
              <w:t xml:space="preserve"> area?</w:t>
            </w:r>
          </w:p>
        </w:tc>
        <w:tc>
          <w:tcPr>
            <w:tcW w:w="1378" w:type="dxa"/>
            <w:shd w:val="clear" w:color="auto" w:fill="F2F2F2"/>
          </w:tcPr>
          <w:p w14:paraId="3A85A8D7" w14:textId="77777777" w:rsidR="004F0499" w:rsidRPr="00EC1588" w:rsidRDefault="004F0499" w:rsidP="00156F58">
            <w:pPr>
              <w:pStyle w:val="Tabellentext"/>
              <w:rPr>
                <w:rFonts w:cs="Calibri"/>
                <w:szCs w:val="22"/>
                <w:lang w:val="en-GB"/>
              </w:rPr>
            </w:pPr>
          </w:p>
        </w:tc>
        <w:tc>
          <w:tcPr>
            <w:tcW w:w="821" w:type="dxa"/>
            <w:shd w:val="clear" w:color="auto" w:fill="F2F2F2"/>
          </w:tcPr>
          <w:p w14:paraId="34AB18BF" w14:textId="77777777" w:rsidR="004F0499" w:rsidRPr="00EC1588" w:rsidRDefault="004F0499" w:rsidP="00156F58">
            <w:pPr>
              <w:pStyle w:val="Tabellentext"/>
              <w:rPr>
                <w:rFonts w:cs="Calibri"/>
                <w:szCs w:val="22"/>
                <w:lang w:val="en-GB"/>
              </w:rPr>
            </w:pPr>
          </w:p>
        </w:tc>
        <w:tc>
          <w:tcPr>
            <w:tcW w:w="906" w:type="dxa"/>
            <w:shd w:val="clear" w:color="auto" w:fill="F2F2F2"/>
          </w:tcPr>
          <w:p w14:paraId="22E12CA8" w14:textId="77777777" w:rsidR="004F0499" w:rsidRPr="00EC1588" w:rsidRDefault="004F0499" w:rsidP="00156F58">
            <w:pPr>
              <w:pStyle w:val="Tabellentext"/>
              <w:rPr>
                <w:rFonts w:cs="Calibri"/>
                <w:szCs w:val="22"/>
                <w:lang w:val="en-GB"/>
              </w:rPr>
            </w:pPr>
          </w:p>
        </w:tc>
        <w:tc>
          <w:tcPr>
            <w:tcW w:w="906" w:type="dxa"/>
            <w:shd w:val="clear" w:color="auto" w:fill="F2F2F2"/>
          </w:tcPr>
          <w:p w14:paraId="337AF7A2" w14:textId="77777777" w:rsidR="004F0499" w:rsidRPr="00EC1588" w:rsidRDefault="004F0499" w:rsidP="00156F58">
            <w:pPr>
              <w:pStyle w:val="Tabellentext"/>
              <w:rPr>
                <w:rFonts w:cs="Calibri"/>
                <w:szCs w:val="22"/>
                <w:lang w:val="en-GB"/>
              </w:rPr>
            </w:pPr>
          </w:p>
        </w:tc>
        <w:tc>
          <w:tcPr>
            <w:tcW w:w="726" w:type="dxa"/>
            <w:shd w:val="clear" w:color="auto" w:fill="F2F2F2"/>
          </w:tcPr>
          <w:p w14:paraId="0F7ACA16" w14:textId="77777777" w:rsidR="004F0499" w:rsidRPr="00EC1588" w:rsidRDefault="004F0499" w:rsidP="00156F58">
            <w:pPr>
              <w:pStyle w:val="Tabellentext"/>
              <w:rPr>
                <w:rFonts w:cs="Calibri"/>
                <w:szCs w:val="22"/>
                <w:lang w:val="en-GB"/>
              </w:rPr>
            </w:pPr>
          </w:p>
        </w:tc>
        <w:tc>
          <w:tcPr>
            <w:tcW w:w="3035" w:type="dxa"/>
            <w:shd w:val="clear" w:color="auto" w:fill="F2F2F2"/>
          </w:tcPr>
          <w:p w14:paraId="74A7655C" w14:textId="77777777" w:rsidR="004F0499" w:rsidRPr="00EC1588" w:rsidRDefault="004F0499" w:rsidP="00156F58">
            <w:pPr>
              <w:pStyle w:val="Tabellentext"/>
              <w:rPr>
                <w:rFonts w:cs="Calibri"/>
                <w:szCs w:val="22"/>
                <w:lang w:val="en-GB"/>
              </w:rPr>
            </w:pPr>
          </w:p>
        </w:tc>
      </w:tr>
      <w:tr w:rsidR="004F0499" w:rsidRPr="0050371E" w14:paraId="4E42D38F" w14:textId="77777777" w:rsidTr="00562B7D">
        <w:trPr>
          <w:cantSplit/>
          <w:trHeight w:val="20"/>
        </w:trPr>
        <w:tc>
          <w:tcPr>
            <w:tcW w:w="706" w:type="dxa"/>
            <w:shd w:val="clear" w:color="auto" w:fill="auto"/>
            <w:vAlign w:val="center"/>
          </w:tcPr>
          <w:p w14:paraId="770B2E8E" w14:textId="77777777" w:rsidR="004F0499" w:rsidRPr="00EC1588" w:rsidRDefault="004F0499" w:rsidP="00156F58">
            <w:pPr>
              <w:pStyle w:val="Tabellentext"/>
              <w:rPr>
                <w:rFonts w:cs="Calibri"/>
                <w:szCs w:val="22"/>
                <w:lang w:val="en-GB"/>
              </w:rPr>
            </w:pPr>
            <w:r w:rsidRPr="00EC1588">
              <w:rPr>
                <w:rFonts w:cs="Calibri"/>
                <w:szCs w:val="22"/>
                <w:lang w:val="en-GB"/>
              </w:rPr>
              <w:t>27</w:t>
            </w:r>
          </w:p>
        </w:tc>
        <w:tc>
          <w:tcPr>
            <w:tcW w:w="6973" w:type="dxa"/>
            <w:shd w:val="clear" w:color="auto" w:fill="auto"/>
            <w:vAlign w:val="center"/>
          </w:tcPr>
          <w:p w14:paraId="0305ED3C" w14:textId="77777777" w:rsidR="004F0499" w:rsidRPr="00EC1588" w:rsidRDefault="004F0499" w:rsidP="00156F58">
            <w:pPr>
              <w:pStyle w:val="Tabellentext"/>
              <w:rPr>
                <w:rFonts w:cs="Calibri"/>
                <w:szCs w:val="22"/>
                <w:lang w:val="en-GB"/>
              </w:rPr>
            </w:pPr>
            <w:r w:rsidRPr="00EC1588">
              <w:rPr>
                <w:rFonts w:cs="Calibri"/>
                <w:szCs w:val="22"/>
                <w:lang w:val="en-GB"/>
              </w:rPr>
              <w:t>Was the TMF design described in detail indicating its elements on plans and maps?</w:t>
            </w:r>
          </w:p>
        </w:tc>
        <w:tc>
          <w:tcPr>
            <w:tcW w:w="1378" w:type="dxa"/>
            <w:shd w:val="clear" w:color="auto" w:fill="auto"/>
          </w:tcPr>
          <w:p w14:paraId="156ABCCA" w14:textId="77777777" w:rsidR="004F0499" w:rsidRPr="00EC1588" w:rsidRDefault="004F0499" w:rsidP="00156F58">
            <w:pPr>
              <w:pStyle w:val="Tabellentext"/>
              <w:rPr>
                <w:rFonts w:cs="Calibri"/>
                <w:szCs w:val="22"/>
                <w:lang w:val="en-GB"/>
              </w:rPr>
            </w:pPr>
          </w:p>
        </w:tc>
        <w:tc>
          <w:tcPr>
            <w:tcW w:w="821" w:type="dxa"/>
            <w:shd w:val="clear" w:color="auto" w:fill="auto"/>
          </w:tcPr>
          <w:p w14:paraId="3AD94862" w14:textId="77777777" w:rsidR="004F0499" w:rsidRPr="00EC1588" w:rsidRDefault="004F0499" w:rsidP="00156F58">
            <w:pPr>
              <w:pStyle w:val="Tabellentext"/>
              <w:rPr>
                <w:rFonts w:cs="Calibri"/>
                <w:szCs w:val="22"/>
                <w:lang w:val="en-GB"/>
              </w:rPr>
            </w:pPr>
          </w:p>
        </w:tc>
        <w:tc>
          <w:tcPr>
            <w:tcW w:w="906" w:type="dxa"/>
            <w:shd w:val="clear" w:color="auto" w:fill="auto"/>
          </w:tcPr>
          <w:p w14:paraId="3CBAAE85" w14:textId="77777777" w:rsidR="004F0499" w:rsidRPr="00EC1588" w:rsidRDefault="004F0499" w:rsidP="00156F58">
            <w:pPr>
              <w:pStyle w:val="Tabellentext"/>
              <w:rPr>
                <w:rFonts w:cs="Calibri"/>
                <w:szCs w:val="22"/>
                <w:lang w:val="en-GB"/>
              </w:rPr>
            </w:pPr>
          </w:p>
        </w:tc>
        <w:tc>
          <w:tcPr>
            <w:tcW w:w="906" w:type="dxa"/>
            <w:shd w:val="clear" w:color="auto" w:fill="auto"/>
          </w:tcPr>
          <w:p w14:paraId="60C5F2C4" w14:textId="77777777" w:rsidR="004F0499" w:rsidRPr="00EC1588" w:rsidRDefault="004F0499" w:rsidP="00156F58">
            <w:pPr>
              <w:pStyle w:val="Tabellentext"/>
              <w:rPr>
                <w:rFonts w:cs="Calibri"/>
                <w:szCs w:val="22"/>
                <w:lang w:val="en-GB"/>
              </w:rPr>
            </w:pPr>
          </w:p>
        </w:tc>
        <w:tc>
          <w:tcPr>
            <w:tcW w:w="726" w:type="dxa"/>
            <w:shd w:val="clear" w:color="auto" w:fill="auto"/>
          </w:tcPr>
          <w:p w14:paraId="24FF29DD" w14:textId="77777777" w:rsidR="004F0499" w:rsidRPr="00EC1588" w:rsidRDefault="004F0499" w:rsidP="00156F58">
            <w:pPr>
              <w:pStyle w:val="Tabellentext"/>
              <w:rPr>
                <w:rFonts w:cs="Calibri"/>
                <w:szCs w:val="22"/>
                <w:lang w:val="en-GB"/>
              </w:rPr>
            </w:pPr>
          </w:p>
        </w:tc>
        <w:tc>
          <w:tcPr>
            <w:tcW w:w="3035" w:type="dxa"/>
            <w:shd w:val="clear" w:color="auto" w:fill="auto"/>
          </w:tcPr>
          <w:p w14:paraId="6BF5C2E6" w14:textId="77777777" w:rsidR="004F0499" w:rsidRPr="00EC1588" w:rsidRDefault="004F0499" w:rsidP="00156F58">
            <w:pPr>
              <w:pStyle w:val="Tabellentext"/>
              <w:rPr>
                <w:rFonts w:cs="Calibri"/>
                <w:szCs w:val="22"/>
                <w:lang w:val="en-GB"/>
              </w:rPr>
            </w:pPr>
          </w:p>
        </w:tc>
      </w:tr>
      <w:tr w:rsidR="004F0499" w:rsidRPr="0050371E" w14:paraId="0E562D20" w14:textId="77777777" w:rsidTr="00562B7D">
        <w:trPr>
          <w:cantSplit/>
          <w:trHeight w:val="20"/>
        </w:trPr>
        <w:tc>
          <w:tcPr>
            <w:tcW w:w="706" w:type="dxa"/>
            <w:shd w:val="clear" w:color="auto" w:fill="F2F2F2"/>
            <w:vAlign w:val="center"/>
          </w:tcPr>
          <w:p w14:paraId="74BB0544" w14:textId="77777777" w:rsidR="004F0499" w:rsidRPr="00EC1588" w:rsidRDefault="004F0499" w:rsidP="00193011">
            <w:pPr>
              <w:pStyle w:val="Tabellentext"/>
              <w:rPr>
                <w:rFonts w:cs="Calibri"/>
                <w:szCs w:val="22"/>
                <w:lang w:val="en-GB"/>
              </w:rPr>
            </w:pPr>
            <w:r w:rsidRPr="00EC1588">
              <w:rPr>
                <w:rFonts w:cs="Calibri"/>
                <w:szCs w:val="22"/>
                <w:lang w:val="en-GB"/>
              </w:rPr>
              <w:t>28</w:t>
            </w:r>
          </w:p>
        </w:tc>
        <w:tc>
          <w:tcPr>
            <w:tcW w:w="6973" w:type="dxa"/>
            <w:shd w:val="clear" w:color="auto" w:fill="F2F2F2"/>
            <w:vAlign w:val="center"/>
          </w:tcPr>
          <w:p w14:paraId="45C5E642" w14:textId="77777777" w:rsidR="004F0499" w:rsidRPr="00EC1588" w:rsidRDefault="004F0499" w:rsidP="00156F58">
            <w:pPr>
              <w:pStyle w:val="Tabellentext"/>
              <w:rPr>
                <w:rFonts w:cs="Calibri"/>
                <w:szCs w:val="22"/>
                <w:lang w:val="en-GB"/>
              </w:rPr>
            </w:pPr>
            <w:r w:rsidRPr="00EC1588">
              <w:rPr>
                <w:rFonts w:cs="Calibri"/>
                <w:szCs w:val="22"/>
                <w:lang w:val="en-GB"/>
              </w:rPr>
              <w:t>Were downstream infrastructure, cadastral boundaries, potential underl</w:t>
            </w:r>
            <w:r w:rsidRPr="00EC1588">
              <w:rPr>
                <w:rFonts w:cs="Calibri"/>
                <w:szCs w:val="22"/>
                <w:lang w:val="en-GB"/>
              </w:rPr>
              <w:t>y</w:t>
            </w:r>
            <w:r w:rsidRPr="00EC1588">
              <w:rPr>
                <w:rFonts w:cs="Calibri"/>
                <w:szCs w:val="22"/>
                <w:lang w:val="en-GB"/>
              </w:rPr>
              <w:t xml:space="preserve">ing mineralization, site topography and hydrogeology taken into account in the EIA? </w:t>
            </w:r>
          </w:p>
        </w:tc>
        <w:tc>
          <w:tcPr>
            <w:tcW w:w="1378" w:type="dxa"/>
            <w:shd w:val="clear" w:color="auto" w:fill="F2F2F2"/>
          </w:tcPr>
          <w:p w14:paraId="541F42D3" w14:textId="77777777" w:rsidR="004F0499" w:rsidRPr="00EC1588" w:rsidRDefault="004F0499" w:rsidP="00156F58">
            <w:pPr>
              <w:pStyle w:val="Tabellentext"/>
              <w:rPr>
                <w:rFonts w:cs="Calibri"/>
                <w:szCs w:val="22"/>
                <w:lang w:val="en-GB"/>
              </w:rPr>
            </w:pPr>
          </w:p>
        </w:tc>
        <w:tc>
          <w:tcPr>
            <w:tcW w:w="821" w:type="dxa"/>
            <w:shd w:val="clear" w:color="auto" w:fill="F2F2F2"/>
          </w:tcPr>
          <w:p w14:paraId="4E53721E" w14:textId="77777777" w:rsidR="004F0499" w:rsidRPr="00EC1588" w:rsidRDefault="004F0499" w:rsidP="00156F58">
            <w:pPr>
              <w:pStyle w:val="Tabellentext"/>
              <w:rPr>
                <w:rFonts w:cs="Calibri"/>
                <w:szCs w:val="22"/>
                <w:lang w:val="en-GB"/>
              </w:rPr>
            </w:pPr>
          </w:p>
        </w:tc>
        <w:tc>
          <w:tcPr>
            <w:tcW w:w="906" w:type="dxa"/>
            <w:shd w:val="clear" w:color="auto" w:fill="F2F2F2"/>
          </w:tcPr>
          <w:p w14:paraId="724DBE17" w14:textId="77777777" w:rsidR="004F0499" w:rsidRPr="00EC1588" w:rsidRDefault="004F0499" w:rsidP="00156F58">
            <w:pPr>
              <w:pStyle w:val="Tabellentext"/>
              <w:rPr>
                <w:rFonts w:cs="Calibri"/>
                <w:szCs w:val="22"/>
                <w:lang w:val="en-GB"/>
              </w:rPr>
            </w:pPr>
          </w:p>
        </w:tc>
        <w:tc>
          <w:tcPr>
            <w:tcW w:w="906" w:type="dxa"/>
            <w:shd w:val="clear" w:color="auto" w:fill="F2F2F2"/>
          </w:tcPr>
          <w:p w14:paraId="2B82665A" w14:textId="77777777" w:rsidR="004F0499" w:rsidRPr="00EC1588" w:rsidRDefault="004F0499" w:rsidP="00156F58">
            <w:pPr>
              <w:pStyle w:val="Tabellentext"/>
              <w:rPr>
                <w:rFonts w:cs="Calibri"/>
                <w:szCs w:val="22"/>
                <w:lang w:val="en-GB"/>
              </w:rPr>
            </w:pPr>
          </w:p>
        </w:tc>
        <w:tc>
          <w:tcPr>
            <w:tcW w:w="726" w:type="dxa"/>
            <w:shd w:val="clear" w:color="auto" w:fill="F2F2F2"/>
          </w:tcPr>
          <w:p w14:paraId="449D570C" w14:textId="77777777" w:rsidR="004F0499" w:rsidRPr="00EC1588" w:rsidRDefault="004F0499" w:rsidP="00156F58">
            <w:pPr>
              <w:pStyle w:val="Tabellentext"/>
              <w:rPr>
                <w:rFonts w:cs="Calibri"/>
                <w:szCs w:val="22"/>
                <w:lang w:val="en-GB"/>
              </w:rPr>
            </w:pPr>
          </w:p>
        </w:tc>
        <w:tc>
          <w:tcPr>
            <w:tcW w:w="3035" w:type="dxa"/>
            <w:shd w:val="clear" w:color="auto" w:fill="F2F2F2"/>
          </w:tcPr>
          <w:p w14:paraId="632144B8" w14:textId="77777777" w:rsidR="004F0499" w:rsidRPr="00EC1588" w:rsidRDefault="004F0499" w:rsidP="00156F58">
            <w:pPr>
              <w:pStyle w:val="Tabellentext"/>
              <w:rPr>
                <w:rFonts w:cs="Calibri"/>
                <w:szCs w:val="22"/>
                <w:lang w:val="en-GB"/>
              </w:rPr>
            </w:pPr>
          </w:p>
        </w:tc>
      </w:tr>
      <w:tr w:rsidR="004F0499" w:rsidRPr="0050371E" w14:paraId="72F2B8BE" w14:textId="77777777" w:rsidTr="00562B7D">
        <w:trPr>
          <w:cantSplit/>
          <w:trHeight w:val="20"/>
        </w:trPr>
        <w:tc>
          <w:tcPr>
            <w:tcW w:w="706" w:type="dxa"/>
            <w:shd w:val="clear" w:color="auto" w:fill="auto"/>
            <w:vAlign w:val="center"/>
          </w:tcPr>
          <w:p w14:paraId="1B0DD5C8" w14:textId="77777777" w:rsidR="004F0499" w:rsidRPr="00EC1588" w:rsidRDefault="004F0499" w:rsidP="00193011">
            <w:pPr>
              <w:pStyle w:val="Tabellentext"/>
              <w:rPr>
                <w:rFonts w:cs="Calibri"/>
                <w:szCs w:val="22"/>
                <w:lang w:val="en-GB"/>
              </w:rPr>
            </w:pPr>
            <w:r w:rsidRPr="00EC1588">
              <w:rPr>
                <w:rFonts w:cs="Calibri"/>
                <w:szCs w:val="22"/>
                <w:lang w:val="en-GB"/>
              </w:rPr>
              <w:t>29</w:t>
            </w:r>
          </w:p>
        </w:tc>
        <w:tc>
          <w:tcPr>
            <w:tcW w:w="6973" w:type="dxa"/>
            <w:shd w:val="clear" w:color="auto" w:fill="auto"/>
            <w:vAlign w:val="center"/>
          </w:tcPr>
          <w:p w14:paraId="7CCF131F" w14:textId="77777777" w:rsidR="004F0499" w:rsidRPr="00EC1588" w:rsidRDefault="004F0499" w:rsidP="00156F58">
            <w:pPr>
              <w:pStyle w:val="Tabellentext"/>
              <w:rPr>
                <w:rFonts w:cs="Calibri"/>
                <w:szCs w:val="22"/>
                <w:lang w:val="en-GB"/>
              </w:rPr>
            </w:pPr>
            <w:r w:rsidRPr="00EC1588">
              <w:rPr>
                <w:rFonts w:cs="Calibri"/>
                <w:szCs w:val="22"/>
                <w:lang w:val="en-GB"/>
              </w:rPr>
              <w:t>Has the assessment of tailings location during design phase confirmed the absence of TMF negative impact on the environment?</w:t>
            </w:r>
          </w:p>
        </w:tc>
        <w:tc>
          <w:tcPr>
            <w:tcW w:w="1378" w:type="dxa"/>
            <w:shd w:val="clear" w:color="auto" w:fill="auto"/>
          </w:tcPr>
          <w:p w14:paraId="2F1D98AE" w14:textId="77777777" w:rsidR="004F0499" w:rsidRPr="00EC1588" w:rsidRDefault="004F0499" w:rsidP="00156F58">
            <w:pPr>
              <w:pStyle w:val="Tabellentext"/>
              <w:rPr>
                <w:rFonts w:cs="Calibri"/>
                <w:szCs w:val="22"/>
                <w:lang w:val="en-GB"/>
              </w:rPr>
            </w:pPr>
          </w:p>
        </w:tc>
        <w:tc>
          <w:tcPr>
            <w:tcW w:w="821" w:type="dxa"/>
            <w:shd w:val="clear" w:color="auto" w:fill="auto"/>
          </w:tcPr>
          <w:p w14:paraId="1D770DF9" w14:textId="77777777" w:rsidR="004F0499" w:rsidRPr="00EC1588" w:rsidRDefault="004F0499" w:rsidP="00156F58">
            <w:pPr>
              <w:pStyle w:val="Tabellentext"/>
              <w:rPr>
                <w:rFonts w:cs="Calibri"/>
                <w:szCs w:val="22"/>
                <w:lang w:val="en-GB"/>
              </w:rPr>
            </w:pPr>
          </w:p>
        </w:tc>
        <w:tc>
          <w:tcPr>
            <w:tcW w:w="906" w:type="dxa"/>
            <w:shd w:val="clear" w:color="auto" w:fill="auto"/>
          </w:tcPr>
          <w:p w14:paraId="7B5FDD39" w14:textId="77777777" w:rsidR="004F0499" w:rsidRPr="00EC1588" w:rsidRDefault="004F0499" w:rsidP="00156F58">
            <w:pPr>
              <w:pStyle w:val="Tabellentext"/>
              <w:rPr>
                <w:rFonts w:cs="Calibri"/>
                <w:szCs w:val="22"/>
                <w:lang w:val="en-GB"/>
              </w:rPr>
            </w:pPr>
          </w:p>
        </w:tc>
        <w:tc>
          <w:tcPr>
            <w:tcW w:w="906" w:type="dxa"/>
            <w:shd w:val="clear" w:color="auto" w:fill="auto"/>
          </w:tcPr>
          <w:p w14:paraId="27B6D6C2" w14:textId="77777777" w:rsidR="004F0499" w:rsidRPr="00EC1588" w:rsidRDefault="004F0499" w:rsidP="00156F58">
            <w:pPr>
              <w:pStyle w:val="Tabellentext"/>
              <w:rPr>
                <w:rFonts w:cs="Calibri"/>
                <w:szCs w:val="22"/>
                <w:lang w:val="en-GB"/>
              </w:rPr>
            </w:pPr>
          </w:p>
        </w:tc>
        <w:tc>
          <w:tcPr>
            <w:tcW w:w="726" w:type="dxa"/>
            <w:shd w:val="clear" w:color="auto" w:fill="auto"/>
          </w:tcPr>
          <w:p w14:paraId="2C599E7A" w14:textId="77777777" w:rsidR="004F0499" w:rsidRPr="00EC1588" w:rsidRDefault="004F0499" w:rsidP="00156F58">
            <w:pPr>
              <w:pStyle w:val="Tabellentext"/>
              <w:rPr>
                <w:rFonts w:cs="Calibri"/>
                <w:szCs w:val="22"/>
                <w:lang w:val="en-GB"/>
              </w:rPr>
            </w:pPr>
          </w:p>
        </w:tc>
        <w:tc>
          <w:tcPr>
            <w:tcW w:w="3035" w:type="dxa"/>
            <w:shd w:val="clear" w:color="auto" w:fill="auto"/>
          </w:tcPr>
          <w:p w14:paraId="05218B89" w14:textId="77777777" w:rsidR="004F0499" w:rsidRPr="00EC1588" w:rsidRDefault="004F0499" w:rsidP="00156F58">
            <w:pPr>
              <w:pStyle w:val="Tabellentext"/>
              <w:rPr>
                <w:rFonts w:cs="Calibri"/>
                <w:szCs w:val="22"/>
                <w:lang w:val="en-GB"/>
              </w:rPr>
            </w:pPr>
          </w:p>
        </w:tc>
      </w:tr>
      <w:tr w:rsidR="004F0499" w:rsidRPr="0050371E" w14:paraId="5B678EAB" w14:textId="77777777" w:rsidTr="00562B7D">
        <w:trPr>
          <w:cantSplit/>
          <w:trHeight w:val="20"/>
        </w:trPr>
        <w:tc>
          <w:tcPr>
            <w:tcW w:w="706" w:type="dxa"/>
            <w:shd w:val="clear" w:color="auto" w:fill="F2F2F2"/>
            <w:vAlign w:val="center"/>
          </w:tcPr>
          <w:p w14:paraId="64A65725" w14:textId="77777777" w:rsidR="004F0499" w:rsidRPr="00EC1588" w:rsidRDefault="004F0499" w:rsidP="00156F58">
            <w:pPr>
              <w:pStyle w:val="Tabellentext"/>
              <w:rPr>
                <w:rFonts w:cs="Calibri"/>
                <w:szCs w:val="22"/>
                <w:lang w:val="en-GB"/>
              </w:rPr>
            </w:pPr>
            <w:r w:rsidRPr="00EC1588">
              <w:rPr>
                <w:rFonts w:cs="Calibri"/>
                <w:szCs w:val="22"/>
                <w:lang w:val="en-GB"/>
              </w:rPr>
              <w:t>30</w:t>
            </w:r>
          </w:p>
        </w:tc>
        <w:tc>
          <w:tcPr>
            <w:tcW w:w="6973" w:type="dxa"/>
            <w:shd w:val="clear" w:color="auto" w:fill="F2F2F2"/>
            <w:vAlign w:val="center"/>
          </w:tcPr>
          <w:p w14:paraId="5C6A05AD" w14:textId="77777777" w:rsidR="004F0499" w:rsidRPr="00EC1588" w:rsidRDefault="004F0499" w:rsidP="00156F58">
            <w:pPr>
              <w:pStyle w:val="Tabellentext"/>
              <w:rPr>
                <w:rFonts w:cs="Calibri"/>
                <w:szCs w:val="22"/>
                <w:lang w:val="en-GB"/>
              </w:rPr>
            </w:pPr>
            <w:r w:rsidRPr="00EC1588">
              <w:rPr>
                <w:rFonts w:cs="Calibri"/>
                <w:szCs w:val="22"/>
                <w:lang w:val="en-GB"/>
              </w:rPr>
              <w:t>Was a TMF water balance prepared while making the EIA?</w:t>
            </w:r>
          </w:p>
        </w:tc>
        <w:tc>
          <w:tcPr>
            <w:tcW w:w="1378" w:type="dxa"/>
            <w:shd w:val="clear" w:color="auto" w:fill="F2F2F2"/>
          </w:tcPr>
          <w:p w14:paraId="6A689284" w14:textId="77777777" w:rsidR="004F0499" w:rsidRPr="00EC1588" w:rsidRDefault="004F0499" w:rsidP="00156F58">
            <w:pPr>
              <w:pStyle w:val="Tabellentext"/>
              <w:rPr>
                <w:rFonts w:cs="Calibri"/>
                <w:szCs w:val="22"/>
                <w:lang w:val="en-GB"/>
              </w:rPr>
            </w:pPr>
          </w:p>
        </w:tc>
        <w:tc>
          <w:tcPr>
            <w:tcW w:w="821" w:type="dxa"/>
            <w:shd w:val="clear" w:color="auto" w:fill="F2F2F2"/>
          </w:tcPr>
          <w:p w14:paraId="48C9B588" w14:textId="77777777" w:rsidR="004F0499" w:rsidRPr="00EC1588" w:rsidRDefault="004F0499" w:rsidP="00156F58">
            <w:pPr>
              <w:pStyle w:val="Tabellentext"/>
              <w:rPr>
                <w:rFonts w:cs="Calibri"/>
                <w:szCs w:val="22"/>
                <w:lang w:val="en-GB"/>
              </w:rPr>
            </w:pPr>
          </w:p>
        </w:tc>
        <w:tc>
          <w:tcPr>
            <w:tcW w:w="906" w:type="dxa"/>
            <w:shd w:val="clear" w:color="auto" w:fill="F2F2F2"/>
          </w:tcPr>
          <w:p w14:paraId="7D460B9A" w14:textId="77777777" w:rsidR="004F0499" w:rsidRPr="00EC1588" w:rsidRDefault="004F0499" w:rsidP="00156F58">
            <w:pPr>
              <w:pStyle w:val="Tabellentext"/>
              <w:rPr>
                <w:rFonts w:cs="Calibri"/>
                <w:szCs w:val="22"/>
                <w:lang w:val="en-GB"/>
              </w:rPr>
            </w:pPr>
          </w:p>
        </w:tc>
        <w:tc>
          <w:tcPr>
            <w:tcW w:w="906" w:type="dxa"/>
            <w:shd w:val="clear" w:color="auto" w:fill="F2F2F2"/>
          </w:tcPr>
          <w:p w14:paraId="0338140D" w14:textId="77777777" w:rsidR="004F0499" w:rsidRPr="00EC1588" w:rsidRDefault="004F0499" w:rsidP="00156F58">
            <w:pPr>
              <w:pStyle w:val="Tabellentext"/>
              <w:rPr>
                <w:rFonts w:cs="Calibri"/>
                <w:szCs w:val="22"/>
                <w:lang w:val="en-GB"/>
              </w:rPr>
            </w:pPr>
          </w:p>
        </w:tc>
        <w:tc>
          <w:tcPr>
            <w:tcW w:w="726" w:type="dxa"/>
            <w:shd w:val="clear" w:color="auto" w:fill="F2F2F2"/>
          </w:tcPr>
          <w:p w14:paraId="1965E901" w14:textId="77777777" w:rsidR="004F0499" w:rsidRPr="00EC1588" w:rsidRDefault="004F0499" w:rsidP="00156F58">
            <w:pPr>
              <w:pStyle w:val="Tabellentext"/>
              <w:rPr>
                <w:rFonts w:cs="Calibri"/>
                <w:szCs w:val="22"/>
                <w:lang w:val="en-GB"/>
              </w:rPr>
            </w:pPr>
          </w:p>
        </w:tc>
        <w:tc>
          <w:tcPr>
            <w:tcW w:w="3035" w:type="dxa"/>
            <w:shd w:val="clear" w:color="auto" w:fill="F2F2F2"/>
          </w:tcPr>
          <w:p w14:paraId="75A87A45" w14:textId="77777777" w:rsidR="004F0499" w:rsidRPr="00EC1588" w:rsidRDefault="004F0499" w:rsidP="00156F58">
            <w:pPr>
              <w:pStyle w:val="Tabellentext"/>
              <w:rPr>
                <w:rFonts w:cs="Calibri"/>
                <w:szCs w:val="22"/>
                <w:lang w:val="en-GB"/>
              </w:rPr>
            </w:pPr>
          </w:p>
        </w:tc>
      </w:tr>
      <w:tr w:rsidR="004F0499" w:rsidRPr="0050371E" w14:paraId="39276699" w14:textId="77777777" w:rsidTr="00562B7D">
        <w:trPr>
          <w:cantSplit/>
          <w:trHeight w:val="20"/>
        </w:trPr>
        <w:tc>
          <w:tcPr>
            <w:tcW w:w="706" w:type="dxa"/>
            <w:shd w:val="clear" w:color="auto" w:fill="auto"/>
            <w:vAlign w:val="center"/>
          </w:tcPr>
          <w:p w14:paraId="2ED91BA6" w14:textId="77777777" w:rsidR="004F0499" w:rsidRPr="00EC1588" w:rsidRDefault="004F0499" w:rsidP="00156F58">
            <w:pPr>
              <w:pStyle w:val="Tabellentext"/>
              <w:rPr>
                <w:rFonts w:cs="Calibri"/>
                <w:szCs w:val="22"/>
                <w:lang w:val="en-GB"/>
              </w:rPr>
            </w:pPr>
            <w:r w:rsidRPr="00EC1588">
              <w:rPr>
                <w:rFonts w:cs="Calibri"/>
                <w:szCs w:val="22"/>
                <w:lang w:val="en-GB"/>
              </w:rPr>
              <w:t>31</w:t>
            </w:r>
          </w:p>
        </w:tc>
        <w:tc>
          <w:tcPr>
            <w:tcW w:w="6973" w:type="dxa"/>
            <w:shd w:val="clear" w:color="auto" w:fill="auto"/>
            <w:vAlign w:val="center"/>
          </w:tcPr>
          <w:p w14:paraId="5A068DDD" w14:textId="77777777" w:rsidR="004F0499" w:rsidRPr="00EC1588" w:rsidRDefault="004F0499" w:rsidP="00156F58">
            <w:pPr>
              <w:pStyle w:val="Tabellentext"/>
              <w:rPr>
                <w:rFonts w:cs="Calibri"/>
                <w:szCs w:val="22"/>
                <w:lang w:val="en-GB"/>
              </w:rPr>
            </w:pPr>
            <w:r w:rsidRPr="00EC1588">
              <w:rPr>
                <w:rFonts w:cs="Calibri"/>
                <w:szCs w:val="22"/>
                <w:lang w:val="en-GB"/>
              </w:rPr>
              <w:t>Has the EIA confirmed the safety of the tailing</w:t>
            </w:r>
            <w:r w:rsidR="000320B2" w:rsidRPr="00EC1588">
              <w:rPr>
                <w:rFonts w:cs="Calibri"/>
                <w:szCs w:val="22"/>
                <w:lang w:val="en-GB"/>
              </w:rPr>
              <w:t>s</w:t>
            </w:r>
            <w:r w:rsidRPr="00EC1588">
              <w:rPr>
                <w:rFonts w:cs="Calibri"/>
                <w:szCs w:val="22"/>
                <w:lang w:val="en-GB"/>
              </w:rPr>
              <w:t xml:space="preserve"> deposition method?</w:t>
            </w:r>
          </w:p>
        </w:tc>
        <w:tc>
          <w:tcPr>
            <w:tcW w:w="1378" w:type="dxa"/>
            <w:shd w:val="clear" w:color="auto" w:fill="auto"/>
          </w:tcPr>
          <w:p w14:paraId="487D39F7" w14:textId="77777777" w:rsidR="004F0499" w:rsidRPr="00EC1588" w:rsidRDefault="004F0499" w:rsidP="00156F58">
            <w:pPr>
              <w:pStyle w:val="Tabellentext"/>
              <w:rPr>
                <w:rFonts w:cs="Calibri"/>
                <w:szCs w:val="22"/>
                <w:lang w:val="en-GB"/>
              </w:rPr>
            </w:pPr>
          </w:p>
        </w:tc>
        <w:tc>
          <w:tcPr>
            <w:tcW w:w="821" w:type="dxa"/>
            <w:shd w:val="clear" w:color="auto" w:fill="auto"/>
          </w:tcPr>
          <w:p w14:paraId="07259B0A" w14:textId="77777777" w:rsidR="004F0499" w:rsidRPr="00EC1588" w:rsidRDefault="004F0499" w:rsidP="00156F58">
            <w:pPr>
              <w:pStyle w:val="Tabellentext"/>
              <w:rPr>
                <w:rFonts w:cs="Calibri"/>
                <w:szCs w:val="22"/>
                <w:lang w:val="en-GB"/>
              </w:rPr>
            </w:pPr>
          </w:p>
        </w:tc>
        <w:tc>
          <w:tcPr>
            <w:tcW w:w="906" w:type="dxa"/>
            <w:shd w:val="clear" w:color="auto" w:fill="auto"/>
          </w:tcPr>
          <w:p w14:paraId="48B98E19" w14:textId="77777777" w:rsidR="004F0499" w:rsidRPr="00EC1588" w:rsidRDefault="004F0499" w:rsidP="00156F58">
            <w:pPr>
              <w:pStyle w:val="Tabellentext"/>
              <w:rPr>
                <w:rFonts w:cs="Calibri"/>
                <w:szCs w:val="22"/>
                <w:lang w:val="en-GB"/>
              </w:rPr>
            </w:pPr>
          </w:p>
        </w:tc>
        <w:tc>
          <w:tcPr>
            <w:tcW w:w="906" w:type="dxa"/>
            <w:shd w:val="clear" w:color="auto" w:fill="auto"/>
          </w:tcPr>
          <w:p w14:paraId="118D2928" w14:textId="77777777" w:rsidR="004F0499" w:rsidRPr="00EC1588" w:rsidRDefault="004F0499" w:rsidP="00156F58">
            <w:pPr>
              <w:pStyle w:val="Tabellentext"/>
              <w:rPr>
                <w:rFonts w:cs="Calibri"/>
                <w:szCs w:val="22"/>
                <w:lang w:val="en-GB"/>
              </w:rPr>
            </w:pPr>
          </w:p>
        </w:tc>
        <w:tc>
          <w:tcPr>
            <w:tcW w:w="726" w:type="dxa"/>
            <w:shd w:val="clear" w:color="auto" w:fill="auto"/>
          </w:tcPr>
          <w:p w14:paraId="6F708F5D" w14:textId="77777777" w:rsidR="004F0499" w:rsidRPr="00EC1588" w:rsidRDefault="004F0499" w:rsidP="00156F58">
            <w:pPr>
              <w:pStyle w:val="Tabellentext"/>
              <w:rPr>
                <w:rFonts w:cs="Calibri"/>
                <w:szCs w:val="22"/>
                <w:lang w:val="en-GB"/>
              </w:rPr>
            </w:pPr>
          </w:p>
        </w:tc>
        <w:tc>
          <w:tcPr>
            <w:tcW w:w="3035" w:type="dxa"/>
            <w:shd w:val="clear" w:color="auto" w:fill="auto"/>
          </w:tcPr>
          <w:p w14:paraId="4C38C697" w14:textId="77777777" w:rsidR="004F0499" w:rsidRPr="00EC1588" w:rsidRDefault="004F0499" w:rsidP="00156F58">
            <w:pPr>
              <w:pStyle w:val="Tabellentext"/>
              <w:rPr>
                <w:rFonts w:cs="Calibri"/>
                <w:szCs w:val="22"/>
                <w:lang w:val="en-GB"/>
              </w:rPr>
            </w:pPr>
          </w:p>
        </w:tc>
      </w:tr>
      <w:tr w:rsidR="004F0499" w:rsidRPr="0050371E" w14:paraId="37A1C647" w14:textId="77777777" w:rsidTr="00562B7D">
        <w:trPr>
          <w:cantSplit/>
          <w:trHeight w:val="20"/>
        </w:trPr>
        <w:tc>
          <w:tcPr>
            <w:tcW w:w="706" w:type="dxa"/>
            <w:shd w:val="clear" w:color="auto" w:fill="F2F2F2"/>
            <w:vAlign w:val="center"/>
          </w:tcPr>
          <w:p w14:paraId="3797C9F5" w14:textId="77777777" w:rsidR="004F0499" w:rsidRPr="00EC1588" w:rsidRDefault="004F0499" w:rsidP="00156F58">
            <w:pPr>
              <w:pStyle w:val="Tabellentext"/>
              <w:rPr>
                <w:rFonts w:cs="Calibri"/>
                <w:szCs w:val="22"/>
                <w:lang w:val="en-GB"/>
              </w:rPr>
            </w:pPr>
            <w:r w:rsidRPr="00EC1588">
              <w:rPr>
                <w:rFonts w:cs="Calibri"/>
                <w:szCs w:val="22"/>
                <w:lang w:val="en-GB"/>
              </w:rPr>
              <w:t>32</w:t>
            </w:r>
          </w:p>
        </w:tc>
        <w:tc>
          <w:tcPr>
            <w:tcW w:w="6973" w:type="dxa"/>
            <w:shd w:val="clear" w:color="auto" w:fill="F2F2F2"/>
            <w:vAlign w:val="center"/>
          </w:tcPr>
          <w:p w14:paraId="552B95B1" w14:textId="77777777" w:rsidR="004F0499" w:rsidRPr="00EC1588" w:rsidRDefault="004F0499" w:rsidP="00A74ECF">
            <w:pPr>
              <w:pStyle w:val="Tabellentext"/>
              <w:rPr>
                <w:rFonts w:cs="Calibri"/>
                <w:szCs w:val="22"/>
                <w:lang w:val="en-GB"/>
              </w:rPr>
            </w:pPr>
            <w:r w:rsidRPr="00EC1588">
              <w:rPr>
                <w:rFonts w:cs="Calibri"/>
                <w:szCs w:val="22"/>
                <w:lang w:val="en-GB"/>
              </w:rPr>
              <w:t>Is the TMF management during storm events included in the EIA?</w:t>
            </w:r>
          </w:p>
        </w:tc>
        <w:tc>
          <w:tcPr>
            <w:tcW w:w="1378" w:type="dxa"/>
            <w:shd w:val="clear" w:color="auto" w:fill="F2F2F2"/>
          </w:tcPr>
          <w:p w14:paraId="041A9167" w14:textId="77777777" w:rsidR="004F0499" w:rsidRPr="00EC1588" w:rsidRDefault="004F0499" w:rsidP="00156F58">
            <w:pPr>
              <w:pStyle w:val="Tabellentext"/>
              <w:rPr>
                <w:rFonts w:cs="Calibri"/>
                <w:szCs w:val="22"/>
                <w:lang w:val="en-GB"/>
              </w:rPr>
            </w:pPr>
          </w:p>
        </w:tc>
        <w:tc>
          <w:tcPr>
            <w:tcW w:w="821" w:type="dxa"/>
            <w:shd w:val="clear" w:color="auto" w:fill="F2F2F2"/>
          </w:tcPr>
          <w:p w14:paraId="0A48D7B1" w14:textId="77777777" w:rsidR="004F0499" w:rsidRPr="00EC1588" w:rsidRDefault="004F0499" w:rsidP="00156F58">
            <w:pPr>
              <w:pStyle w:val="Tabellentext"/>
              <w:rPr>
                <w:rFonts w:cs="Calibri"/>
                <w:szCs w:val="22"/>
                <w:lang w:val="en-GB"/>
              </w:rPr>
            </w:pPr>
          </w:p>
        </w:tc>
        <w:tc>
          <w:tcPr>
            <w:tcW w:w="906" w:type="dxa"/>
            <w:shd w:val="clear" w:color="auto" w:fill="F2F2F2"/>
          </w:tcPr>
          <w:p w14:paraId="2787486A" w14:textId="77777777" w:rsidR="004F0499" w:rsidRPr="00EC1588" w:rsidRDefault="004F0499" w:rsidP="00156F58">
            <w:pPr>
              <w:pStyle w:val="Tabellentext"/>
              <w:rPr>
                <w:rFonts w:cs="Calibri"/>
                <w:szCs w:val="22"/>
                <w:lang w:val="en-GB"/>
              </w:rPr>
            </w:pPr>
          </w:p>
        </w:tc>
        <w:tc>
          <w:tcPr>
            <w:tcW w:w="906" w:type="dxa"/>
            <w:shd w:val="clear" w:color="auto" w:fill="F2F2F2"/>
          </w:tcPr>
          <w:p w14:paraId="0BF1DD4F" w14:textId="77777777" w:rsidR="004F0499" w:rsidRPr="00EC1588" w:rsidRDefault="004F0499" w:rsidP="00156F58">
            <w:pPr>
              <w:pStyle w:val="Tabellentext"/>
              <w:rPr>
                <w:rFonts w:cs="Calibri"/>
                <w:szCs w:val="22"/>
                <w:lang w:val="en-GB"/>
              </w:rPr>
            </w:pPr>
          </w:p>
        </w:tc>
        <w:tc>
          <w:tcPr>
            <w:tcW w:w="726" w:type="dxa"/>
            <w:shd w:val="clear" w:color="auto" w:fill="F2F2F2"/>
          </w:tcPr>
          <w:p w14:paraId="58C3C829" w14:textId="77777777" w:rsidR="004F0499" w:rsidRPr="00EC1588" w:rsidRDefault="004F0499" w:rsidP="00156F58">
            <w:pPr>
              <w:pStyle w:val="Tabellentext"/>
              <w:rPr>
                <w:rFonts w:cs="Calibri"/>
                <w:szCs w:val="22"/>
                <w:lang w:val="en-GB"/>
              </w:rPr>
            </w:pPr>
          </w:p>
        </w:tc>
        <w:tc>
          <w:tcPr>
            <w:tcW w:w="3035" w:type="dxa"/>
            <w:shd w:val="clear" w:color="auto" w:fill="F2F2F2"/>
          </w:tcPr>
          <w:p w14:paraId="69E2AA07" w14:textId="77777777" w:rsidR="004F0499" w:rsidRPr="00EC1588" w:rsidRDefault="004F0499" w:rsidP="00156F58">
            <w:pPr>
              <w:pStyle w:val="Tabellentext"/>
              <w:rPr>
                <w:rFonts w:cs="Calibri"/>
                <w:szCs w:val="22"/>
                <w:lang w:val="en-GB"/>
              </w:rPr>
            </w:pPr>
          </w:p>
        </w:tc>
      </w:tr>
      <w:tr w:rsidR="004F0499" w:rsidRPr="0050371E" w14:paraId="0F516E38" w14:textId="77777777" w:rsidTr="00562B7D">
        <w:trPr>
          <w:cantSplit/>
          <w:trHeight w:val="20"/>
        </w:trPr>
        <w:tc>
          <w:tcPr>
            <w:tcW w:w="706" w:type="dxa"/>
            <w:shd w:val="clear" w:color="auto" w:fill="auto"/>
            <w:vAlign w:val="center"/>
          </w:tcPr>
          <w:p w14:paraId="544075AC" w14:textId="77777777" w:rsidR="004F0499" w:rsidRPr="00EC1588" w:rsidRDefault="004F0499" w:rsidP="00156F58">
            <w:pPr>
              <w:pStyle w:val="Tabellentext"/>
              <w:rPr>
                <w:rFonts w:cs="Calibri"/>
                <w:szCs w:val="22"/>
                <w:lang w:val="en-GB"/>
              </w:rPr>
            </w:pPr>
            <w:r w:rsidRPr="00EC1588">
              <w:rPr>
                <w:rFonts w:cs="Calibri"/>
                <w:szCs w:val="22"/>
                <w:lang w:val="en-GB"/>
              </w:rPr>
              <w:t>33</w:t>
            </w:r>
          </w:p>
        </w:tc>
        <w:tc>
          <w:tcPr>
            <w:tcW w:w="6973" w:type="dxa"/>
            <w:shd w:val="clear" w:color="auto" w:fill="auto"/>
            <w:vAlign w:val="center"/>
          </w:tcPr>
          <w:p w14:paraId="47EF2632" w14:textId="77777777" w:rsidR="004F0499" w:rsidRPr="00EC1588" w:rsidRDefault="004F0499" w:rsidP="00156F58">
            <w:pPr>
              <w:pStyle w:val="Tabellentext"/>
              <w:rPr>
                <w:rFonts w:cs="Calibri"/>
                <w:szCs w:val="22"/>
                <w:lang w:val="en-GB"/>
              </w:rPr>
            </w:pPr>
            <w:r w:rsidRPr="00EC1588">
              <w:rPr>
                <w:rFonts w:cs="Calibri"/>
                <w:szCs w:val="22"/>
                <w:lang w:val="en-GB"/>
              </w:rPr>
              <w:t>Does the EIA address TMF closure issues such as intended post-operational land use, long-term physical, geotechnical</w:t>
            </w:r>
            <w:r w:rsidR="005D6136" w:rsidRPr="00EC1588">
              <w:rPr>
                <w:rFonts w:cs="Calibri"/>
                <w:szCs w:val="22"/>
                <w:lang w:val="en-GB"/>
              </w:rPr>
              <w:t>, geochemical,</w:t>
            </w:r>
            <w:r w:rsidRPr="00EC1588">
              <w:rPr>
                <w:rFonts w:cs="Calibri"/>
                <w:szCs w:val="22"/>
                <w:lang w:val="en-GB"/>
              </w:rPr>
              <w:t xml:space="preserve"> and biological stability?</w:t>
            </w:r>
          </w:p>
        </w:tc>
        <w:tc>
          <w:tcPr>
            <w:tcW w:w="1378" w:type="dxa"/>
            <w:shd w:val="clear" w:color="auto" w:fill="auto"/>
          </w:tcPr>
          <w:p w14:paraId="3C99166B" w14:textId="77777777" w:rsidR="004F0499" w:rsidRPr="00EC1588" w:rsidRDefault="004F0499" w:rsidP="00156F58">
            <w:pPr>
              <w:pStyle w:val="Tabellentext"/>
              <w:rPr>
                <w:rFonts w:cs="Calibri"/>
                <w:szCs w:val="22"/>
                <w:lang w:val="en-GB"/>
              </w:rPr>
            </w:pPr>
          </w:p>
        </w:tc>
        <w:tc>
          <w:tcPr>
            <w:tcW w:w="821" w:type="dxa"/>
            <w:shd w:val="clear" w:color="auto" w:fill="auto"/>
          </w:tcPr>
          <w:p w14:paraId="57FDE0EF" w14:textId="77777777" w:rsidR="004F0499" w:rsidRPr="00EC1588" w:rsidRDefault="004F0499" w:rsidP="00156F58">
            <w:pPr>
              <w:pStyle w:val="Tabellentext"/>
              <w:rPr>
                <w:rFonts w:cs="Calibri"/>
                <w:szCs w:val="22"/>
                <w:lang w:val="en-GB"/>
              </w:rPr>
            </w:pPr>
          </w:p>
        </w:tc>
        <w:tc>
          <w:tcPr>
            <w:tcW w:w="906" w:type="dxa"/>
            <w:shd w:val="clear" w:color="auto" w:fill="auto"/>
          </w:tcPr>
          <w:p w14:paraId="41AB1767" w14:textId="77777777" w:rsidR="004F0499" w:rsidRPr="00EC1588" w:rsidRDefault="004F0499" w:rsidP="00156F58">
            <w:pPr>
              <w:pStyle w:val="Tabellentext"/>
              <w:rPr>
                <w:rFonts w:cs="Calibri"/>
                <w:szCs w:val="22"/>
                <w:lang w:val="en-GB"/>
              </w:rPr>
            </w:pPr>
          </w:p>
        </w:tc>
        <w:tc>
          <w:tcPr>
            <w:tcW w:w="906" w:type="dxa"/>
            <w:shd w:val="clear" w:color="auto" w:fill="auto"/>
          </w:tcPr>
          <w:p w14:paraId="5BAD9771" w14:textId="77777777" w:rsidR="004F0499" w:rsidRPr="00EC1588" w:rsidRDefault="004F0499" w:rsidP="00156F58">
            <w:pPr>
              <w:pStyle w:val="Tabellentext"/>
              <w:rPr>
                <w:rFonts w:cs="Calibri"/>
                <w:szCs w:val="22"/>
                <w:lang w:val="en-GB"/>
              </w:rPr>
            </w:pPr>
          </w:p>
        </w:tc>
        <w:tc>
          <w:tcPr>
            <w:tcW w:w="726" w:type="dxa"/>
            <w:shd w:val="clear" w:color="auto" w:fill="auto"/>
          </w:tcPr>
          <w:p w14:paraId="2D97BFC4" w14:textId="77777777" w:rsidR="004F0499" w:rsidRPr="00EC1588" w:rsidRDefault="004F0499" w:rsidP="00156F58">
            <w:pPr>
              <w:pStyle w:val="Tabellentext"/>
              <w:rPr>
                <w:rFonts w:cs="Calibri"/>
                <w:szCs w:val="22"/>
                <w:lang w:val="en-GB"/>
              </w:rPr>
            </w:pPr>
          </w:p>
        </w:tc>
        <w:tc>
          <w:tcPr>
            <w:tcW w:w="3035" w:type="dxa"/>
            <w:shd w:val="clear" w:color="auto" w:fill="auto"/>
          </w:tcPr>
          <w:p w14:paraId="31A48364" w14:textId="77777777" w:rsidR="004F0499" w:rsidRPr="00EC1588" w:rsidRDefault="004F0499" w:rsidP="00156F58">
            <w:pPr>
              <w:pStyle w:val="Tabellentext"/>
              <w:rPr>
                <w:rFonts w:cs="Calibri"/>
                <w:szCs w:val="22"/>
                <w:lang w:val="en-GB"/>
              </w:rPr>
            </w:pPr>
          </w:p>
        </w:tc>
      </w:tr>
      <w:tr w:rsidR="004F0499" w:rsidRPr="0050371E" w14:paraId="227130B3" w14:textId="77777777" w:rsidTr="00562B7D">
        <w:trPr>
          <w:cantSplit/>
          <w:trHeight w:val="20"/>
        </w:trPr>
        <w:tc>
          <w:tcPr>
            <w:tcW w:w="706" w:type="dxa"/>
            <w:shd w:val="clear" w:color="auto" w:fill="F2F2F2"/>
            <w:vAlign w:val="center"/>
          </w:tcPr>
          <w:p w14:paraId="41FE1A7C" w14:textId="77777777" w:rsidR="004F0499" w:rsidRPr="00EC1588" w:rsidRDefault="004F0499" w:rsidP="00156F58">
            <w:pPr>
              <w:pStyle w:val="Tabellentext"/>
              <w:rPr>
                <w:rFonts w:cs="Calibri"/>
                <w:szCs w:val="22"/>
                <w:lang w:val="en-GB"/>
              </w:rPr>
            </w:pPr>
            <w:r w:rsidRPr="00EC1588">
              <w:rPr>
                <w:rFonts w:cs="Calibri"/>
                <w:szCs w:val="22"/>
                <w:lang w:val="en-GB"/>
              </w:rPr>
              <w:t>34</w:t>
            </w:r>
          </w:p>
        </w:tc>
        <w:tc>
          <w:tcPr>
            <w:tcW w:w="6973" w:type="dxa"/>
            <w:shd w:val="clear" w:color="auto" w:fill="F2F2F2"/>
            <w:vAlign w:val="center"/>
          </w:tcPr>
          <w:p w14:paraId="4C4ACD1B" w14:textId="77777777" w:rsidR="004F0499" w:rsidRPr="00EC1588" w:rsidRDefault="004F0499" w:rsidP="00156F58">
            <w:pPr>
              <w:pStyle w:val="Tabellentext"/>
              <w:rPr>
                <w:rFonts w:cs="Calibri"/>
                <w:szCs w:val="22"/>
                <w:lang w:val="en-GB"/>
              </w:rPr>
            </w:pPr>
            <w:r w:rsidRPr="00EC1588">
              <w:rPr>
                <w:rFonts w:cs="Calibri"/>
                <w:szCs w:val="22"/>
                <w:lang w:val="en-GB"/>
              </w:rPr>
              <w:t>Does the TMF design or pre-design analysis include a detailed estimation of alternative tailing</w:t>
            </w:r>
            <w:r w:rsidR="000320B2" w:rsidRPr="00EC1588">
              <w:rPr>
                <w:rFonts w:cs="Calibri"/>
                <w:szCs w:val="22"/>
                <w:lang w:val="en-GB"/>
              </w:rPr>
              <w:t>s</w:t>
            </w:r>
            <w:r w:rsidRPr="00EC1588">
              <w:rPr>
                <w:rFonts w:cs="Calibri"/>
                <w:szCs w:val="22"/>
                <w:lang w:val="en-GB"/>
              </w:rPr>
              <w:t xml:space="preserve"> disposal options including non-implementation of TMF?</w:t>
            </w:r>
          </w:p>
        </w:tc>
        <w:tc>
          <w:tcPr>
            <w:tcW w:w="1378" w:type="dxa"/>
            <w:shd w:val="clear" w:color="auto" w:fill="F2F2F2"/>
          </w:tcPr>
          <w:p w14:paraId="6CAB5847" w14:textId="77777777" w:rsidR="004F0499" w:rsidRPr="00EC1588" w:rsidRDefault="004F0499" w:rsidP="00156F58">
            <w:pPr>
              <w:pStyle w:val="Tabellentext"/>
              <w:rPr>
                <w:rFonts w:cs="Calibri"/>
                <w:szCs w:val="22"/>
                <w:lang w:val="en-GB"/>
              </w:rPr>
            </w:pPr>
          </w:p>
        </w:tc>
        <w:tc>
          <w:tcPr>
            <w:tcW w:w="821" w:type="dxa"/>
            <w:shd w:val="clear" w:color="auto" w:fill="F2F2F2"/>
          </w:tcPr>
          <w:p w14:paraId="046682F9" w14:textId="77777777" w:rsidR="004F0499" w:rsidRPr="00EC1588" w:rsidRDefault="004F0499" w:rsidP="00156F58">
            <w:pPr>
              <w:pStyle w:val="Tabellentext"/>
              <w:rPr>
                <w:rFonts w:cs="Calibri"/>
                <w:szCs w:val="22"/>
                <w:lang w:val="en-GB"/>
              </w:rPr>
            </w:pPr>
          </w:p>
        </w:tc>
        <w:tc>
          <w:tcPr>
            <w:tcW w:w="906" w:type="dxa"/>
            <w:shd w:val="clear" w:color="auto" w:fill="F2F2F2"/>
          </w:tcPr>
          <w:p w14:paraId="6BBB4293" w14:textId="77777777" w:rsidR="004F0499" w:rsidRPr="00EC1588" w:rsidRDefault="004F0499" w:rsidP="00156F58">
            <w:pPr>
              <w:pStyle w:val="Tabellentext"/>
              <w:rPr>
                <w:rFonts w:cs="Calibri"/>
                <w:szCs w:val="22"/>
                <w:lang w:val="en-GB"/>
              </w:rPr>
            </w:pPr>
          </w:p>
        </w:tc>
        <w:tc>
          <w:tcPr>
            <w:tcW w:w="906" w:type="dxa"/>
            <w:shd w:val="clear" w:color="auto" w:fill="F2F2F2"/>
          </w:tcPr>
          <w:p w14:paraId="09F6037B" w14:textId="77777777" w:rsidR="004F0499" w:rsidRPr="00EC1588" w:rsidRDefault="004F0499" w:rsidP="00156F58">
            <w:pPr>
              <w:pStyle w:val="Tabellentext"/>
              <w:rPr>
                <w:rFonts w:cs="Calibri"/>
                <w:szCs w:val="22"/>
                <w:lang w:val="en-GB"/>
              </w:rPr>
            </w:pPr>
          </w:p>
        </w:tc>
        <w:tc>
          <w:tcPr>
            <w:tcW w:w="726" w:type="dxa"/>
            <w:shd w:val="clear" w:color="auto" w:fill="F2F2F2"/>
          </w:tcPr>
          <w:p w14:paraId="3DF045BF" w14:textId="77777777" w:rsidR="004F0499" w:rsidRPr="00EC1588" w:rsidRDefault="004F0499" w:rsidP="00156F58">
            <w:pPr>
              <w:pStyle w:val="Tabellentext"/>
              <w:rPr>
                <w:rFonts w:cs="Calibri"/>
                <w:szCs w:val="22"/>
                <w:lang w:val="en-GB"/>
              </w:rPr>
            </w:pPr>
          </w:p>
        </w:tc>
        <w:tc>
          <w:tcPr>
            <w:tcW w:w="3035" w:type="dxa"/>
            <w:shd w:val="clear" w:color="auto" w:fill="F2F2F2"/>
          </w:tcPr>
          <w:p w14:paraId="45B095D7" w14:textId="77777777" w:rsidR="004F0499" w:rsidRPr="00EC1588" w:rsidRDefault="004F0499" w:rsidP="00156F58">
            <w:pPr>
              <w:pStyle w:val="Tabellentext"/>
              <w:rPr>
                <w:rFonts w:cs="Calibri"/>
                <w:szCs w:val="22"/>
                <w:lang w:val="en-GB"/>
              </w:rPr>
            </w:pPr>
          </w:p>
        </w:tc>
      </w:tr>
      <w:tr w:rsidR="004F0499" w:rsidRPr="0050371E" w14:paraId="439FCE29" w14:textId="77777777" w:rsidTr="00562B7D">
        <w:trPr>
          <w:cantSplit/>
          <w:trHeight w:val="20"/>
        </w:trPr>
        <w:tc>
          <w:tcPr>
            <w:tcW w:w="15451" w:type="dxa"/>
            <w:gridSpan w:val="8"/>
            <w:shd w:val="clear" w:color="auto" w:fill="auto"/>
            <w:vAlign w:val="center"/>
          </w:tcPr>
          <w:p w14:paraId="6B660377"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Hazard identification and risk assessment</w:t>
            </w:r>
          </w:p>
        </w:tc>
      </w:tr>
      <w:tr w:rsidR="004F0499" w:rsidRPr="0050371E" w14:paraId="5C19E49B" w14:textId="77777777" w:rsidTr="00562B7D">
        <w:trPr>
          <w:cantSplit/>
          <w:trHeight w:val="20"/>
        </w:trPr>
        <w:tc>
          <w:tcPr>
            <w:tcW w:w="706" w:type="dxa"/>
            <w:shd w:val="clear" w:color="auto" w:fill="F2F2F2"/>
            <w:vAlign w:val="center"/>
          </w:tcPr>
          <w:p w14:paraId="64B4E451" w14:textId="77777777" w:rsidR="004F0499" w:rsidRPr="00EC1588" w:rsidRDefault="004F0499" w:rsidP="00156F58">
            <w:pPr>
              <w:pStyle w:val="Tabellentext"/>
              <w:rPr>
                <w:rFonts w:cs="Calibri"/>
                <w:szCs w:val="22"/>
                <w:lang w:val="en-GB"/>
              </w:rPr>
            </w:pPr>
            <w:r w:rsidRPr="00EC1588">
              <w:rPr>
                <w:rFonts w:cs="Calibri"/>
                <w:szCs w:val="22"/>
                <w:lang w:val="en-GB"/>
              </w:rPr>
              <w:t>35</w:t>
            </w:r>
          </w:p>
        </w:tc>
        <w:tc>
          <w:tcPr>
            <w:tcW w:w="6973" w:type="dxa"/>
            <w:shd w:val="clear" w:color="auto" w:fill="F2F2F2"/>
            <w:vAlign w:val="center"/>
          </w:tcPr>
          <w:p w14:paraId="0AA7E713" w14:textId="77777777" w:rsidR="004F0499" w:rsidRPr="00EC1588" w:rsidRDefault="004F0499" w:rsidP="00193011">
            <w:pPr>
              <w:pStyle w:val="Tabellentext"/>
              <w:rPr>
                <w:rFonts w:cs="Calibri"/>
                <w:szCs w:val="22"/>
                <w:lang w:val="en-GB"/>
              </w:rPr>
            </w:pPr>
            <w:r w:rsidRPr="00EC1588">
              <w:rPr>
                <w:rFonts w:cs="Calibri"/>
                <w:szCs w:val="22"/>
                <w:lang w:val="en-GB"/>
              </w:rPr>
              <w:t>Does the risk assessment cover the whole TMF and neighbouring (pote</w:t>
            </w:r>
            <w:r w:rsidRPr="00EC1588">
              <w:rPr>
                <w:rFonts w:cs="Calibri"/>
                <w:szCs w:val="22"/>
                <w:lang w:val="en-GB"/>
              </w:rPr>
              <w:t>n</w:t>
            </w:r>
            <w:r w:rsidRPr="00EC1588">
              <w:rPr>
                <w:rFonts w:cs="Calibri"/>
                <w:szCs w:val="22"/>
                <w:lang w:val="en-GB"/>
              </w:rPr>
              <w:t>tially affected) areas?</w:t>
            </w:r>
          </w:p>
        </w:tc>
        <w:tc>
          <w:tcPr>
            <w:tcW w:w="1378" w:type="dxa"/>
            <w:shd w:val="clear" w:color="auto" w:fill="F2F2F2"/>
          </w:tcPr>
          <w:p w14:paraId="665869BD" w14:textId="77777777" w:rsidR="004F0499" w:rsidRPr="00EC1588" w:rsidRDefault="004F0499" w:rsidP="00156F58">
            <w:pPr>
              <w:pStyle w:val="Tabellentext"/>
              <w:rPr>
                <w:rFonts w:cs="Calibri"/>
                <w:szCs w:val="22"/>
                <w:lang w:val="en-GB"/>
              </w:rPr>
            </w:pPr>
          </w:p>
        </w:tc>
        <w:tc>
          <w:tcPr>
            <w:tcW w:w="821" w:type="dxa"/>
            <w:shd w:val="clear" w:color="auto" w:fill="F2F2F2"/>
          </w:tcPr>
          <w:p w14:paraId="68DD6D72" w14:textId="77777777" w:rsidR="004F0499" w:rsidRPr="00EC1588" w:rsidRDefault="004F0499" w:rsidP="00156F58">
            <w:pPr>
              <w:pStyle w:val="Tabellentext"/>
              <w:rPr>
                <w:rFonts w:cs="Calibri"/>
                <w:szCs w:val="22"/>
                <w:lang w:val="en-GB"/>
              </w:rPr>
            </w:pPr>
          </w:p>
        </w:tc>
        <w:tc>
          <w:tcPr>
            <w:tcW w:w="906" w:type="dxa"/>
            <w:shd w:val="clear" w:color="auto" w:fill="F2F2F2"/>
          </w:tcPr>
          <w:p w14:paraId="11BC9CF0" w14:textId="77777777" w:rsidR="004F0499" w:rsidRPr="00EC1588" w:rsidRDefault="004F0499" w:rsidP="00156F58">
            <w:pPr>
              <w:pStyle w:val="Tabellentext"/>
              <w:rPr>
                <w:rFonts w:cs="Calibri"/>
                <w:szCs w:val="22"/>
                <w:lang w:val="en-GB"/>
              </w:rPr>
            </w:pPr>
          </w:p>
        </w:tc>
        <w:tc>
          <w:tcPr>
            <w:tcW w:w="906" w:type="dxa"/>
            <w:shd w:val="clear" w:color="auto" w:fill="F2F2F2"/>
          </w:tcPr>
          <w:p w14:paraId="0BDD5398" w14:textId="77777777" w:rsidR="004F0499" w:rsidRPr="00EC1588" w:rsidRDefault="004F0499" w:rsidP="00156F58">
            <w:pPr>
              <w:pStyle w:val="Tabellentext"/>
              <w:rPr>
                <w:rFonts w:cs="Calibri"/>
                <w:szCs w:val="22"/>
                <w:lang w:val="en-GB"/>
              </w:rPr>
            </w:pPr>
          </w:p>
        </w:tc>
        <w:tc>
          <w:tcPr>
            <w:tcW w:w="726" w:type="dxa"/>
            <w:shd w:val="clear" w:color="auto" w:fill="F2F2F2"/>
          </w:tcPr>
          <w:p w14:paraId="44DCAEBB" w14:textId="77777777" w:rsidR="004F0499" w:rsidRPr="00EC1588" w:rsidRDefault="004F0499" w:rsidP="00156F58">
            <w:pPr>
              <w:pStyle w:val="Tabellentext"/>
              <w:rPr>
                <w:rFonts w:cs="Calibri"/>
                <w:szCs w:val="22"/>
                <w:lang w:val="en-GB"/>
              </w:rPr>
            </w:pPr>
          </w:p>
        </w:tc>
        <w:tc>
          <w:tcPr>
            <w:tcW w:w="3035" w:type="dxa"/>
            <w:shd w:val="clear" w:color="auto" w:fill="F2F2F2"/>
          </w:tcPr>
          <w:p w14:paraId="612824D5" w14:textId="77777777" w:rsidR="004F0499" w:rsidRPr="00EC1588" w:rsidRDefault="004F0499" w:rsidP="00156F58">
            <w:pPr>
              <w:pStyle w:val="Tabellentext"/>
              <w:rPr>
                <w:rFonts w:cs="Calibri"/>
                <w:szCs w:val="22"/>
                <w:lang w:val="en-GB"/>
              </w:rPr>
            </w:pPr>
          </w:p>
        </w:tc>
      </w:tr>
      <w:tr w:rsidR="004F0499" w:rsidRPr="0050371E" w14:paraId="64CDB895" w14:textId="77777777" w:rsidTr="00562B7D">
        <w:trPr>
          <w:cantSplit/>
          <w:trHeight w:val="20"/>
        </w:trPr>
        <w:tc>
          <w:tcPr>
            <w:tcW w:w="706" w:type="dxa"/>
            <w:shd w:val="clear" w:color="auto" w:fill="auto"/>
            <w:vAlign w:val="center"/>
          </w:tcPr>
          <w:p w14:paraId="6863F75B" w14:textId="77777777" w:rsidR="004F0499" w:rsidRPr="00EC1588" w:rsidRDefault="004F0499" w:rsidP="00156F58">
            <w:pPr>
              <w:pStyle w:val="Tabellentext"/>
              <w:rPr>
                <w:rFonts w:cs="Calibri"/>
                <w:szCs w:val="22"/>
                <w:lang w:val="en-GB"/>
              </w:rPr>
            </w:pPr>
            <w:r w:rsidRPr="00EC1588">
              <w:rPr>
                <w:rFonts w:cs="Calibri"/>
                <w:szCs w:val="22"/>
                <w:lang w:val="en-GB"/>
              </w:rPr>
              <w:t>36</w:t>
            </w:r>
          </w:p>
        </w:tc>
        <w:tc>
          <w:tcPr>
            <w:tcW w:w="6973" w:type="dxa"/>
            <w:shd w:val="clear" w:color="auto" w:fill="auto"/>
            <w:vAlign w:val="center"/>
          </w:tcPr>
          <w:p w14:paraId="5E155139" w14:textId="77777777" w:rsidR="004F0499" w:rsidRPr="00EC1588" w:rsidRDefault="004F0499" w:rsidP="00156F58">
            <w:pPr>
              <w:pStyle w:val="Tabellentext"/>
              <w:rPr>
                <w:rFonts w:cs="Calibri"/>
                <w:szCs w:val="22"/>
                <w:lang w:val="en-GB"/>
              </w:rPr>
            </w:pPr>
            <w:r w:rsidRPr="00EC1588">
              <w:rPr>
                <w:rFonts w:cs="Calibri"/>
                <w:szCs w:val="22"/>
                <w:lang w:val="en-GB"/>
              </w:rPr>
              <w:t>Were possible accident scenarios assessed for each TMF component?</w:t>
            </w:r>
          </w:p>
        </w:tc>
        <w:tc>
          <w:tcPr>
            <w:tcW w:w="1378" w:type="dxa"/>
            <w:shd w:val="clear" w:color="auto" w:fill="auto"/>
          </w:tcPr>
          <w:p w14:paraId="72D9D883" w14:textId="77777777" w:rsidR="004F0499" w:rsidRPr="00EC1588" w:rsidRDefault="004F0499" w:rsidP="00156F58">
            <w:pPr>
              <w:pStyle w:val="Tabellentext"/>
              <w:rPr>
                <w:rFonts w:cs="Calibri"/>
                <w:szCs w:val="22"/>
                <w:lang w:val="en-GB"/>
              </w:rPr>
            </w:pPr>
          </w:p>
        </w:tc>
        <w:tc>
          <w:tcPr>
            <w:tcW w:w="821" w:type="dxa"/>
            <w:shd w:val="clear" w:color="auto" w:fill="auto"/>
          </w:tcPr>
          <w:p w14:paraId="2A540D81" w14:textId="77777777" w:rsidR="004F0499" w:rsidRPr="00EC1588" w:rsidRDefault="004F0499" w:rsidP="00156F58">
            <w:pPr>
              <w:pStyle w:val="Tabellentext"/>
              <w:rPr>
                <w:rFonts w:cs="Calibri"/>
                <w:szCs w:val="22"/>
                <w:lang w:val="en-GB"/>
              </w:rPr>
            </w:pPr>
          </w:p>
        </w:tc>
        <w:tc>
          <w:tcPr>
            <w:tcW w:w="906" w:type="dxa"/>
            <w:shd w:val="clear" w:color="auto" w:fill="auto"/>
          </w:tcPr>
          <w:p w14:paraId="7596E7B3" w14:textId="77777777" w:rsidR="004F0499" w:rsidRPr="00EC1588" w:rsidRDefault="004F0499" w:rsidP="00156F58">
            <w:pPr>
              <w:pStyle w:val="Tabellentext"/>
              <w:rPr>
                <w:rFonts w:cs="Calibri"/>
                <w:szCs w:val="22"/>
                <w:lang w:val="en-GB"/>
              </w:rPr>
            </w:pPr>
          </w:p>
        </w:tc>
        <w:tc>
          <w:tcPr>
            <w:tcW w:w="906" w:type="dxa"/>
            <w:shd w:val="clear" w:color="auto" w:fill="auto"/>
          </w:tcPr>
          <w:p w14:paraId="3943B610" w14:textId="77777777" w:rsidR="004F0499" w:rsidRPr="00EC1588" w:rsidRDefault="004F0499" w:rsidP="00156F58">
            <w:pPr>
              <w:pStyle w:val="Tabellentext"/>
              <w:rPr>
                <w:rFonts w:cs="Calibri"/>
                <w:szCs w:val="22"/>
                <w:lang w:val="en-GB"/>
              </w:rPr>
            </w:pPr>
          </w:p>
        </w:tc>
        <w:tc>
          <w:tcPr>
            <w:tcW w:w="726" w:type="dxa"/>
            <w:shd w:val="clear" w:color="auto" w:fill="auto"/>
          </w:tcPr>
          <w:p w14:paraId="75AC5D59" w14:textId="77777777" w:rsidR="004F0499" w:rsidRPr="00EC1588" w:rsidRDefault="004F0499" w:rsidP="00156F58">
            <w:pPr>
              <w:pStyle w:val="Tabellentext"/>
              <w:rPr>
                <w:rFonts w:cs="Calibri"/>
                <w:szCs w:val="22"/>
                <w:lang w:val="en-GB"/>
              </w:rPr>
            </w:pPr>
          </w:p>
        </w:tc>
        <w:tc>
          <w:tcPr>
            <w:tcW w:w="3035" w:type="dxa"/>
            <w:shd w:val="clear" w:color="auto" w:fill="auto"/>
          </w:tcPr>
          <w:p w14:paraId="708621DB" w14:textId="77777777" w:rsidR="004F0499" w:rsidRPr="00EC1588" w:rsidRDefault="004F0499" w:rsidP="00156F58">
            <w:pPr>
              <w:pStyle w:val="Tabellentext"/>
              <w:rPr>
                <w:rFonts w:cs="Calibri"/>
                <w:szCs w:val="22"/>
                <w:lang w:val="en-GB"/>
              </w:rPr>
            </w:pPr>
          </w:p>
        </w:tc>
      </w:tr>
      <w:tr w:rsidR="004F0499" w:rsidRPr="0050371E" w14:paraId="63A58DB0" w14:textId="77777777" w:rsidTr="00562B7D">
        <w:trPr>
          <w:cantSplit/>
          <w:trHeight w:val="20"/>
        </w:trPr>
        <w:tc>
          <w:tcPr>
            <w:tcW w:w="706" w:type="dxa"/>
            <w:shd w:val="clear" w:color="auto" w:fill="F2F2F2"/>
            <w:vAlign w:val="center"/>
          </w:tcPr>
          <w:p w14:paraId="432F06DE" w14:textId="77777777" w:rsidR="004F0499" w:rsidRPr="00EC1588" w:rsidRDefault="004F0499" w:rsidP="00156F58">
            <w:pPr>
              <w:pStyle w:val="Tabellentext"/>
              <w:rPr>
                <w:rFonts w:cs="Calibri"/>
                <w:szCs w:val="22"/>
                <w:lang w:val="en-GB"/>
              </w:rPr>
            </w:pPr>
            <w:r w:rsidRPr="00EC1588">
              <w:rPr>
                <w:rFonts w:cs="Calibri"/>
                <w:szCs w:val="22"/>
                <w:lang w:val="en-GB"/>
              </w:rPr>
              <w:t>37</w:t>
            </w:r>
          </w:p>
        </w:tc>
        <w:tc>
          <w:tcPr>
            <w:tcW w:w="6973" w:type="dxa"/>
            <w:shd w:val="clear" w:color="auto" w:fill="F2F2F2"/>
            <w:vAlign w:val="center"/>
          </w:tcPr>
          <w:p w14:paraId="7E274B36" w14:textId="77777777" w:rsidR="004F0499" w:rsidRPr="00EC1588" w:rsidRDefault="004F0499" w:rsidP="00156F58">
            <w:pPr>
              <w:pStyle w:val="Tabellentext"/>
              <w:rPr>
                <w:rFonts w:cs="Calibri"/>
                <w:szCs w:val="22"/>
                <w:lang w:val="en-GB"/>
              </w:rPr>
            </w:pPr>
            <w:r w:rsidRPr="00EC1588">
              <w:rPr>
                <w:rFonts w:cs="Calibri"/>
                <w:szCs w:val="22"/>
                <w:lang w:val="en-GB"/>
              </w:rPr>
              <w:t>Were the most vulnerable TMF components and nearby natural objects identified in terms of natural and man-induced hazards?</w:t>
            </w:r>
          </w:p>
        </w:tc>
        <w:tc>
          <w:tcPr>
            <w:tcW w:w="1378" w:type="dxa"/>
            <w:shd w:val="clear" w:color="auto" w:fill="F2F2F2"/>
          </w:tcPr>
          <w:p w14:paraId="447D4B48" w14:textId="77777777" w:rsidR="004F0499" w:rsidRPr="00EC1588" w:rsidRDefault="004F0499" w:rsidP="00156F58">
            <w:pPr>
              <w:pStyle w:val="Tabellentext"/>
              <w:rPr>
                <w:rFonts w:cs="Calibri"/>
                <w:szCs w:val="22"/>
                <w:lang w:val="en-GB"/>
              </w:rPr>
            </w:pPr>
          </w:p>
        </w:tc>
        <w:tc>
          <w:tcPr>
            <w:tcW w:w="821" w:type="dxa"/>
            <w:shd w:val="clear" w:color="auto" w:fill="F2F2F2"/>
          </w:tcPr>
          <w:p w14:paraId="15BDDBF4" w14:textId="77777777" w:rsidR="004F0499" w:rsidRPr="00EC1588" w:rsidRDefault="004F0499" w:rsidP="00156F58">
            <w:pPr>
              <w:pStyle w:val="Tabellentext"/>
              <w:rPr>
                <w:rFonts w:cs="Calibri"/>
                <w:szCs w:val="22"/>
                <w:lang w:val="en-GB"/>
              </w:rPr>
            </w:pPr>
          </w:p>
        </w:tc>
        <w:tc>
          <w:tcPr>
            <w:tcW w:w="906" w:type="dxa"/>
            <w:shd w:val="clear" w:color="auto" w:fill="F2F2F2"/>
          </w:tcPr>
          <w:p w14:paraId="2FABEE77" w14:textId="77777777" w:rsidR="004F0499" w:rsidRPr="00EC1588" w:rsidRDefault="004F0499" w:rsidP="00156F58">
            <w:pPr>
              <w:pStyle w:val="Tabellentext"/>
              <w:rPr>
                <w:rFonts w:cs="Calibri"/>
                <w:szCs w:val="22"/>
                <w:lang w:val="en-GB"/>
              </w:rPr>
            </w:pPr>
          </w:p>
        </w:tc>
        <w:tc>
          <w:tcPr>
            <w:tcW w:w="906" w:type="dxa"/>
            <w:shd w:val="clear" w:color="auto" w:fill="F2F2F2"/>
          </w:tcPr>
          <w:p w14:paraId="71E8285D" w14:textId="77777777" w:rsidR="004F0499" w:rsidRPr="00EC1588" w:rsidRDefault="004F0499" w:rsidP="00156F58">
            <w:pPr>
              <w:pStyle w:val="Tabellentext"/>
              <w:rPr>
                <w:rFonts w:cs="Calibri"/>
                <w:szCs w:val="22"/>
                <w:lang w:val="en-GB"/>
              </w:rPr>
            </w:pPr>
          </w:p>
        </w:tc>
        <w:tc>
          <w:tcPr>
            <w:tcW w:w="726" w:type="dxa"/>
            <w:shd w:val="clear" w:color="auto" w:fill="F2F2F2"/>
          </w:tcPr>
          <w:p w14:paraId="72616F85" w14:textId="77777777" w:rsidR="004F0499" w:rsidRPr="00EC1588" w:rsidRDefault="004F0499" w:rsidP="00156F58">
            <w:pPr>
              <w:pStyle w:val="Tabellentext"/>
              <w:rPr>
                <w:rFonts w:cs="Calibri"/>
                <w:szCs w:val="22"/>
                <w:lang w:val="en-GB"/>
              </w:rPr>
            </w:pPr>
          </w:p>
        </w:tc>
        <w:tc>
          <w:tcPr>
            <w:tcW w:w="3035" w:type="dxa"/>
            <w:shd w:val="clear" w:color="auto" w:fill="F2F2F2"/>
          </w:tcPr>
          <w:p w14:paraId="1F002559" w14:textId="77777777" w:rsidR="004F0499" w:rsidRPr="00EC1588" w:rsidRDefault="004F0499" w:rsidP="00156F58">
            <w:pPr>
              <w:pStyle w:val="Tabellentext"/>
              <w:rPr>
                <w:rFonts w:cs="Calibri"/>
                <w:szCs w:val="22"/>
                <w:lang w:val="en-GB"/>
              </w:rPr>
            </w:pPr>
          </w:p>
        </w:tc>
      </w:tr>
      <w:tr w:rsidR="004F0499" w:rsidRPr="0050371E" w14:paraId="4A9EE572" w14:textId="77777777" w:rsidTr="00562B7D">
        <w:trPr>
          <w:cantSplit/>
          <w:trHeight w:val="20"/>
        </w:trPr>
        <w:tc>
          <w:tcPr>
            <w:tcW w:w="706" w:type="dxa"/>
            <w:shd w:val="clear" w:color="auto" w:fill="auto"/>
            <w:vAlign w:val="center"/>
          </w:tcPr>
          <w:p w14:paraId="61398847" w14:textId="77777777" w:rsidR="004F0499" w:rsidRPr="00EC1588" w:rsidRDefault="004F0499" w:rsidP="00156F58">
            <w:pPr>
              <w:pStyle w:val="Tabellentext"/>
              <w:rPr>
                <w:rFonts w:cs="Calibri"/>
                <w:szCs w:val="22"/>
                <w:lang w:val="en-GB"/>
              </w:rPr>
            </w:pPr>
            <w:r w:rsidRPr="00EC1588">
              <w:rPr>
                <w:rFonts w:cs="Calibri"/>
                <w:szCs w:val="22"/>
                <w:lang w:val="en-GB"/>
              </w:rPr>
              <w:t>38</w:t>
            </w:r>
          </w:p>
        </w:tc>
        <w:tc>
          <w:tcPr>
            <w:tcW w:w="6973" w:type="dxa"/>
            <w:shd w:val="clear" w:color="auto" w:fill="auto"/>
            <w:vAlign w:val="center"/>
          </w:tcPr>
          <w:p w14:paraId="772E08D8" w14:textId="77777777" w:rsidR="004F0499" w:rsidRPr="00EC1588" w:rsidRDefault="004F0499" w:rsidP="00156F58">
            <w:pPr>
              <w:pStyle w:val="Tabellentext"/>
              <w:rPr>
                <w:rFonts w:cs="Calibri"/>
                <w:szCs w:val="22"/>
                <w:lang w:val="en-GB"/>
              </w:rPr>
            </w:pPr>
            <w:r w:rsidRPr="00EC1588">
              <w:rPr>
                <w:rFonts w:cs="Calibri"/>
                <w:szCs w:val="22"/>
                <w:lang w:val="en-GB"/>
              </w:rPr>
              <w:t>Were natural risks and hazards typical for the TMF location area assessed?</w:t>
            </w:r>
          </w:p>
        </w:tc>
        <w:tc>
          <w:tcPr>
            <w:tcW w:w="1378" w:type="dxa"/>
            <w:shd w:val="clear" w:color="auto" w:fill="auto"/>
          </w:tcPr>
          <w:p w14:paraId="3C164CBE" w14:textId="77777777" w:rsidR="004F0499" w:rsidRPr="00EC1588" w:rsidRDefault="004F0499" w:rsidP="00156F58">
            <w:pPr>
              <w:pStyle w:val="Tabellentext"/>
              <w:rPr>
                <w:rFonts w:cs="Calibri"/>
                <w:szCs w:val="22"/>
                <w:lang w:val="en-GB"/>
              </w:rPr>
            </w:pPr>
          </w:p>
        </w:tc>
        <w:tc>
          <w:tcPr>
            <w:tcW w:w="821" w:type="dxa"/>
            <w:shd w:val="clear" w:color="auto" w:fill="auto"/>
          </w:tcPr>
          <w:p w14:paraId="3E8ADBAE" w14:textId="77777777" w:rsidR="004F0499" w:rsidRPr="00EC1588" w:rsidRDefault="004F0499" w:rsidP="00156F58">
            <w:pPr>
              <w:pStyle w:val="Tabellentext"/>
              <w:rPr>
                <w:rFonts w:cs="Calibri"/>
                <w:szCs w:val="22"/>
                <w:lang w:val="en-GB"/>
              </w:rPr>
            </w:pPr>
          </w:p>
        </w:tc>
        <w:tc>
          <w:tcPr>
            <w:tcW w:w="906" w:type="dxa"/>
            <w:shd w:val="clear" w:color="auto" w:fill="auto"/>
          </w:tcPr>
          <w:p w14:paraId="701A8710" w14:textId="77777777" w:rsidR="004F0499" w:rsidRPr="00EC1588" w:rsidRDefault="004F0499" w:rsidP="00156F58">
            <w:pPr>
              <w:pStyle w:val="Tabellentext"/>
              <w:rPr>
                <w:rFonts w:cs="Calibri"/>
                <w:szCs w:val="22"/>
                <w:lang w:val="en-GB"/>
              </w:rPr>
            </w:pPr>
          </w:p>
        </w:tc>
        <w:tc>
          <w:tcPr>
            <w:tcW w:w="906" w:type="dxa"/>
            <w:shd w:val="clear" w:color="auto" w:fill="auto"/>
          </w:tcPr>
          <w:p w14:paraId="44BC5D62" w14:textId="77777777" w:rsidR="004F0499" w:rsidRPr="00EC1588" w:rsidRDefault="004F0499" w:rsidP="00156F58">
            <w:pPr>
              <w:pStyle w:val="Tabellentext"/>
              <w:rPr>
                <w:rFonts w:cs="Calibri"/>
                <w:szCs w:val="22"/>
                <w:lang w:val="en-GB"/>
              </w:rPr>
            </w:pPr>
          </w:p>
        </w:tc>
        <w:tc>
          <w:tcPr>
            <w:tcW w:w="726" w:type="dxa"/>
            <w:shd w:val="clear" w:color="auto" w:fill="auto"/>
          </w:tcPr>
          <w:p w14:paraId="09575A16" w14:textId="77777777" w:rsidR="004F0499" w:rsidRPr="00EC1588" w:rsidRDefault="004F0499" w:rsidP="00156F58">
            <w:pPr>
              <w:pStyle w:val="Tabellentext"/>
              <w:rPr>
                <w:rFonts w:cs="Calibri"/>
                <w:szCs w:val="22"/>
                <w:lang w:val="en-GB"/>
              </w:rPr>
            </w:pPr>
          </w:p>
        </w:tc>
        <w:tc>
          <w:tcPr>
            <w:tcW w:w="3035" w:type="dxa"/>
            <w:shd w:val="clear" w:color="auto" w:fill="auto"/>
          </w:tcPr>
          <w:p w14:paraId="7727BD87" w14:textId="77777777" w:rsidR="004F0499" w:rsidRPr="00EC1588" w:rsidRDefault="004F0499" w:rsidP="00156F58">
            <w:pPr>
              <w:pStyle w:val="Tabellentext"/>
              <w:rPr>
                <w:rFonts w:cs="Calibri"/>
                <w:szCs w:val="22"/>
                <w:lang w:val="en-GB"/>
              </w:rPr>
            </w:pPr>
          </w:p>
        </w:tc>
      </w:tr>
      <w:tr w:rsidR="004F0499" w:rsidRPr="0050371E" w14:paraId="53942D0B" w14:textId="77777777" w:rsidTr="00562B7D">
        <w:trPr>
          <w:cantSplit/>
          <w:trHeight w:val="20"/>
        </w:trPr>
        <w:tc>
          <w:tcPr>
            <w:tcW w:w="706" w:type="dxa"/>
            <w:shd w:val="clear" w:color="auto" w:fill="F2F2F2"/>
            <w:vAlign w:val="center"/>
          </w:tcPr>
          <w:p w14:paraId="4CD51490" w14:textId="77777777" w:rsidR="004F0499" w:rsidRPr="00EC1588" w:rsidRDefault="004F0499" w:rsidP="00156F58">
            <w:pPr>
              <w:pStyle w:val="Tabellentext"/>
              <w:rPr>
                <w:rFonts w:cs="Calibri"/>
                <w:szCs w:val="22"/>
                <w:lang w:val="en-GB"/>
              </w:rPr>
            </w:pPr>
            <w:r w:rsidRPr="00EC1588">
              <w:rPr>
                <w:rFonts w:cs="Calibri"/>
                <w:szCs w:val="22"/>
                <w:lang w:val="en-GB"/>
              </w:rPr>
              <w:lastRenderedPageBreak/>
              <w:t>39</w:t>
            </w:r>
          </w:p>
        </w:tc>
        <w:tc>
          <w:tcPr>
            <w:tcW w:w="6973" w:type="dxa"/>
            <w:shd w:val="clear" w:color="auto" w:fill="F2F2F2"/>
            <w:vAlign w:val="center"/>
          </w:tcPr>
          <w:p w14:paraId="2582C376" w14:textId="77777777" w:rsidR="004F0499" w:rsidRPr="00EC1588" w:rsidRDefault="004F0499" w:rsidP="00156F58">
            <w:pPr>
              <w:pStyle w:val="Tabellentext"/>
              <w:rPr>
                <w:rFonts w:cs="Calibri"/>
                <w:szCs w:val="22"/>
                <w:lang w:val="en-GB"/>
              </w:rPr>
            </w:pPr>
            <w:r w:rsidRPr="00EC1588">
              <w:rPr>
                <w:rFonts w:cs="Calibri"/>
                <w:szCs w:val="22"/>
                <w:lang w:val="en-GB"/>
              </w:rPr>
              <w:t>Was the probability of extreme natural disasters considered in emergency scenarios?</w:t>
            </w:r>
          </w:p>
        </w:tc>
        <w:tc>
          <w:tcPr>
            <w:tcW w:w="1378" w:type="dxa"/>
            <w:shd w:val="clear" w:color="auto" w:fill="F2F2F2"/>
          </w:tcPr>
          <w:p w14:paraId="249155F8" w14:textId="77777777" w:rsidR="004F0499" w:rsidRPr="00EC1588" w:rsidRDefault="004F0499" w:rsidP="00156F58">
            <w:pPr>
              <w:pStyle w:val="Tabellentext"/>
              <w:rPr>
                <w:rFonts w:cs="Calibri"/>
                <w:szCs w:val="22"/>
                <w:lang w:val="en-GB"/>
              </w:rPr>
            </w:pPr>
          </w:p>
        </w:tc>
        <w:tc>
          <w:tcPr>
            <w:tcW w:w="821" w:type="dxa"/>
            <w:shd w:val="clear" w:color="auto" w:fill="F2F2F2"/>
          </w:tcPr>
          <w:p w14:paraId="769BC53C" w14:textId="77777777" w:rsidR="004F0499" w:rsidRPr="00EC1588" w:rsidRDefault="004F0499" w:rsidP="00156F58">
            <w:pPr>
              <w:pStyle w:val="Tabellentext"/>
              <w:rPr>
                <w:rFonts w:cs="Calibri"/>
                <w:szCs w:val="22"/>
                <w:lang w:val="en-GB"/>
              </w:rPr>
            </w:pPr>
          </w:p>
        </w:tc>
        <w:tc>
          <w:tcPr>
            <w:tcW w:w="906" w:type="dxa"/>
            <w:shd w:val="clear" w:color="auto" w:fill="F2F2F2"/>
          </w:tcPr>
          <w:p w14:paraId="50EA8D33" w14:textId="77777777" w:rsidR="004F0499" w:rsidRPr="00EC1588" w:rsidRDefault="004F0499" w:rsidP="00156F58">
            <w:pPr>
              <w:pStyle w:val="Tabellentext"/>
              <w:rPr>
                <w:rFonts w:cs="Calibri"/>
                <w:szCs w:val="22"/>
                <w:lang w:val="en-GB"/>
              </w:rPr>
            </w:pPr>
          </w:p>
        </w:tc>
        <w:tc>
          <w:tcPr>
            <w:tcW w:w="906" w:type="dxa"/>
            <w:shd w:val="clear" w:color="auto" w:fill="F2F2F2"/>
          </w:tcPr>
          <w:p w14:paraId="5137C7DA" w14:textId="77777777" w:rsidR="004F0499" w:rsidRPr="00EC1588" w:rsidRDefault="004F0499" w:rsidP="00156F58">
            <w:pPr>
              <w:pStyle w:val="Tabellentext"/>
              <w:rPr>
                <w:rFonts w:cs="Calibri"/>
                <w:szCs w:val="22"/>
                <w:lang w:val="en-GB"/>
              </w:rPr>
            </w:pPr>
          </w:p>
        </w:tc>
        <w:tc>
          <w:tcPr>
            <w:tcW w:w="726" w:type="dxa"/>
            <w:shd w:val="clear" w:color="auto" w:fill="F2F2F2"/>
          </w:tcPr>
          <w:p w14:paraId="63FAC65E" w14:textId="77777777" w:rsidR="004F0499" w:rsidRPr="00EC1588" w:rsidRDefault="004F0499" w:rsidP="00156F58">
            <w:pPr>
              <w:pStyle w:val="Tabellentext"/>
              <w:rPr>
                <w:rFonts w:cs="Calibri"/>
                <w:szCs w:val="22"/>
                <w:lang w:val="en-GB"/>
              </w:rPr>
            </w:pPr>
          </w:p>
        </w:tc>
        <w:tc>
          <w:tcPr>
            <w:tcW w:w="3035" w:type="dxa"/>
            <w:shd w:val="clear" w:color="auto" w:fill="F2F2F2"/>
          </w:tcPr>
          <w:p w14:paraId="2698EBA0" w14:textId="77777777" w:rsidR="004F0499" w:rsidRPr="00EC1588" w:rsidRDefault="004F0499" w:rsidP="00156F58">
            <w:pPr>
              <w:pStyle w:val="Tabellentext"/>
              <w:rPr>
                <w:rFonts w:cs="Calibri"/>
                <w:szCs w:val="22"/>
                <w:lang w:val="en-GB"/>
              </w:rPr>
            </w:pPr>
          </w:p>
        </w:tc>
      </w:tr>
      <w:tr w:rsidR="004F0499" w:rsidRPr="0050371E" w14:paraId="3B830020" w14:textId="77777777" w:rsidTr="00562B7D">
        <w:trPr>
          <w:cantSplit/>
          <w:trHeight w:val="20"/>
        </w:trPr>
        <w:tc>
          <w:tcPr>
            <w:tcW w:w="706" w:type="dxa"/>
            <w:shd w:val="clear" w:color="auto" w:fill="auto"/>
            <w:vAlign w:val="center"/>
          </w:tcPr>
          <w:p w14:paraId="7690E99E" w14:textId="77777777" w:rsidR="004F0499" w:rsidRPr="00EC1588" w:rsidRDefault="004F0499" w:rsidP="00156F58">
            <w:pPr>
              <w:pStyle w:val="Tabellentext"/>
              <w:rPr>
                <w:rFonts w:cs="Calibri"/>
                <w:szCs w:val="22"/>
                <w:lang w:val="en-GB"/>
              </w:rPr>
            </w:pPr>
            <w:r w:rsidRPr="00EC1588">
              <w:rPr>
                <w:rFonts w:cs="Calibri"/>
                <w:szCs w:val="22"/>
                <w:lang w:val="en-GB"/>
              </w:rPr>
              <w:t>40</w:t>
            </w:r>
          </w:p>
        </w:tc>
        <w:tc>
          <w:tcPr>
            <w:tcW w:w="6973" w:type="dxa"/>
            <w:shd w:val="clear" w:color="auto" w:fill="auto"/>
            <w:vAlign w:val="center"/>
          </w:tcPr>
          <w:p w14:paraId="305F3E72" w14:textId="77777777" w:rsidR="004F0499" w:rsidRPr="00EC1588" w:rsidRDefault="004F0499" w:rsidP="00156F58">
            <w:pPr>
              <w:pStyle w:val="Tabellentext"/>
              <w:rPr>
                <w:rFonts w:cs="Calibri"/>
                <w:szCs w:val="22"/>
                <w:lang w:val="en-GB"/>
              </w:rPr>
            </w:pPr>
            <w:r w:rsidRPr="00EC1588">
              <w:rPr>
                <w:rFonts w:cs="Calibri"/>
                <w:szCs w:val="22"/>
                <w:lang w:val="en-GB"/>
              </w:rPr>
              <w:t>Does the design documentation contain a description of tailings materials including their physical and chemical parameters?</w:t>
            </w:r>
          </w:p>
        </w:tc>
        <w:tc>
          <w:tcPr>
            <w:tcW w:w="1378" w:type="dxa"/>
            <w:shd w:val="clear" w:color="auto" w:fill="auto"/>
          </w:tcPr>
          <w:p w14:paraId="50EB728E" w14:textId="77777777" w:rsidR="004F0499" w:rsidRPr="00EC1588" w:rsidRDefault="004F0499" w:rsidP="00156F58">
            <w:pPr>
              <w:pStyle w:val="Tabellentext"/>
              <w:rPr>
                <w:rFonts w:cs="Calibri"/>
                <w:szCs w:val="22"/>
                <w:lang w:val="en-GB"/>
              </w:rPr>
            </w:pPr>
          </w:p>
        </w:tc>
        <w:tc>
          <w:tcPr>
            <w:tcW w:w="821" w:type="dxa"/>
            <w:shd w:val="clear" w:color="auto" w:fill="auto"/>
          </w:tcPr>
          <w:p w14:paraId="739694F0" w14:textId="77777777" w:rsidR="004F0499" w:rsidRPr="00EC1588" w:rsidRDefault="004F0499" w:rsidP="00156F58">
            <w:pPr>
              <w:pStyle w:val="Tabellentext"/>
              <w:rPr>
                <w:rFonts w:cs="Calibri"/>
                <w:szCs w:val="22"/>
                <w:lang w:val="en-GB"/>
              </w:rPr>
            </w:pPr>
          </w:p>
        </w:tc>
        <w:tc>
          <w:tcPr>
            <w:tcW w:w="906" w:type="dxa"/>
            <w:shd w:val="clear" w:color="auto" w:fill="auto"/>
          </w:tcPr>
          <w:p w14:paraId="72DCB5D8" w14:textId="77777777" w:rsidR="004F0499" w:rsidRPr="00EC1588" w:rsidRDefault="004F0499" w:rsidP="00156F58">
            <w:pPr>
              <w:pStyle w:val="Tabellentext"/>
              <w:rPr>
                <w:rFonts w:cs="Calibri"/>
                <w:szCs w:val="22"/>
                <w:lang w:val="en-GB"/>
              </w:rPr>
            </w:pPr>
          </w:p>
        </w:tc>
        <w:tc>
          <w:tcPr>
            <w:tcW w:w="906" w:type="dxa"/>
            <w:shd w:val="clear" w:color="auto" w:fill="auto"/>
          </w:tcPr>
          <w:p w14:paraId="183906A6" w14:textId="77777777" w:rsidR="004F0499" w:rsidRPr="00EC1588" w:rsidRDefault="004F0499" w:rsidP="00156F58">
            <w:pPr>
              <w:pStyle w:val="Tabellentext"/>
              <w:rPr>
                <w:rFonts w:cs="Calibri"/>
                <w:szCs w:val="22"/>
                <w:lang w:val="en-GB"/>
              </w:rPr>
            </w:pPr>
          </w:p>
        </w:tc>
        <w:tc>
          <w:tcPr>
            <w:tcW w:w="726" w:type="dxa"/>
            <w:shd w:val="clear" w:color="auto" w:fill="auto"/>
          </w:tcPr>
          <w:p w14:paraId="5EC0C66D" w14:textId="77777777" w:rsidR="004F0499" w:rsidRPr="00EC1588" w:rsidRDefault="004F0499" w:rsidP="00156F58">
            <w:pPr>
              <w:pStyle w:val="Tabellentext"/>
              <w:rPr>
                <w:rFonts w:cs="Calibri"/>
                <w:szCs w:val="22"/>
                <w:lang w:val="en-GB"/>
              </w:rPr>
            </w:pPr>
          </w:p>
        </w:tc>
        <w:tc>
          <w:tcPr>
            <w:tcW w:w="3035" w:type="dxa"/>
            <w:shd w:val="clear" w:color="auto" w:fill="auto"/>
          </w:tcPr>
          <w:p w14:paraId="24891F50" w14:textId="77777777" w:rsidR="004F0499" w:rsidRPr="00EC1588" w:rsidRDefault="004F0499" w:rsidP="00156F58">
            <w:pPr>
              <w:pStyle w:val="Tabellentext"/>
              <w:rPr>
                <w:rFonts w:cs="Calibri"/>
                <w:szCs w:val="22"/>
                <w:lang w:val="en-GB"/>
              </w:rPr>
            </w:pPr>
          </w:p>
        </w:tc>
      </w:tr>
      <w:tr w:rsidR="004F0499" w:rsidRPr="0050371E" w14:paraId="162059F8" w14:textId="77777777" w:rsidTr="00562B7D">
        <w:trPr>
          <w:cantSplit/>
          <w:trHeight w:val="20"/>
        </w:trPr>
        <w:tc>
          <w:tcPr>
            <w:tcW w:w="706" w:type="dxa"/>
            <w:shd w:val="clear" w:color="auto" w:fill="F2F2F2"/>
            <w:vAlign w:val="center"/>
          </w:tcPr>
          <w:p w14:paraId="2BA8B114" w14:textId="77777777" w:rsidR="004F0499" w:rsidRPr="00EC1588" w:rsidRDefault="004F0499" w:rsidP="00156F58">
            <w:pPr>
              <w:pStyle w:val="Tabellentext"/>
              <w:rPr>
                <w:rFonts w:cs="Calibri"/>
                <w:szCs w:val="22"/>
                <w:lang w:val="en-GB"/>
              </w:rPr>
            </w:pPr>
            <w:r w:rsidRPr="00EC1588">
              <w:rPr>
                <w:rFonts w:cs="Calibri"/>
                <w:szCs w:val="22"/>
                <w:lang w:val="en-GB"/>
              </w:rPr>
              <w:t>41</w:t>
            </w:r>
          </w:p>
        </w:tc>
        <w:tc>
          <w:tcPr>
            <w:tcW w:w="6973" w:type="dxa"/>
            <w:shd w:val="clear" w:color="auto" w:fill="F2F2F2"/>
            <w:vAlign w:val="center"/>
          </w:tcPr>
          <w:p w14:paraId="019E23DC" w14:textId="77777777" w:rsidR="004F0499" w:rsidRPr="00EC1588" w:rsidRDefault="004F0499" w:rsidP="00156F58">
            <w:pPr>
              <w:pStyle w:val="Tabellentext"/>
              <w:rPr>
                <w:rFonts w:cs="Calibri"/>
                <w:szCs w:val="22"/>
                <w:lang w:val="en-GB"/>
              </w:rPr>
            </w:pPr>
            <w:r w:rsidRPr="00EC1588">
              <w:rPr>
                <w:rFonts w:cs="Calibri"/>
                <w:szCs w:val="22"/>
                <w:lang w:val="en-GB"/>
              </w:rPr>
              <w:t>Does the TMF design contain a list and classification of toxic and hazardous compounds contained in tailing</w:t>
            </w:r>
            <w:r w:rsidR="000320B2" w:rsidRPr="00EC1588">
              <w:rPr>
                <w:rFonts w:cs="Calibri"/>
                <w:szCs w:val="22"/>
                <w:lang w:val="en-GB"/>
              </w:rPr>
              <w:t>s</w:t>
            </w:r>
            <w:r w:rsidRPr="00EC1588">
              <w:rPr>
                <w:rFonts w:cs="Calibri"/>
                <w:szCs w:val="22"/>
                <w:lang w:val="en-GB"/>
              </w:rPr>
              <w:t xml:space="preserve"> materials?</w:t>
            </w:r>
          </w:p>
        </w:tc>
        <w:tc>
          <w:tcPr>
            <w:tcW w:w="1378" w:type="dxa"/>
            <w:shd w:val="clear" w:color="auto" w:fill="F2F2F2"/>
          </w:tcPr>
          <w:p w14:paraId="2AD26F5D" w14:textId="77777777" w:rsidR="004F0499" w:rsidRPr="00EC1588" w:rsidRDefault="004F0499" w:rsidP="00156F58">
            <w:pPr>
              <w:pStyle w:val="Tabellentext"/>
              <w:rPr>
                <w:rFonts w:cs="Calibri"/>
                <w:szCs w:val="22"/>
                <w:lang w:val="en-GB"/>
              </w:rPr>
            </w:pPr>
          </w:p>
        </w:tc>
        <w:tc>
          <w:tcPr>
            <w:tcW w:w="821" w:type="dxa"/>
            <w:shd w:val="clear" w:color="auto" w:fill="F2F2F2"/>
          </w:tcPr>
          <w:p w14:paraId="6606FE5A" w14:textId="77777777" w:rsidR="004F0499" w:rsidRPr="00EC1588" w:rsidRDefault="004F0499" w:rsidP="00156F58">
            <w:pPr>
              <w:pStyle w:val="Tabellentext"/>
              <w:rPr>
                <w:rFonts w:cs="Calibri"/>
                <w:szCs w:val="22"/>
                <w:lang w:val="en-GB"/>
              </w:rPr>
            </w:pPr>
          </w:p>
        </w:tc>
        <w:tc>
          <w:tcPr>
            <w:tcW w:w="906" w:type="dxa"/>
            <w:shd w:val="clear" w:color="auto" w:fill="F2F2F2"/>
          </w:tcPr>
          <w:p w14:paraId="3558B78C" w14:textId="77777777" w:rsidR="004F0499" w:rsidRPr="00EC1588" w:rsidRDefault="004F0499" w:rsidP="00156F58">
            <w:pPr>
              <w:pStyle w:val="Tabellentext"/>
              <w:rPr>
                <w:rFonts w:cs="Calibri"/>
                <w:szCs w:val="22"/>
                <w:lang w:val="en-GB"/>
              </w:rPr>
            </w:pPr>
          </w:p>
        </w:tc>
        <w:tc>
          <w:tcPr>
            <w:tcW w:w="906" w:type="dxa"/>
            <w:shd w:val="clear" w:color="auto" w:fill="F2F2F2"/>
          </w:tcPr>
          <w:p w14:paraId="278646C9" w14:textId="77777777" w:rsidR="004F0499" w:rsidRPr="00EC1588" w:rsidRDefault="004F0499" w:rsidP="00156F58">
            <w:pPr>
              <w:pStyle w:val="Tabellentext"/>
              <w:rPr>
                <w:rFonts w:cs="Calibri"/>
                <w:szCs w:val="22"/>
                <w:lang w:val="en-GB"/>
              </w:rPr>
            </w:pPr>
          </w:p>
        </w:tc>
        <w:tc>
          <w:tcPr>
            <w:tcW w:w="726" w:type="dxa"/>
            <w:shd w:val="clear" w:color="auto" w:fill="F2F2F2"/>
          </w:tcPr>
          <w:p w14:paraId="65564716" w14:textId="77777777" w:rsidR="004F0499" w:rsidRPr="00EC1588" w:rsidRDefault="004F0499" w:rsidP="00156F58">
            <w:pPr>
              <w:pStyle w:val="Tabellentext"/>
              <w:rPr>
                <w:rFonts w:cs="Calibri"/>
                <w:szCs w:val="22"/>
                <w:lang w:val="en-GB"/>
              </w:rPr>
            </w:pPr>
          </w:p>
        </w:tc>
        <w:tc>
          <w:tcPr>
            <w:tcW w:w="3035" w:type="dxa"/>
            <w:shd w:val="clear" w:color="auto" w:fill="F2F2F2"/>
          </w:tcPr>
          <w:p w14:paraId="39F20E6E" w14:textId="77777777" w:rsidR="004F0499" w:rsidRPr="00EC1588" w:rsidRDefault="004F0499" w:rsidP="00156F58">
            <w:pPr>
              <w:pStyle w:val="Tabellentext"/>
              <w:rPr>
                <w:rFonts w:cs="Calibri"/>
                <w:szCs w:val="22"/>
                <w:lang w:val="en-GB"/>
              </w:rPr>
            </w:pPr>
          </w:p>
        </w:tc>
      </w:tr>
      <w:tr w:rsidR="004F0499" w:rsidRPr="0050371E" w14:paraId="0E820586" w14:textId="77777777" w:rsidTr="00562B7D">
        <w:trPr>
          <w:cantSplit/>
          <w:trHeight w:val="20"/>
        </w:trPr>
        <w:tc>
          <w:tcPr>
            <w:tcW w:w="706" w:type="dxa"/>
            <w:shd w:val="clear" w:color="auto" w:fill="auto"/>
            <w:vAlign w:val="center"/>
          </w:tcPr>
          <w:p w14:paraId="722847EC" w14:textId="77777777" w:rsidR="004F0499" w:rsidRPr="00EC1588" w:rsidRDefault="004F0499" w:rsidP="00156F58">
            <w:pPr>
              <w:pStyle w:val="Tabellentext"/>
              <w:rPr>
                <w:rFonts w:cs="Calibri"/>
                <w:szCs w:val="22"/>
                <w:lang w:val="en-GB"/>
              </w:rPr>
            </w:pPr>
            <w:r w:rsidRPr="00EC1588">
              <w:rPr>
                <w:rFonts w:cs="Calibri"/>
                <w:szCs w:val="22"/>
                <w:lang w:val="en-GB"/>
              </w:rPr>
              <w:t>42</w:t>
            </w:r>
          </w:p>
        </w:tc>
        <w:tc>
          <w:tcPr>
            <w:tcW w:w="6973" w:type="dxa"/>
            <w:shd w:val="clear" w:color="auto" w:fill="auto"/>
            <w:vAlign w:val="center"/>
          </w:tcPr>
          <w:p w14:paraId="0E5C17DB" w14:textId="77777777" w:rsidR="004F0499" w:rsidRPr="00EC1588" w:rsidRDefault="004F0499" w:rsidP="00156F58">
            <w:pPr>
              <w:pStyle w:val="Tabellentext"/>
              <w:rPr>
                <w:rFonts w:cs="Calibri"/>
                <w:szCs w:val="22"/>
                <w:lang w:val="en-GB"/>
              </w:rPr>
            </w:pPr>
            <w:r w:rsidRPr="00EC1588">
              <w:rPr>
                <w:rFonts w:cs="Calibri"/>
                <w:szCs w:val="22"/>
                <w:lang w:val="en-GB"/>
              </w:rPr>
              <w:t>Were toxic and hazardous substances contained in tailings materials eval</w:t>
            </w:r>
            <w:r w:rsidRPr="00EC1588">
              <w:rPr>
                <w:rFonts w:cs="Calibri"/>
                <w:szCs w:val="22"/>
                <w:lang w:val="en-GB"/>
              </w:rPr>
              <w:t>u</w:t>
            </w:r>
            <w:r w:rsidRPr="00EC1588">
              <w:rPr>
                <w:rFonts w:cs="Calibri"/>
                <w:szCs w:val="22"/>
                <w:lang w:val="en-GB"/>
              </w:rPr>
              <w:t>ated quantitatively?</w:t>
            </w:r>
          </w:p>
        </w:tc>
        <w:tc>
          <w:tcPr>
            <w:tcW w:w="1378" w:type="dxa"/>
            <w:shd w:val="clear" w:color="auto" w:fill="auto"/>
          </w:tcPr>
          <w:p w14:paraId="7E0BEE6B" w14:textId="77777777" w:rsidR="004F0499" w:rsidRPr="00EC1588" w:rsidRDefault="004F0499" w:rsidP="00156F58">
            <w:pPr>
              <w:pStyle w:val="Tabellentext"/>
              <w:rPr>
                <w:rFonts w:cs="Calibri"/>
                <w:szCs w:val="22"/>
                <w:lang w:val="en-GB"/>
              </w:rPr>
            </w:pPr>
          </w:p>
        </w:tc>
        <w:tc>
          <w:tcPr>
            <w:tcW w:w="821" w:type="dxa"/>
            <w:shd w:val="clear" w:color="auto" w:fill="auto"/>
          </w:tcPr>
          <w:p w14:paraId="2AC6721D" w14:textId="77777777" w:rsidR="004F0499" w:rsidRPr="00EC1588" w:rsidRDefault="004F0499" w:rsidP="00156F58">
            <w:pPr>
              <w:pStyle w:val="Tabellentext"/>
              <w:rPr>
                <w:rFonts w:cs="Calibri"/>
                <w:szCs w:val="22"/>
                <w:lang w:val="en-GB"/>
              </w:rPr>
            </w:pPr>
          </w:p>
        </w:tc>
        <w:tc>
          <w:tcPr>
            <w:tcW w:w="906" w:type="dxa"/>
            <w:shd w:val="clear" w:color="auto" w:fill="auto"/>
          </w:tcPr>
          <w:p w14:paraId="1A14841A" w14:textId="77777777" w:rsidR="004F0499" w:rsidRPr="00EC1588" w:rsidRDefault="004F0499" w:rsidP="00156F58">
            <w:pPr>
              <w:pStyle w:val="Tabellentext"/>
              <w:rPr>
                <w:rFonts w:cs="Calibri"/>
                <w:szCs w:val="22"/>
                <w:lang w:val="en-GB"/>
              </w:rPr>
            </w:pPr>
          </w:p>
        </w:tc>
        <w:tc>
          <w:tcPr>
            <w:tcW w:w="906" w:type="dxa"/>
            <w:shd w:val="clear" w:color="auto" w:fill="auto"/>
          </w:tcPr>
          <w:p w14:paraId="201C8A73" w14:textId="77777777" w:rsidR="004F0499" w:rsidRPr="00EC1588" w:rsidRDefault="004F0499" w:rsidP="00156F58">
            <w:pPr>
              <w:pStyle w:val="Tabellentext"/>
              <w:rPr>
                <w:rFonts w:cs="Calibri"/>
                <w:szCs w:val="22"/>
                <w:lang w:val="en-GB"/>
              </w:rPr>
            </w:pPr>
          </w:p>
        </w:tc>
        <w:tc>
          <w:tcPr>
            <w:tcW w:w="726" w:type="dxa"/>
            <w:shd w:val="clear" w:color="auto" w:fill="auto"/>
          </w:tcPr>
          <w:p w14:paraId="01F82FAE" w14:textId="77777777" w:rsidR="004F0499" w:rsidRPr="00EC1588" w:rsidRDefault="004F0499" w:rsidP="00156F58">
            <w:pPr>
              <w:pStyle w:val="Tabellentext"/>
              <w:rPr>
                <w:rFonts w:cs="Calibri"/>
                <w:szCs w:val="22"/>
                <w:lang w:val="en-GB"/>
              </w:rPr>
            </w:pPr>
          </w:p>
        </w:tc>
        <w:tc>
          <w:tcPr>
            <w:tcW w:w="3035" w:type="dxa"/>
            <w:shd w:val="clear" w:color="auto" w:fill="auto"/>
          </w:tcPr>
          <w:p w14:paraId="2949C7C8" w14:textId="77777777" w:rsidR="004F0499" w:rsidRPr="00EC1588" w:rsidRDefault="004F0499" w:rsidP="00156F58">
            <w:pPr>
              <w:pStyle w:val="Tabellentext"/>
              <w:rPr>
                <w:rFonts w:cs="Calibri"/>
                <w:szCs w:val="22"/>
                <w:lang w:val="en-GB"/>
              </w:rPr>
            </w:pPr>
          </w:p>
        </w:tc>
      </w:tr>
      <w:tr w:rsidR="004F0499" w:rsidRPr="0050371E" w14:paraId="5CED6265" w14:textId="77777777" w:rsidTr="00562B7D">
        <w:trPr>
          <w:cantSplit/>
          <w:trHeight w:val="20"/>
        </w:trPr>
        <w:tc>
          <w:tcPr>
            <w:tcW w:w="706" w:type="dxa"/>
            <w:shd w:val="clear" w:color="auto" w:fill="F2F2F2"/>
            <w:vAlign w:val="center"/>
          </w:tcPr>
          <w:p w14:paraId="2D1AA333" w14:textId="77777777" w:rsidR="004F0499" w:rsidRPr="00EC1588" w:rsidRDefault="004F0499" w:rsidP="00193011">
            <w:pPr>
              <w:pStyle w:val="Tabellentext"/>
              <w:rPr>
                <w:rFonts w:cs="Calibri"/>
                <w:szCs w:val="22"/>
                <w:lang w:val="en-GB"/>
              </w:rPr>
            </w:pPr>
            <w:r w:rsidRPr="00EC1588">
              <w:rPr>
                <w:rFonts w:cs="Calibri"/>
                <w:szCs w:val="22"/>
                <w:lang w:val="en-GB"/>
              </w:rPr>
              <w:t>43</w:t>
            </w:r>
          </w:p>
        </w:tc>
        <w:tc>
          <w:tcPr>
            <w:tcW w:w="6973" w:type="dxa"/>
            <w:shd w:val="clear" w:color="auto" w:fill="F2F2F2"/>
            <w:vAlign w:val="center"/>
          </w:tcPr>
          <w:p w14:paraId="71F393DF" w14:textId="77777777" w:rsidR="004F0499" w:rsidRPr="00EC1588" w:rsidRDefault="004F0499" w:rsidP="00156F58">
            <w:pPr>
              <w:pStyle w:val="Tabellentext"/>
              <w:rPr>
                <w:rFonts w:cs="Calibri"/>
                <w:szCs w:val="22"/>
                <w:lang w:val="en-GB"/>
              </w:rPr>
            </w:pPr>
            <w:r w:rsidRPr="00EC1588">
              <w:rPr>
                <w:rFonts w:cs="Calibri"/>
                <w:szCs w:val="22"/>
                <w:lang w:val="en-GB"/>
              </w:rPr>
              <w:t>Were procedures elaborated to neutralize hazardous compounds in tailings materials before their disposal in the TMF (if applicable)?</w:t>
            </w:r>
          </w:p>
        </w:tc>
        <w:tc>
          <w:tcPr>
            <w:tcW w:w="1378" w:type="dxa"/>
            <w:shd w:val="clear" w:color="auto" w:fill="F2F2F2"/>
          </w:tcPr>
          <w:p w14:paraId="287CC2A1" w14:textId="77777777" w:rsidR="004F0499" w:rsidRPr="00EC1588" w:rsidRDefault="004F0499" w:rsidP="00156F58">
            <w:pPr>
              <w:pStyle w:val="Tabellentext"/>
              <w:rPr>
                <w:rFonts w:cs="Calibri"/>
                <w:szCs w:val="22"/>
                <w:lang w:val="en-GB"/>
              </w:rPr>
            </w:pPr>
          </w:p>
        </w:tc>
        <w:tc>
          <w:tcPr>
            <w:tcW w:w="821" w:type="dxa"/>
            <w:shd w:val="clear" w:color="auto" w:fill="F2F2F2"/>
          </w:tcPr>
          <w:p w14:paraId="554374A0" w14:textId="77777777" w:rsidR="004F0499" w:rsidRPr="00EC1588" w:rsidRDefault="004F0499" w:rsidP="00156F58">
            <w:pPr>
              <w:pStyle w:val="Tabellentext"/>
              <w:rPr>
                <w:rFonts w:cs="Calibri"/>
                <w:szCs w:val="22"/>
                <w:lang w:val="en-GB"/>
              </w:rPr>
            </w:pPr>
          </w:p>
        </w:tc>
        <w:tc>
          <w:tcPr>
            <w:tcW w:w="906" w:type="dxa"/>
            <w:shd w:val="clear" w:color="auto" w:fill="F2F2F2"/>
          </w:tcPr>
          <w:p w14:paraId="17DE0BAC" w14:textId="77777777" w:rsidR="004F0499" w:rsidRPr="00EC1588" w:rsidRDefault="004F0499" w:rsidP="00156F58">
            <w:pPr>
              <w:pStyle w:val="Tabellentext"/>
              <w:rPr>
                <w:rFonts w:cs="Calibri"/>
                <w:szCs w:val="22"/>
                <w:lang w:val="en-GB"/>
              </w:rPr>
            </w:pPr>
          </w:p>
        </w:tc>
        <w:tc>
          <w:tcPr>
            <w:tcW w:w="906" w:type="dxa"/>
            <w:shd w:val="clear" w:color="auto" w:fill="F2F2F2"/>
          </w:tcPr>
          <w:p w14:paraId="3C728E64" w14:textId="77777777" w:rsidR="004F0499" w:rsidRPr="00EC1588" w:rsidRDefault="004F0499" w:rsidP="00156F58">
            <w:pPr>
              <w:pStyle w:val="Tabellentext"/>
              <w:rPr>
                <w:rFonts w:cs="Calibri"/>
                <w:szCs w:val="22"/>
                <w:lang w:val="en-GB"/>
              </w:rPr>
            </w:pPr>
          </w:p>
        </w:tc>
        <w:tc>
          <w:tcPr>
            <w:tcW w:w="726" w:type="dxa"/>
            <w:shd w:val="clear" w:color="auto" w:fill="F2F2F2"/>
          </w:tcPr>
          <w:p w14:paraId="11CD620E" w14:textId="77777777" w:rsidR="004F0499" w:rsidRPr="00EC1588" w:rsidRDefault="004F0499" w:rsidP="00156F58">
            <w:pPr>
              <w:pStyle w:val="Tabellentext"/>
              <w:rPr>
                <w:rFonts w:cs="Calibri"/>
                <w:szCs w:val="22"/>
                <w:lang w:val="en-GB"/>
              </w:rPr>
            </w:pPr>
          </w:p>
        </w:tc>
        <w:tc>
          <w:tcPr>
            <w:tcW w:w="3035" w:type="dxa"/>
            <w:shd w:val="clear" w:color="auto" w:fill="F2F2F2"/>
          </w:tcPr>
          <w:p w14:paraId="0F3770C1" w14:textId="77777777" w:rsidR="004F0499" w:rsidRPr="00EC1588" w:rsidRDefault="004F0499" w:rsidP="00156F58">
            <w:pPr>
              <w:pStyle w:val="Tabellentext"/>
              <w:rPr>
                <w:rFonts w:cs="Calibri"/>
                <w:szCs w:val="22"/>
                <w:lang w:val="en-GB"/>
              </w:rPr>
            </w:pPr>
          </w:p>
        </w:tc>
      </w:tr>
      <w:tr w:rsidR="004F0499" w:rsidRPr="0050371E" w14:paraId="28856F03" w14:textId="77777777" w:rsidTr="00562B7D">
        <w:trPr>
          <w:cantSplit/>
          <w:trHeight w:val="20"/>
        </w:trPr>
        <w:tc>
          <w:tcPr>
            <w:tcW w:w="706" w:type="dxa"/>
            <w:shd w:val="clear" w:color="auto" w:fill="auto"/>
            <w:vAlign w:val="center"/>
          </w:tcPr>
          <w:p w14:paraId="19E4A512" w14:textId="77777777" w:rsidR="004F0499" w:rsidRPr="00EC1588" w:rsidRDefault="004F0499" w:rsidP="00156F58">
            <w:pPr>
              <w:pStyle w:val="Tabellentext"/>
              <w:rPr>
                <w:rFonts w:cs="Calibri"/>
                <w:szCs w:val="22"/>
                <w:lang w:val="en-GB"/>
              </w:rPr>
            </w:pPr>
            <w:r w:rsidRPr="00EC1588">
              <w:rPr>
                <w:rFonts w:cs="Calibri"/>
                <w:szCs w:val="22"/>
                <w:lang w:val="en-GB"/>
              </w:rPr>
              <w:t>44</w:t>
            </w:r>
          </w:p>
        </w:tc>
        <w:tc>
          <w:tcPr>
            <w:tcW w:w="6973" w:type="dxa"/>
            <w:shd w:val="clear" w:color="auto" w:fill="auto"/>
            <w:vAlign w:val="center"/>
          </w:tcPr>
          <w:p w14:paraId="739D57FC" w14:textId="77777777" w:rsidR="004F0499" w:rsidRPr="00EC1588" w:rsidRDefault="004F0499" w:rsidP="00156F58">
            <w:pPr>
              <w:pStyle w:val="Tabellentext"/>
              <w:rPr>
                <w:rFonts w:cs="Calibri"/>
                <w:szCs w:val="22"/>
                <w:lang w:val="en-GB"/>
              </w:rPr>
            </w:pPr>
            <w:r w:rsidRPr="00EC1588">
              <w:rPr>
                <w:rFonts w:cs="Calibri"/>
                <w:szCs w:val="22"/>
                <w:lang w:val="en-GB"/>
              </w:rPr>
              <w:t>Does the TMF design exclude joint storing of different hazardous co</w:t>
            </w:r>
            <w:r w:rsidRPr="00EC1588">
              <w:rPr>
                <w:rFonts w:cs="Calibri"/>
                <w:szCs w:val="22"/>
                <w:lang w:val="en-GB"/>
              </w:rPr>
              <w:t>m</w:t>
            </w:r>
            <w:r w:rsidRPr="00EC1588">
              <w:rPr>
                <w:rFonts w:cs="Calibri"/>
                <w:szCs w:val="22"/>
                <w:lang w:val="en-GB"/>
              </w:rPr>
              <w:t>pounds according to current legislation (if applicable)?</w:t>
            </w:r>
          </w:p>
        </w:tc>
        <w:tc>
          <w:tcPr>
            <w:tcW w:w="1378" w:type="dxa"/>
            <w:shd w:val="clear" w:color="auto" w:fill="auto"/>
          </w:tcPr>
          <w:p w14:paraId="76456471" w14:textId="77777777" w:rsidR="004F0499" w:rsidRPr="00EC1588" w:rsidRDefault="004F0499" w:rsidP="00156F58">
            <w:pPr>
              <w:pStyle w:val="Tabellentext"/>
              <w:rPr>
                <w:rFonts w:cs="Calibri"/>
                <w:szCs w:val="22"/>
                <w:lang w:val="en-GB"/>
              </w:rPr>
            </w:pPr>
          </w:p>
        </w:tc>
        <w:tc>
          <w:tcPr>
            <w:tcW w:w="821" w:type="dxa"/>
            <w:shd w:val="clear" w:color="auto" w:fill="auto"/>
          </w:tcPr>
          <w:p w14:paraId="5F2B33AB" w14:textId="77777777" w:rsidR="004F0499" w:rsidRPr="00EC1588" w:rsidRDefault="004F0499" w:rsidP="00156F58">
            <w:pPr>
              <w:pStyle w:val="Tabellentext"/>
              <w:rPr>
                <w:rFonts w:cs="Calibri"/>
                <w:szCs w:val="22"/>
                <w:lang w:val="en-GB"/>
              </w:rPr>
            </w:pPr>
          </w:p>
        </w:tc>
        <w:tc>
          <w:tcPr>
            <w:tcW w:w="906" w:type="dxa"/>
            <w:shd w:val="clear" w:color="auto" w:fill="auto"/>
          </w:tcPr>
          <w:p w14:paraId="176A0143" w14:textId="77777777" w:rsidR="004F0499" w:rsidRPr="00EC1588" w:rsidRDefault="004F0499" w:rsidP="00156F58">
            <w:pPr>
              <w:pStyle w:val="Tabellentext"/>
              <w:rPr>
                <w:rFonts w:cs="Calibri"/>
                <w:szCs w:val="22"/>
                <w:lang w:val="en-GB"/>
              </w:rPr>
            </w:pPr>
          </w:p>
        </w:tc>
        <w:tc>
          <w:tcPr>
            <w:tcW w:w="906" w:type="dxa"/>
            <w:shd w:val="clear" w:color="auto" w:fill="auto"/>
          </w:tcPr>
          <w:p w14:paraId="58BF2E85" w14:textId="77777777" w:rsidR="004F0499" w:rsidRPr="00EC1588" w:rsidRDefault="004F0499" w:rsidP="00156F58">
            <w:pPr>
              <w:pStyle w:val="Tabellentext"/>
              <w:rPr>
                <w:rFonts w:cs="Calibri"/>
                <w:szCs w:val="22"/>
                <w:lang w:val="en-GB"/>
              </w:rPr>
            </w:pPr>
          </w:p>
        </w:tc>
        <w:tc>
          <w:tcPr>
            <w:tcW w:w="726" w:type="dxa"/>
            <w:shd w:val="clear" w:color="auto" w:fill="auto"/>
          </w:tcPr>
          <w:p w14:paraId="39689396" w14:textId="77777777" w:rsidR="004F0499" w:rsidRPr="00EC1588" w:rsidRDefault="004F0499" w:rsidP="00156F58">
            <w:pPr>
              <w:pStyle w:val="Tabellentext"/>
              <w:rPr>
                <w:rFonts w:cs="Calibri"/>
                <w:szCs w:val="22"/>
                <w:lang w:val="en-GB"/>
              </w:rPr>
            </w:pPr>
          </w:p>
        </w:tc>
        <w:tc>
          <w:tcPr>
            <w:tcW w:w="3035" w:type="dxa"/>
            <w:shd w:val="clear" w:color="auto" w:fill="auto"/>
          </w:tcPr>
          <w:p w14:paraId="7BF2B136" w14:textId="77777777" w:rsidR="004F0499" w:rsidRPr="00EC1588" w:rsidRDefault="004F0499" w:rsidP="00156F58">
            <w:pPr>
              <w:pStyle w:val="Tabellentext"/>
              <w:rPr>
                <w:rFonts w:cs="Calibri"/>
                <w:szCs w:val="22"/>
                <w:lang w:val="en-GB"/>
              </w:rPr>
            </w:pPr>
          </w:p>
        </w:tc>
      </w:tr>
      <w:tr w:rsidR="004F0499" w:rsidRPr="0050371E" w14:paraId="04C4C5AC" w14:textId="77777777" w:rsidTr="00562B7D">
        <w:trPr>
          <w:cantSplit/>
          <w:trHeight w:val="20"/>
        </w:trPr>
        <w:tc>
          <w:tcPr>
            <w:tcW w:w="706" w:type="dxa"/>
            <w:shd w:val="clear" w:color="auto" w:fill="F2F2F2"/>
            <w:vAlign w:val="center"/>
          </w:tcPr>
          <w:p w14:paraId="22008C73" w14:textId="77777777" w:rsidR="004F0499" w:rsidRPr="00EC1588" w:rsidRDefault="004F0499" w:rsidP="00156F58">
            <w:pPr>
              <w:pStyle w:val="Tabellentext"/>
              <w:rPr>
                <w:rFonts w:cs="Calibri"/>
                <w:szCs w:val="22"/>
                <w:lang w:val="en-GB"/>
              </w:rPr>
            </w:pPr>
            <w:r w:rsidRPr="00EC1588">
              <w:rPr>
                <w:rFonts w:cs="Calibri"/>
                <w:szCs w:val="22"/>
                <w:lang w:val="en-GB"/>
              </w:rPr>
              <w:t>45</w:t>
            </w:r>
          </w:p>
        </w:tc>
        <w:tc>
          <w:tcPr>
            <w:tcW w:w="6973" w:type="dxa"/>
            <w:shd w:val="clear" w:color="auto" w:fill="F2F2F2"/>
            <w:vAlign w:val="center"/>
          </w:tcPr>
          <w:p w14:paraId="0A18E0C3" w14:textId="77777777" w:rsidR="004F0499" w:rsidRPr="00EC1588" w:rsidRDefault="004F0499" w:rsidP="00156F58">
            <w:pPr>
              <w:pStyle w:val="Tabellentext"/>
              <w:rPr>
                <w:rFonts w:cs="Calibri"/>
                <w:szCs w:val="22"/>
                <w:lang w:val="en-GB"/>
              </w:rPr>
            </w:pPr>
            <w:r w:rsidRPr="00EC1588">
              <w:rPr>
                <w:rFonts w:cs="Calibri"/>
                <w:szCs w:val="22"/>
                <w:lang w:val="en-GB"/>
              </w:rPr>
              <w:t xml:space="preserve">Has the expert assessment of tailings materials excluded </w:t>
            </w:r>
            <w:r w:rsidR="00A74ECF" w:rsidRPr="00EC1588">
              <w:rPr>
                <w:rFonts w:cs="Calibri"/>
                <w:szCs w:val="22"/>
                <w:lang w:val="en-GB"/>
              </w:rPr>
              <w:t xml:space="preserve">their </w:t>
            </w:r>
            <w:r w:rsidRPr="00EC1588">
              <w:rPr>
                <w:rFonts w:cs="Calibri"/>
                <w:szCs w:val="22"/>
                <w:lang w:val="en-GB"/>
              </w:rPr>
              <w:t>impact on surface water?</w:t>
            </w:r>
          </w:p>
        </w:tc>
        <w:tc>
          <w:tcPr>
            <w:tcW w:w="1378" w:type="dxa"/>
            <w:shd w:val="clear" w:color="auto" w:fill="F2F2F2"/>
          </w:tcPr>
          <w:p w14:paraId="7773492A" w14:textId="77777777" w:rsidR="004F0499" w:rsidRPr="00EC1588" w:rsidRDefault="004F0499" w:rsidP="00156F58">
            <w:pPr>
              <w:pStyle w:val="Tabellentext"/>
              <w:rPr>
                <w:rFonts w:cs="Calibri"/>
                <w:szCs w:val="22"/>
                <w:lang w:val="en-GB"/>
              </w:rPr>
            </w:pPr>
          </w:p>
        </w:tc>
        <w:tc>
          <w:tcPr>
            <w:tcW w:w="821" w:type="dxa"/>
            <w:shd w:val="clear" w:color="auto" w:fill="F2F2F2"/>
          </w:tcPr>
          <w:p w14:paraId="1CCAD688" w14:textId="77777777" w:rsidR="004F0499" w:rsidRPr="00EC1588" w:rsidRDefault="004F0499" w:rsidP="00156F58">
            <w:pPr>
              <w:pStyle w:val="Tabellentext"/>
              <w:rPr>
                <w:rFonts w:cs="Calibri"/>
                <w:szCs w:val="22"/>
                <w:lang w:val="en-GB"/>
              </w:rPr>
            </w:pPr>
          </w:p>
        </w:tc>
        <w:tc>
          <w:tcPr>
            <w:tcW w:w="906" w:type="dxa"/>
            <w:shd w:val="clear" w:color="auto" w:fill="F2F2F2"/>
          </w:tcPr>
          <w:p w14:paraId="2C94E611" w14:textId="77777777" w:rsidR="004F0499" w:rsidRPr="00EC1588" w:rsidRDefault="004F0499" w:rsidP="00156F58">
            <w:pPr>
              <w:pStyle w:val="Tabellentext"/>
              <w:rPr>
                <w:rFonts w:cs="Calibri"/>
                <w:szCs w:val="22"/>
                <w:lang w:val="en-GB"/>
              </w:rPr>
            </w:pPr>
          </w:p>
        </w:tc>
        <w:tc>
          <w:tcPr>
            <w:tcW w:w="906" w:type="dxa"/>
            <w:shd w:val="clear" w:color="auto" w:fill="F2F2F2"/>
          </w:tcPr>
          <w:p w14:paraId="674AD8AA" w14:textId="77777777" w:rsidR="004F0499" w:rsidRPr="00EC1588" w:rsidRDefault="004F0499" w:rsidP="00156F58">
            <w:pPr>
              <w:pStyle w:val="Tabellentext"/>
              <w:rPr>
                <w:rFonts w:cs="Calibri"/>
                <w:szCs w:val="22"/>
                <w:lang w:val="en-GB"/>
              </w:rPr>
            </w:pPr>
          </w:p>
        </w:tc>
        <w:tc>
          <w:tcPr>
            <w:tcW w:w="726" w:type="dxa"/>
            <w:shd w:val="clear" w:color="auto" w:fill="F2F2F2"/>
          </w:tcPr>
          <w:p w14:paraId="3D66DE54" w14:textId="77777777" w:rsidR="004F0499" w:rsidRPr="00EC1588" w:rsidRDefault="004F0499" w:rsidP="00156F58">
            <w:pPr>
              <w:pStyle w:val="Tabellentext"/>
              <w:rPr>
                <w:rFonts w:cs="Calibri"/>
                <w:szCs w:val="22"/>
                <w:lang w:val="en-GB"/>
              </w:rPr>
            </w:pPr>
          </w:p>
        </w:tc>
        <w:tc>
          <w:tcPr>
            <w:tcW w:w="3035" w:type="dxa"/>
            <w:shd w:val="clear" w:color="auto" w:fill="F2F2F2"/>
          </w:tcPr>
          <w:p w14:paraId="2E6C1DEC" w14:textId="77777777" w:rsidR="004F0499" w:rsidRPr="00EC1588" w:rsidRDefault="004F0499" w:rsidP="00156F58">
            <w:pPr>
              <w:pStyle w:val="Tabellentext"/>
              <w:rPr>
                <w:rFonts w:cs="Calibri"/>
                <w:szCs w:val="22"/>
                <w:lang w:val="en-GB"/>
              </w:rPr>
            </w:pPr>
          </w:p>
        </w:tc>
      </w:tr>
      <w:tr w:rsidR="004F0499" w:rsidRPr="0050371E" w14:paraId="4A7AF4C8" w14:textId="77777777" w:rsidTr="00562B7D">
        <w:trPr>
          <w:cantSplit/>
          <w:trHeight w:val="20"/>
        </w:trPr>
        <w:tc>
          <w:tcPr>
            <w:tcW w:w="706" w:type="dxa"/>
            <w:shd w:val="clear" w:color="auto" w:fill="auto"/>
            <w:vAlign w:val="center"/>
          </w:tcPr>
          <w:p w14:paraId="0BE01049" w14:textId="77777777" w:rsidR="004F0499" w:rsidRPr="00EC1588" w:rsidRDefault="004F0499" w:rsidP="00156F58">
            <w:pPr>
              <w:pStyle w:val="Tabellentext"/>
              <w:rPr>
                <w:rFonts w:cs="Calibri"/>
                <w:szCs w:val="22"/>
                <w:lang w:val="en-GB"/>
              </w:rPr>
            </w:pPr>
            <w:r w:rsidRPr="00EC1588">
              <w:rPr>
                <w:rFonts w:cs="Calibri"/>
                <w:szCs w:val="22"/>
                <w:lang w:val="en-GB"/>
              </w:rPr>
              <w:t>46</w:t>
            </w:r>
          </w:p>
        </w:tc>
        <w:tc>
          <w:tcPr>
            <w:tcW w:w="6973" w:type="dxa"/>
            <w:shd w:val="clear" w:color="auto" w:fill="auto"/>
            <w:vAlign w:val="center"/>
          </w:tcPr>
          <w:p w14:paraId="2DDD67DC" w14:textId="77777777" w:rsidR="004F0499" w:rsidRPr="00EC1588" w:rsidRDefault="004F0499" w:rsidP="00AE29A1">
            <w:pPr>
              <w:pStyle w:val="Tabellentext"/>
              <w:rPr>
                <w:rFonts w:cs="Calibri"/>
                <w:szCs w:val="22"/>
                <w:lang w:val="en-GB"/>
              </w:rPr>
            </w:pPr>
            <w:r w:rsidRPr="00EC1588">
              <w:rPr>
                <w:rFonts w:cs="Calibri"/>
                <w:szCs w:val="22"/>
                <w:lang w:val="en-GB"/>
              </w:rPr>
              <w:t xml:space="preserve">Does the TMF design exclude </w:t>
            </w:r>
            <w:r w:rsidR="004C397A" w:rsidRPr="00EC1588">
              <w:rPr>
                <w:rFonts w:cs="Calibri"/>
                <w:szCs w:val="22"/>
                <w:lang w:val="en-GB"/>
              </w:rPr>
              <w:t>unfavourable</w:t>
            </w:r>
            <w:r w:rsidRPr="00EC1588">
              <w:rPr>
                <w:rFonts w:cs="Calibri"/>
                <w:szCs w:val="22"/>
                <w:lang w:val="en-GB"/>
              </w:rPr>
              <w:t xml:space="preserve"> side reactions that can occur among different tailing</w:t>
            </w:r>
            <w:r w:rsidR="000320B2" w:rsidRPr="00EC1588">
              <w:rPr>
                <w:rFonts w:cs="Calibri"/>
                <w:szCs w:val="22"/>
                <w:lang w:val="en-GB"/>
              </w:rPr>
              <w:t>s</w:t>
            </w:r>
            <w:r w:rsidRPr="00EC1588">
              <w:rPr>
                <w:rFonts w:cs="Calibri"/>
                <w:szCs w:val="22"/>
                <w:lang w:val="en-GB"/>
              </w:rPr>
              <w:t xml:space="preserve"> materials or tailings materials an</w:t>
            </w:r>
            <w:r w:rsidR="00AE29A1" w:rsidRPr="00EC1588">
              <w:rPr>
                <w:rFonts w:cs="Calibri"/>
                <w:szCs w:val="22"/>
                <w:lang w:val="en-GB"/>
              </w:rPr>
              <w:t>d me</w:t>
            </w:r>
            <w:r w:rsidR="00AE29A1" w:rsidRPr="00EC1588">
              <w:rPr>
                <w:rFonts w:cs="Calibri"/>
                <w:szCs w:val="22"/>
                <w:lang w:val="en-GB"/>
              </w:rPr>
              <w:t>m</w:t>
            </w:r>
            <w:r w:rsidR="00AE29A1" w:rsidRPr="00EC1588">
              <w:rPr>
                <w:rFonts w:cs="Calibri"/>
                <w:szCs w:val="22"/>
                <w:lang w:val="en-GB"/>
              </w:rPr>
              <w:t>branes/impervious screens</w:t>
            </w:r>
            <w:r w:rsidRPr="00EC1588">
              <w:rPr>
                <w:rFonts w:cs="Calibri"/>
                <w:szCs w:val="22"/>
                <w:lang w:val="en-GB"/>
              </w:rPr>
              <w:t>?</w:t>
            </w:r>
          </w:p>
        </w:tc>
        <w:tc>
          <w:tcPr>
            <w:tcW w:w="1378" w:type="dxa"/>
            <w:shd w:val="clear" w:color="auto" w:fill="auto"/>
          </w:tcPr>
          <w:p w14:paraId="21E62443" w14:textId="77777777" w:rsidR="004F0499" w:rsidRPr="00EC1588" w:rsidRDefault="004F0499" w:rsidP="00156F58">
            <w:pPr>
              <w:pStyle w:val="Tabellentext"/>
              <w:rPr>
                <w:rFonts w:cs="Calibri"/>
                <w:szCs w:val="22"/>
                <w:lang w:val="en-GB"/>
              </w:rPr>
            </w:pPr>
          </w:p>
        </w:tc>
        <w:tc>
          <w:tcPr>
            <w:tcW w:w="821" w:type="dxa"/>
            <w:shd w:val="clear" w:color="auto" w:fill="auto"/>
          </w:tcPr>
          <w:p w14:paraId="1509E0CE" w14:textId="77777777" w:rsidR="004F0499" w:rsidRPr="00EC1588" w:rsidRDefault="004F0499" w:rsidP="00156F58">
            <w:pPr>
              <w:pStyle w:val="Tabellentext"/>
              <w:rPr>
                <w:rFonts w:cs="Calibri"/>
                <w:szCs w:val="22"/>
                <w:lang w:val="en-GB"/>
              </w:rPr>
            </w:pPr>
          </w:p>
        </w:tc>
        <w:tc>
          <w:tcPr>
            <w:tcW w:w="906" w:type="dxa"/>
            <w:shd w:val="clear" w:color="auto" w:fill="auto"/>
          </w:tcPr>
          <w:p w14:paraId="3701F6BC" w14:textId="77777777" w:rsidR="004F0499" w:rsidRPr="00EC1588" w:rsidRDefault="004F0499" w:rsidP="00156F58">
            <w:pPr>
              <w:pStyle w:val="Tabellentext"/>
              <w:rPr>
                <w:rFonts w:cs="Calibri"/>
                <w:szCs w:val="22"/>
                <w:lang w:val="en-GB"/>
              </w:rPr>
            </w:pPr>
          </w:p>
        </w:tc>
        <w:tc>
          <w:tcPr>
            <w:tcW w:w="906" w:type="dxa"/>
            <w:shd w:val="clear" w:color="auto" w:fill="auto"/>
          </w:tcPr>
          <w:p w14:paraId="6163511A" w14:textId="77777777" w:rsidR="004F0499" w:rsidRPr="00EC1588" w:rsidRDefault="004F0499" w:rsidP="00156F58">
            <w:pPr>
              <w:pStyle w:val="Tabellentext"/>
              <w:rPr>
                <w:rFonts w:cs="Calibri"/>
                <w:szCs w:val="22"/>
                <w:lang w:val="en-GB"/>
              </w:rPr>
            </w:pPr>
          </w:p>
        </w:tc>
        <w:tc>
          <w:tcPr>
            <w:tcW w:w="726" w:type="dxa"/>
            <w:shd w:val="clear" w:color="auto" w:fill="auto"/>
          </w:tcPr>
          <w:p w14:paraId="3A2B453C" w14:textId="77777777" w:rsidR="004F0499" w:rsidRPr="00EC1588" w:rsidRDefault="004F0499" w:rsidP="00156F58">
            <w:pPr>
              <w:pStyle w:val="Tabellentext"/>
              <w:rPr>
                <w:rFonts w:cs="Calibri"/>
                <w:szCs w:val="22"/>
                <w:lang w:val="en-GB"/>
              </w:rPr>
            </w:pPr>
          </w:p>
        </w:tc>
        <w:tc>
          <w:tcPr>
            <w:tcW w:w="3035" w:type="dxa"/>
            <w:shd w:val="clear" w:color="auto" w:fill="auto"/>
          </w:tcPr>
          <w:p w14:paraId="290BF321" w14:textId="77777777" w:rsidR="004F0499" w:rsidRPr="00EC1588" w:rsidRDefault="004F0499" w:rsidP="00156F58">
            <w:pPr>
              <w:pStyle w:val="Tabellentext"/>
              <w:rPr>
                <w:rFonts w:cs="Calibri"/>
                <w:szCs w:val="22"/>
                <w:lang w:val="en-GB"/>
              </w:rPr>
            </w:pPr>
          </w:p>
        </w:tc>
      </w:tr>
      <w:tr w:rsidR="004F0499" w:rsidRPr="0050371E" w14:paraId="16351B8E" w14:textId="77777777" w:rsidTr="00562B7D">
        <w:trPr>
          <w:cantSplit/>
          <w:trHeight w:val="20"/>
        </w:trPr>
        <w:tc>
          <w:tcPr>
            <w:tcW w:w="706" w:type="dxa"/>
            <w:shd w:val="clear" w:color="auto" w:fill="F2F2F2"/>
            <w:vAlign w:val="center"/>
          </w:tcPr>
          <w:p w14:paraId="6A0D748B" w14:textId="77777777" w:rsidR="004F0499" w:rsidRPr="00EC1588" w:rsidRDefault="004F0499" w:rsidP="00156F58">
            <w:pPr>
              <w:pStyle w:val="Tabellentext"/>
              <w:rPr>
                <w:rFonts w:cs="Calibri"/>
                <w:szCs w:val="22"/>
                <w:lang w:val="en-GB"/>
              </w:rPr>
            </w:pPr>
            <w:r w:rsidRPr="00EC1588">
              <w:rPr>
                <w:rFonts w:cs="Calibri"/>
                <w:szCs w:val="22"/>
                <w:lang w:val="en-GB"/>
              </w:rPr>
              <w:t>47</w:t>
            </w:r>
          </w:p>
        </w:tc>
        <w:tc>
          <w:tcPr>
            <w:tcW w:w="6973" w:type="dxa"/>
            <w:shd w:val="clear" w:color="auto" w:fill="F2F2F2"/>
            <w:vAlign w:val="center"/>
          </w:tcPr>
          <w:p w14:paraId="213CFB2C" w14:textId="77777777" w:rsidR="004F0499" w:rsidRPr="00EC1588" w:rsidRDefault="004F0499" w:rsidP="00156F58">
            <w:pPr>
              <w:pStyle w:val="Tabellentext"/>
              <w:rPr>
                <w:rFonts w:cs="Calibri"/>
                <w:szCs w:val="22"/>
                <w:lang w:val="en-GB"/>
              </w:rPr>
            </w:pPr>
            <w:r w:rsidRPr="00EC1588">
              <w:rPr>
                <w:rFonts w:cs="Calibri"/>
                <w:szCs w:val="22"/>
                <w:lang w:val="en-GB"/>
              </w:rPr>
              <w:t>Does the TMF design exclude soil contamination by tailing</w:t>
            </w:r>
            <w:r w:rsidR="000320B2" w:rsidRPr="00EC1588">
              <w:rPr>
                <w:rFonts w:cs="Calibri"/>
                <w:szCs w:val="22"/>
                <w:lang w:val="en-GB"/>
              </w:rPr>
              <w:t>s</w:t>
            </w:r>
            <w:r w:rsidRPr="00EC1588">
              <w:rPr>
                <w:rFonts w:cs="Calibri"/>
                <w:szCs w:val="22"/>
                <w:lang w:val="en-GB"/>
              </w:rPr>
              <w:t xml:space="preserve"> materials and process water?</w:t>
            </w:r>
          </w:p>
        </w:tc>
        <w:tc>
          <w:tcPr>
            <w:tcW w:w="1378" w:type="dxa"/>
            <w:shd w:val="clear" w:color="auto" w:fill="F2F2F2"/>
          </w:tcPr>
          <w:p w14:paraId="3B7C986F" w14:textId="77777777" w:rsidR="004F0499" w:rsidRPr="00EC1588" w:rsidRDefault="004F0499" w:rsidP="00156F58">
            <w:pPr>
              <w:pStyle w:val="Tabellentext"/>
              <w:rPr>
                <w:rFonts w:cs="Calibri"/>
                <w:szCs w:val="22"/>
                <w:lang w:val="en-GB"/>
              </w:rPr>
            </w:pPr>
          </w:p>
        </w:tc>
        <w:tc>
          <w:tcPr>
            <w:tcW w:w="821" w:type="dxa"/>
            <w:shd w:val="clear" w:color="auto" w:fill="F2F2F2"/>
          </w:tcPr>
          <w:p w14:paraId="35F09ECF" w14:textId="77777777" w:rsidR="004F0499" w:rsidRPr="00EC1588" w:rsidRDefault="004F0499" w:rsidP="00156F58">
            <w:pPr>
              <w:pStyle w:val="Tabellentext"/>
              <w:rPr>
                <w:rFonts w:cs="Calibri"/>
                <w:szCs w:val="22"/>
                <w:lang w:val="en-GB"/>
              </w:rPr>
            </w:pPr>
          </w:p>
        </w:tc>
        <w:tc>
          <w:tcPr>
            <w:tcW w:w="906" w:type="dxa"/>
            <w:shd w:val="clear" w:color="auto" w:fill="F2F2F2"/>
          </w:tcPr>
          <w:p w14:paraId="6B0945C9" w14:textId="77777777" w:rsidR="004F0499" w:rsidRPr="00EC1588" w:rsidRDefault="004F0499" w:rsidP="00156F58">
            <w:pPr>
              <w:pStyle w:val="Tabellentext"/>
              <w:rPr>
                <w:rFonts w:cs="Calibri"/>
                <w:szCs w:val="22"/>
                <w:lang w:val="en-GB"/>
              </w:rPr>
            </w:pPr>
          </w:p>
        </w:tc>
        <w:tc>
          <w:tcPr>
            <w:tcW w:w="906" w:type="dxa"/>
            <w:shd w:val="clear" w:color="auto" w:fill="F2F2F2"/>
          </w:tcPr>
          <w:p w14:paraId="5DC72103" w14:textId="77777777" w:rsidR="004F0499" w:rsidRPr="00EC1588" w:rsidRDefault="004F0499" w:rsidP="00156F58">
            <w:pPr>
              <w:pStyle w:val="Tabellentext"/>
              <w:rPr>
                <w:rFonts w:cs="Calibri"/>
                <w:szCs w:val="22"/>
                <w:lang w:val="en-GB"/>
              </w:rPr>
            </w:pPr>
          </w:p>
        </w:tc>
        <w:tc>
          <w:tcPr>
            <w:tcW w:w="726" w:type="dxa"/>
            <w:shd w:val="clear" w:color="auto" w:fill="F2F2F2"/>
          </w:tcPr>
          <w:p w14:paraId="3B4A46A2" w14:textId="77777777" w:rsidR="004F0499" w:rsidRPr="00EC1588" w:rsidRDefault="004F0499" w:rsidP="00156F58">
            <w:pPr>
              <w:pStyle w:val="Tabellentext"/>
              <w:rPr>
                <w:rFonts w:cs="Calibri"/>
                <w:szCs w:val="22"/>
                <w:lang w:val="en-GB"/>
              </w:rPr>
            </w:pPr>
          </w:p>
        </w:tc>
        <w:tc>
          <w:tcPr>
            <w:tcW w:w="3035" w:type="dxa"/>
            <w:shd w:val="clear" w:color="auto" w:fill="F2F2F2"/>
          </w:tcPr>
          <w:p w14:paraId="2B8486D3" w14:textId="77777777" w:rsidR="004F0499" w:rsidRPr="00EC1588" w:rsidRDefault="004F0499" w:rsidP="00156F58">
            <w:pPr>
              <w:pStyle w:val="Tabellentext"/>
              <w:rPr>
                <w:rFonts w:cs="Calibri"/>
                <w:szCs w:val="22"/>
                <w:lang w:val="en-GB"/>
              </w:rPr>
            </w:pPr>
          </w:p>
        </w:tc>
      </w:tr>
      <w:tr w:rsidR="004F0499" w:rsidRPr="0050371E" w14:paraId="357C52CA" w14:textId="77777777" w:rsidTr="00562B7D">
        <w:trPr>
          <w:cantSplit/>
          <w:trHeight w:val="20"/>
        </w:trPr>
        <w:tc>
          <w:tcPr>
            <w:tcW w:w="706" w:type="dxa"/>
            <w:shd w:val="clear" w:color="auto" w:fill="auto"/>
            <w:vAlign w:val="center"/>
          </w:tcPr>
          <w:p w14:paraId="0E6ED455" w14:textId="77777777" w:rsidR="004F0499" w:rsidRPr="00EC1588" w:rsidRDefault="004F0499" w:rsidP="00156F58">
            <w:pPr>
              <w:pStyle w:val="Tabellentext"/>
              <w:rPr>
                <w:rFonts w:cs="Calibri"/>
                <w:szCs w:val="22"/>
                <w:lang w:val="en-GB"/>
              </w:rPr>
            </w:pPr>
            <w:r w:rsidRPr="00EC1588">
              <w:rPr>
                <w:rFonts w:cs="Calibri"/>
                <w:szCs w:val="22"/>
                <w:lang w:val="en-GB"/>
              </w:rPr>
              <w:t>48</w:t>
            </w:r>
          </w:p>
        </w:tc>
        <w:tc>
          <w:tcPr>
            <w:tcW w:w="6973" w:type="dxa"/>
            <w:shd w:val="clear" w:color="auto" w:fill="auto"/>
            <w:vAlign w:val="center"/>
          </w:tcPr>
          <w:p w14:paraId="4CD467C4" w14:textId="77777777" w:rsidR="004F0499" w:rsidRPr="00EC1588" w:rsidRDefault="004F0499" w:rsidP="00156F58">
            <w:pPr>
              <w:pStyle w:val="Tabellentext"/>
              <w:rPr>
                <w:rFonts w:cs="Calibri"/>
                <w:szCs w:val="22"/>
                <w:lang w:val="en-GB"/>
              </w:rPr>
            </w:pPr>
            <w:r w:rsidRPr="00EC1588">
              <w:rPr>
                <w:rFonts w:cs="Calibri"/>
                <w:szCs w:val="22"/>
                <w:lang w:val="en-GB"/>
              </w:rPr>
              <w:t>Is the use of the TMF for storing, processing and/or secondary handling of toxic substances excluded?</w:t>
            </w:r>
          </w:p>
        </w:tc>
        <w:tc>
          <w:tcPr>
            <w:tcW w:w="1378" w:type="dxa"/>
            <w:shd w:val="clear" w:color="auto" w:fill="auto"/>
          </w:tcPr>
          <w:p w14:paraId="0B9DAE76" w14:textId="77777777" w:rsidR="004F0499" w:rsidRPr="00EC1588" w:rsidRDefault="004F0499" w:rsidP="00156F58">
            <w:pPr>
              <w:pStyle w:val="Tabellentext"/>
              <w:rPr>
                <w:rFonts w:cs="Calibri"/>
                <w:szCs w:val="22"/>
                <w:lang w:val="en-GB"/>
              </w:rPr>
            </w:pPr>
          </w:p>
        </w:tc>
        <w:tc>
          <w:tcPr>
            <w:tcW w:w="821" w:type="dxa"/>
            <w:shd w:val="clear" w:color="auto" w:fill="auto"/>
          </w:tcPr>
          <w:p w14:paraId="3B3A99B1" w14:textId="77777777" w:rsidR="004F0499" w:rsidRPr="00EC1588" w:rsidRDefault="004F0499" w:rsidP="00156F58">
            <w:pPr>
              <w:pStyle w:val="Tabellentext"/>
              <w:rPr>
                <w:rFonts w:cs="Calibri"/>
                <w:szCs w:val="22"/>
                <w:lang w:val="en-GB"/>
              </w:rPr>
            </w:pPr>
          </w:p>
        </w:tc>
        <w:tc>
          <w:tcPr>
            <w:tcW w:w="906" w:type="dxa"/>
            <w:shd w:val="clear" w:color="auto" w:fill="auto"/>
          </w:tcPr>
          <w:p w14:paraId="5226F750" w14:textId="77777777" w:rsidR="004F0499" w:rsidRPr="00EC1588" w:rsidRDefault="004F0499" w:rsidP="00156F58">
            <w:pPr>
              <w:pStyle w:val="Tabellentext"/>
              <w:rPr>
                <w:rFonts w:cs="Calibri"/>
                <w:szCs w:val="22"/>
                <w:lang w:val="en-GB"/>
              </w:rPr>
            </w:pPr>
          </w:p>
        </w:tc>
        <w:tc>
          <w:tcPr>
            <w:tcW w:w="906" w:type="dxa"/>
            <w:shd w:val="clear" w:color="auto" w:fill="auto"/>
          </w:tcPr>
          <w:p w14:paraId="3BEA9400" w14:textId="77777777" w:rsidR="004F0499" w:rsidRPr="00EC1588" w:rsidRDefault="004F0499" w:rsidP="00156F58">
            <w:pPr>
              <w:pStyle w:val="Tabellentext"/>
              <w:rPr>
                <w:rFonts w:cs="Calibri"/>
                <w:szCs w:val="22"/>
                <w:lang w:val="en-GB"/>
              </w:rPr>
            </w:pPr>
          </w:p>
        </w:tc>
        <w:tc>
          <w:tcPr>
            <w:tcW w:w="726" w:type="dxa"/>
            <w:shd w:val="clear" w:color="auto" w:fill="auto"/>
          </w:tcPr>
          <w:p w14:paraId="313C98F8" w14:textId="77777777" w:rsidR="004F0499" w:rsidRPr="00EC1588" w:rsidRDefault="004F0499" w:rsidP="00156F58">
            <w:pPr>
              <w:pStyle w:val="Tabellentext"/>
              <w:rPr>
                <w:rFonts w:cs="Calibri"/>
                <w:szCs w:val="22"/>
                <w:lang w:val="en-GB"/>
              </w:rPr>
            </w:pPr>
          </w:p>
        </w:tc>
        <w:tc>
          <w:tcPr>
            <w:tcW w:w="3035" w:type="dxa"/>
            <w:shd w:val="clear" w:color="auto" w:fill="auto"/>
          </w:tcPr>
          <w:p w14:paraId="7CC53B2E" w14:textId="77777777" w:rsidR="004F0499" w:rsidRPr="00EC1588" w:rsidRDefault="004F0499" w:rsidP="00156F58">
            <w:pPr>
              <w:pStyle w:val="Tabellentext"/>
              <w:rPr>
                <w:rFonts w:cs="Calibri"/>
                <w:szCs w:val="22"/>
                <w:lang w:val="en-GB"/>
              </w:rPr>
            </w:pPr>
          </w:p>
        </w:tc>
      </w:tr>
      <w:tr w:rsidR="004F0499" w:rsidRPr="0050371E" w14:paraId="2BBE71DA" w14:textId="77777777" w:rsidTr="00562B7D">
        <w:trPr>
          <w:cantSplit/>
          <w:trHeight w:val="20"/>
        </w:trPr>
        <w:tc>
          <w:tcPr>
            <w:tcW w:w="706" w:type="dxa"/>
            <w:shd w:val="clear" w:color="auto" w:fill="F2F2F2"/>
            <w:vAlign w:val="center"/>
          </w:tcPr>
          <w:p w14:paraId="7D80EB9E" w14:textId="77777777" w:rsidR="004F0499" w:rsidRPr="00EC1588" w:rsidRDefault="004F0499" w:rsidP="00156F58">
            <w:pPr>
              <w:pStyle w:val="Tabellentext"/>
              <w:rPr>
                <w:rFonts w:cs="Calibri"/>
                <w:szCs w:val="22"/>
                <w:lang w:val="en-GB"/>
              </w:rPr>
            </w:pPr>
            <w:r w:rsidRPr="00EC1588">
              <w:rPr>
                <w:rFonts w:cs="Calibri"/>
                <w:szCs w:val="22"/>
                <w:lang w:val="en-GB"/>
              </w:rPr>
              <w:t>49</w:t>
            </w:r>
          </w:p>
        </w:tc>
        <w:tc>
          <w:tcPr>
            <w:tcW w:w="6973" w:type="dxa"/>
            <w:shd w:val="clear" w:color="auto" w:fill="F2F2F2"/>
            <w:vAlign w:val="center"/>
          </w:tcPr>
          <w:p w14:paraId="55DBFD3D" w14:textId="77777777" w:rsidR="004F0499" w:rsidRPr="00EC1588" w:rsidRDefault="004F0499" w:rsidP="00156F58">
            <w:pPr>
              <w:pStyle w:val="Tabellentext"/>
              <w:rPr>
                <w:rFonts w:cs="Calibri"/>
                <w:szCs w:val="22"/>
                <w:lang w:val="en-GB"/>
              </w:rPr>
            </w:pPr>
            <w:r w:rsidRPr="00EC1588">
              <w:rPr>
                <w:rFonts w:cs="Calibri"/>
                <w:szCs w:val="22"/>
                <w:lang w:val="en-GB"/>
              </w:rPr>
              <w:t>Is the planned location of the TMF outside a watercourse (freshwater or groundwater) or wetland?</w:t>
            </w:r>
          </w:p>
        </w:tc>
        <w:tc>
          <w:tcPr>
            <w:tcW w:w="1378" w:type="dxa"/>
            <w:shd w:val="clear" w:color="auto" w:fill="F2F2F2"/>
          </w:tcPr>
          <w:p w14:paraId="738EFC47" w14:textId="77777777" w:rsidR="004F0499" w:rsidRPr="00EC1588" w:rsidRDefault="004F0499" w:rsidP="00156F58">
            <w:pPr>
              <w:pStyle w:val="Tabellentext"/>
              <w:rPr>
                <w:rFonts w:cs="Calibri"/>
                <w:szCs w:val="22"/>
                <w:lang w:val="en-GB"/>
              </w:rPr>
            </w:pPr>
          </w:p>
        </w:tc>
        <w:tc>
          <w:tcPr>
            <w:tcW w:w="821" w:type="dxa"/>
            <w:shd w:val="clear" w:color="auto" w:fill="F2F2F2"/>
          </w:tcPr>
          <w:p w14:paraId="4F7117F1" w14:textId="77777777" w:rsidR="004F0499" w:rsidRPr="00EC1588" w:rsidRDefault="004F0499" w:rsidP="00156F58">
            <w:pPr>
              <w:pStyle w:val="Tabellentext"/>
              <w:rPr>
                <w:rFonts w:cs="Calibri"/>
                <w:szCs w:val="22"/>
                <w:lang w:val="en-GB"/>
              </w:rPr>
            </w:pPr>
          </w:p>
        </w:tc>
        <w:tc>
          <w:tcPr>
            <w:tcW w:w="906" w:type="dxa"/>
            <w:shd w:val="clear" w:color="auto" w:fill="F2F2F2"/>
          </w:tcPr>
          <w:p w14:paraId="40B064F9" w14:textId="77777777" w:rsidR="004F0499" w:rsidRPr="00EC1588" w:rsidRDefault="004F0499" w:rsidP="00156F58">
            <w:pPr>
              <w:pStyle w:val="Tabellentext"/>
              <w:rPr>
                <w:rFonts w:cs="Calibri"/>
                <w:szCs w:val="22"/>
                <w:lang w:val="en-GB"/>
              </w:rPr>
            </w:pPr>
          </w:p>
        </w:tc>
        <w:tc>
          <w:tcPr>
            <w:tcW w:w="906" w:type="dxa"/>
            <w:shd w:val="clear" w:color="auto" w:fill="F2F2F2"/>
          </w:tcPr>
          <w:p w14:paraId="4A1E77ED" w14:textId="77777777" w:rsidR="004F0499" w:rsidRPr="00EC1588" w:rsidRDefault="004F0499" w:rsidP="00156F58">
            <w:pPr>
              <w:pStyle w:val="Tabellentext"/>
              <w:rPr>
                <w:rFonts w:cs="Calibri"/>
                <w:szCs w:val="22"/>
                <w:lang w:val="en-GB"/>
              </w:rPr>
            </w:pPr>
          </w:p>
        </w:tc>
        <w:tc>
          <w:tcPr>
            <w:tcW w:w="726" w:type="dxa"/>
            <w:shd w:val="clear" w:color="auto" w:fill="F2F2F2"/>
          </w:tcPr>
          <w:p w14:paraId="0DEBA647" w14:textId="77777777" w:rsidR="004F0499" w:rsidRPr="00EC1588" w:rsidRDefault="004F0499" w:rsidP="00156F58">
            <w:pPr>
              <w:pStyle w:val="Tabellentext"/>
              <w:rPr>
                <w:rFonts w:cs="Calibri"/>
                <w:szCs w:val="22"/>
                <w:lang w:val="en-GB"/>
              </w:rPr>
            </w:pPr>
          </w:p>
        </w:tc>
        <w:tc>
          <w:tcPr>
            <w:tcW w:w="3035" w:type="dxa"/>
            <w:shd w:val="clear" w:color="auto" w:fill="F2F2F2"/>
          </w:tcPr>
          <w:p w14:paraId="2456A9D7" w14:textId="77777777" w:rsidR="004F0499" w:rsidRPr="00EC1588" w:rsidRDefault="004F0499" w:rsidP="00156F58">
            <w:pPr>
              <w:pStyle w:val="Tabellentext"/>
              <w:rPr>
                <w:rFonts w:cs="Calibri"/>
                <w:szCs w:val="22"/>
                <w:lang w:val="en-GB"/>
              </w:rPr>
            </w:pPr>
          </w:p>
        </w:tc>
      </w:tr>
      <w:tr w:rsidR="004F0499" w:rsidRPr="0050371E" w14:paraId="54E29FE1" w14:textId="77777777" w:rsidTr="00562B7D">
        <w:trPr>
          <w:cantSplit/>
          <w:trHeight w:val="20"/>
        </w:trPr>
        <w:tc>
          <w:tcPr>
            <w:tcW w:w="706" w:type="dxa"/>
            <w:shd w:val="clear" w:color="auto" w:fill="auto"/>
            <w:vAlign w:val="center"/>
          </w:tcPr>
          <w:p w14:paraId="44227C61" w14:textId="77777777" w:rsidR="004F0499" w:rsidRPr="00EC1588" w:rsidRDefault="004F0499" w:rsidP="00156F58">
            <w:pPr>
              <w:pStyle w:val="Tabellentext"/>
              <w:rPr>
                <w:rFonts w:cs="Calibri"/>
                <w:szCs w:val="22"/>
                <w:lang w:val="en-GB"/>
              </w:rPr>
            </w:pPr>
            <w:r w:rsidRPr="00EC1588">
              <w:rPr>
                <w:rFonts w:cs="Calibri"/>
                <w:szCs w:val="22"/>
                <w:lang w:val="en-GB"/>
              </w:rPr>
              <w:t>50</w:t>
            </w:r>
          </w:p>
        </w:tc>
        <w:tc>
          <w:tcPr>
            <w:tcW w:w="6973" w:type="dxa"/>
            <w:shd w:val="clear" w:color="auto" w:fill="auto"/>
            <w:vAlign w:val="center"/>
          </w:tcPr>
          <w:p w14:paraId="7A0A7A50" w14:textId="705A8D93" w:rsidR="004F0499" w:rsidRPr="00EC1588" w:rsidRDefault="008D7207" w:rsidP="00EF179E">
            <w:pPr>
              <w:pStyle w:val="Tabellentext"/>
              <w:rPr>
                <w:rFonts w:cs="Calibri"/>
                <w:szCs w:val="22"/>
                <w:lang w:val="en-GB"/>
              </w:rPr>
            </w:pPr>
            <w:r w:rsidRPr="008D7207">
              <w:rPr>
                <w:rFonts w:cs="Calibri"/>
                <w:szCs w:val="22"/>
                <w:lang w:val="en-GB"/>
              </w:rPr>
              <w:t xml:space="preserve">Is </w:t>
            </w:r>
            <w:r w:rsidR="00EF179E">
              <w:rPr>
                <w:rFonts w:cs="Calibri"/>
                <w:szCs w:val="22"/>
                <w:lang w:val="en-GB"/>
              </w:rPr>
              <w:t xml:space="preserve">the TMP impact on </w:t>
            </w:r>
            <w:r w:rsidRPr="008D7207">
              <w:rPr>
                <w:rFonts w:cs="Calibri"/>
                <w:szCs w:val="22"/>
                <w:lang w:val="en-GB"/>
              </w:rPr>
              <w:t>groundwater el</w:t>
            </w:r>
            <w:r w:rsidR="00EF179E">
              <w:rPr>
                <w:rFonts w:cs="Calibri"/>
                <w:szCs w:val="22"/>
                <w:lang w:val="en-GB"/>
              </w:rPr>
              <w:t>iminat</w:t>
            </w:r>
            <w:r w:rsidRPr="008D7207">
              <w:rPr>
                <w:rFonts w:cs="Calibri"/>
                <w:szCs w:val="22"/>
                <w:lang w:val="en-GB"/>
              </w:rPr>
              <w:t>ed?</w:t>
            </w:r>
          </w:p>
        </w:tc>
        <w:tc>
          <w:tcPr>
            <w:tcW w:w="1378" w:type="dxa"/>
            <w:shd w:val="clear" w:color="auto" w:fill="auto"/>
          </w:tcPr>
          <w:p w14:paraId="7F035089" w14:textId="77777777" w:rsidR="004F0499" w:rsidRPr="00EC1588" w:rsidRDefault="004F0499" w:rsidP="00156F58">
            <w:pPr>
              <w:pStyle w:val="Tabellentext"/>
              <w:rPr>
                <w:rFonts w:cs="Calibri"/>
                <w:szCs w:val="22"/>
                <w:lang w:val="en-GB"/>
              </w:rPr>
            </w:pPr>
          </w:p>
        </w:tc>
        <w:tc>
          <w:tcPr>
            <w:tcW w:w="821" w:type="dxa"/>
            <w:shd w:val="clear" w:color="auto" w:fill="auto"/>
          </w:tcPr>
          <w:p w14:paraId="3D35932D" w14:textId="77777777" w:rsidR="004F0499" w:rsidRPr="00EC1588" w:rsidRDefault="004F0499" w:rsidP="00156F58">
            <w:pPr>
              <w:pStyle w:val="Tabellentext"/>
              <w:rPr>
                <w:rFonts w:cs="Calibri"/>
                <w:szCs w:val="22"/>
                <w:lang w:val="en-GB"/>
              </w:rPr>
            </w:pPr>
          </w:p>
        </w:tc>
        <w:tc>
          <w:tcPr>
            <w:tcW w:w="906" w:type="dxa"/>
            <w:shd w:val="clear" w:color="auto" w:fill="auto"/>
          </w:tcPr>
          <w:p w14:paraId="4B5C057B" w14:textId="77777777" w:rsidR="004F0499" w:rsidRPr="00EC1588" w:rsidRDefault="004F0499" w:rsidP="00156F58">
            <w:pPr>
              <w:pStyle w:val="Tabellentext"/>
              <w:rPr>
                <w:rFonts w:cs="Calibri"/>
                <w:szCs w:val="22"/>
                <w:lang w:val="en-GB"/>
              </w:rPr>
            </w:pPr>
          </w:p>
        </w:tc>
        <w:tc>
          <w:tcPr>
            <w:tcW w:w="906" w:type="dxa"/>
            <w:shd w:val="clear" w:color="auto" w:fill="auto"/>
          </w:tcPr>
          <w:p w14:paraId="244B1B3F" w14:textId="77777777" w:rsidR="004F0499" w:rsidRPr="00EC1588" w:rsidRDefault="004F0499" w:rsidP="00156F58">
            <w:pPr>
              <w:pStyle w:val="Tabellentext"/>
              <w:rPr>
                <w:rFonts w:cs="Calibri"/>
                <w:szCs w:val="22"/>
                <w:lang w:val="en-GB"/>
              </w:rPr>
            </w:pPr>
          </w:p>
        </w:tc>
        <w:tc>
          <w:tcPr>
            <w:tcW w:w="726" w:type="dxa"/>
            <w:shd w:val="clear" w:color="auto" w:fill="auto"/>
          </w:tcPr>
          <w:p w14:paraId="70611860" w14:textId="77777777" w:rsidR="004F0499" w:rsidRPr="00EC1588" w:rsidRDefault="004F0499" w:rsidP="00156F58">
            <w:pPr>
              <w:pStyle w:val="Tabellentext"/>
              <w:rPr>
                <w:rFonts w:cs="Calibri"/>
                <w:szCs w:val="22"/>
                <w:lang w:val="en-GB"/>
              </w:rPr>
            </w:pPr>
          </w:p>
        </w:tc>
        <w:tc>
          <w:tcPr>
            <w:tcW w:w="3035" w:type="dxa"/>
            <w:shd w:val="clear" w:color="auto" w:fill="auto"/>
          </w:tcPr>
          <w:p w14:paraId="57F10892" w14:textId="77777777" w:rsidR="004F0499" w:rsidRPr="00EC1588" w:rsidRDefault="004F0499" w:rsidP="00156F58">
            <w:pPr>
              <w:pStyle w:val="Tabellentext"/>
              <w:rPr>
                <w:rFonts w:cs="Calibri"/>
                <w:szCs w:val="22"/>
                <w:lang w:val="en-GB"/>
              </w:rPr>
            </w:pPr>
          </w:p>
        </w:tc>
      </w:tr>
      <w:tr w:rsidR="004F0499" w:rsidRPr="0050371E" w14:paraId="5F292200" w14:textId="77777777" w:rsidTr="00562B7D">
        <w:trPr>
          <w:cantSplit/>
          <w:trHeight w:val="20"/>
        </w:trPr>
        <w:tc>
          <w:tcPr>
            <w:tcW w:w="706" w:type="dxa"/>
            <w:shd w:val="clear" w:color="auto" w:fill="F2F2F2"/>
            <w:vAlign w:val="center"/>
          </w:tcPr>
          <w:p w14:paraId="151C6896" w14:textId="77777777" w:rsidR="004F0499" w:rsidRPr="00EC1588" w:rsidRDefault="004F0499" w:rsidP="00156F58">
            <w:pPr>
              <w:pStyle w:val="Tabellentext"/>
              <w:rPr>
                <w:rFonts w:cs="Calibri"/>
                <w:szCs w:val="22"/>
                <w:lang w:val="en-GB"/>
              </w:rPr>
            </w:pPr>
            <w:r w:rsidRPr="00EC1588">
              <w:rPr>
                <w:rFonts w:cs="Calibri"/>
                <w:szCs w:val="22"/>
                <w:lang w:val="en-GB"/>
              </w:rPr>
              <w:t>51</w:t>
            </w:r>
          </w:p>
        </w:tc>
        <w:tc>
          <w:tcPr>
            <w:tcW w:w="6973" w:type="dxa"/>
            <w:shd w:val="clear" w:color="auto" w:fill="F2F2F2"/>
            <w:vAlign w:val="center"/>
          </w:tcPr>
          <w:p w14:paraId="7DE500E7" w14:textId="77777777" w:rsidR="004F0499" w:rsidRPr="00EC1588" w:rsidRDefault="004F0499" w:rsidP="00156F58">
            <w:pPr>
              <w:pStyle w:val="Tabellentext"/>
              <w:rPr>
                <w:rFonts w:cs="Calibri"/>
                <w:szCs w:val="22"/>
                <w:lang w:val="en-GB"/>
              </w:rPr>
            </w:pPr>
            <w:r w:rsidRPr="00EC1588">
              <w:rPr>
                <w:rFonts w:cs="Calibri"/>
                <w:szCs w:val="22"/>
                <w:lang w:val="en-GB"/>
              </w:rPr>
              <w:t xml:space="preserve">Is the introduction of polluted ground water into surface water bodies via subsurface flow </w:t>
            </w:r>
            <w:proofErr w:type="gramStart"/>
            <w:r w:rsidRPr="00EC1588">
              <w:rPr>
                <w:rFonts w:cs="Calibri"/>
                <w:szCs w:val="22"/>
                <w:lang w:val="en-GB"/>
              </w:rPr>
              <w:t>prevented/excluded</w:t>
            </w:r>
            <w:proofErr w:type="gramEnd"/>
            <w:r w:rsidRPr="00EC1588">
              <w:rPr>
                <w:rFonts w:cs="Calibri"/>
                <w:szCs w:val="22"/>
                <w:lang w:val="en-GB"/>
              </w:rPr>
              <w:t>?</w:t>
            </w:r>
          </w:p>
        </w:tc>
        <w:tc>
          <w:tcPr>
            <w:tcW w:w="1378" w:type="dxa"/>
            <w:shd w:val="clear" w:color="auto" w:fill="F2F2F2"/>
          </w:tcPr>
          <w:p w14:paraId="5560A9E2" w14:textId="77777777" w:rsidR="004F0499" w:rsidRPr="00EC1588" w:rsidRDefault="004F0499" w:rsidP="00156F58">
            <w:pPr>
              <w:pStyle w:val="Tabellentext"/>
              <w:rPr>
                <w:rFonts w:cs="Calibri"/>
                <w:szCs w:val="22"/>
                <w:lang w:val="en-GB"/>
              </w:rPr>
            </w:pPr>
          </w:p>
        </w:tc>
        <w:tc>
          <w:tcPr>
            <w:tcW w:w="821" w:type="dxa"/>
            <w:shd w:val="clear" w:color="auto" w:fill="F2F2F2"/>
          </w:tcPr>
          <w:p w14:paraId="786228A0" w14:textId="77777777" w:rsidR="004F0499" w:rsidRPr="00EC1588" w:rsidRDefault="004F0499" w:rsidP="00156F58">
            <w:pPr>
              <w:pStyle w:val="Tabellentext"/>
              <w:rPr>
                <w:rFonts w:cs="Calibri"/>
                <w:szCs w:val="22"/>
                <w:lang w:val="en-GB"/>
              </w:rPr>
            </w:pPr>
          </w:p>
        </w:tc>
        <w:tc>
          <w:tcPr>
            <w:tcW w:w="906" w:type="dxa"/>
            <w:shd w:val="clear" w:color="auto" w:fill="F2F2F2"/>
          </w:tcPr>
          <w:p w14:paraId="68BD870C" w14:textId="77777777" w:rsidR="004F0499" w:rsidRPr="00EC1588" w:rsidRDefault="004F0499" w:rsidP="00156F58">
            <w:pPr>
              <w:pStyle w:val="Tabellentext"/>
              <w:rPr>
                <w:rFonts w:cs="Calibri"/>
                <w:szCs w:val="22"/>
                <w:lang w:val="en-GB"/>
              </w:rPr>
            </w:pPr>
          </w:p>
        </w:tc>
        <w:tc>
          <w:tcPr>
            <w:tcW w:w="906" w:type="dxa"/>
            <w:shd w:val="clear" w:color="auto" w:fill="F2F2F2"/>
          </w:tcPr>
          <w:p w14:paraId="49F2BA31" w14:textId="77777777" w:rsidR="004F0499" w:rsidRPr="00EC1588" w:rsidRDefault="004F0499" w:rsidP="00156F58">
            <w:pPr>
              <w:pStyle w:val="Tabellentext"/>
              <w:rPr>
                <w:rFonts w:cs="Calibri"/>
                <w:szCs w:val="22"/>
                <w:lang w:val="en-GB"/>
              </w:rPr>
            </w:pPr>
          </w:p>
        </w:tc>
        <w:tc>
          <w:tcPr>
            <w:tcW w:w="726" w:type="dxa"/>
            <w:shd w:val="clear" w:color="auto" w:fill="F2F2F2"/>
          </w:tcPr>
          <w:p w14:paraId="7FDDB3AD" w14:textId="77777777" w:rsidR="004F0499" w:rsidRPr="00EC1588" w:rsidRDefault="004F0499" w:rsidP="00156F58">
            <w:pPr>
              <w:pStyle w:val="Tabellentext"/>
              <w:rPr>
                <w:rFonts w:cs="Calibri"/>
                <w:szCs w:val="22"/>
                <w:lang w:val="en-GB"/>
              </w:rPr>
            </w:pPr>
          </w:p>
        </w:tc>
        <w:tc>
          <w:tcPr>
            <w:tcW w:w="3035" w:type="dxa"/>
            <w:shd w:val="clear" w:color="auto" w:fill="F2F2F2"/>
          </w:tcPr>
          <w:p w14:paraId="7742F7CB" w14:textId="77777777" w:rsidR="004F0499" w:rsidRPr="00EC1588" w:rsidRDefault="004F0499" w:rsidP="00156F58">
            <w:pPr>
              <w:pStyle w:val="Tabellentext"/>
              <w:rPr>
                <w:rFonts w:cs="Calibri"/>
                <w:szCs w:val="22"/>
                <w:lang w:val="en-GB"/>
              </w:rPr>
            </w:pPr>
          </w:p>
        </w:tc>
      </w:tr>
      <w:tr w:rsidR="004F0499" w:rsidRPr="0050371E" w14:paraId="78FB7E7C" w14:textId="77777777" w:rsidTr="00562B7D">
        <w:trPr>
          <w:cantSplit/>
          <w:trHeight w:val="20"/>
        </w:trPr>
        <w:tc>
          <w:tcPr>
            <w:tcW w:w="706" w:type="dxa"/>
            <w:shd w:val="clear" w:color="auto" w:fill="auto"/>
            <w:vAlign w:val="center"/>
          </w:tcPr>
          <w:p w14:paraId="480A528F" w14:textId="77777777" w:rsidR="004F0499" w:rsidRPr="00EC1588" w:rsidRDefault="004F0499" w:rsidP="00156F58">
            <w:pPr>
              <w:pStyle w:val="Tabellentext"/>
              <w:rPr>
                <w:rFonts w:cs="Calibri"/>
                <w:szCs w:val="22"/>
                <w:lang w:val="en-GB"/>
              </w:rPr>
            </w:pPr>
            <w:r w:rsidRPr="00EC1588">
              <w:rPr>
                <w:rFonts w:cs="Calibri"/>
                <w:szCs w:val="22"/>
                <w:lang w:val="en-GB"/>
              </w:rPr>
              <w:lastRenderedPageBreak/>
              <w:t>52</w:t>
            </w:r>
          </w:p>
        </w:tc>
        <w:tc>
          <w:tcPr>
            <w:tcW w:w="6973" w:type="dxa"/>
            <w:shd w:val="clear" w:color="auto" w:fill="auto"/>
            <w:vAlign w:val="center"/>
          </w:tcPr>
          <w:p w14:paraId="4F0E1BC1" w14:textId="77777777" w:rsidR="004F0499" w:rsidRPr="00EC1588" w:rsidRDefault="004F0499" w:rsidP="00156F58">
            <w:pPr>
              <w:pStyle w:val="Tabellentext"/>
              <w:rPr>
                <w:rFonts w:cs="Calibri"/>
                <w:szCs w:val="22"/>
                <w:lang w:val="en-GB"/>
              </w:rPr>
            </w:pPr>
            <w:r w:rsidRPr="00EC1588">
              <w:rPr>
                <w:rFonts w:cs="Calibri"/>
                <w:szCs w:val="22"/>
                <w:lang w:val="en-GB"/>
              </w:rPr>
              <w:t>Did the flooding risk assessment exclude flooding hazard for the TMF?</w:t>
            </w:r>
          </w:p>
        </w:tc>
        <w:tc>
          <w:tcPr>
            <w:tcW w:w="1378" w:type="dxa"/>
            <w:shd w:val="clear" w:color="auto" w:fill="auto"/>
          </w:tcPr>
          <w:p w14:paraId="6B4B92DA" w14:textId="77777777" w:rsidR="004F0499" w:rsidRPr="00EC1588" w:rsidRDefault="004F0499" w:rsidP="00156F58">
            <w:pPr>
              <w:pStyle w:val="Tabellentext"/>
              <w:rPr>
                <w:rFonts w:cs="Calibri"/>
                <w:szCs w:val="22"/>
                <w:lang w:val="en-GB"/>
              </w:rPr>
            </w:pPr>
          </w:p>
        </w:tc>
        <w:tc>
          <w:tcPr>
            <w:tcW w:w="821" w:type="dxa"/>
            <w:shd w:val="clear" w:color="auto" w:fill="auto"/>
          </w:tcPr>
          <w:p w14:paraId="4D4DA9EF" w14:textId="77777777" w:rsidR="004F0499" w:rsidRPr="00EC1588" w:rsidRDefault="004F0499" w:rsidP="00156F58">
            <w:pPr>
              <w:pStyle w:val="Tabellentext"/>
              <w:rPr>
                <w:rFonts w:cs="Calibri"/>
                <w:szCs w:val="22"/>
                <w:lang w:val="en-GB"/>
              </w:rPr>
            </w:pPr>
          </w:p>
        </w:tc>
        <w:tc>
          <w:tcPr>
            <w:tcW w:w="906" w:type="dxa"/>
            <w:shd w:val="clear" w:color="auto" w:fill="auto"/>
          </w:tcPr>
          <w:p w14:paraId="377D0FAA" w14:textId="77777777" w:rsidR="004F0499" w:rsidRPr="00EC1588" w:rsidRDefault="004F0499" w:rsidP="00156F58">
            <w:pPr>
              <w:pStyle w:val="Tabellentext"/>
              <w:rPr>
                <w:rFonts w:cs="Calibri"/>
                <w:szCs w:val="22"/>
                <w:lang w:val="en-GB"/>
              </w:rPr>
            </w:pPr>
          </w:p>
        </w:tc>
        <w:tc>
          <w:tcPr>
            <w:tcW w:w="906" w:type="dxa"/>
            <w:shd w:val="clear" w:color="auto" w:fill="auto"/>
          </w:tcPr>
          <w:p w14:paraId="53CEBE6E" w14:textId="77777777" w:rsidR="004F0499" w:rsidRPr="00EC1588" w:rsidRDefault="004F0499" w:rsidP="00156F58">
            <w:pPr>
              <w:pStyle w:val="Tabellentext"/>
              <w:rPr>
                <w:rFonts w:cs="Calibri"/>
                <w:szCs w:val="22"/>
                <w:lang w:val="en-GB"/>
              </w:rPr>
            </w:pPr>
          </w:p>
        </w:tc>
        <w:tc>
          <w:tcPr>
            <w:tcW w:w="726" w:type="dxa"/>
            <w:shd w:val="clear" w:color="auto" w:fill="auto"/>
          </w:tcPr>
          <w:p w14:paraId="3D6C5B5A" w14:textId="77777777" w:rsidR="004F0499" w:rsidRPr="00EC1588" w:rsidRDefault="004F0499" w:rsidP="00156F58">
            <w:pPr>
              <w:pStyle w:val="Tabellentext"/>
              <w:rPr>
                <w:rFonts w:cs="Calibri"/>
                <w:szCs w:val="22"/>
                <w:lang w:val="en-GB"/>
              </w:rPr>
            </w:pPr>
          </w:p>
        </w:tc>
        <w:tc>
          <w:tcPr>
            <w:tcW w:w="3035" w:type="dxa"/>
            <w:shd w:val="clear" w:color="auto" w:fill="auto"/>
          </w:tcPr>
          <w:p w14:paraId="00F959ED" w14:textId="77777777" w:rsidR="004F0499" w:rsidRPr="00EC1588" w:rsidRDefault="004F0499" w:rsidP="00156F58">
            <w:pPr>
              <w:pStyle w:val="Tabellentext"/>
              <w:rPr>
                <w:rFonts w:cs="Calibri"/>
                <w:szCs w:val="22"/>
                <w:lang w:val="en-GB"/>
              </w:rPr>
            </w:pPr>
          </w:p>
        </w:tc>
      </w:tr>
      <w:tr w:rsidR="004F0499" w:rsidRPr="0050371E" w14:paraId="21FE1D3C" w14:textId="77777777" w:rsidTr="00562B7D">
        <w:trPr>
          <w:cantSplit/>
          <w:trHeight w:val="20"/>
        </w:trPr>
        <w:tc>
          <w:tcPr>
            <w:tcW w:w="706" w:type="dxa"/>
            <w:shd w:val="clear" w:color="auto" w:fill="F2F2F2"/>
            <w:vAlign w:val="center"/>
          </w:tcPr>
          <w:p w14:paraId="63304D63" w14:textId="77777777" w:rsidR="004F0499" w:rsidRPr="00EC1588" w:rsidRDefault="004F0499" w:rsidP="00156F58">
            <w:pPr>
              <w:pStyle w:val="Tabellentext"/>
              <w:rPr>
                <w:rFonts w:cs="Calibri"/>
                <w:szCs w:val="22"/>
                <w:lang w:val="en-GB"/>
              </w:rPr>
            </w:pPr>
            <w:r w:rsidRPr="00EC1588">
              <w:rPr>
                <w:rFonts w:cs="Calibri"/>
                <w:szCs w:val="22"/>
                <w:lang w:val="en-GB"/>
              </w:rPr>
              <w:t>53</w:t>
            </w:r>
          </w:p>
        </w:tc>
        <w:tc>
          <w:tcPr>
            <w:tcW w:w="6973" w:type="dxa"/>
            <w:shd w:val="clear" w:color="auto" w:fill="F2F2F2"/>
            <w:vAlign w:val="center"/>
          </w:tcPr>
          <w:p w14:paraId="4F15BB63" w14:textId="77777777" w:rsidR="004F0499" w:rsidRPr="00EC1588" w:rsidRDefault="004F0499" w:rsidP="00156F58">
            <w:pPr>
              <w:pStyle w:val="Tabellentext"/>
              <w:rPr>
                <w:rFonts w:cs="Calibri"/>
                <w:szCs w:val="22"/>
                <w:lang w:val="en-GB"/>
              </w:rPr>
            </w:pPr>
            <w:r w:rsidRPr="00EC1588">
              <w:rPr>
                <w:rFonts w:cs="Calibri"/>
                <w:szCs w:val="22"/>
                <w:lang w:val="en-GB"/>
              </w:rPr>
              <w:t>Was storm water drainage management considered in the TMF design (if applicable)?</w:t>
            </w:r>
          </w:p>
        </w:tc>
        <w:tc>
          <w:tcPr>
            <w:tcW w:w="1378" w:type="dxa"/>
            <w:shd w:val="clear" w:color="auto" w:fill="F2F2F2"/>
          </w:tcPr>
          <w:p w14:paraId="0FC29870" w14:textId="77777777" w:rsidR="004F0499" w:rsidRPr="00EC1588" w:rsidRDefault="004F0499" w:rsidP="00156F58">
            <w:pPr>
              <w:pStyle w:val="Tabellentext"/>
              <w:rPr>
                <w:rFonts w:cs="Calibri"/>
                <w:szCs w:val="22"/>
                <w:lang w:val="en-GB"/>
              </w:rPr>
            </w:pPr>
          </w:p>
        </w:tc>
        <w:tc>
          <w:tcPr>
            <w:tcW w:w="821" w:type="dxa"/>
            <w:shd w:val="clear" w:color="auto" w:fill="F2F2F2"/>
          </w:tcPr>
          <w:p w14:paraId="375EC180" w14:textId="77777777" w:rsidR="004F0499" w:rsidRPr="00EC1588" w:rsidRDefault="004F0499" w:rsidP="00156F58">
            <w:pPr>
              <w:pStyle w:val="Tabellentext"/>
              <w:rPr>
                <w:rFonts w:cs="Calibri"/>
                <w:szCs w:val="22"/>
                <w:lang w:val="en-GB"/>
              </w:rPr>
            </w:pPr>
          </w:p>
        </w:tc>
        <w:tc>
          <w:tcPr>
            <w:tcW w:w="906" w:type="dxa"/>
            <w:shd w:val="clear" w:color="auto" w:fill="F2F2F2"/>
          </w:tcPr>
          <w:p w14:paraId="493229E9" w14:textId="77777777" w:rsidR="004F0499" w:rsidRPr="00EC1588" w:rsidRDefault="004F0499" w:rsidP="00156F58">
            <w:pPr>
              <w:pStyle w:val="Tabellentext"/>
              <w:rPr>
                <w:rFonts w:cs="Calibri"/>
                <w:szCs w:val="22"/>
                <w:lang w:val="en-GB"/>
              </w:rPr>
            </w:pPr>
          </w:p>
        </w:tc>
        <w:tc>
          <w:tcPr>
            <w:tcW w:w="906" w:type="dxa"/>
            <w:shd w:val="clear" w:color="auto" w:fill="F2F2F2"/>
          </w:tcPr>
          <w:p w14:paraId="247EA464" w14:textId="77777777" w:rsidR="004F0499" w:rsidRPr="00EC1588" w:rsidRDefault="004F0499" w:rsidP="00156F58">
            <w:pPr>
              <w:pStyle w:val="Tabellentext"/>
              <w:rPr>
                <w:rFonts w:cs="Calibri"/>
                <w:szCs w:val="22"/>
                <w:lang w:val="en-GB"/>
              </w:rPr>
            </w:pPr>
          </w:p>
        </w:tc>
        <w:tc>
          <w:tcPr>
            <w:tcW w:w="726" w:type="dxa"/>
            <w:shd w:val="clear" w:color="auto" w:fill="F2F2F2"/>
          </w:tcPr>
          <w:p w14:paraId="29755484" w14:textId="77777777" w:rsidR="004F0499" w:rsidRPr="00EC1588" w:rsidRDefault="004F0499" w:rsidP="00156F58">
            <w:pPr>
              <w:pStyle w:val="Tabellentext"/>
              <w:rPr>
                <w:rFonts w:cs="Calibri"/>
                <w:szCs w:val="22"/>
                <w:lang w:val="en-GB"/>
              </w:rPr>
            </w:pPr>
          </w:p>
        </w:tc>
        <w:tc>
          <w:tcPr>
            <w:tcW w:w="3035" w:type="dxa"/>
            <w:shd w:val="clear" w:color="auto" w:fill="F2F2F2"/>
          </w:tcPr>
          <w:p w14:paraId="15380AAC" w14:textId="77777777" w:rsidR="004F0499" w:rsidRPr="00EC1588" w:rsidRDefault="004F0499" w:rsidP="00156F58">
            <w:pPr>
              <w:pStyle w:val="Tabellentext"/>
              <w:rPr>
                <w:rFonts w:cs="Calibri"/>
                <w:szCs w:val="22"/>
                <w:lang w:val="en-GB"/>
              </w:rPr>
            </w:pPr>
          </w:p>
        </w:tc>
      </w:tr>
      <w:tr w:rsidR="004F0499" w:rsidRPr="0050371E" w14:paraId="7B769FDF" w14:textId="77777777" w:rsidTr="00562B7D">
        <w:trPr>
          <w:cantSplit/>
          <w:trHeight w:val="20"/>
        </w:trPr>
        <w:tc>
          <w:tcPr>
            <w:tcW w:w="706" w:type="dxa"/>
            <w:shd w:val="clear" w:color="auto" w:fill="auto"/>
            <w:vAlign w:val="center"/>
          </w:tcPr>
          <w:p w14:paraId="2CB45BD8" w14:textId="77777777" w:rsidR="004F0499" w:rsidRPr="00EC1588" w:rsidRDefault="004F0499" w:rsidP="00156F58">
            <w:pPr>
              <w:pStyle w:val="Tabellentext"/>
              <w:rPr>
                <w:rFonts w:cs="Calibri"/>
                <w:szCs w:val="22"/>
                <w:lang w:val="en-GB"/>
              </w:rPr>
            </w:pPr>
            <w:r w:rsidRPr="00EC1588">
              <w:rPr>
                <w:rFonts w:cs="Calibri"/>
                <w:szCs w:val="22"/>
                <w:lang w:val="en-GB"/>
              </w:rPr>
              <w:t>54</w:t>
            </w:r>
          </w:p>
        </w:tc>
        <w:tc>
          <w:tcPr>
            <w:tcW w:w="6973" w:type="dxa"/>
            <w:shd w:val="clear" w:color="auto" w:fill="auto"/>
            <w:vAlign w:val="center"/>
          </w:tcPr>
          <w:p w14:paraId="1E34272A" w14:textId="77777777" w:rsidR="004F0499" w:rsidRPr="00EC1588" w:rsidRDefault="004F0499" w:rsidP="00156F58">
            <w:pPr>
              <w:pStyle w:val="Tabellentext"/>
              <w:rPr>
                <w:rFonts w:cs="Calibri"/>
                <w:szCs w:val="22"/>
                <w:lang w:val="en-GB"/>
              </w:rPr>
            </w:pPr>
            <w:r w:rsidRPr="00EC1588">
              <w:rPr>
                <w:rFonts w:cs="Calibri"/>
                <w:szCs w:val="22"/>
                <w:lang w:val="en-GB"/>
              </w:rPr>
              <w:t>Were hazards in the event of an accident due to the physical/mechanical properties and behaviour of the stored solid material (slurry transport, liquefaction phenomena) evaluated?</w:t>
            </w:r>
          </w:p>
        </w:tc>
        <w:tc>
          <w:tcPr>
            <w:tcW w:w="1378" w:type="dxa"/>
            <w:shd w:val="clear" w:color="auto" w:fill="auto"/>
          </w:tcPr>
          <w:p w14:paraId="51CF4ADA" w14:textId="77777777" w:rsidR="004F0499" w:rsidRPr="00EC1588" w:rsidRDefault="004F0499" w:rsidP="00156F58">
            <w:pPr>
              <w:pStyle w:val="Tabellentext"/>
              <w:rPr>
                <w:rFonts w:cs="Calibri"/>
                <w:szCs w:val="22"/>
                <w:lang w:val="en-GB"/>
              </w:rPr>
            </w:pPr>
          </w:p>
        </w:tc>
        <w:tc>
          <w:tcPr>
            <w:tcW w:w="821" w:type="dxa"/>
            <w:shd w:val="clear" w:color="auto" w:fill="auto"/>
          </w:tcPr>
          <w:p w14:paraId="187769CF" w14:textId="77777777" w:rsidR="004F0499" w:rsidRPr="00EC1588" w:rsidRDefault="004F0499" w:rsidP="00156F58">
            <w:pPr>
              <w:pStyle w:val="Tabellentext"/>
              <w:rPr>
                <w:rFonts w:cs="Calibri"/>
                <w:szCs w:val="22"/>
                <w:lang w:val="en-GB"/>
              </w:rPr>
            </w:pPr>
          </w:p>
        </w:tc>
        <w:tc>
          <w:tcPr>
            <w:tcW w:w="906" w:type="dxa"/>
            <w:shd w:val="clear" w:color="auto" w:fill="auto"/>
          </w:tcPr>
          <w:p w14:paraId="3822F128" w14:textId="77777777" w:rsidR="004F0499" w:rsidRPr="00EC1588" w:rsidRDefault="004F0499" w:rsidP="00156F58">
            <w:pPr>
              <w:pStyle w:val="Tabellentext"/>
              <w:rPr>
                <w:rFonts w:cs="Calibri"/>
                <w:szCs w:val="22"/>
                <w:lang w:val="en-GB"/>
              </w:rPr>
            </w:pPr>
          </w:p>
        </w:tc>
        <w:tc>
          <w:tcPr>
            <w:tcW w:w="906" w:type="dxa"/>
            <w:shd w:val="clear" w:color="auto" w:fill="auto"/>
          </w:tcPr>
          <w:p w14:paraId="2F8A65E5" w14:textId="77777777" w:rsidR="004F0499" w:rsidRPr="00EC1588" w:rsidRDefault="004F0499" w:rsidP="00156F58">
            <w:pPr>
              <w:pStyle w:val="Tabellentext"/>
              <w:rPr>
                <w:rFonts w:cs="Calibri"/>
                <w:szCs w:val="22"/>
                <w:lang w:val="en-GB"/>
              </w:rPr>
            </w:pPr>
          </w:p>
        </w:tc>
        <w:tc>
          <w:tcPr>
            <w:tcW w:w="726" w:type="dxa"/>
            <w:shd w:val="clear" w:color="auto" w:fill="auto"/>
          </w:tcPr>
          <w:p w14:paraId="6B73DE47" w14:textId="77777777" w:rsidR="004F0499" w:rsidRPr="00EC1588" w:rsidRDefault="004F0499" w:rsidP="00156F58">
            <w:pPr>
              <w:pStyle w:val="Tabellentext"/>
              <w:rPr>
                <w:rFonts w:cs="Calibri"/>
                <w:szCs w:val="22"/>
                <w:lang w:val="en-GB"/>
              </w:rPr>
            </w:pPr>
          </w:p>
        </w:tc>
        <w:tc>
          <w:tcPr>
            <w:tcW w:w="3035" w:type="dxa"/>
            <w:shd w:val="clear" w:color="auto" w:fill="auto"/>
          </w:tcPr>
          <w:p w14:paraId="57232CB2" w14:textId="77777777" w:rsidR="004F0499" w:rsidRPr="00EC1588" w:rsidRDefault="004F0499" w:rsidP="00156F58">
            <w:pPr>
              <w:pStyle w:val="Tabellentext"/>
              <w:rPr>
                <w:rFonts w:cs="Calibri"/>
                <w:szCs w:val="22"/>
                <w:lang w:val="en-GB"/>
              </w:rPr>
            </w:pPr>
          </w:p>
        </w:tc>
      </w:tr>
      <w:tr w:rsidR="004F0499" w:rsidRPr="0050371E" w14:paraId="7B566026" w14:textId="77777777" w:rsidTr="00562B7D">
        <w:trPr>
          <w:cantSplit/>
          <w:trHeight w:val="20"/>
        </w:trPr>
        <w:tc>
          <w:tcPr>
            <w:tcW w:w="706" w:type="dxa"/>
            <w:shd w:val="clear" w:color="auto" w:fill="F2F2F2"/>
            <w:vAlign w:val="center"/>
          </w:tcPr>
          <w:p w14:paraId="10E02DD8" w14:textId="77777777" w:rsidR="004F0499" w:rsidRPr="00EC1588" w:rsidRDefault="004F0499" w:rsidP="00156F58">
            <w:pPr>
              <w:pStyle w:val="Tabellentext"/>
              <w:rPr>
                <w:rFonts w:cs="Calibri"/>
                <w:szCs w:val="22"/>
                <w:lang w:val="en-GB"/>
              </w:rPr>
            </w:pPr>
            <w:r w:rsidRPr="00EC1588">
              <w:rPr>
                <w:rFonts w:cs="Calibri"/>
                <w:szCs w:val="22"/>
                <w:lang w:val="en-GB"/>
              </w:rPr>
              <w:t>55</w:t>
            </w:r>
          </w:p>
        </w:tc>
        <w:tc>
          <w:tcPr>
            <w:tcW w:w="6973" w:type="dxa"/>
            <w:shd w:val="clear" w:color="auto" w:fill="F2F2F2"/>
            <w:vAlign w:val="center"/>
          </w:tcPr>
          <w:p w14:paraId="034B6674" w14:textId="42EC25EB" w:rsidR="004F0499" w:rsidRPr="00EC1588" w:rsidRDefault="004F0499" w:rsidP="00E114F4">
            <w:pPr>
              <w:pStyle w:val="Tabellentext"/>
              <w:rPr>
                <w:rFonts w:cs="Calibri"/>
                <w:szCs w:val="22"/>
                <w:lang w:val="en-GB"/>
              </w:rPr>
            </w:pPr>
            <w:r w:rsidRPr="00EC1588">
              <w:rPr>
                <w:rFonts w:cs="Calibri"/>
                <w:szCs w:val="22"/>
                <w:lang w:val="en-GB"/>
              </w:rPr>
              <w:t xml:space="preserve">Has the expert assessment of the </w:t>
            </w:r>
            <w:r w:rsidR="008D7207">
              <w:rPr>
                <w:rFonts w:cs="Calibri"/>
                <w:szCs w:val="22"/>
                <w:lang w:val="en-GB"/>
              </w:rPr>
              <w:t>TMF</w:t>
            </w:r>
            <w:r w:rsidRPr="00EC1588">
              <w:rPr>
                <w:rFonts w:cs="Calibri"/>
                <w:szCs w:val="22"/>
                <w:lang w:val="en-GB"/>
              </w:rPr>
              <w:t xml:space="preserve"> e</w:t>
            </w:r>
            <w:r w:rsidR="00EF179E">
              <w:rPr>
                <w:rFonts w:cs="Calibri"/>
                <w:szCs w:val="22"/>
                <w:lang w:val="en-GB"/>
              </w:rPr>
              <w:t>liminate</w:t>
            </w:r>
            <w:r w:rsidRPr="00EC1588">
              <w:rPr>
                <w:rFonts w:cs="Calibri"/>
                <w:szCs w:val="22"/>
                <w:lang w:val="en-GB"/>
              </w:rPr>
              <w:t>d their impact on soil</w:t>
            </w:r>
            <w:r w:rsidR="00E114F4">
              <w:rPr>
                <w:rFonts w:cs="Calibri"/>
                <w:szCs w:val="22"/>
                <w:lang w:val="en-GB"/>
              </w:rPr>
              <w:t>s</w:t>
            </w:r>
            <w:r w:rsidR="000B6AB0">
              <w:rPr>
                <w:rFonts w:cs="Calibri"/>
                <w:szCs w:val="22"/>
                <w:lang w:val="en-US"/>
              </w:rPr>
              <w:t xml:space="preserve"> within the licensed site</w:t>
            </w:r>
            <w:r w:rsidRPr="00EC1588">
              <w:rPr>
                <w:rFonts w:cs="Calibri"/>
                <w:szCs w:val="22"/>
                <w:lang w:val="en-GB"/>
              </w:rPr>
              <w:t>?</w:t>
            </w:r>
          </w:p>
        </w:tc>
        <w:tc>
          <w:tcPr>
            <w:tcW w:w="1378" w:type="dxa"/>
            <w:shd w:val="clear" w:color="auto" w:fill="F2F2F2"/>
          </w:tcPr>
          <w:p w14:paraId="7EA61F58" w14:textId="77777777" w:rsidR="004F0499" w:rsidRPr="00EC1588" w:rsidRDefault="004F0499" w:rsidP="00156F58">
            <w:pPr>
              <w:pStyle w:val="Tabellentext"/>
              <w:rPr>
                <w:rFonts w:cs="Calibri"/>
                <w:szCs w:val="22"/>
                <w:lang w:val="en-GB"/>
              </w:rPr>
            </w:pPr>
          </w:p>
        </w:tc>
        <w:tc>
          <w:tcPr>
            <w:tcW w:w="821" w:type="dxa"/>
            <w:shd w:val="clear" w:color="auto" w:fill="F2F2F2"/>
          </w:tcPr>
          <w:p w14:paraId="460D5D72" w14:textId="77777777" w:rsidR="004F0499" w:rsidRPr="00EC1588" w:rsidRDefault="004F0499" w:rsidP="00156F58">
            <w:pPr>
              <w:pStyle w:val="Tabellentext"/>
              <w:rPr>
                <w:rFonts w:cs="Calibri"/>
                <w:szCs w:val="22"/>
                <w:lang w:val="en-GB"/>
              </w:rPr>
            </w:pPr>
          </w:p>
        </w:tc>
        <w:tc>
          <w:tcPr>
            <w:tcW w:w="906" w:type="dxa"/>
            <w:shd w:val="clear" w:color="auto" w:fill="F2F2F2"/>
          </w:tcPr>
          <w:p w14:paraId="09C6AD2B" w14:textId="77777777" w:rsidR="004F0499" w:rsidRPr="00EC1588" w:rsidRDefault="004F0499" w:rsidP="00156F58">
            <w:pPr>
              <w:pStyle w:val="Tabellentext"/>
              <w:rPr>
                <w:rFonts w:cs="Calibri"/>
                <w:szCs w:val="22"/>
                <w:lang w:val="en-GB"/>
              </w:rPr>
            </w:pPr>
          </w:p>
        </w:tc>
        <w:tc>
          <w:tcPr>
            <w:tcW w:w="906" w:type="dxa"/>
            <w:shd w:val="clear" w:color="auto" w:fill="F2F2F2"/>
          </w:tcPr>
          <w:p w14:paraId="25EDFA6D" w14:textId="77777777" w:rsidR="004F0499" w:rsidRPr="00EC1588" w:rsidRDefault="004F0499" w:rsidP="00156F58">
            <w:pPr>
              <w:pStyle w:val="Tabellentext"/>
              <w:rPr>
                <w:rFonts w:cs="Calibri"/>
                <w:szCs w:val="22"/>
                <w:lang w:val="en-GB"/>
              </w:rPr>
            </w:pPr>
          </w:p>
        </w:tc>
        <w:tc>
          <w:tcPr>
            <w:tcW w:w="726" w:type="dxa"/>
            <w:shd w:val="clear" w:color="auto" w:fill="F2F2F2"/>
          </w:tcPr>
          <w:p w14:paraId="35ACFD17" w14:textId="77777777" w:rsidR="004F0499" w:rsidRPr="00EC1588" w:rsidRDefault="004F0499" w:rsidP="00156F58">
            <w:pPr>
              <w:pStyle w:val="Tabellentext"/>
              <w:rPr>
                <w:rFonts w:cs="Calibri"/>
                <w:szCs w:val="22"/>
                <w:lang w:val="en-GB"/>
              </w:rPr>
            </w:pPr>
          </w:p>
        </w:tc>
        <w:tc>
          <w:tcPr>
            <w:tcW w:w="3035" w:type="dxa"/>
            <w:shd w:val="clear" w:color="auto" w:fill="F2F2F2"/>
          </w:tcPr>
          <w:p w14:paraId="48763EDC" w14:textId="77777777" w:rsidR="004F0499" w:rsidRPr="00EC1588" w:rsidRDefault="004F0499" w:rsidP="00156F58">
            <w:pPr>
              <w:pStyle w:val="Tabellentext"/>
              <w:rPr>
                <w:rFonts w:cs="Calibri"/>
                <w:szCs w:val="22"/>
                <w:lang w:val="en-GB"/>
              </w:rPr>
            </w:pPr>
          </w:p>
        </w:tc>
      </w:tr>
      <w:tr w:rsidR="004F0499" w:rsidRPr="0050371E" w14:paraId="0BB1EC34" w14:textId="77777777" w:rsidTr="00562B7D">
        <w:trPr>
          <w:cantSplit/>
          <w:trHeight w:val="20"/>
        </w:trPr>
        <w:tc>
          <w:tcPr>
            <w:tcW w:w="706" w:type="dxa"/>
            <w:shd w:val="clear" w:color="auto" w:fill="auto"/>
            <w:vAlign w:val="center"/>
          </w:tcPr>
          <w:p w14:paraId="3BB39707" w14:textId="77777777" w:rsidR="004F0499" w:rsidRPr="00EC1588" w:rsidRDefault="004F0499" w:rsidP="00156F58">
            <w:pPr>
              <w:pStyle w:val="Tabellentext"/>
              <w:rPr>
                <w:rFonts w:cs="Calibri"/>
                <w:szCs w:val="22"/>
                <w:lang w:val="en-GB"/>
              </w:rPr>
            </w:pPr>
            <w:r w:rsidRPr="00EC1588">
              <w:rPr>
                <w:rFonts w:cs="Calibri"/>
                <w:szCs w:val="22"/>
                <w:lang w:val="en-GB"/>
              </w:rPr>
              <w:t>56</w:t>
            </w:r>
          </w:p>
        </w:tc>
        <w:tc>
          <w:tcPr>
            <w:tcW w:w="6973" w:type="dxa"/>
            <w:shd w:val="clear" w:color="auto" w:fill="auto"/>
            <w:vAlign w:val="center"/>
          </w:tcPr>
          <w:p w14:paraId="73B5BFE1" w14:textId="77777777" w:rsidR="004F0499" w:rsidRPr="00EC1588" w:rsidRDefault="004F0499" w:rsidP="00156F58">
            <w:pPr>
              <w:pStyle w:val="Tabellentext"/>
              <w:rPr>
                <w:rFonts w:cs="Calibri"/>
                <w:szCs w:val="22"/>
                <w:lang w:val="en-GB"/>
              </w:rPr>
            </w:pPr>
            <w:r w:rsidRPr="00EC1588">
              <w:rPr>
                <w:rFonts w:cs="Calibri"/>
                <w:szCs w:val="22"/>
                <w:lang w:val="en-GB"/>
              </w:rPr>
              <w:t>Is the area adjacent to the TMF free from soil erosion?</w:t>
            </w:r>
          </w:p>
        </w:tc>
        <w:tc>
          <w:tcPr>
            <w:tcW w:w="1378" w:type="dxa"/>
            <w:shd w:val="clear" w:color="auto" w:fill="auto"/>
          </w:tcPr>
          <w:p w14:paraId="1E8F20DD" w14:textId="77777777" w:rsidR="004F0499" w:rsidRPr="00EC1588" w:rsidRDefault="004F0499" w:rsidP="00156F58">
            <w:pPr>
              <w:pStyle w:val="Tabellentext"/>
              <w:rPr>
                <w:rFonts w:cs="Calibri"/>
                <w:szCs w:val="22"/>
                <w:lang w:val="en-GB"/>
              </w:rPr>
            </w:pPr>
          </w:p>
        </w:tc>
        <w:tc>
          <w:tcPr>
            <w:tcW w:w="821" w:type="dxa"/>
            <w:shd w:val="clear" w:color="auto" w:fill="auto"/>
          </w:tcPr>
          <w:p w14:paraId="73EC7727" w14:textId="77777777" w:rsidR="004F0499" w:rsidRPr="00EC1588" w:rsidRDefault="004F0499" w:rsidP="00156F58">
            <w:pPr>
              <w:pStyle w:val="Tabellentext"/>
              <w:rPr>
                <w:rFonts w:cs="Calibri"/>
                <w:szCs w:val="22"/>
                <w:lang w:val="en-GB"/>
              </w:rPr>
            </w:pPr>
          </w:p>
        </w:tc>
        <w:tc>
          <w:tcPr>
            <w:tcW w:w="906" w:type="dxa"/>
            <w:shd w:val="clear" w:color="auto" w:fill="auto"/>
          </w:tcPr>
          <w:p w14:paraId="51A40E33" w14:textId="77777777" w:rsidR="004F0499" w:rsidRPr="00EC1588" w:rsidRDefault="004F0499" w:rsidP="00156F58">
            <w:pPr>
              <w:pStyle w:val="Tabellentext"/>
              <w:rPr>
                <w:rFonts w:cs="Calibri"/>
                <w:szCs w:val="22"/>
                <w:lang w:val="en-GB"/>
              </w:rPr>
            </w:pPr>
          </w:p>
        </w:tc>
        <w:tc>
          <w:tcPr>
            <w:tcW w:w="906" w:type="dxa"/>
            <w:shd w:val="clear" w:color="auto" w:fill="auto"/>
          </w:tcPr>
          <w:p w14:paraId="1DC19E42" w14:textId="77777777" w:rsidR="004F0499" w:rsidRPr="00EC1588" w:rsidRDefault="004F0499" w:rsidP="00156F58">
            <w:pPr>
              <w:pStyle w:val="Tabellentext"/>
              <w:rPr>
                <w:rFonts w:cs="Calibri"/>
                <w:szCs w:val="22"/>
                <w:lang w:val="en-GB"/>
              </w:rPr>
            </w:pPr>
          </w:p>
        </w:tc>
        <w:tc>
          <w:tcPr>
            <w:tcW w:w="726" w:type="dxa"/>
            <w:shd w:val="clear" w:color="auto" w:fill="auto"/>
          </w:tcPr>
          <w:p w14:paraId="27E11AC0" w14:textId="77777777" w:rsidR="004F0499" w:rsidRPr="00EC1588" w:rsidRDefault="004F0499" w:rsidP="00156F58">
            <w:pPr>
              <w:pStyle w:val="Tabellentext"/>
              <w:rPr>
                <w:rFonts w:cs="Calibri"/>
                <w:szCs w:val="22"/>
                <w:lang w:val="en-GB"/>
              </w:rPr>
            </w:pPr>
          </w:p>
        </w:tc>
        <w:tc>
          <w:tcPr>
            <w:tcW w:w="3035" w:type="dxa"/>
            <w:shd w:val="clear" w:color="auto" w:fill="auto"/>
          </w:tcPr>
          <w:p w14:paraId="01CC0A40" w14:textId="77777777" w:rsidR="004F0499" w:rsidRPr="00EC1588" w:rsidRDefault="004F0499" w:rsidP="00156F58">
            <w:pPr>
              <w:pStyle w:val="Tabellentext"/>
              <w:rPr>
                <w:rFonts w:cs="Calibri"/>
                <w:szCs w:val="22"/>
                <w:lang w:val="en-GB"/>
              </w:rPr>
            </w:pPr>
          </w:p>
        </w:tc>
      </w:tr>
      <w:tr w:rsidR="004F0499" w:rsidRPr="0050371E" w14:paraId="3991CFC7" w14:textId="77777777" w:rsidTr="00562B7D">
        <w:trPr>
          <w:cantSplit/>
          <w:trHeight w:val="20"/>
        </w:trPr>
        <w:tc>
          <w:tcPr>
            <w:tcW w:w="706" w:type="dxa"/>
            <w:shd w:val="clear" w:color="auto" w:fill="F2F2F2"/>
            <w:vAlign w:val="center"/>
          </w:tcPr>
          <w:p w14:paraId="43BF4E26" w14:textId="77777777" w:rsidR="004F0499" w:rsidRPr="00EC1588" w:rsidRDefault="004F0499" w:rsidP="00156F58">
            <w:pPr>
              <w:pStyle w:val="Tabellentext"/>
              <w:rPr>
                <w:rFonts w:cs="Calibri"/>
                <w:szCs w:val="22"/>
                <w:lang w:val="en-GB"/>
              </w:rPr>
            </w:pPr>
            <w:r w:rsidRPr="00EC1588">
              <w:rPr>
                <w:rFonts w:cs="Calibri"/>
                <w:szCs w:val="22"/>
                <w:lang w:val="en-GB"/>
              </w:rPr>
              <w:t>57</w:t>
            </w:r>
          </w:p>
        </w:tc>
        <w:tc>
          <w:tcPr>
            <w:tcW w:w="6973" w:type="dxa"/>
            <w:shd w:val="clear" w:color="auto" w:fill="F2F2F2"/>
            <w:vAlign w:val="center"/>
          </w:tcPr>
          <w:p w14:paraId="1D25EEAD" w14:textId="77777777" w:rsidR="004F0499" w:rsidRPr="00EC1588" w:rsidRDefault="004F0499" w:rsidP="00A12FEB">
            <w:pPr>
              <w:pStyle w:val="Tabellentext"/>
              <w:rPr>
                <w:rFonts w:cs="Calibri"/>
                <w:szCs w:val="22"/>
                <w:lang w:val="en-GB"/>
              </w:rPr>
            </w:pPr>
            <w:r w:rsidRPr="00EC1588">
              <w:rPr>
                <w:rFonts w:cs="Calibri"/>
                <w:szCs w:val="22"/>
                <w:lang w:val="en-GB"/>
              </w:rPr>
              <w:t xml:space="preserve">Is the permeability </w:t>
            </w:r>
            <w:r w:rsidR="00A12FEB" w:rsidRPr="00EC1588">
              <w:rPr>
                <w:rFonts w:cs="Calibri"/>
                <w:szCs w:val="22"/>
                <w:lang w:val="en-GB"/>
              </w:rPr>
              <w:t xml:space="preserve">of soils </w:t>
            </w:r>
            <w:r w:rsidRPr="00EC1588">
              <w:rPr>
                <w:rFonts w:cs="Calibri"/>
                <w:szCs w:val="22"/>
                <w:lang w:val="en-GB"/>
              </w:rPr>
              <w:t xml:space="preserve">under the TMF bottom </w:t>
            </w:r>
            <w:r w:rsidR="00A12FEB" w:rsidRPr="00EC1588">
              <w:rPr>
                <w:rFonts w:cs="Calibri"/>
                <w:szCs w:val="22"/>
                <w:lang w:val="en-GB"/>
              </w:rPr>
              <w:t xml:space="preserve">sufficiently low </w:t>
            </w:r>
            <w:r w:rsidRPr="00EC1588">
              <w:rPr>
                <w:rFonts w:cs="Calibri"/>
                <w:szCs w:val="22"/>
                <w:lang w:val="en-GB"/>
              </w:rPr>
              <w:t>to pr</w:t>
            </w:r>
            <w:r w:rsidRPr="00EC1588">
              <w:rPr>
                <w:rFonts w:cs="Calibri"/>
                <w:szCs w:val="22"/>
                <w:lang w:val="en-GB"/>
              </w:rPr>
              <w:t>e</w:t>
            </w:r>
            <w:r w:rsidRPr="00EC1588">
              <w:rPr>
                <w:rFonts w:cs="Calibri"/>
                <w:szCs w:val="22"/>
                <w:lang w:val="en-GB"/>
              </w:rPr>
              <w:t xml:space="preserve">vent </w:t>
            </w:r>
            <w:r w:rsidR="00A12FEB" w:rsidRPr="00EC1588">
              <w:rPr>
                <w:rFonts w:cs="Calibri"/>
                <w:szCs w:val="22"/>
                <w:lang w:val="en-GB"/>
              </w:rPr>
              <w:t>contaminant</w:t>
            </w:r>
            <w:r w:rsidRPr="00EC1588">
              <w:rPr>
                <w:rFonts w:cs="Calibri"/>
                <w:szCs w:val="22"/>
                <w:lang w:val="en-GB"/>
              </w:rPr>
              <w:t xml:space="preserve"> </w:t>
            </w:r>
            <w:r w:rsidR="00A12FEB" w:rsidRPr="00EC1588">
              <w:rPr>
                <w:rFonts w:cs="Calibri"/>
                <w:szCs w:val="22"/>
                <w:lang w:val="en-GB"/>
              </w:rPr>
              <w:t>leakages</w:t>
            </w:r>
            <w:r w:rsidRPr="00EC1588">
              <w:rPr>
                <w:rFonts w:cs="Calibri"/>
                <w:szCs w:val="22"/>
                <w:lang w:val="en-GB"/>
              </w:rPr>
              <w:t>?</w:t>
            </w:r>
          </w:p>
        </w:tc>
        <w:tc>
          <w:tcPr>
            <w:tcW w:w="1378" w:type="dxa"/>
            <w:shd w:val="clear" w:color="auto" w:fill="F2F2F2"/>
          </w:tcPr>
          <w:p w14:paraId="53421619" w14:textId="77777777" w:rsidR="004F0499" w:rsidRPr="00EC1588" w:rsidRDefault="004F0499" w:rsidP="00156F58">
            <w:pPr>
              <w:pStyle w:val="Tabellentext"/>
              <w:rPr>
                <w:rFonts w:cs="Calibri"/>
                <w:szCs w:val="22"/>
                <w:lang w:val="en-GB"/>
              </w:rPr>
            </w:pPr>
          </w:p>
        </w:tc>
        <w:tc>
          <w:tcPr>
            <w:tcW w:w="821" w:type="dxa"/>
            <w:shd w:val="clear" w:color="auto" w:fill="F2F2F2"/>
          </w:tcPr>
          <w:p w14:paraId="2956A037" w14:textId="77777777" w:rsidR="004F0499" w:rsidRPr="00EC1588" w:rsidRDefault="004F0499" w:rsidP="00156F58">
            <w:pPr>
              <w:pStyle w:val="Tabellentext"/>
              <w:rPr>
                <w:rFonts w:cs="Calibri"/>
                <w:szCs w:val="22"/>
                <w:lang w:val="en-GB"/>
              </w:rPr>
            </w:pPr>
          </w:p>
        </w:tc>
        <w:tc>
          <w:tcPr>
            <w:tcW w:w="906" w:type="dxa"/>
            <w:shd w:val="clear" w:color="auto" w:fill="F2F2F2"/>
          </w:tcPr>
          <w:p w14:paraId="7B4D1D5E" w14:textId="77777777" w:rsidR="004F0499" w:rsidRPr="00EC1588" w:rsidRDefault="004F0499" w:rsidP="00156F58">
            <w:pPr>
              <w:pStyle w:val="Tabellentext"/>
              <w:rPr>
                <w:rFonts w:cs="Calibri"/>
                <w:szCs w:val="22"/>
                <w:lang w:val="en-GB"/>
              </w:rPr>
            </w:pPr>
          </w:p>
        </w:tc>
        <w:tc>
          <w:tcPr>
            <w:tcW w:w="906" w:type="dxa"/>
            <w:shd w:val="clear" w:color="auto" w:fill="F2F2F2"/>
          </w:tcPr>
          <w:p w14:paraId="586C929D" w14:textId="77777777" w:rsidR="004F0499" w:rsidRPr="00EC1588" w:rsidRDefault="004F0499" w:rsidP="00156F58">
            <w:pPr>
              <w:pStyle w:val="Tabellentext"/>
              <w:rPr>
                <w:rFonts w:cs="Calibri"/>
                <w:szCs w:val="22"/>
                <w:lang w:val="en-GB"/>
              </w:rPr>
            </w:pPr>
          </w:p>
        </w:tc>
        <w:tc>
          <w:tcPr>
            <w:tcW w:w="726" w:type="dxa"/>
            <w:shd w:val="clear" w:color="auto" w:fill="F2F2F2"/>
          </w:tcPr>
          <w:p w14:paraId="5841676D" w14:textId="77777777" w:rsidR="004F0499" w:rsidRPr="00EC1588" w:rsidRDefault="004F0499" w:rsidP="00156F58">
            <w:pPr>
              <w:pStyle w:val="Tabellentext"/>
              <w:rPr>
                <w:rFonts w:cs="Calibri"/>
                <w:szCs w:val="22"/>
                <w:lang w:val="en-GB"/>
              </w:rPr>
            </w:pPr>
          </w:p>
        </w:tc>
        <w:tc>
          <w:tcPr>
            <w:tcW w:w="3035" w:type="dxa"/>
            <w:shd w:val="clear" w:color="auto" w:fill="F2F2F2"/>
          </w:tcPr>
          <w:p w14:paraId="6029AAFF" w14:textId="77777777" w:rsidR="004F0499" w:rsidRPr="00EC1588" w:rsidRDefault="004F0499" w:rsidP="00156F58">
            <w:pPr>
              <w:pStyle w:val="Tabellentext"/>
              <w:rPr>
                <w:rFonts w:cs="Calibri"/>
                <w:szCs w:val="22"/>
                <w:lang w:val="en-GB"/>
              </w:rPr>
            </w:pPr>
          </w:p>
        </w:tc>
      </w:tr>
      <w:tr w:rsidR="004F0499" w:rsidRPr="0050371E" w14:paraId="651FC921" w14:textId="77777777" w:rsidTr="00562B7D">
        <w:trPr>
          <w:cantSplit/>
          <w:trHeight w:val="20"/>
        </w:trPr>
        <w:tc>
          <w:tcPr>
            <w:tcW w:w="706" w:type="dxa"/>
            <w:shd w:val="clear" w:color="auto" w:fill="auto"/>
            <w:vAlign w:val="center"/>
          </w:tcPr>
          <w:p w14:paraId="29DCE8A6" w14:textId="77777777" w:rsidR="004F0499" w:rsidRPr="00EC1588" w:rsidRDefault="004F0499" w:rsidP="00156F58">
            <w:pPr>
              <w:pStyle w:val="Tabellentext"/>
              <w:rPr>
                <w:rFonts w:cs="Calibri"/>
                <w:szCs w:val="22"/>
                <w:lang w:val="en-GB"/>
              </w:rPr>
            </w:pPr>
            <w:r w:rsidRPr="00EC1588">
              <w:rPr>
                <w:rFonts w:cs="Calibri"/>
                <w:szCs w:val="22"/>
                <w:lang w:val="en-GB"/>
              </w:rPr>
              <w:t>58</w:t>
            </w:r>
          </w:p>
        </w:tc>
        <w:tc>
          <w:tcPr>
            <w:tcW w:w="6973" w:type="dxa"/>
            <w:shd w:val="clear" w:color="auto" w:fill="auto"/>
            <w:vAlign w:val="center"/>
          </w:tcPr>
          <w:p w14:paraId="1AD5FC9A" w14:textId="77777777" w:rsidR="004F0499" w:rsidRPr="00EC1588" w:rsidRDefault="004F0499" w:rsidP="00156F58">
            <w:pPr>
              <w:pStyle w:val="Tabellentext"/>
              <w:rPr>
                <w:rFonts w:cs="Calibri"/>
                <w:szCs w:val="22"/>
                <w:lang w:val="en-GB"/>
              </w:rPr>
            </w:pPr>
            <w:r w:rsidRPr="00EC1588">
              <w:rPr>
                <w:rFonts w:cs="Calibri"/>
                <w:szCs w:val="22"/>
                <w:lang w:val="en-GB"/>
              </w:rPr>
              <w:t>Were seismic and geological risks assessed for the TMF (e.g. soil collapsing or tectonic faults)?</w:t>
            </w:r>
          </w:p>
        </w:tc>
        <w:tc>
          <w:tcPr>
            <w:tcW w:w="1378" w:type="dxa"/>
            <w:shd w:val="clear" w:color="auto" w:fill="auto"/>
          </w:tcPr>
          <w:p w14:paraId="1E4860B0" w14:textId="77777777" w:rsidR="004F0499" w:rsidRPr="00EC1588" w:rsidRDefault="004F0499" w:rsidP="00156F58">
            <w:pPr>
              <w:pStyle w:val="Tabellentext"/>
              <w:rPr>
                <w:rFonts w:cs="Calibri"/>
                <w:szCs w:val="22"/>
                <w:lang w:val="en-GB"/>
              </w:rPr>
            </w:pPr>
          </w:p>
        </w:tc>
        <w:tc>
          <w:tcPr>
            <w:tcW w:w="821" w:type="dxa"/>
            <w:shd w:val="clear" w:color="auto" w:fill="auto"/>
          </w:tcPr>
          <w:p w14:paraId="59B1F104" w14:textId="77777777" w:rsidR="004F0499" w:rsidRPr="00EC1588" w:rsidRDefault="004F0499" w:rsidP="00156F58">
            <w:pPr>
              <w:pStyle w:val="Tabellentext"/>
              <w:rPr>
                <w:rFonts w:cs="Calibri"/>
                <w:szCs w:val="22"/>
                <w:lang w:val="en-GB"/>
              </w:rPr>
            </w:pPr>
          </w:p>
        </w:tc>
        <w:tc>
          <w:tcPr>
            <w:tcW w:w="906" w:type="dxa"/>
            <w:shd w:val="clear" w:color="auto" w:fill="auto"/>
          </w:tcPr>
          <w:p w14:paraId="1A77FF52" w14:textId="77777777" w:rsidR="004F0499" w:rsidRPr="00EC1588" w:rsidRDefault="004F0499" w:rsidP="00156F58">
            <w:pPr>
              <w:pStyle w:val="Tabellentext"/>
              <w:rPr>
                <w:rFonts w:cs="Calibri"/>
                <w:szCs w:val="22"/>
                <w:lang w:val="en-GB"/>
              </w:rPr>
            </w:pPr>
          </w:p>
        </w:tc>
        <w:tc>
          <w:tcPr>
            <w:tcW w:w="906" w:type="dxa"/>
            <w:shd w:val="clear" w:color="auto" w:fill="auto"/>
          </w:tcPr>
          <w:p w14:paraId="088AB09A" w14:textId="77777777" w:rsidR="004F0499" w:rsidRPr="00EC1588" w:rsidRDefault="004F0499" w:rsidP="00156F58">
            <w:pPr>
              <w:pStyle w:val="Tabellentext"/>
              <w:rPr>
                <w:rFonts w:cs="Calibri"/>
                <w:szCs w:val="22"/>
                <w:lang w:val="en-GB"/>
              </w:rPr>
            </w:pPr>
          </w:p>
        </w:tc>
        <w:tc>
          <w:tcPr>
            <w:tcW w:w="726" w:type="dxa"/>
            <w:shd w:val="clear" w:color="auto" w:fill="auto"/>
          </w:tcPr>
          <w:p w14:paraId="4BA5C62E" w14:textId="77777777" w:rsidR="004F0499" w:rsidRPr="00EC1588" w:rsidRDefault="004F0499" w:rsidP="00156F58">
            <w:pPr>
              <w:pStyle w:val="Tabellentext"/>
              <w:rPr>
                <w:rFonts w:cs="Calibri"/>
                <w:szCs w:val="22"/>
                <w:lang w:val="en-GB"/>
              </w:rPr>
            </w:pPr>
          </w:p>
        </w:tc>
        <w:tc>
          <w:tcPr>
            <w:tcW w:w="3035" w:type="dxa"/>
            <w:shd w:val="clear" w:color="auto" w:fill="auto"/>
          </w:tcPr>
          <w:p w14:paraId="31B0C26E" w14:textId="77777777" w:rsidR="004F0499" w:rsidRPr="00EC1588" w:rsidRDefault="004F0499" w:rsidP="00156F58">
            <w:pPr>
              <w:pStyle w:val="Tabellentext"/>
              <w:rPr>
                <w:rFonts w:cs="Calibri"/>
                <w:szCs w:val="22"/>
                <w:lang w:val="en-GB"/>
              </w:rPr>
            </w:pPr>
          </w:p>
        </w:tc>
      </w:tr>
      <w:tr w:rsidR="004F0499" w:rsidRPr="0050371E" w14:paraId="1DDA1A43" w14:textId="77777777" w:rsidTr="00562B7D">
        <w:trPr>
          <w:cantSplit/>
          <w:trHeight w:val="20"/>
        </w:trPr>
        <w:tc>
          <w:tcPr>
            <w:tcW w:w="706" w:type="dxa"/>
            <w:shd w:val="clear" w:color="auto" w:fill="F2F2F2"/>
            <w:vAlign w:val="center"/>
          </w:tcPr>
          <w:p w14:paraId="0F73E8A8" w14:textId="77777777" w:rsidR="004F0499" w:rsidRPr="00EC1588" w:rsidRDefault="004F0499" w:rsidP="00156F58">
            <w:pPr>
              <w:pStyle w:val="Tabellentext"/>
              <w:rPr>
                <w:rFonts w:cs="Calibri"/>
                <w:szCs w:val="22"/>
                <w:lang w:val="en-GB"/>
              </w:rPr>
            </w:pPr>
            <w:r w:rsidRPr="00EC1588">
              <w:rPr>
                <w:rFonts w:cs="Calibri"/>
                <w:szCs w:val="22"/>
                <w:lang w:val="en-GB"/>
              </w:rPr>
              <w:t>59</w:t>
            </w:r>
          </w:p>
        </w:tc>
        <w:tc>
          <w:tcPr>
            <w:tcW w:w="6973" w:type="dxa"/>
            <w:shd w:val="clear" w:color="auto" w:fill="F2F2F2"/>
            <w:vAlign w:val="center"/>
          </w:tcPr>
          <w:p w14:paraId="6CB13D8F" w14:textId="77777777" w:rsidR="004F0499" w:rsidRPr="00EC1588" w:rsidRDefault="004F0499" w:rsidP="00156F58">
            <w:pPr>
              <w:pStyle w:val="Tabellentext"/>
              <w:rPr>
                <w:rFonts w:cs="Calibri"/>
                <w:szCs w:val="22"/>
                <w:lang w:val="en-GB"/>
              </w:rPr>
            </w:pPr>
            <w:r w:rsidRPr="00EC1588">
              <w:rPr>
                <w:rFonts w:cs="Calibri"/>
                <w:szCs w:val="22"/>
                <w:lang w:val="en-GB"/>
              </w:rPr>
              <w:t>Were previous natural disasters for the TMF site and their after-effects reviewed?</w:t>
            </w:r>
          </w:p>
        </w:tc>
        <w:tc>
          <w:tcPr>
            <w:tcW w:w="1378" w:type="dxa"/>
            <w:shd w:val="clear" w:color="auto" w:fill="F2F2F2"/>
          </w:tcPr>
          <w:p w14:paraId="6693908E" w14:textId="77777777" w:rsidR="004F0499" w:rsidRPr="00EC1588" w:rsidRDefault="004F0499" w:rsidP="00156F58">
            <w:pPr>
              <w:pStyle w:val="Tabellentext"/>
              <w:rPr>
                <w:rFonts w:cs="Calibri"/>
                <w:szCs w:val="22"/>
                <w:lang w:val="en-GB"/>
              </w:rPr>
            </w:pPr>
          </w:p>
        </w:tc>
        <w:tc>
          <w:tcPr>
            <w:tcW w:w="821" w:type="dxa"/>
            <w:shd w:val="clear" w:color="auto" w:fill="F2F2F2"/>
          </w:tcPr>
          <w:p w14:paraId="461D904C" w14:textId="77777777" w:rsidR="004F0499" w:rsidRPr="00EC1588" w:rsidRDefault="004F0499" w:rsidP="00156F58">
            <w:pPr>
              <w:pStyle w:val="Tabellentext"/>
              <w:rPr>
                <w:rFonts w:cs="Calibri"/>
                <w:szCs w:val="22"/>
                <w:lang w:val="en-GB"/>
              </w:rPr>
            </w:pPr>
          </w:p>
        </w:tc>
        <w:tc>
          <w:tcPr>
            <w:tcW w:w="906" w:type="dxa"/>
            <w:shd w:val="clear" w:color="auto" w:fill="F2F2F2"/>
          </w:tcPr>
          <w:p w14:paraId="77357EFC" w14:textId="77777777" w:rsidR="004F0499" w:rsidRPr="00EC1588" w:rsidRDefault="004F0499" w:rsidP="00156F58">
            <w:pPr>
              <w:pStyle w:val="Tabellentext"/>
              <w:rPr>
                <w:rFonts w:cs="Calibri"/>
                <w:szCs w:val="22"/>
                <w:lang w:val="en-GB"/>
              </w:rPr>
            </w:pPr>
          </w:p>
        </w:tc>
        <w:tc>
          <w:tcPr>
            <w:tcW w:w="906" w:type="dxa"/>
            <w:shd w:val="clear" w:color="auto" w:fill="F2F2F2"/>
          </w:tcPr>
          <w:p w14:paraId="5A557F68" w14:textId="77777777" w:rsidR="004F0499" w:rsidRPr="00EC1588" w:rsidRDefault="004F0499" w:rsidP="00156F58">
            <w:pPr>
              <w:pStyle w:val="Tabellentext"/>
              <w:rPr>
                <w:rFonts w:cs="Calibri"/>
                <w:szCs w:val="22"/>
                <w:lang w:val="en-GB"/>
              </w:rPr>
            </w:pPr>
          </w:p>
        </w:tc>
        <w:tc>
          <w:tcPr>
            <w:tcW w:w="726" w:type="dxa"/>
            <w:shd w:val="clear" w:color="auto" w:fill="F2F2F2"/>
          </w:tcPr>
          <w:p w14:paraId="1D05AE59" w14:textId="77777777" w:rsidR="004F0499" w:rsidRPr="00EC1588" w:rsidRDefault="004F0499" w:rsidP="00156F58">
            <w:pPr>
              <w:pStyle w:val="Tabellentext"/>
              <w:rPr>
                <w:rFonts w:cs="Calibri"/>
                <w:szCs w:val="22"/>
                <w:lang w:val="en-GB"/>
              </w:rPr>
            </w:pPr>
          </w:p>
        </w:tc>
        <w:tc>
          <w:tcPr>
            <w:tcW w:w="3035" w:type="dxa"/>
            <w:shd w:val="clear" w:color="auto" w:fill="F2F2F2"/>
          </w:tcPr>
          <w:p w14:paraId="7DFE3F94" w14:textId="77777777" w:rsidR="004F0499" w:rsidRPr="00EC1588" w:rsidRDefault="004F0499" w:rsidP="00156F58">
            <w:pPr>
              <w:pStyle w:val="Tabellentext"/>
              <w:rPr>
                <w:rFonts w:cs="Calibri"/>
                <w:szCs w:val="22"/>
                <w:lang w:val="en-GB"/>
              </w:rPr>
            </w:pPr>
          </w:p>
        </w:tc>
      </w:tr>
      <w:tr w:rsidR="004F0499" w:rsidRPr="0050371E" w14:paraId="5F27CE84" w14:textId="77777777" w:rsidTr="00562B7D">
        <w:trPr>
          <w:cantSplit/>
          <w:trHeight w:val="20"/>
        </w:trPr>
        <w:tc>
          <w:tcPr>
            <w:tcW w:w="706" w:type="dxa"/>
            <w:shd w:val="clear" w:color="auto" w:fill="auto"/>
            <w:vAlign w:val="center"/>
          </w:tcPr>
          <w:p w14:paraId="532E3BCE" w14:textId="77777777" w:rsidR="004F0499" w:rsidRPr="00EC1588" w:rsidRDefault="004F0499" w:rsidP="00156F58">
            <w:pPr>
              <w:pStyle w:val="Tabellentext"/>
              <w:rPr>
                <w:rFonts w:cs="Calibri"/>
                <w:szCs w:val="22"/>
                <w:lang w:val="en-GB"/>
              </w:rPr>
            </w:pPr>
            <w:r w:rsidRPr="00EC1588">
              <w:rPr>
                <w:rFonts w:cs="Calibri"/>
                <w:szCs w:val="22"/>
                <w:lang w:val="en-GB"/>
              </w:rPr>
              <w:t>60</w:t>
            </w:r>
          </w:p>
        </w:tc>
        <w:tc>
          <w:tcPr>
            <w:tcW w:w="6973" w:type="dxa"/>
            <w:shd w:val="clear" w:color="auto" w:fill="auto"/>
            <w:vAlign w:val="center"/>
          </w:tcPr>
          <w:p w14:paraId="2FB921E8" w14:textId="77777777" w:rsidR="004F0499" w:rsidRPr="00EC1588" w:rsidRDefault="004F0499" w:rsidP="00156F58">
            <w:pPr>
              <w:pStyle w:val="Tabellentext"/>
              <w:rPr>
                <w:rFonts w:cs="Calibri"/>
                <w:szCs w:val="22"/>
                <w:lang w:val="en-GB"/>
              </w:rPr>
            </w:pPr>
            <w:r w:rsidRPr="00EC1588">
              <w:rPr>
                <w:rFonts w:cs="Calibri"/>
                <w:szCs w:val="22"/>
                <w:lang w:val="en-GB"/>
              </w:rPr>
              <w:t>Were possible accident scenarios described including criteria and process of their selection?</w:t>
            </w:r>
          </w:p>
        </w:tc>
        <w:tc>
          <w:tcPr>
            <w:tcW w:w="1378" w:type="dxa"/>
            <w:shd w:val="clear" w:color="auto" w:fill="auto"/>
          </w:tcPr>
          <w:p w14:paraId="6C56937A" w14:textId="77777777" w:rsidR="004F0499" w:rsidRPr="00EC1588" w:rsidRDefault="004F0499" w:rsidP="00156F58">
            <w:pPr>
              <w:pStyle w:val="Tabellentext"/>
              <w:rPr>
                <w:rFonts w:cs="Calibri"/>
                <w:szCs w:val="22"/>
                <w:lang w:val="en-GB"/>
              </w:rPr>
            </w:pPr>
          </w:p>
        </w:tc>
        <w:tc>
          <w:tcPr>
            <w:tcW w:w="821" w:type="dxa"/>
            <w:shd w:val="clear" w:color="auto" w:fill="auto"/>
          </w:tcPr>
          <w:p w14:paraId="50649320" w14:textId="77777777" w:rsidR="004F0499" w:rsidRPr="00EC1588" w:rsidRDefault="004F0499" w:rsidP="00156F58">
            <w:pPr>
              <w:pStyle w:val="Tabellentext"/>
              <w:rPr>
                <w:rFonts w:cs="Calibri"/>
                <w:szCs w:val="22"/>
                <w:lang w:val="en-GB"/>
              </w:rPr>
            </w:pPr>
          </w:p>
        </w:tc>
        <w:tc>
          <w:tcPr>
            <w:tcW w:w="906" w:type="dxa"/>
            <w:shd w:val="clear" w:color="auto" w:fill="auto"/>
          </w:tcPr>
          <w:p w14:paraId="3D6D0A5E" w14:textId="77777777" w:rsidR="004F0499" w:rsidRPr="00EC1588" w:rsidRDefault="004F0499" w:rsidP="00156F58">
            <w:pPr>
              <w:pStyle w:val="Tabellentext"/>
              <w:rPr>
                <w:rFonts w:cs="Calibri"/>
                <w:szCs w:val="22"/>
                <w:lang w:val="en-GB"/>
              </w:rPr>
            </w:pPr>
          </w:p>
        </w:tc>
        <w:tc>
          <w:tcPr>
            <w:tcW w:w="906" w:type="dxa"/>
            <w:shd w:val="clear" w:color="auto" w:fill="auto"/>
          </w:tcPr>
          <w:p w14:paraId="1B338687" w14:textId="77777777" w:rsidR="004F0499" w:rsidRPr="00EC1588" w:rsidRDefault="004F0499" w:rsidP="00156F58">
            <w:pPr>
              <w:pStyle w:val="Tabellentext"/>
              <w:rPr>
                <w:rFonts w:cs="Calibri"/>
                <w:szCs w:val="22"/>
                <w:lang w:val="en-GB"/>
              </w:rPr>
            </w:pPr>
          </w:p>
        </w:tc>
        <w:tc>
          <w:tcPr>
            <w:tcW w:w="726" w:type="dxa"/>
            <w:shd w:val="clear" w:color="auto" w:fill="auto"/>
          </w:tcPr>
          <w:p w14:paraId="22BC9C5F" w14:textId="77777777" w:rsidR="004F0499" w:rsidRPr="00EC1588" w:rsidRDefault="004F0499" w:rsidP="00156F58">
            <w:pPr>
              <w:pStyle w:val="Tabellentext"/>
              <w:rPr>
                <w:rFonts w:cs="Calibri"/>
                <w:szCs w:val="22"/>
                <w:lang w:val="en-GB"/>
              </w:rPr>
            </w:pPr>
          </w:p>
        </w:tc>
        <w:tc>
          <w:tcPr>
            <w:tcW w:w="3035" w:type="dxa"/>
            <w:shd w:val="clear" w:color="auto" w:fill="auto"/>
          </w:tcPr>
          <w:p w14:paraId="38C7AC3F" w14:textId="77777777" w:rsidR="004F0499" w:rsidRPr="00EC1588" w:rsidRDefault="004F0499" w:rsidP="00156F58">
            <w:pPr>
              <w:pStyle w:val="Tabellentext"/>
              <w:rPr>
                <w:rFonts w:cs="Calibri"/>
                <w:szCs w:val="22"/>
                <w:lang w:val="en-GB"/>
              </w:rPr>
            </w:pPr>
          </w:p>
        </w:tc>
      </w:tr>
      <w:tr w:rsidR="004F0499" w:rsidRPr="0050371E" w14:paraId="5351DEF0" w14:textId="77777777" w:rsidTr="00562B7D">
        <w:trPr>
          <w:cantSplit/>
          <w:trHeight w:val="20"/>
        </w:trPr>
        <w:tc>
          <w:tcPr>
            <w:tcW w:w="706" w:type="dxa"/>
            <w:shd w:val="clear" w:color="auto" w:fill="F2F2F2"/>
            <w:vAlign w:val="center"/>
          </w:tcPr>
          <w:p w14:paraId="152A91CC" w14:textId="77777777" w:rsidR="004F0499" w:rsidRPr="00EC1588" w:rsidRDefault="004F0499" w:rsidP="00156F58">
            <w:pPr>
              <w:pStyle w:val="Tabellentext"/>
              <w:rPr>
                <w:rFonts w:cs="Calibri"/>
                <w:szCs w:val="22"/>
                <w:lang w:val="en-GB"/>
              </w:rPr>
            </w:pPr>
            <w:r w:rsidRPr="00EC1588">
              <w:rPr>
                <w:rFonts w:cs="Calibri"/>
                <w:szCs w:val="22"/>
                <w:lang w:val="en-GB"/>
              </w:rPr>
              <w:t>61</w:t>
            </w:r>
          </w:p>
        </w:tc>
        <w:tc>
          <w:tcPr>
            <w:tcW w:w="6973" w:type="dxa"/>
            <w:shd w:val="clear" w:color="auto" w:fill="F2F2F2"/>
            <w:vAlign w:val="center"/>
          </w:tcPr>
          <w:p w14:paraId="1D27EB8B" w14:textId="77777777" w:rsidR="004F0499" w:rsidRPr="00EC1588" w:rsidRDefault="004F0499" w:rsidP="00156F58">
            <w:pPr>
              <w:pStyle w:val="Tabellentext"/>
              <w:rPr>
                <w:rFonts w:cs="Calibri"/>
                <w:szCs w:val="22"/>
                <w:lang w:val="en-GB"/>
              </w:rPr>
            </w:pPr>
            <w:r w:rsidRPr="00EC1588">
              <w:rPr>
                <w:rFonts w:cs="Calibri"/>
                <w:szCs w:val="22"/>
                <w:lang w:val="en-GB"/>
              </w:rPr>
              <w:t>Were data concerning accidents and incidents at similar TMFs taken into account?</w:t>
            </w:r>
          </w:p>
        </w:tc>
        <w:tc>
          <w:tcPr>
            <w:tcW w:w="1378" w:type="dxa"/>
            <w:shd w:val="clear" w:color="auto" w:fill="F2F2F2"/>
          </w:tcPr>
          <w:p w14:paraId="1F840253" w14:textId="77777777" w:rsidR="004F0499" w:rsidRPr="00EC1588" w:rsidRDefault="004F0499" w:rsidP="00156F58">
            <w:pPr>
              <w:pStyle w:val="Tabellentext"/>
              <w:rPr>
                <w:rFonts w:cs="Calibri"/>
                <w:szCs w:val="22"/>
                <w:lang w:val="en-GB"/>
              </w:rPr>
            </w:pPr>
          </w:p>
        </w:tc>
        <w:tc>
          <w:tcPr>
            <w:tcW w:w="821" w:type="dxa"/>
            <w:shd w:val="clear" w:color="auto" w:fill="F2F2F2"/>
          </w:tcPr>
          <w:p w14:paraId="2659E0ED" w14:textId="77777777" w:rsidR="004F0499" w:rsidRPr="00EC1588" w:rsidRDefault="004F0499" w:rsidP="00156F58">
            <w:pPr>
              <w:pStyle w:val="Tabellentext"/>
              <w:rPr>
                <w:rFonts w:cs="Calibri"/>
                <w:szCs w:val="22"/>
                <w:lang w:val="en-GB"/>
              </w:rPr>
            </w:pPr>
          </w:p>
        </w:tc>
        <w:tc>
          <w:tcPr>
            <w:tcW w:w="906" w:type="dxa"/>
            <w:shd w:val="clear" w:color="auto" w:fill="F2F2F2"/>
          </w:tcPr>
          <w:p w14:paraId="6116B578" w14:textId="77777777" w:rsidR="004F0499" w:rsidRPr="00EC1588" w:rsidRDefault="004F0499" w:rsidP="00156F58">
            <w:pPr>
              <w:pStyle w:val="Tabellentext"/>
              <w:rPr>
                <w:rFonts w:cs="Calibri"/>
                <w:szCs w:val="22"/>
                <w:lang w:val="en-GB"/>
              </w:rPr>
            </w:pPr>
          </w:p>
        </w:tc>
        <w:tc>
          <w:tcPr>
            <w:tcW w:w="906" w:type="dxa"/>
            <w:shd w:val="clear" w:color="auto" w:fill="F2F2F2"/>
          </w:tcPr>
          <w:p w14:paraId="3F3CA079" w14:textId="77777777" w:rsidR="004F0499" w:rsidRPr="00EC1588" w:rsidRDefault="004F0499" w:rsidP="00156F58">
            <w:pPr>
              <w:pStyle w:val="Tabellentext"/>
              <w:rPr>
                <w:rFonts w:cs="Calibri"/>
                <w:szCs w:val="22"/>
                <w:lang w:val="en-GB"/>
              </w:rPr>
            </w:pPr>
          </w:p>
        </w:tc>
        <w:tc>
          <w:tcPr>
            <w:tcW w:w="726" w:type="dxa"/>
            <w:shd w:val="clear" w:color="auto" w:fill="F2F2F2"/>
          </w:tcPr>
          <w:p w14:paraId="13E520AB" w14:textId="77777777" w:rsidR="004F0499" w:rsidRPr="00EC1588" w:rsidRDefault="004F0499" w:rsidP="00156F58">
            <w:pPr>
              <w:pStyle w:val="Tabellentext"/>
              <w:rPr>
                <w:rFonts w:cs="Calibri"/>
                <w:szCs w:val="22"/>
                <w:lang w:val="en-GB"/>
              </w:rPr>
            </w:pPr>
          </w:p>
        </w:tc>
        <w:tc>
          <w:tcPr>
            <w:tcW w:w="3035" w:type="dxa"/>
            <w:shd w:val="clear" w:color="auto" w:fill="F2F2F2"/>
          </w:tcPr>
          <w:p w14:paraId="58230A60" w14:textId="77777777" w:rsidR="004F0499" w:rsidRPr="00EC1588" w:rsidRDefault="004F0499" w:rsidP="00156F58">
            <w:pPr>
              <w:pStyle w:val="Tabellentext"/>
              <w:rPr>
                <w:rFonts w:cs="Calibri"/>
                <w:szCs w:val="22"/>
                <w:lang w:val="en-GB"/>
              </w:rPr>
            </w:pPr>
          </w:p>
        </w:tc>
      </w:tr>
      <w:tr w:rsidR="004F0499" w:rsidRPr="0050371E" w14:paraId="3F05219C" w14:textId="77777777" w:rsidTr="00562B7D">
        <w:trPr>
          <w:cantSplit/>
          <w:trHeight w:val="20"/>
        </w:trPr>
        <w:tc>
          <w:tcPr>
            <w:tcW w:w="706" w:type="dxa"/>
            <w:shd w:val="clear" w:color="auto" w:fill="auto"/>
            <w:vAlign w:val="center"/>
          </w:tcPr>
          <w:p w14:paraId="06E283C5" w14:textId="77777777" w:rsidR="004F0499" w:rsidRPr="00EC1588" w:rsidRDefault="004F0499" w:rsidP="00156F58">
            <w:pPr>
              <w:pStyle w:val="Tabellentext"/>
              <w:rPr>
                <w:rFonts w:cs="Calibri"/>
                <w:szCs w:val="22"/>
                <w:lang w:val="en-GB"/>
              </w:rPr>
            </w:pPr>
            <w:r w:rsidRPr="00EC1588">
              <w:rPr>
                <w:rFonts w:cs="Calibri"/>
                <w:szCs w:val="22"/>
                <w:lang w:val="en-GB"/>
              </w:rPr>
              <w:t>62</w:t>
            </w:r>
          </w:p>
        </w:tc>
        <w:tc>
          <w:tcPr>
            <w:tcW w:w="6973" w:type="dxa"/>
            <w:shd w:val="clear" w:color="auto" w:fill="auto"/>
            <w:vAlign w:val="center"/>
          </w:tcPr>
          <w:p w14:paraId="3AE5C33B" w14:textId="77777777" w:rsidR="004F0499" w:rsidRPr="00EC1588" w:rsidRDefault="004F0499" w:rsidP="00156F58">
            <w:pPr>
              <w:pStyle w:val="Tabellentext"/>
              <w:rPr>
                <w:rFonts w:cs="Calibri"/>
                <w:szCs w:val="22"/>
                <w:lang w:val="en-GB"/>
              </w:rPr>
            </w:pPr>
            <w:r w:rsidRPr="00EC1588">
              <w:rPr>
                <w:rFonts w:cs="Calibri"/>
                <w:szCs w:val="22"/>
                <w:lang w:val="en-GB"/>
              </w:rPr>
              <w:t>Were the safety activities developed, which are intended to prevent or limit possible accident scenarios?</w:t>
            </w:r>
          </w:p>
        </w:tc>
        <w:tc>
          <w:tcPr>
            <w:tcW w:w="1378" w:type="dxa"/>
            <w:shd w:val="clear" w:color="auto" w:fill="auto"/>
          </w:tcPr>
          <w:p w14:paraId="1B7F7DC9" w14:textId="77777777" w:rsidR="004F0499" w:rsidRPr="00EC1588" w:rsidRDefault="004F0499" w:rsidP="00156F58">
            <w:pPr>
              <w:pStyle w:val="Tabellentext"/>
              <w:rPr>
                <w:rFonts w:cs="Calibri"/>
                <w:szCs w:val="22"/>
                <w:lang w:val="en-GB"/>
              </w:rPr>
            </w:pPr>
          </w:p>
        </w:tc>
        <w:tc>
          <w:tcPr>
            <w:tcW w:w="821" w:type="dxa"/>
            <w:shd w:val="clear" w:color="auto" w:fill="auto"/>
          </w:tcPr>
          <w:p w14:paraId="05094936" w14:textId="77777777" w:rsidR="004F0499" w:rsidRPr="00EC1588" w:rsidRDefault="004F0499" w:rsidP="00156F58">
            <w:pPr>
              <w:pStyle w:val="Tabellentext"/>
              <w:rPr>
                <w:rFonts w:cs="Calibri"/>
                <w:szCs w:val="22"/>
                <w:lang w:val="en-GB"/>
              </w:rPr>
            </w:pPr>
          </w:p>
        </w:tc>
        <w:tc>
          <w:tcPr>
            <w:tcW w:w="906" w:type="dxa"/>
            <w:shd w:val="clear" w:color="auto" w:fill="auto"/>
          </w:tcPr>
          <w:p w14:paraId="504A5124" w14:textId="77777777" w:rsidR="004F0499" w:rsidRPr="00EC1588" w:rsidRDefault="004F0499" w:rsidP="00156F58">
            <w:pPr>
              <w:pStyle w:val="Tabellentext"/>
              <w:rPr>
                <w:rFonts w:cs="Calibri"/>
                <w:szCs w:val="22"/>
                <w:lang w:val="en-GB"/>
              </w:rPr>
            </w:pPr>
          </w:p>
        </w:tc>
        <w:tc>
          <w:tcPr>
            <w:tcW w:w="906" w:type="dxa"/>
            <w:shd w:val="clear" w:color="auto" w:fill="auto"/>
          </w:tcPr>
          <w:p w14:paraId="4E17B894" w14:textId="77777777" w:rsidR="004F0499" w:rsidRPr="00EC1588" w:rsidRDefault="004F0499" w:rsidP="00156F58">
            <w:pPr>
              <w:pStyle w:val="Tabellentext"/>
              <w:rPr>
                <w:rFonts w:cs="Calibri"/>
                <w:szCs w:val="22"/>
                <w:lang w:val="en-GB"/>
              </w:rPr>
            </w:pPr>
          </w:p>
        </w:tc>
        <w:tc>
          <w:tcPr>
            <w:tcW w:w="726" w:type="dxa"/>
            <w:shd w:val="clear" w:color="auto" w:fill="auto"/>
          </w:tcPr>
          <w:p w14:paraId="7F10F22F" w14:textId="77777777" w:rsidR="004F0499" w:rsidRPr="00EC1588" w:rsidRDefault="004F0499" w:rsidP="00156F58">
            <w:pPr>
              <w:pStyle w:val="Tabellentext"/>
              <w:rPr>
                <w:rFonts w:cs="Calibri"/>
                <w:szCs w:val="22"/>
                <w:lang w:val="en-GB"/>
              </w:rPr>
            </w:pPr>
          </w:p>
        </w:tc>
        <w:tc>
          <w:tcPr>
            <w:tcW w:w="3035" w:type="dxa"/>
            <w:shd w:val="clear" w:color="auto" w:fill="auto"/>
          </w:tcPr>
          <w:p w14:paraId="4827EEE8" w14:textId="77777777" w:rsidR="004F0499" w:rsidRPr="00EC1588" w:rsidRDefault="004F0499" w:rsidP="00156F58">
            <w:pPr>
              <w:pStyle w:val="Tabellentext"/>
              <w:rPr>
                <w:rFonts w:cs="Calibri"/>
                <w:szCs w:val="22"/>
                <w:lang w:val="en-GB"/>
              </w:rPr>
            </w:pPr>
          </w:p>
        </w:tc>
      </w:tr>
      <w:tr w:rsidR="004F0499" w:rsidRPr="0050371E" w14:paraId="09AC5564" w14:textId="77777777" w:rsidTr="00562B7D">
        <w:trPr>
          <w:cantSplit/>
          <w:trHeight w:val="20"/>
        </w:trPr>
        <w:tc>
          <w:tcPr>
            <w:tcW w:w="706" w:type="dxa"/>
            <w:shd w:val="clear" w:color="auto" w:fill="F2F2F2"/>
            <w:vAlign w:val="center"/>
          </w:tcPr>
          <w:p w14:paraId="42E723A8" w14:textId="77777777" w:rsidR="004F0499" w:rsidRPr="00EC1588" w:rsidRDefault="004F0499" w:rsidP="00156F58">
            <w:pPr>
              <w:pStyle w:val="Tabellentext"/>
              <w:rPr>
                <w:rFonts w:cs="Calibri"/>
                <w:szCs w:val="22"/>
                <w:lang w:val="en-GB"/>
              </w:rPr>
            </w:pPr>
            <w:r w:rsidRPr="00EC1588">
              <w:rPr>
                <w:rFonts w:cs="Calibri"/>
                <w:szCs w:val="22"/>
                <w:lang w:val="en-GB"/>
              </w:rPr>
              <w:t>63</w:t>
            </w:r>
          </w:p>
        </w:tc>
        <w:tc>
          <w:tcPr>
            <w:tcW w:w="6973" w:type="dxa"/>
            <w:shd w:val="clear" w:color="auto" w:fill="F2F2F2"/>
            <w:vAlign w:val="center"/>
          </w:tcPr>
          <w:p w14:paraId="384FB089" w14:textId="77777777" w:rsidR="004F0499" w:rsidRPr="00EC1588" w:rsidRDefault="004F0499" w:rsidP="00156F58">
            <w:pPr>
              <w:pStyle w:val="Tabellentext"/>
              <w:rPr>
                <w:rFonts w:cs="Calibri"/>
                <w:szCs w:val="22"/>
                <w:lang w:val="en-GB"/>
              </w:rPr>
            </w:pPr>
            <w:r w:rsidRPr="00EC1588">
              <w:rPr>
                <w:rFonts w:cs="Calibri"/>
                <w:szCs w:val="22"/>
                <w:lang w:val="en-GB"/>
              </w:rPr>
              <w:t>Were measures developed to prevent major accidents along with an a</w:t>
            </w:r>
            <w:r w:rsidRPr="00EC1588">
              <w:rPr>
                <w:rFonts w:cs="Calibri"/>
                <w:szCs w:val="22"/>
                <w:lang w:val="en-GB"/>
              </w:rPr>
              <w:t>s</w:t>
            </w:r>
            <w:r w:rsidRPr="00EC1588">
              <w:rPr>
                <w:rFonts w:cs="Calibri"/>
                <w:szCs w:val="22"/>
                <w:lang w:val="en-GB"/>
              </w:rPr>
              <w:t>sessment of their efficacy?</w:t>
            </w:r>
          </w:p>
        </w:tc>
        <w:tc>
          <w:tcPr>
            <w:tcW w:w="1378" w:type="dxa"/>
            <w:shd w:val="clear" w:color="auto" w:fill="F2F2F2"/>
          </w:tcPr>
          <w:p w14:paraId="64343CB4" w14:textId="77777777" w:rsidR="004F0499" w:rsidRPr="00EC1588" w:rsidRDefault="004F0499" w:rsidP="00156F58">
            <w:pPr>
              <w:pStyle w:val="Tabellentext"/>
              <w:rPr>
                <w:rFonts w:cs="Calibri"/>
                <w:szCs w:val="22"/>
                <w:lang w:val="en-GB"/>
              </w:rPr>
            </w:pPr>
          </w:p>
        </w:tc>
        <w:tc>
          <w:tcPr>
            <w:tcW w:w="821" w:type="dxa"/>
            <w:shd w:val="clear" w:color="auto" w:fill="F2F2F2"/>
          </w:tcPr>
          <w:p w14:paraId="4309A36D" w14:textId="77777777" w:rsidR="004F0499" w:rsidRPr="00EC1588" w:rsidRDefault="004F0499" w:rsidP="00156F58">
            <w:pPr>
              <w:pStyle w:val="Tabellentext"/>
              <w:rPr>
                <w:rFonts w:cs="Calibri"/>
                <w:szCs w:val="22"/>
                <w:lang w:val="en-GB"/>
              </w:rPr>
            </w:pPr>
          </w:p>
        </w:tc>
        <w:tc>
          <w:tcPr>
            <w:tcW w:w="906" w:type="dxa"/>
            <w:shd w:val="clear" w:color="auto" w:fill="F2F2F2"/>
          </w:tcPr>
          <w:p w14:paraId="63CF64DC" w14:textId="77777777" w:rsidR="004F0499" w:rsidRPr="00EC1588" w:rsidRDefault="004F0499" w:rsidP="00156F58">
            <w:pPr>
              <w:pStyle w:val="Tabellentext"/>
              <w:rPr>
                <w:rFonts w:cs="Calibri"/>
                <w:szCs w:val="22"/>
                <w:lang w:val="en-GB"/>
              </w:rPr>
            </w:pPr>
          </w:p>
        </w:tc>
        <w:tc>
          <w:tcPr>
            <w:tcW w:w="906" w:type="dxa"/>
            <w:shd w:val="clear" w:color="auto" w:fill="F2F2F2"/>
          </w:tcPr>
          <w:p w14:paraId="265D4B14" w14:textId="77777777" w:rsidR="004F0499" w:rsidRPr="00EC1588" w:rsidRDefault="004F0499" w:rsidP="00156F58">
            <w:pPr>
              <w:pStyle w:val="Tabellentext"/>
              <w:rPr>
                <w:rFonts w:cs="Calibri"/>
                <w:szCs w:val="22"/>
                <w:lang w:val="en-GB"/>
              </w:rPr>
            </w:pPr>
          </w:p>
        </w:tc>
        <w:tc>
          <w:tcPr>
            <w:tcW w:w="726" w:type="dxa"/>
            <w:shd w:val="clear" w:color="auto" w:fill="F2F2F2"/>
          </w:tcPr>
          <w:p w14:paraId="6415FB1B" w14:textId="77777777" w:rsidR="004F0499" w:rsidRPr="00EC1588" w:rsidRDefault="004F0499" w:rsidP="00156F58">
            <w:pPr>
              <w:pStyle w:val="Tabellentext"/>
              <w:rPr>
                <w:rFonts w:cs="Calibri"/>
                <w:szCs w:val="22"/>
                <w:lang w:val="en-GB"/>
              </w:rPr>
            </w:pPr>
          </w:p>
        </w:tc>
        <w:tc>
          <w:tcPr>
            <w:tcW w:w="3035" w:type="dxa"/>
            <w:shd w:val="clear" w:color="auto" w:fill="F2F2F2"/>
          </w:tcPr>
          <w:p w14:paraId="3A4F2788" w14:textId="77777777" w:rsidR="004F0499" w:rsidRPr="00EC1588" w:rsidRDefault="004F0499" w:rsidP="00156F58">
            <w:pPr>
              <w:pStyle w:val="Tabellentext"/>
              <w:rPr>
                <w:rFonts w:cs="Calibri"/>
                <w:szCs w:val="22"/>
                <w:lang w:val="en-GB"/>
              </w:rPr>
            </w:pPr>
          </w:p>
        </w:tc>
      </w:tr>
      <w:tr w:rsidR="004F0499" w:rsidRPr="0050371E" w14:paraId="5AC7F278" w14:textId="77777777" w:rsidTr="00562B7D">
        <w:trPr>
          <w:cantSplit/>
          <w:trHeight w:val="20"/>
        </w:trPr>
        <w:tc>
          <w:tcPr>
            <w:tcW w:w="706" w:type="dxa"/>
            <w:shd w:val="clear" w:color="auto" w:fill="auto"/>
          </w:tcPr>
          <w:p w14:paraId="33548DA8" w14:textId="77777777" w:rsidR="004F0499" w:rsidRPr="00EC1588" w:rsidRDefault="004F0499" w:rsidP="00491653">
            <w:pPr>
              <w:pStyle w:val="Tabellentext"/>
              <w:rPr>
                <w:rFonts w:cs="Calibri"/>
                <w:szCs w:val="22"/>
                <w:lang w:val="en-GB"/>
              </w:rPr>
            </w:pPr>
            <w:r w:rsidRPr="00EC1588">
              <w:rPr>
                <w:rFonts w:cs="Calibri"/>
                <w:szCs w:val="22"/>
                <w:lang w:val="en-GB"/>
              </w:rPr>
              <w:t>64</w:t>
            </w:r>
          </w:p>
        </w:tc>
        <w:tc>
          <w:tcPr>
            <w:tcW w:w="6973" w:type="dxa"/>
            <w:shd w:val="clear" w:color="auto" w:fill="auto"/>
          </w:tcPr>
          <w:p w14:paraId="4DCB45F0" w14:textId="77777777" w:rsidR="004F0499" w:rsidRPr="00EC1588" w:rsidRDefault="004F0499" w:rsidP="00491653">
            <w:pPr>
              <w:pStyle w:val="Tabellentext"/>
              <w:rPr>
                <w:rFonts w:cs="Calibri"/>
                <w:szCs w:val="22"/>
                <w:lang w:val="en-GB"/>
              </w:rPr>
            </w:pPr>
            <w:r w:rsidRPr="00EC1588">
              <w:rPr>
                <w:rFonts w:cs="Calibri"/>
                <w:szCs w:val="22"/>
                <w:lang w:val="en-GB"/>
              </w:rPr>
              <w:t>Is there an evaluation of how the proposed safety measures limit the p</w:t>
            </w:r>
            <w:r w:rsidRPr="00EC1588">
              <w:rPr>
                <w:rFonts w:cs="Calibri"/>
                <w:szCs w:val="22"/>
                <w:lang w:val="en-GB"/>
              </w:rPr>
              <w:t>o</w:t>
            </w:r>
            <w:r w:rsidRPr="00EC1588">
              <w:rPr>
                <w:rFonts w:cs="Calibri"/>
                <w:szCs w:val="22"/>
                <w:lang w:val="en-GB"/>
              </w:rPr>
              <w:t>tential impact/effects of possible accidents?</w:t>
            </w:r>
          </w:p>
        </w:tc>
        <w:tc>
          <w:tcPr>
            <w:tcW w:w="1378" w:type="dxa"/>
            <w:shd w:val="clear" w:color="auto" w:fill="auto"/>
          </w:tcPr>
          <w:p w14:paraId="0A46F536" w14:textId="77777777" w:rsidR="004F0499" w:rsidRPr="00EC1588" w:rsidRDefault="004F0499" w:rsidP="00156F58">
            <w:pPr>
              <w:pStyle w:val="Tabellentext"/>
              <w:rPr>
                <w:rFonts w:cs="Calibri"/>
                <w:szCs w:val="22"/>
                <w:lang w:val="en-GB"/>
              </w:rPr>
            </w:pPr>
          </w:p>
        </w:tc>
        <w:tc>
          <w:tcPr>
            <w:tcW w:w="821" w:type="dxa"/>
            <w:shd w:val="clear" w:color="auto" w:fill="auto"/>
          </w:tcPr>
          <w:p w14:paraId="5F39D71B" w14:textId="77777777" w:rsidR="004F0499" w:rsidRPr="00EC1588" w:rsidRDefault="004F0499" w:rsidP="00156F58">
            <w:pPr>
              <w:pStyle w:val="Tabellentext"/>
              <w:rPr>
                <w:rFonts w:cs="Calibri"/>
                <w:szCs w:val="22"/>
                <w:lang w:val="en-GB"/>
              </w:rPr>
            </w:pPr>
          </w:p>
        </w:tc>
        <w:tc>
          <w:tcPr>
            <w:tcW w:w="906" w:type="dxa"/>
            <w:shd w:val="clear" w:color="auto" w:fill="auto"/>
          </w:tcPr>
          <w:p w14:paraId="48FE1361" w14:textId="77777777" w:rsidR="004F0499" w:rsidRPr="00EC1588" w:rsidRDefault="004F0499" w:rsidP="00156F58">
            <w:pPr>
              <w:pStyle w:val="Tabellentext"/>
              <w:rPr>
                <w:rFonts w:cs="Calibri"/>
                <w:szCs w:val="22"/>
                <w:lang w:val="en-GB"/>
              </w:rPr>
            </w:pPr>
          </w:p>
        </w:tc>
        <w:tc>
          <w:tcPr>
            <w:tcW w:w="906" w:type="dxa"/>
            <w:shd w:val="clear" w:color="auto" w:fill="auto"/>
          </w:tcPr>
          <w:p w14:paraId="563A51A5" w14:textId="77777777" w:rsidR="004F0499" w:rsidRPr="00EC1588" w:rsidRDefault="004F0499" w:rsidP="00156F58">
            <w:pPr>
              <w:pStyle w:val="Tabellentext"/>
              <w:rPr>
                <w:rFonts w:cs="Calibri"/>
                <w:szCs w:val="22"/>
                <w:lang w:val="en-GB"/>
              </w:rPr>
            </w:pPr>
          </w:p>
        </w:tc>
        <w:tc>
          <w:tcPr>
            <w:tcW w:w="726" w:type="dxa"/>
            <w:shd w:val="clear" w:color="auto" w:fill="auto"/>
          </w:tcPr>
          <w:p w14:paraId="165B05E1" w14:textId="77777777" w:rsidR="004F0499" w:rsidRPr="00EC1588" w:rsidRDefault="004F0499" w:rsidP="00156F58">
            <w:pPr>
              <w:pStyle w:val="Tabellentext"/>
              <w:rPr>
                <w:rFonts w:cs="Calibri"/>
                <w:szCs w:val="22"/>
                <w:lang w:val="en-GB"/>
              </w:rPr>
            </w:pPr>
          </w:p>
        </w:tc>
        <w:tc>
          <w:tcPr>
            <w:tcW w:w="3035" w:type="dxa"/>
            <w:shd w:val="clear" w:color="auto" w:fill="auto"/>
          </w:tcPr>
          <w:p w14:paraId="3CFD4189" w14:textId="77777777" w:rsidR="004F0499" w:rsidRPr="00EC1588" w:rsidRDefault="004F0499" w:rsidP="00156F58">
            <w:pPr>
              <w:pStyle w:val="Tabellentext"/>
              <w:rPr>
                <w:rFonts w:cs="Calibri"/>
                <w:szCs w:val="22"/>
                <w:lang w:val="en-GB"/>
              </w:rPr>
            </w:pPr>
          </w:p>
        </w:tc>
      </w:tr>
      <w:tr w:rsidR="004F0499" w:rsidRPr="0050371E" w14:paraId="48FC3F03" w14:textId="77777777" w:rsidTr="00562B7D">
        <w:trPr>
          <w:cantSplit/>
          <w:trHeight w:val="20"/>
        </w:trPr>
        <w:tc>
          <w:tcPr>
            <w:tcW w:w="706" w:type="dxa"/>
            <w:shd w:val="clear" w:color="auto" w:fill="F2F2F2"/>
            <w:vAlign w:val="center"/>
          </w:tcPr>
          <w:p w14:paraId="43ADCD4B" w14:textId="77777777" w:rsidR="004F0499" w:rsidRPr="00EC1588" w:rsidRDefault="004F0499" w:rsidP="00156F58">
            <w:pPr>
              <w:pStyle w:val="Tabellentext"/>
              <w:rPr>
                <w:rFonts w:cs="Calibri"/>
                <w:szCs w:val="22"/>
                <w:lang w:val="en-GB"/>
              </w:rPr>
            </w:pPr>
            <w:r w:rsidRPr="00EC1588">
              <w:rPr>
                <w:rFonts w:cs="Calibri"/>
                <w:szCs w:val="22"/>
                <w:lang w:val="en-GB"/>
              </w:rPr>
              <w:lastRenderedPageBreak/>
              <w:t>65</w:t>
            </w:r>
          </w:p>
        </w:tc>
        <w:tc>
          <w:tcPr>
            <w:tcW w:w="6973" w:type="dxa"/>
            <w:shd w:val="clear" w:color="auto" w:fill="F2F2F2"/>
            <w:vAlign w:val="center"/>
          </w:tcPr>
          <w:p w14:paraId="7DA99F11" w14:textId="77777777" w:rsidR="004F0499" w:rsidRPr="00EC1588" w:rsidRDefault="004F0499" w:rsidP="00156F58">
            <w:pPr>
              <w:pStyle w:val="Tabellentext"/>
              <w:rPr>
                <w:rFonts w:cs="Calibri"/>
                <w:szCs w:val="22"/>
                <w:lang w:val="en-GB"/>
              </w:rPr>
            </w:pPr>
            <w:r w:rsidRPr="00EC1588">
              <w:rPr>
                <w:rFonts w:cs="Calibri"/>
                <w:szCs w:val="22"/>
                <w:lang w:val="en-GB"/>
              </w:rPr>
              <w:t>Were the most probable accident scenarios defined during the design phase?</w:t>
            </w:r>
          </w:p>
        </w:tc>
        <w:tc>
          <w:tcPr>
            <w:tcW w:w="1378" w:type="dxa"/>
            <w:shd w:val="clear" w:color="auto" w:fill="F2F2F2"/>
          </w:tcPr>
          <w:p w14:paraId="6F4853CC" w14:textId="77777777" w:rsidR="004F0499" w:rsidRPr="00EC1588" w:rsidRDefault="004F0499" w:rsidP="00156F58">
            <w:pPr>
              <w:pStyle w:val="Tabellentext"/>
              <w:rPr>
                <w:rFonts w:cs="Calibri"/>
                <w:szCs w:val="22"/>
                <w:lang w:val="en-GB"/>
              </w:rPr>
            </w:pPr>
          </w:p>
        </w:tc>
        <w:tc>
          <w:tcPr>
            <w:tcW w:w="821" w:type="dxa"/>
            <w:shd w:val="clear" w:color="auto" w:fill="F2F2F2"/>
          </w:tcPr>
          <w:p w14:paraId="44C3A66E" w14:textId="77777777" w:rsidR="004F0499" w:rsidRPr="00EC1588" w:rsidRDefault="004F0499" w:rsidP="00156F58">
            <w:pPr>
              <w:pStyle w:val="Tabellentext"/>
              <w:rPr>
                <w:rFonts w:cs="Calibri"/>
                <w:szCs w:val="22"/>
                <w:lang w:val="en-GB"/>
              </w:rPr>
            </w:pPr>
          </w:p>
        </w:tc>
        <w:tc>
          <w:tcPr>
            <w:tcW w:w="906" w:type="dxa"/>
            <w:shd w:val="clear" w:color="auto" w:fill="F2F2F2"/>
          </w:tcPr>
          <w:p w14:paraId="20D4A467" w14:textId="77777777" w:rsidR="004F0499" w:rsidRPr="00EC1588" w:rsidRDefault="004F0499" w:rsidP="00156F58">
            <w:pPr>
              <w:pStyle w:val="Tabellentext"/>
              <w:rPr>
                <w:rFonts w:cs="Calibri"/>
                <w:szCs w:val="22"/>
                <w:lang w:val="en-GB"/>
              </w:rPr>
            </w:pPr>
          </w:p>
        </w:tc>
        <w:tc>
          <w:tcPr>
            <w:tcW w:w="906" w:type="dxa"/>
            <w:shd w:val="clear" w:color="auto" w:fill="F2F2F2"/>
          </w:tcPr>
          <w:p w14:paraId="18B3C01D" w14:textId="77777777" w:rsidR="004F0499" w:rsidRPr="00EC1588" w:rsidRDefault="004F0499" w:rsidP="00156F58">
            <w:pPr>
              <w:pStyle w:val="Tabellentext"/>
              <w:rPr>
                <w:rFonts w:cs="Calibri"/>
                <w:szCs w:val="22"/>
                <w:lang w:val="en-GB"/>
              </w:rPr>
            </w:pPr>
          </w:p>
        </w:tc>
        <w:tc>
          <w:tcPr>
            <w:tcW w:w="726" w:type="dxa"/>
            <w:shd w:val="clear" w:color="auto" w:fill="F2F2F2"/>
          </w:tcPr>
          <w:p w14:paraId="42DDD0F5" w14:textId="77777777" w:rsidR="004F0499" w:rsidRPr="00EC1588" w:rsidRDefault="004F0499" w:rsidP="00156F58">
            <w:pPr>
              <w:pStyle w:val="Tabellentext"/>
              <w:rPr>
                <w:rFonts w:cs="Calibri"/>
                <w:szCs w:val="22"/>
                <w:lang w:val="en-GB"/>
              </w:rPr>
            </w:pPr>
          </w:p>
        </w:tc>
        <w:tc>
          <w:tcPr>
            <w:tcW w:w="3035" w:type="dxa"/>
            <w:shd w:val="clear" w:color="auto" w:fill="F2F2F2"/>
          </w:tcPr>
          <w:p w14:paraId="52A6183A" w14:textId="77777777" w:rsidR="004F0499" w:rsidRPr="00EC1588" w:rsidRDefault="004F0499" w:rsidP="00156F58">
            <w:pPr>
              <w:pStyle w:val="Tabellentext"/>
              <w:rPr>
                <w:rFonts w:cs="Calibri"/>
                <w:szCs w:val="22"/>
                <w:lang w:val="en-GB"/>
              </w:rPr>
            </w:pPr>
          </w:p>
        </w:tc>
      </w:tr>
      <w:tr w:rsidR="004F0499" w:rsidRPr="0050371E" w14:paraId="4022CFB9" w14:textId="77777777" w:rsidTr="00562B7D">
        <w:trPr>
          <w:cantSplit/>
          <w:trHeight w:val="20"/>
        </w:trPr>
        <w:tc>
          <w:tcPr>
            <w:tcW w:w="706" w:type="dxa"/>
            <w:shd w:val="clear" w:color="auto" w:fill="auto"/>
            <w:vAlign w:val="center"/>
          </w:tcPr>
          <w:p w14:paraId="100A3D0B" w14:textId="77777777" w:rsidR="004F0499" w:rsidRPr="00EC1588" w:rsidRDefault="004F0499" w:rsidP="00156F58">
            <w:pPr>
              <w:pStyle w:val="Tabellentext"/>
              <w:rPr>
                <w:rFonts w:cs="Calibri"/>
                <w:szCs w:val="22"/>
                <w:lang w:val="en-GB"/>
              </w:rPr>
            </w:pPr>
            <w:r w:rsidRPr="00EC1588">
              <w:rPr>
                <w:rFonts w:cs="Calibri"/>
                <w:szCs w:val="22"/>
                <w:lang w:val="en-GB"/>
              </w:rPr>
              <w:t>66</w:t>
            </w:r>
          </w:p>
        </w:tc>
        <w:tc>
          <w:tcPr>
            <w:tcW w:w="6973" w:type="dxa"/>
            <w:shd w:val="clear" w:color="auto" w:fill="auto"/>
            <w:vAlign w:val="center"/>
          </w:tcPr>
          <w:p w14:paraId="73D4987F" w14:textId="77777777" w:rsidR="004F0499" w:rsidRPr="00EC1588" w:rsidRDefault="004F0499" w:rsidP="00156F58">
            <w:pPr>
              <w:pStyle w:val="Tabellentext"/>
              <w:rPr>
                <w:rFonts w:cs="Calibri"/>
                <w:szCs w:val="22"/>
                <w:lang w:val="en-GB"/>
              </w:rPr>
            </w:pPr>
            <w:r w:rsidRPr="00EC1588">
              <w:rPr>
                <w:rFonts w:cs="Calibri"/>
                <w:szCs w:val="22"/>
                <w:lang w:val="en-GB"/>
              </w:rPr>
              <w:t>Were major accident scenarios assessed along with their possible after-effects?</w:t>
            </w:r>
          </w:p>
        </w:tc>
        <w:tc>
          <w:tcPr>
            <w:tcW w:w="1378" w:type="dxa"/>
            <w:shd w:val="clear" w:color="auto" w:fill="auto"/>
          </w:tcPr>
          <w:p w14:paraId="3DEB479C" w14:textId="77777777" w:rsidR="004F0499" w:rsidRPr="00EC1588" w:rsidRDefault="004F0499" w:rsidP="00156F58">
            <w:pPr>
              <w:pStyle w:val="Tabellentext"/>
              <w:rPr>
                <w:rFonts w:cs="Calibri"/>
                <w:szCs w:val="22"/>
                <w:lang w:val="en-GB"/>
              </w:rPr>
            </w:pPr>
          </w:p>
        </w:tc>
        <w:tc>
          <w:tcPr>
            <w:tcW w:w="821" w:type="dxa"/>
            <w:shd w:val="clear" w:color="auto" w:fill="auto"/>
          </w:tcPr>
          <w:p w14:paraId="0626EEBD" w14:textId="77777777" w:rsidR="004F0499" w:rsidRPr="00EC1588" w:rsidRDefault="004F0499" w:rsidP="00156F58">
            <w:pPr>
              <w:pStyle w:val="Tabellentext"/>
              <w:rPr>
                <w:rFonts w:cs="Calibri"/>
                <w:szCs w:val="22"/>
                <w:lang w:val="en-GB"/>
              </w:rPr>
            </w:pPr>
          </w:p>
        </w:tc>
        <w:tc>
          <w:tcPr>
            <w:tcW w:w="906" w:type="dxa"/>
            <w:shd w:val="clear" w:color="auto" w:fill="auto"/>
          </w:tcPr>
          <w:p w14:paraId="1EA16B94" w14:textId="77777777" w:rsidR="004F0499" w:rsidRPr="00EC1588" w:rsidRDefault="004F0499" w:rsidP="00156F58">
            <w:pPr>
              <w:pStyle w:val="Tabellentext"/>
              <w:rPr>
                <w:rFonts w:cs="Calibri"/>
                <w:szCs w:val="22"/>
                <w:lang w:val="en-GB"/>
              </w:rPr>
            </w:pPr>
          </w:p>
        </w:tc>
        <w:tc>
          <w:tcPr>
            <w:tcW w:w="906" w:type="dxa"/>
            <w:shd w:val="clear" w:color="auto" w:fill="auto"/>
          </w:tcPr>
          <w:p w14:paraId="31A8D8F8" w14:textId="77777777" w:rsidR="004F0499" w:rsidRPr="00EC1588" w:rsidRDefault="004F0499" w:rsidP="00156F58">
            <w:pPr>
              <w:pStyle w:val="Tabellentext"/>
              <w:rPr>
                <w:rFonts w:cs="Calibri"/>
                <w:szCs w:val="22"/>
                <w:lang w:val="en-GB"/>
              </w:rPr>
            </w:pPr>
          </w:p>
        </w:tc>
        <w:tc>
          <w:tcPr>
            <w:tcW w:w="726" w:type="dxa"/>
            <w:shd w:val="clear" w:color="auto" w:fill="auto"/>
          </w:tcPr>
          <w:p w14:paraId="35987185" w14:textId="77777777" w:rsidR="004F0499" w:rsidRPr="00EC1588" w:rsidRDefault="004F0499" w:rsidP="00156F58">
            <w:pPr>
              <w:pStyle w:val="Tabellentext"/>
              <w:rPr>
                <w:rFonts w:cs="Calibri"/>
                <w:szCs w:val="22"/>
                <w:lang w:val="en-GB"/>
              </w:rPr>
            </w:pPr>
          </w:p>
        </w:tc>
        <w:tc>
          <w:tcPr>
            <w:tcW w:w="3035" w:type="dxa"/>
            <w:shd w:val="clear" w:color="auto" w:fill="auto"/>
          </w:tcPr>
          <w:p w14:paraId="3447C379" w14:textId="77777777" w:rsidR="004F0499" w:rsidRPr="00EC1588" w:rsidRDefault="004F0499" w:rsidP="00156F58">
            <w:pPr>
              <w:pStyle w:val="Tabellentext"/>
              <w:rPr>
                <w:rFonts w:cs="Calibri"/>
                <w:szCs w:val="22"/>
                <w:lang w:val="en-GB"/>
              </w:rPr>
            </w:pPr>
          </w:p>
        </w:tc>
      </w:tr>
      <w:tr w:rsidR="004F0499" w:rsidRPr="0050371E" w14:paraId="4A3EE5C6" w14:textId="77777777" w:rsidTr="00562B7D">
        <w:trPr>
          <w:cantSplit/>
          <w:trHeight w:val="20"/>
        </w:trPr>
        <w:tc>
          <w:tcPr>
            <w:tcW w:w="706" w:type="dxa"/>
            <w:shd w:val="clear" w:color="auto" w:fill="F2F2F2"/>
            <w:vAlign w:val="center"/>
          </w:tcPr>
          <w:p w14:paraId="1287D316" w14:textId="77777777" w:rsidR="004F0499" w:rsidRPr="00EC1588" w:rsidRDefault="004F0499" w:rsidP="00156F58">
            <w:pPr>
              <w:pStyle w:val="Tabellentext"/>
              <w:rPr>
                <w:rFonts w:cs="Calibri"/>
                <w:szCs w:val="22"/>
                <w:lang w:val="en-GB"/>
              </w:rPr>
            </w:pPr>
            <w:r w:rsidRPr="00EC1588">
              <w:rPr>
                <w:rFonts w:cs="Calibri"/>
                <w:szCs w:val="22"/>
                <w:lang w:val="en-GB"/>
              </w:rPr>
              <w:t>67</w:t>
            </w:r>
          </w:p>
        </w:tc>
        <w:tc>
          <w:tcPr>
            <w:tcW w:w="6973" w:type="dxa"/>
            <w:shd w:val="clear" w:color="auto" w:fill="F2F2F2"/>
            <w:vAlign w:val="center"/>
          </w:tcPr>
          <w:p w14:paraId="7FB9B586" w14:textId="77777777" w:rsidR="004F0499" w:rsidRPr="00EC1588" w:rsidRDefault="004F0499" w:rsidP="00156F58">
            <w:pPr>
              <w:pStyle w:val="Tabellentext"/>
              <w:rPr>
                <w:rFonts w:cs="Calibri"/>
                <w:szCs w:val="22"/>
                <w:lang w:val="en-GB"/>
              </w:rPr>
            </w:pPr>
            <w:r w:rsidRPr="00EC1588">
              <w:rPr>
                <w:rFonts w:cs="Calibri"/>
                <w:szCs w:val="22"/>
                <w:lang w:val="en-GB"/>
              </w:rPr>
              <w:t>Was the probability assessed for actualization of basic accident scenarios taking into account the proposed preventive actions and their efficacy?</w:t>
            </w:r>
          </w:p>
        </w:tc>
        <w:tc>
          <w:tcPr>
            <w:tcW w:w="1378" w:type="dxa"/>
            <w:shd w:val="clear" w:color="auto" w:fill="F2F2F2"/>
          </w:tcPr>
          <w:p w14:paraId="1275E146" w14:textId="77777777" w:rsidR="004F0499" w:rsidRPr="00EC1588" w:rsidRDefault="004F0499" w:rsidP="00156F58">
            <w:pPr>
              <w:pStyle w:val="Tabellentext"/>
              <w:rPr>
                <w:rFonts w:cs="Calibri"/>
                <w:szCs w:val="22"/>
                <w:lang w:val="en-GB"/>
              </w:rPr>
            </w:pPr>
          </w:p>
        </w:tc>
        <w:tc>
          <w:tcPr>
            <w:tcW w:w="821" w:type="dxa"/>
            <w:shd w:val="clear" w:color="auto" w:fill="F2F2F2"/>
          </w:tcPr>
          <w:p w14:paraId="4F4FFD31" w14:textId="77777777" w:rsidR="004F0499" w:rsidRPr="00EC1588" w:rsidRDefault="004F0499" w:rsidP="00156F58">
            <w:pPr>
              <w:pStyle w:val="Tabellentext"/>
              <w:rPr>
                <w:rFonts w:cs="Calibri"/>
                <w:szCs w:val="22"/>
                <w:lang w:val="en-GB"/>
              </w:rPr>
            </w:pPr>
          </w:p>
        </w:tc>
        <w:tc>
          <w:tcPr>
            <w:tcW w:w="906" w:type="dxa"/>
            <w:shd w:val="clear" w:color="auto" w:fill="F2F2F2"/>
          </w:tcPr>
          <w:p w14:paraId="4AB11492" w14:textId="77777777" w:rsidR="004F0499" w:rsidRPr="00EC1588" w:rsidRDefault="004F0499" w:rsidP="00156F58">
            <w:pPr>
              <w:pStyle w:val="Tabellentext"/>
              <w:rPr>
                <w:rFonts w:cs="Calibri"/>
                <w:szCs w:val="22"/>
                <w:lang w:val="en-GB"/>
              </w:rPr>
            </w:pPr>
          </w:p>
        </w:tc>
        <w:tc>
          <w:tcPr>
            <w:tcW w:w="906" w:type="dxa"/>
            <w:shd w:val="clear" w:color="auto" w:fill="F2F2F2"/>
          </w:tcPr>
          <w:p w14:paraId="066F01BB" w14:textId="77777777" w:rsidR="004F0499" w:rsidRPr="00EC1588" w:rsidRDefault="004F0499" w:rsidP="00156F58">
            <w:pPr>
              <w:pStyle w:val="Tabellentext"/>
              <w:rPr>
                <w:rFonts w:cs="Calibri"/>
                <w:szCs w:val="22"/>
                <w:lang w:val="en-GB"/>
              </w:rPr>
            </w:pPr>
          </w:p>
        </w:tc>
        <w:tc>
          <w:tcPr>
            <w:tcW w:w="726" w:type="dxa"/>
            <w:shd w:val="clear" w:color="auto" w:fill="F2F2F2"/>
          </w:tcPr>
          <w:p w14:paraId="6BA20A7E" w14:textId="77777777" w:rsidR="004F0499" w:rsidRPr="00EC1588" w:rsidRDefault="004F0499" w:rsidP="00156F58">
            <w:pPr>
              <w:pStyle w:val="Tabellentext"/>
              <w:rPr>
                <w:rFonts w:cs="Calibri"/>
                <w:szCs w:val="22"/>
                <w:lang w:val="en-GB"/>
              </w:rPr>
            </w:pPr>
          </w:p>
        </w:tc>
        <w:tc>
          <w:tcPr>
            <w:tcW w:w="3035" w:type="dxa"/>
            <w:shd w:val="clear" w:color="auto" w:fill="F2F2F2"/>
          </w:tcPr>
          <w:p w14:paraId="42798061" w14:textId="77777777" w:rsidR="004F0499" w:rsidRPr="00EC1588" w:rsidRDefault="004F0499" w:rsidP="00156F58">
            <w:pPr>
              <w:pStyle w:val="Tabellentext"/>
              <w:rPr>
                <w:rFonts w:cs="Calibri"/>
                <w:szCs w:val="22"/>
                <w:lang w:val="en-GB"/>
              </w:rPr>
            </w:pPr>
          </w:p>
        </w:tc>
      </w:tr>
      <w:tr w:rsidR="004F0499" w:rsidRPr="0050371E" w14:paraId="5C0CADEC" w14:textId="77777777" w:rsidTr="00562B7D">
        <w:trPr>
          <w:cantSplit/>
          <w:trHeight w:val="20"/>
        </w:trPr>
        <w:tc>
          <w:tcPr>
            <w:tcW w:w="706" w:type="dxa"/>
            <w:shd w:val="clear" w:color="auto" w:fill="auto"/>
            <w:vAlign w:val="center"/>
          </w:tcPr>
          <w:p w14:paraId="6A01C348" w14:textId="77777777" w:rsidR="004F0499" w:rsidRPr="00EC1588" w:rsidRDefault="004F0499" w:rsidP="00156F58">
            <w:pPr>
              <w:pStyle w:val="Tabellentext"/>
              <w:rPr>
                <w:rFonts w:cs="Calibri"/>
                <w:szCs w:val="22"/>
                <w:lang w:val="en-GB"/>
              </w:rPr>
            </w:pPr>
            <w:r w:rsidRPr="00EC1588">
              <w:rPr>
                <w:rFonts w:cs="Calibri"/>
                <w:szCs w:val="22"/>
                <w:lang w:val="en-GB"/>
              </w:rPr>
              <w:t>68</w:t>
            </w:r>
          </w:p>
        </w:tc>
        <w:tc>
          <w:tcPr>
            <w:tcW w:w="6973" w:type="dxa"/>
            <w:shd w:val="clear" w:color="auto" w:fill="auto"/>
            <w:vAlign w:val="center"/>
          </w:tcPr>
          <w:p w14:paraId="60AD7FA4" w14:textId="77777777" w:rsidR="004F0499" w:rsidRPr="00EC1588" w:rsidRDefault="004F0499" w:rsidP="00156F58">
            <w:pPr>
              <w:pStyle w:val="Tabellentext"/>
              <w:rPr>
                <w:rFonts w:cs="Calibri"/>
                <w:szCs w:val="22"/>
                <w:lang w:val="en-GB"/>
              </w:rPr>
            </w:pPr>
            <w:r w:rsidRPr="00EC1588">
              <w:rPr>
                <w:rFonts w:cs="Calibri"/>
                <w:szCs w:val="22"/>
                <w:lang w:val="en-GB"/>
              </w:rPr>
              <w:t>Were risks taken from different studied scenarios evaluated as acceptable?</w:t>
            </w:r>
          </w:p>
        </w:tc>
        <w:tc>
          <w:tcPr>
            <w:tcW w:w="1378" w:type="dxa"/>
            <w:shd w:val="clear" w:color="auto" w:fill="auto"/>
          </w:tcPr>
          <w:p w14:paraId="7B069249" w14:textId="77777777" w:rsidR="004F0499" w:rsidRPr="00EC1588" w:rsidRDefault="004F0499" w:rsidP="00156F58">
            <w:pPr>
              <w:pStyle w:val="Tabellentext"/>
              <w:rPr>
                <w:rFonts w:cs="Calibri"/>
                <w:szCs w:val="22"/>
                <w:lang w:val="en-GB"/>
              </w:rPr>
            </w:pPr>
          </w:p>
        </w:tc>
        <w:tc>
          <w:tcPr>
            <w:tcW w:w="821" w:type="dxa"/>
            <w:shd w:val="clear" w:color="auto" w:fill="auto"/>
          </w:tcPr>
          <w:p w14:paraId="4627074F" w14:textId="77777777" w:rsidR="004F0499" w:rsidRPr="00EC1588" w:rsidRDefault="004F0499" w:rsidP="00156F58">
            <w:pPr>
              <w:pStyle w:val="Tabellentext"/>
              <w:rPr>
                <w:rFonts w:cs="Calibri"/>
                <w:szCs w:val="22"/>
                <w:lang w:val="en-GB"/>
              </w:rPr>
            </w:pPr>
          </w:p>
        </w:tc>
        <w:tc>
          <w:tcPr>
            <w:tcW w:w="906" w:type="dxa"/>
            <w:shd w:val="clear" w:color="auto" w:fill="auto"/>
          </w:tcPr>
          <w:p w14:paraId="6250473A" w14:textId="77777777" w:rsidR="004F0499" w:rsidRPr="00EC1588" w:rsidRDefault="004F0499" w:rsidP="00156F58">
            <w:pPr>
              <w:pStyle w:val="Tabellentext"/>
              <w:rPr>
                <w:rFonts w:cs="Calibri"/>
                <w:szCs w:val="22"/>
                <w:lang w:val="en-GB"/>
              </w:rPr>
            </w:pPr>
          </w:p>
        </w:tc>
        <w:tc>
          <w:tcPr>
            <w:tcW w:w="906" w:type="dxa"/>
            <w:shd w:val="clear" w:color="auto" w:fill="auto"/>
          </w:tcPr>
          <w:p w14:paraId="3CC95AA1" w14:textId="77777777" w:rsidR="004F0499" w:rsidRPr="00EC1588" w:rsidRDefault="004F0499" w:rsidP="00156F58">
            <w:pPr>
              <w:pStyle w:val="Tabellentext"/>
              <w:rPr>
                <w:rFonts w:cs="Calibri"/>
                <w:szCs w:val="22"/>
                <w:lang w:val="en-GB"/>
              </w:rPr>
            </w:pPr>
          </w:p>
        </w:tc>
        <w:tc>
          <w:tcPr>
            <w:tcW w:w="726" w:type="dxa"/>
            <w:shd w:val="clear" w:color="auto" w:fill="auto"/>
          </w:tcPr>
          <w:p w14:paraId="13A6B52C" w14:textId="77777777" w:rsidR="004F0499" w:rsidRPr="00EC1588" w:rsidRDefault="004F0499" w:rsidP="00156F58">
            <w:pPr>
              <w:pStyle w:val="Tabellentext"/>
              <w:rPr>
                <w:rFonts w:cs="Calibri"/>
                <w:szCs w:val="22"/>
                <w:lang w:val="en-GB"/>
              </w:rPr>
            </w:pPr>
          </w:p>
        </w:tc>
        <w:tc>
          <w:tcPr>
            <w:tcW w:w="3035" w:type="dxa"/>
            <w:shd w:val="clear" w:color="auto" w:fill="auto"/>
          </w:tcPr>
          <w:p w14:paraId="7D8114EC" w14:textId="77777777" w:rsidR="004F0499" w:rsidRPr="00EC1588" w:rsidRDefault="004F0499" w:rsidP="00156F58">
            <w:pPr>
              <w:pStyle w:val="Tabellentext"/>
              <w:rPr>
                <w:rFonts w:cs="Calibri"/>
                <w:szCs w:val="22"/>
                <w:lang w:val="en-GB"/>
              </w:rPr>
            </w:pPr>
          </w:p>
        </w:tc>
      </w:tr>
      <w:tr w:rsidR="004F0499" w:rsidRPr="0050371E" w14:paraId="73CDA43A" w14:textId="77777777" w:rsidTr="00562B7D">
        <w:trPr>
          <w:cantSplit/>
          <w:trHeight w:val="20"/>
        </w:trPr>
        <w:tc>
          <w:tcPr>
            <w:tcW w:w="706" w:type="dxa"/>
            <w:shd w:val="clear" w:color="auto" w:fill="F2F2F2"/>
            <w:vAlign w:val="center"/>
          </w:tcPr>
          <w:p w14:paraId="6D79313D" w14:textId="77777777" w:rsidR="004F0499" w:rsidRPr="00EC1588" w:rsidRDefault="004F0499" w:rsidP="00156F58">
            <w:pPr>
              <w:pStyle w:val="Tabellentext"/>
              <w:rPr>
                <w:rFonts w:cs="Calibri"/>
                <w:szCs w:val="22"/>
                <w:lang w:val="en-GB"/>
              </w:rPr>
            </w:pPr>
            <w:r w:rsidRPr="00EC1588">
              <w:rPr>
                <w:rFonts w:cs="Calibri"/>
                <w:szCs w:val="22"/>
                <w:lang w:val="en-GB"/>
              </w:rPr>
              <w:t>69</w:t>
            </w:r>
          </w:p>
        </w:tc>
        <w:tc>
          <w:tcPr>
            <w:tcW w:w="6973" w:type="dxa"/>
            <w:shd w:val="clear" w:color="auto" w:fill="F2F2F2"/>
            <w:vAlign w:val="center"/>
          </w:tcPr>
          <w:p w14:paraId="5D62F0B0" w14:textId="77777777" w:rsidR="004F0499" w:rsidRPr="00EC1588" w:rsidRDefault="004F0499" w:rsidP="00156F58">
            <w:pPr>
              <w:pStyle w:val="Tabellentext"/>
              <w:rPr>
                <w:rFonts w:cs="Calibri"/>
                <w:szCs w:val="22"/>
                <w:lang w:val="en-GB"/>
              </w:rPr>
            </w:pPr>
            <w:r w:rsidRPr="00EC1588">
              <w:rPr>
                <w:rFonts w:cs="Calibri"/>
                <w:szCs w:val="22"/>
                <w:lang w:val="en-GB"/>
              </w:rPr>
              <w:t>In case of revealed unacceptable risk related to TMF construction, was an alternative location of TMF considered?</w:t>
            </w:r>
          </w:p>
        </w:tc>
        <w:tc>
          <w:tcPr>
            <w:tcW w:w="1378" w:type="dxa"/>
            <w:shd w:val="clear" w:color="auto" w:fill="F2F2F2"/>
          </w:tcPr>
          <w:p w14:paraId="37B86FC6" w14:textId="77777777" w:rsidR="004F0499" w:rsidRPr="00EC1588" w:rsidRDefault="004F0499" w:rsidP="00156F58">
            <w:pPr>
              <w:pStyle w:val="Tabellentext"/>
              <w:rPr>
                <w:rFonts w:cs="Calibri"/>
                <w:szCs w:val="22"/>
                <w:lang w:val="en-GB"/>
              </w:rPr>
            </w:pPr>
          </w:p>
        </w:tc>
        <w:tc>
          <w:tcPr>
            <w:tcW w:w="821" w:type="dxa"/>
            <w:shd w:val="clear" w:color="auto" w:fill="F2F2F2"/>
          </w:tcPr>
          <w:p w14:paraId="39A4BE9F" w14:textId="77777777" w:rsidR="004F0499" w:rsidRPr="00EC1588" w:rsidRDefault="004F0499" w:rsidP="00156F58">
            <w:pPr>
              <w:pStyle w:val="Tabellentext"/>
              <w:rPr>
                <w:rFonts w:cs="Calibri"/>
                <w:szCs w:val="22"/>
                <w:lang w:val="en-GB"/>
              </w:rPr>
            </w:pPr>
          </w:p>
        </w:tc>
        <w:tc>
          <w:tcPr>
            <w:tcW w:w="906" w:type="dxa"/>
            <w:shd w:val="clear" w:color="auto" w:fill="F2F2F2"/>
          </w:tcPr>
          <w:p w14:paraId="00319C61" w14:textId="77777777" w:rsidR="004F0499" w:rsidRPr="00EC1588" w:rsidRDefault="004F0499" w:rsidP="00156F58">
            <w:pPr>
              <w:pStyle w:val="Tabellentext"/>
              <w:rPr>
                <w:rFonts w:cs="Calibri"/>
                <w:szCs w:val="22"/>
                <w:lang w:val="en-GB"/>
              </w:rPr>
            </w:pPr>
          </w:p>
        </w:tc>
        <w:tc>
          <w:tcPr>
            <w:tcW w:w="906" w:type="dxa"/>
            <w:shd w:val="clear" w:color="auto" w:fill="F2F2F2"/>
          </w:tcPr>
          <w:p w14:paraId="0A48D4B6" w14:textId="77777777" w:rsidR="004F0499" w:rsidRPr="00EC1588" w:rsidRDefault="004F0499" w:rsidP="00156F58">
            <w:pPr>
              <w:pStyle w:val="Tabellentext"/>
              <w:rPr>
                <w:rFonts w:cs="Calibri"/>
                <w:szCs w:val="22"/>
                <w:lang w:val="en-GB"/>
              </w:rPr>
            </w:pPr>
          </w:p>
        </w:tc>
        <w:tc>
          <w:tcPr>
            <w:tcW w:w="726" w:type="dxa"/>
            <w:shd w:val="clear" w:color="auto" w:fill="F2F2F2"/>
          </w:tcPr>
          <w:p w14:paraId="271508B0" w14:textId="77777777" w:rsidR="004F0499" w:rsidRPr="00EC1588" w:rsidRDefault="004F0499" w:rsidP="00156F58">
            <w:pPr>
              <w:pStyle w:val="Tabellentext"/>
              <w:rPr>
                <w:rFonts w:cs="Calibri"/>
                <w:szCs w:val="22"/>
                <w:lang w:val="en-GB"/>
              </w:rPr>
            </w:pPr>
          </w:p>
        </w:tc>
        <w:tc>
          <w:tcPr>
            <w:tcW w:w="3035" w:type="dxa"/>
            <w:shd w:val="clear" w:color="auto" w:fill="F2F2F2"/>
          </w:tcPr>
          <w:p w14:paraId="6CFAFD20" w14:textId="77777777" w:rsidR="004F0499" w:rsidRPr="00EC1588" w:rsidRDefault="004F0499" w:rsidP="00156F58">
            <w:pPr>
              <w:pStyle w:val="Tabellentext"/>
              <w:rPr>
                <w:rFonts w:cs="Calibri"/>
                <w:szCs w:val="22"/>
                <w:lang w:val="en-GB"/>
              </w:rPr>
            </w:pPr>
          </w:p>
        </w:tc>
      </w:tr>
      <w:tr w:rsidR="004F0499" w:rsidRPr="0050371E" w14:paraId="059A34B7" w14:textId="77777777" w:rsidTr="00562B7D">
        <w:trPr>
          <w:cantSplit/>
          <w:trHeight w:val="20"/>
        </w:trPr>
        <w:tc>
          <w:tcPr>
            <w:tcW w:w="706" w:type="dxa"/>
            <w:shd w:val="clear" w:color="auto" w:fill="auto"/>
            <w:vAlign w:val="center"/>
          </w:tcPr>
          <w:p w14:paraId="3322475F" w14:textId="77777777" w:rsidR="004F0499" w:rsidRPr="00EC1588" w:rsidRDefault="004F0499" w:rsidP="00156F58">
            <w:pPr>
              <w:pStyle w:val="Tabellentext"/>
              <w:rPr>
                <w:rFonts w:cs="Calibri"/>
                <w:szCs w:val="22"/>
                <w:lang w:val="en-GB"/>
              </w:rPr>
            </w:pPr>
            <w:r w:rsidRPr="00EC1588">
              <w:rPr>
                <w:rFonts w:cs="Calibri"/>
                <w:szCs w:val="22"/>
                <w:lang w:val="en-GB"/>
              </w:rPr>
              <w:t>70</w:t>
            </w:r>
          </w:p>
        </w:tc>
        <w:tc>
          <w:tcPr>
            <w:tcW w:w="6973" w:type="dxa"/>
            <w:shd w:val="clear" w:color="auto" w:fill="auto"/>
            <w:vAlign w:val="center"/>
          </w:tcPr>
          <w:p w14:paraId="4518DC8E" w14:textId="77777777" w:rsidR="004F0499" w:rsidRPr="00EC1588" w:rsidRDefault="004F0499" w:rsidP="00156F58">
            <w:pPr>
              <w:pStyle w:val="Tabellentext"/>
              <w:rPr>
                <w:rFonts w:cs="Calibri"/>
                <w:szCs w:val="22"/>
                <w:lang w:val="en-GB"/>
              </w:rPr>
            </w:pPr>
            <w:r w:rsidRPr="00EC1588">
              <w:rPr>
                <w:rFonts w:cs="Calibri"/>
                <w:szCs w:val="22"/>
                <w:lang w:val="en-GB"/>
              </w:rPr>
              <w:t>Does the TMF design take into account neighbouring active, abandoned or rehabilitated TMF(s) (if applicable)?</w:t>
            </w:r>
          </w:p>
        </w:tc>
        <w:tc>
          <w:tcPr>
            <w:tcW w:w="1378" w:type="dxa"/>
            <w:shd w:val="clear" w:color="auto" w:fill="auto"/>
          </w:tcPr>
          <w:p w14:paraId="65D213A4" w14:textId="77777777" w:rsidR="004F0499" w:rsidRPr="00EC1588" w:rsidRDefault="004F0499" w:rsidP="00156F58">
            <w:pPr>
              <w:pStyle w:val="Tabellentext"/>
              <w:rPr>
                <w:rFonts w:cs="Calibri"/>
                <w:szCs w:val="22"/>
                <w:lang w:val="en-GB"/>
              </w:rPr>
            </w:pPr>
          </w:p>
        </w:tc>
        <w:tc>
          <w:tcPr>
            <w:tcW w:w="821" w:type="dxa"/>
            <w:shd w:val="clear" w:color="auto" w:fill="auto"/>
          </w:tcPr>
          <w:p w14:paraId="47487589" w14:textId="77777777" w:rsidR="004F0499" w:rsidRPr="00EC1588" w:rsidRDefault="004F0499" w:rsidP="00156F58">
            <w:pPr>
              <w:pStyle w:val="Tabellentext"/>
              <w:rPr>
                <w:rFonts w:cs="Calibri"/>
                <w:szCs w:val="22"/>
                <w:lang w:val="en-GB"/>
              </w:rPr>
            </w:pPr>
          </w:p>
        </w:tc>
        <w:tc>
          <w:tcPr>
            <w:tcW w:w="906" w:type="dxa"/>
            <w:shd w:val="clear" w:color="auto" w:fill="auto"/>
          </w:tcPr>
          <w:p w14:paraId="41D1E562" w14:textId="77777777" w:rsidR="004F0499" w:rsidRPr="00EC1588" w:rsidRDefault="004F0499" w:rsidP="00156F58">
            <w:pPr>
              <w:pStyle w:val="Tabellentext"/>
              <w:rPr>
                <w:rFonts w:cs="Calibri"/>
                <w:szCs w:val="22"/>
                <w:lang w:val="en-GB"/>
              </w:rPr>
            </w:pPr>
          </w:p>
        </w:tc>
        <w:tc>
          <w:tcPr>
            <w:tcW w:w="906" w:type="dxa"/>
            <w:shd w:val="clear" w:color="auto" w:fill="auto"/>
          </w:tcPr>
          <w:p w14:paraId="2C59A78F" w14:textId="77777777" w:rsidR="004F0499" w:rsidRPr="00EC1588" w:rsidRDefault="004F0499" w:rsidP="00156F58">
            <w:pPr>
              <w:pStyle w:val="Tabellentext"/>
              <w:rPr>
                <w:rFonts w:cs="Calibri"/>
                <w:szCs w:val="22"/>
                <w:lang w:val="en-GB"/>
              </w:rPr>
            </w:pPr>
          </w:p>
        </w:tc>
        <w:tc>
          <w:tcPr>
            <w:tcW w:w="726" w:type="dxa"/>
            <w:shd w:val="clear" w:color="auto" w:fill="auto"/>
          </w:tcPr>
          <w:p w14:paraId="067DF351" w14:textId="77777777" w:rsidR="004F0499" w:rsidRPr="00EC1588" w:rsidRDefault="004F0499" w:rsidP="00156F58">
            <w:pPr>
              <w:pStyle w:val="Tabellentext"/>
              <w:rPr>
                <w:rFonts w:cs="Calibri"/>
                <w:szCs w:val="22"/>
                <w:lang w:val="en-GB"/>
              </w:rPr>
            </w:pPr>
          </w:p>
        </w:tc>
        <w:tc>
          <w:tcPr>
            <w:tcW w:w="3035" w:type="dxa"/>
            <w:shd w:val="clear" w:color="auto" w:fill="auto"/>
          </w:tcPr>
          <w:p w14:paraId="28EC2027" w14:textId="77777777" w:rsidR="004F0499" w:rsidRPr="00EC1588" w:rsidRDefault="004F0499" w:rsidP="00156F58">
            <w:pPr>
              <w:pStyle w:val="Tabellentext"/>
              <w:rPr>
                <w:rFonts w:cs="Calibri"/>
                <w:szCs w:val="22"/>
                <w:lang w:val="en-GB"/>
              </w:rPr>
            </w:pPr>
          </w:p>
        </w:tc>
      </w:tr>
      <w:tr w:rsidR="004F0499" w:rsidRPr="0050371E" w14:paraId="087084AD" w14:textId="77777777" w:rsidTr="00562B7D">
        <w:trPr>
          <w:cantSplit/>
          <w:trHeight w:val="20"/>
        </w:trPr>
        <w:tc>
          <w:tcPr>
            <w:tcW w:w="706" w:type="dxa"/>
            <w:shd w:val="clear" w:color="auto" w:fill="F2F2F2"/>
            <w:vAlign w:val="center"/>
          </w:tcPr>
          <w:p w14:paraId="07E4FAF8" w14:textId="77777777" w:rsidR="004F0499" w:rsidRPr="00EC1588" w:rsidRDefault="004F0499" w:rsidP="00193011">
            <w:pPr>
              <w:pStyle w:val="Tabellentext"/>
              <w:rPr>
                <w:rFonts w:cs="Calibri"/>
                <w:szCs w:val="22"/>
                <w:lang w:val="en-GB"/>
              </w:rPr>
            </w:pPr>
            <w:r w:rsidRPr="00EC1588">
              <w:rPr>
                <w:rFonts w:cs="Calibri"/>
                <w:szCs w:val="22"/>
                <w:lang w:val="en-GB"/>
              </w:rPr>
              <w:t>71</w:t>
            </w:r>
          </w:p>
        </w:tc>
        <w:tc>
          <w:tcPr>
            <w:tcW w:w="6973" w:type="dxa"/>
            <w:shd w:val="clear" w:color="auto" w:fill="F2F2F2"/>
            <w:vAlign w:val="center"/>
          </w:tcPr>
          <w:p w14:paraId="767CAF31" w14:textId="77777777" w:rsidR="004F0499" w:rsidRPr="00EC1588" w:rsidRDefault="004F0499" w:rsidP="00156F58">
            <w:pPr>
              <w:pStyle w:val="Tabellentext"/>
              <w:rPr>
                <w:rFonts w:cs="Calibri"/>
                <w:szCs w:val="22"/>
                <w:lang w:val="en-GB"/>
              </w:rPr>
            </w:pPr>
            <w:r w:rsidRPr="00EC1588">
              <w:rPr>
                <w:rFonts w:cs="Calibri"/>
                <w:szCs w:val="22"/>
                <w:lang w:val="en-GB"/>
              </w:rPr>
              <w:t>Was the possibility taken into account for an accident occurring at a neig</w:t>
            </w:r>
            <w:r w:rsidRPr="00EC1588">
              <w:rPr>
                <w:rFonts w:cs="Calibri"/>
                <w:szCs w:val="22"/>
                <w:lang w:val="en-GB"/>
              </w:rPr>
              <w:t>h</w:t>
            </w:r>
            <w:r w:rsidRPr="00EC1588">
              <w:rPr>
                <w:rFonts w:cs="Calibri"/>
                <w:szCs w:val="22"/>
                <w:lang w:val="en-GB"/>
              </w:rPr>
              <w:t>bouring TMF that may result in emergency scenario at the TMF being a</w:t>
            </w:r>
            <w:r w:rsidRPr="00EC1588">
              <w:rPr>
                <w:rFonts w:cs="Calibri"/>
                <w:szCs w:val="22"/>
                <w:lang w:val="en-GB"/>
              </w:rPr>
              <w:t>s</w:t>
            </w:r>
            <w:r w:rsidRPr="00EC1588">
              <w:rPr>
                <w:rFonts w:cs="Calibri"/>
                <w:szCs w:val="22"/>
                <w:lang w:val="en-GB"/>
              </w:rPr>
              <w:t>sessed (“domino effect”)?</w:t>
            </w:r>
          </w:p>
        </w:tc>
        <w:tc>
          <w:tcPr>
            <w:tcW w:w="1378" w:type="dxa"/>
            <w:shd w:val="clear" w:color="auto" w:fill="F2F2F2"/>
          </w:tcPr>
          <w:p w14:paraId="2859E65C" w14:textId="77777777" w:rsidR="004F0499" w:rsidRPr="00EC1588" w:rsidRDefault="004F0499" w:rsidP="00156F58">
            <w:pPr>
              <w:pStyle w:val="Tabellentext"/>
              <w:rPr>
                <w:rFonts w:cs="Calibri"/>
                <w:szCs w:val="22"/>
                <w:lang w:val="en-GB"/>
              </w:rPr>
            </w:pPr>
          </w:p>
        </w:tc>
        <w:tc>
          <w:tcPr>
            <w:tcW w:w="821" w:type="dxa"/>
            <w:shd w:val="clear" w:color="auto" w:fill="F2F2F2"/>
          </w:tcPr>
          <w:p w14:paraId="1BE71F21" w14:textId="77777777" w:rsidR="004F0499" w:rsidRPr="00EC1588" w:rsidRDefault="004F0499" w:rsidP="00156F58">
            <w:pPr>
              <w:pStyle w:val="Tabellentext"/>
              <w:rPr>
                <w:rFonts w:cs="Calibri"/>
                <w:szCs w:val="22"/>
                <w:lang w:val="en-GB"/>
              </w:rPr>
            </w:pPr>
          </w:p>
        </w:tc>
        <w:tc>
          <w:tcPr>
            <w:tcW w:w="906" w:type="dxa"/>
            <w:shd w:val="clear" w:color="auto" w:fill="F2F2F2"/>
          </w:tcPr>
          <w:p w14:paraId="0CA20850" w14:textId="77777777" w:rsidR="004F0499" w:rsidRPr="00EC1588" w:rsidRDefault="004F0499" w:rsidP="00156F58">
            <w:pPr>
              <w:pStyle w:val="Tabellentext"/>
              <w:rPr>
                <w:rFonts w:cs="Calibri"/>
                <w:szCs w:val="22"/>
                <w:lang w:val="en-GB"/>
              </w:rPr>
            </w:pPr>
          </w:p>
        </w:tc>
        <w:tc>
          <w:tcPr>
            <w:tcW w:w="906" w:type="dxa"/>
            <w:shd w:val="clear" w:color="auto" w:fill="F2F2F2"/>
          </w:tcPr>
          <w:p w14:paraId="3F2597F0" w14:textId="77777777" w:rsidR="004F0499" w:rsidRPr="00EC1588" w:rsidRDefault="004F0499" w:rsidP="00156F58">
            <w:pPr>
              <w:pStyle w:val="Tabellentext"/>
              <w:rPr>
                <w:rFonts w:cs="Calibri"/>
                <w:szCs w:val="22"/>
                <w:lang w:val="en-GB"/>
              </w:rPr>
            </w:pPr>
          </w:p>
        </w:tc>
        <w:tc>
          <w:tcPr>
            <w:tcW w:w="726" w:type="dxa"/>
            <w:shd w:val="clear" w:color="auto" w:fill="F2F2F2"/>
          </w:tcPr>
          <w:p w14:paraId="2042B8D7" w14:textId="77777777" w:rsidR="004F0499" w:rsidRPr="00EC1588" w:rsidRDefault="004F0499" w:rsidP="00156F58">
            <w:pPr>
              <w:pStyle w:val="Tabellentext"/>
              <w:rPr>
                <w:rFonts w:cs="Calibri"/>
                <w:szCs w:val="22"/>
                <w:lang w:val="en-GB"/>
              </w:rPr>
            </w:pPr>
          </w:p>
        </w:tc>
        <w:tc>
          <w:tcPr>
            <w:tcW w:w="3035" w:type="dxa"/>
            <w:shd w:val="clear" w:color="auto" w:fill="F2F2F2"/>
          </w:tcPr>
          <w:p w14:paraId="3AB9E41A" w14:textId="77777777" w:rsidR="004F0499" w:rsidRPr="00EC1588" w:rsidRDefault="004F0499" w:rsidP="00156F58">
            <w:pPr>
              <w:pStyle w:val="Tabellentext"/>
              <w:rPr>
                <w:rFonts w:cs="Calibri"/>
                <w:szCs w:val="22"/>
                <w:lang w:val="en-GB"/>
              </w:rPr>
            </w:pPr>
          </w:p>
        </w:tc>
      </w:tr>
      <w:tr w:rsidR="004F0499" w:rsidRPr="0050371E" w14:paraId="5FFFD69D" w14:textId="77777777" w:rsidTr="00562B7D">
        <w:trPr>
          <w:cantSplit/>
          <w:trHeight w:val="20"/>
        </w:trPr>
        <w:tc>
          <w:tcPr>
            <w:tcW w:w="706" w:type="dxa"/>
            <w:shd w:val="clear" w:color="auto" w:fill="auto"/>
            <w:vAlign w:val="center"/>
          </w:tcPr>
          <w:p w14:paraId="5F9EA269" w14:textId="77777777" w:rsidR="004F0499" w:rsidRPr="00EC1588" w:rsidRDefault="004F0499" w:rsidP="00156F58">
            <w:pPr>
              <w:pStyle w:val="Tabellentext"/>
              <w:rPr>
                <w:rFonts w:cs="Calibri"/>
                <w:szCs w:val="22"/>
                <w:lang w:val="en-GB"/>
              </w:rPr>
            </w:pPr>
            <w:r w:rsidRPr="00EC1588">
              <w:rPr>
                <w:rFonts w:cs="Calibri"/>
                <w:szCs w:val="22"/>
                <w:lang w:val="en-GB"/>
              </w:rPr>
              <w:t>72</w:t>
            </w:r>
          </w:p>
        </w:tc>
        <w:tc>
          <w:tcPr>
            <w:tcW w:w="6973" w:type="dxa"/>
            <w:shd w:val="clear" w:color="auto" w:fill="auto"/>
            <w:vAlign w:val="center"/>
          </w:tcPr>
          <w:p w14:paraId="63C96D82" w14:textId="77777777" w:rsidR="004F0499" w:rsidRPr="00EC1588" w:rsidRDefault="004F0499" w:rsidP="00156F58">
            <w:pPr>
              <w:pStyle w:val="Tabellentext"/>
              <w:rPr>
                <w:rFonts w:cs="Calibri"/>
                <w:szCs w:val="22"/>
                <w:lang w:val="en-GB"/>
              </w:rPr>
            </w:pPr>
            <w:r w:rsidRPr="00EC1588">
              <w:rPr>
                <w:rFonts w:cs="Calibri"/>
                <w:szCs w:val="22"/>
                <w:lang w:val="en-GB"/>
              </w:rPr>
              <w:t>Were possible trans-boundary effects considered for the likely accident?</w:t>
            </w:r>
          </w:p>
        </w:tc>
        <w:tc>
          <w:tcPr>
            <w:tcW w:w="1378" w:type="dxa"/>
            <w:shd w:val="clear" w:color="auto" w:fill="auto"/>
          </w:tcPr>
          <w:p w14:paraId="417B0C7D" w14:textId="77777777" w:rsidR="004F0499" w:rsidRPr="00EC1588" w:rsidRDefault="004F0499" w:rsidP="00156F58">
            <w:pPr>
              <w:pStyle w:val="Tabellentext"/>
              <w:rPr>
                <w:rFonts w:cs="Calibri"/>
                <w:szCs w:val="22"/>
                <w:lang w:val="en-GB"/>
              </w:rPr>
            </w:pPr>
          </w:p>
        </w:tc>
        <w:tc>
          <w:tcPr>
            <w:tcW w:w="821" w:type="dxa"/>
            <w:shd w:val="clear" w:color="auto" w:fill="auto"/>
          </w:tcPr>
          <w:p w14:paraId="289ADF58" w14:textId="77777777" w:rsidR="004F0499" w:rsidRPr="00EC1588" w:rsidRDefault="004F0499" w:rsidP="00156F58">
            <w:pPr>
              <w:pStyle w:val="Tabellentext"/>
              <w:rPr>
                <w:rFonts w:cs="Calibri"/>
                <w:szCs w:val="22"/>
                <w:lang w:val="en-GB"/>
              </w:rPr>
            </w:pPr>
          </w:p>
        </w:tc>
        <w:tc>
          <w:tcPr>
            <w:tcW w:w="906" w:type="dxa"/>
            <w:shd w:val="clear" w:color="auto" w:fill="auto"/>
          </w:tcPr>
          <w:p w14:paraId="5876F4D4" w14:textId="77777777" w:rsidR="004F0499" w:rsidRPr="00EC1588" w:rsidRDefault="004F0499" w:rsidP="00156F58">
            <w:pPr>
              <w:pStyle w:val="Tabellentext"/>
              <w:rPr>
                <w:rFonts w:cs="Calibri"/>
                <w:szCs w:val="22"/>
                <w:lang w:val="en-GB"/>
              </w:rPr>
            </w:pPr>
          </w:p>
        </w:tc>
        <w:tc>
          <w:tcPr>
            <w:tcW w:w="906" w:type="dxa"/>
            <w:shd w:val="clear" w:color="auto" w:fill="auto"/>
          </w:tcPr>
          <w:p w14:paraId="669B5C41" w14:textId="77777777" w:rsidR="004F0499" w:rsidRPr="00EC1588" w:rsidRDefault="004F0499" w:rsidP="00156F58">
            <w:pPr>
              <w:pStyle w:val="Tabellentext"/>
              <w:rPr>
                <w:rFonts w:cs="Calibri"/>
                <w:szCs w:val="22"/>
                <w:lang w:val="en-GB"/>
              </w:rPr>
            </w:pPr>
          </w:p>
        </w:tc>
        <w:tc>
          <w:tcPr>
            <w:tcW w:w="726" w:type="dxa"/>
            <w:shd w:val="clear" w:color="auto" w:fill="auto"/>
          </w:tcPr>
          <w:p w14:paraId="712F1163" w14:textId="77777777" w:rsidR="004F0499" w:rsidRPr="00EC1588" w:rsidRDefault="004F0499" w:rsidP="00156F58">
            <w:pPr>
              <w:pStyle w:val="Tabellentext"/>
              <w:rPr>
                <w:rFonts w:cs="Calibri"/>
                <w:szCs w:val="22"/>
                <w:lang w:val="en-GB"/>
              </w:rPr>
            </w:pPr>
          </w:p>
        </w:tc>
        <w:tc>
          <w:tcPr>
            <w:tcW w:w="3035" w:type="dxa"/>
            <w:shd w:val="clear" w:color="auto" w:fill="auto"/>
          </w:tcPr>
          <w:p w14:paraId="35BAF2C2" w14:textId="77777777" w:rsidR="004F0499" w:rsidRPr="00EC1588" w:rsidRDefault="004F0499" w:rsidP="00156F58">
            <w:pPr>
              <w:pStyle w:val="Tabellentext"/>
              <w:rPr>
                <w:rFonts w:cs="Calibri"/>
                <w:szCs w:val="22"/>
                <w:lang w:val="en-GB"/>
              </w:rPr>
            </w:pPr>
          </w:p>
        </w:tc>
      </w:tr>
      <w:tr w:rsidR="004F0499" w:rsidRPr="0050371E" w14:paraId="7B090448" w14:textId="77777777" w:rsidTr="00562B7D">
        <w:trPr>
          <w:cantSplit/>
          <w:trHeight w:val="20"/>
        </w:trPr>
        <w:tc>
          <w:tcPr>
            <w:tcW w:w="706" w:type="dxa"/>
            <w:shd w:val="clear" w:color="auto" w:fill="F2F2F2"/>
            <w:vAlign w:val="center"/>
          </w:tcPr>
          <w:p w14:paraId="74D93294" w14:textId="77777777" w:rsidR="004F0499" w:rsidRPr="00EC1588" w:rsidRDefault="004F0499" w:rsidP="00156F58">
            <w:pPr>
              <w:pStyle w:val="Tabellentext"/>
              <w:rPr>
                <w:rFonts w:cs="Calibri"/>
                <w:szCs w:val="22"/>
                <w:lang w:val="en-GB"/>
              </w:rPr>
            </w:pPr>
            <w:r w:rsidRPr="00EC1588">
              <w:rPr>
                <w:rFonts w:cs="Calibri"/>
                <w:szCs w:val="22"/>
                <w:lang w:val="en-GB"/>
              </w:rPr>
              <w:t>73</w:t>
            </w:r>
          </w:p>
        </w:tc>
        <w:tc>
          <w:tcPr>
            <w:tcW w:w="6973" w:type="dxa"/>
            <w:shd w:val="clear" w:color="auto" w:fill="F2F2F2"/>
            <w:vAlign w:val="center"/>
          </w:tcPr>
          <w:p w14:paraId="4B764709" w14:textId="77777777" w:rsidR="004F0499" w:rsidRPr="00EC1588" w:rsidRDefault="004F0499" w:rsidP="00156F58">
            <w:pPr>
              <w:pStyle w:val="Tabellentext"/>
              <w:rPr>
                <w:rFonts w:cs="Calibri"/>
                <w:szCs w:val="22"/>
                <w:lang w:val="en-GB"/>
              </w:rPr>
            </w:pPr>
            <w:r w:rsidRPr="00EC1588">
              <w:rPr>
                <w:rFonts w:cs="Calibri"/>
                <w:szCs w:val="22"/>
                <w:lang w:val="en-GB"/>
              </w:rPr>
              <w:t>Is the assessed hazard/risk of surface and ground water pollution below regulatory limits for the whole TMF lifecycle?</w:t>
            </w:r>
          </w:p>
        </w:tc>
        <w:tc>
          <w:tcPr>
            <w:tcW w:w="1378" w:type="dxa"/>
            <w:shd w:val="clear" w:color="auto" w:fill="F2F2F2"/>
          </w:tcPr>
          <w:p w14:paraId="138FF412" w14:textId="77777777" w:rsidR="004F0499" w:rsidRPr="00EC1588" w:rsidRDefault="004F0499" w:rsidP="00156F58">
            <w:pPr>
              <w:pStyle w:val="Tabellentext"/>
              <w:rPr>
                <w:rFonts w:cs="Calibri"/>
                <w:szCs w:val="22"/>
                <w:lang w:val="en-GB"/>
              </w:rPr>
            </w:pPr>
          </w:p>
        </w:tc>
        <w:tc>
          <w:tcPr>
            <w:tcW w:w="821" w:type="dxa"/>
            <w:shd w:val="clear" w:color="auto" w:fill="F2F2F2"/>
          </w:tcPr>
          <w:p w14:paraId="14931B2D" w14:textId="77777777" w:rsidR="004F0499" w:rsidRPr="00EC1588" w:rsidRDefault="004F0499" w:rsidP="00156F58">
            <w:pPr>
              <w:pStyle w:val="Tabellentext"/>
              <w:rPr>
                <w:rFonts w:cs="Calibri"/>
                <w:szCs w:val="22"/>
                <w:lang w:val="en-GB"/>
              </w:rPr>
            </w:pPr>
          </w:p>
        </w:tc>
        <w:tc>
          <w:tcPr>
            <w:tcW w:w="906" w:type="dxa"/>
            <w:shd w:val="clear" w:color="auto" w:fill="F2F2F2"/>
          </w:tcPr>
          <w:p w14:paraId="6A864F82" w14:textId="77777777" w:rsidR="004F0499" w:rsidRPr="00EC1588" w:rsidRDefault="004F0499" w:rsidP="00156F58">
            <w:pPr>
              <w:pStyle w:val="Tabellentext"/>
              <w:rPr>
                <w:rFonts w:cs="Calibri"/>
                <w:szCs w:val="22"/>
                <w:lang w:val="en-GB"/>
              </w:rPr>
            </w:pPr>
          </w:p>
        </w:tc>
        <w:tc>
          <w:tcPr>
            <w:tcW w:w="906" w:type="dxa"/>
            <w:shd w:val="clear" w:color="auto" w:fill="F2F2F2"/>
          </w:tcPr>
          <w:p w14:paraId="3DA516FA" w14:textId="77777777" w:rsidR="004F0499" w:rsidRPr="00EC1588" w:rsidRDefault="004F0499" w:rsidP="00156F58">
            <w:pPr>
              <w:pStyle w:val="Tabellentext"/>
              <w:rPr>
                <w:rFonts w:cs="Calibri"/>
                <w:szCs w:val="22"/>
                <w:lang w:val="en-GB"/>
              </w:rPr>
            </w:pPr>
          </w:p>
        </w:tc>
        <w:tc>
          <w:tcPr>
            <w:tcW w:w="726" w:type="dxa"/>
            <w:shd w:val="clear" w:color="auto" w:fill="F2F2F2"/>
          </w:tcPr>
          <w:p w14:paraId="016F4C1E" w14:textId="77777777" w:rsidR="004F0499" w:rsidRPr="00EC1588" w:rsidRDefault="004F0499" w:rsidP="00156F58">
            <w:pPr>
              <w:pStyle w:val="Tabellentext"/>
              <w:rPr>
                <w:rFonts w:cs="Calibri"/>
                <w:szCs w:val="22"/>
                <w:lang w:val="en-GB"/>
              </w:rPr>
            </w:pPr>
          </w:p>
        </w:tc>
        <w:tc>
          <w:tcPr>
            <w:tcW w:w="3035" w:type="dxa"/>
            <w:shd w:val="clear" w:color="auto" w:fill="F2F2F2"/>
          </w:tcPr>
          <w:p w14:paraId="25C7BF77" w14:textId="77777777" w:rsidR="004F0499" w:rsidRPr="00EC1588" w:rsidRDefault="004F0499" w:rsidP="00156F58">
            <w:pPr>
              <w:pStyle w:val="Tabellentext"/>
              <w:rPr>
                <w:rFonts w:cs="Calibri"/>
                <w:szCs w:val="22"/>
                <w:lang w:val="en-GB"/>
              </w:rPr>
            </w:pPr>
          </w:p>
        </w:tc>
      </w:tr>
      <w:tr w:rsidR="004F0499" w:rsidRPr="0050371E" w14:paraId="2413EA4F" w14:textId="77777777" w:rsidTr="00562B7D">
        <w:trPr>
          <w:cantSplit/>
          <w:trHeight w:val="20"/>
        </w:trPr>
        <w:tc>
          <w:tcPr>
            <w:tcW w:w="706" w:type="dxa"/>
            <w:shd w:val="clear" w:color="auto" w:fill="auto"/>
            <w:vAlign w:val="center"/>
          </w:tcPr>
          <w:p w14:paraId="23F63183" w14:textId="77777777" w:rsidR="004F0499" w:rsidRPr="00EC1588" w:rsidRDefault="004F0499" w:rsidP="00156F58">
            <w:pPr>
              <w:pStyle w:val="Tabellentext"/>
              <w:rPr>
                <w:rFonts w:cs="Calibri"/>
                <w:szCs w:val="22"/>
                <w:lang w:val="en-GB"/>
              </w:rPr>
            </w:pPr>
            <w:r w:rsidRPr="00EC1588">
              <w:rPr>
                <w:rFonts w:cs="Calibri"/>
                <w:szCs w:val="22"/>
                <w:lang w:val="en-GB"/>
              </w:rPr>
              <w:t>74</w:t>
            </w:r>
          </w:p>
        </w:tc>
        <w:tc>
          <w:tcPr>
            <w:tcW w:w="6973" w:type="dxa"/>
            <w:shd w:val="clear" w:color="auto" w:fill="auto"/>
            <w:vAlign w:val="center"/>
          </w:tcPr>
          <w:p w14:paraId="36D62750" w14:textId="77777777" w:rsidR="004F0499" w:rsidRPr="00EC1588" w:rsidRDefault="004F0499" w:rsidP="00156F58">
            <w:pPr>
              <w:pStyle w:val="Tabellentext"/>
              <w:rPr>
                <w:rFonts w:cs="Calibri"/>
                <w:szCs w:val="22"/>
                <w:lang w:val="en-GB"/>
              </w:rPr>
            </w:pPr>
            <w:r w:rsidRPr="00EC1588">
              <w:rPr>
                <w:rFonts w:cs="Calibri"/>
                <w:szCs w:val="22"/>
                <w:lang w:val="en-GB"/>
              </w:rPr>
              <w:t>Is ambient air pollution controlled during TMF construction and operation?</w:t>
            </w:r>
          </w:p>
        </w:tc>
        <w:tc>
          <w:tcPr>
            <w:tcW w:w="1378" w:type="dxa"/>
            <w:shd w:val="clear" w:color="auto" w:fill="auto"/>
          </w:tcPr>
          <w:p w14:paraId="50AEEECB" w14:textId="77777777" w:rsidR="004F0499" w:rsidRPr="00EC1588" w:rsidRDefault="004F0499" w:rsidP="00156F58">
            <w:pPr>
              <w:pStyle w:val="Tabellentext"/>
              <w:rPr>
                <w:rFonts w:cs="Calibri"/>
                <w:szCs w:val="22"/>
                <w:lang w:val="en-GB"/>
              </w:rPr>
            </w:pPr>
          </w:p>
        </w:tc>
        <w:tc>
          <w:tcPr>
            <w:tcW w:w="821" w:type="dxa"/>
            <w:shd w:val="clear" w:color="auto" w:fill="auto"/>
          </w:tcPr>
          <w:p w14:paraId="620BCD91" w14:textId="77777777" w:rsidR="004F0499" w:rsidRPr="00EC1588" w:rsidRDefault="004F0499" w:rsidP="00156F58">
            <w:pPr>
              <w:pStyle w:val="Tabellentext"/>
              <w:rPr>
                <w:rFonts w:cs="Calibri"/>
                <w:szCs w:val="22"/>
                <w:lang w:val="en-GB"/>
              </w:rPr>
            </w:pPr>
          </w:p>
        </w:tc>
        <w:tc>
          <w:tcPr>
            <w:tcW w:w="906" w:type="dxa"/>
            <w:shd w:val="clear" w:color="auto" w:fill="auto"/>
          </w:tcPr>
          <w:p w14:paraId="79DA1C1F" w14:textId="77777777" w:rsidR="004F0499" w:rsidRPr="00EC1588" w:rsidRDefault="004F0499" w:rsidP="00156F58">
            <w:pPr>
              <w:pStyle w:val="Tabellentext"/>
              <w:rPr>
                <w:rFonts w:cs="Calibri"/>
                <w:szCs w:val="22"/>
                <w:lang w:val="en-GB"/>
              </w:rPr>
            </w:pPr>
          </w:p>
        </w:tc>
        <w:tc>
          <w:tcPr>
            <w:tcW w:w="906" w:type="dxa"/>
            <w:shd w:val="clear" w:color="auto" w:fill="auto"/>
          </w:tcPr>
          <w:p w14:paraId="3F75D968" w14:textId="77777777" w:rsidR="004F0499" w:rsidRPr="00EC1588" w:rsidRDefault="004F0499" w:rsidP="00156F58">
            <w:pPr>
              <w:pStyle w:val="Tabellentext"/>
              <w:rPr>
                <w:rFonts w:cs="Calibri"/>
                <w:szCs w:val="22"/>
                <w:lang w:val="en-GB"/>
              </w:rPr>
            </w:pPr>
          </w:p>
        </w:tc>
        <w:tc>
          <w:tcPr>
            <w:tcW w:w="726" w:type="dxa"/>
            <w:shd w:val="clear" w:color="auto" w:fill="auto"/>
          </w:tcPr>
          <w:p w14:paraId="27224645" w14:textId="77777777" w:rsidR="004F0499" w:rsidRPr="00EC1588" w:rsidRDefault="004F0499" w:rsidP="00156F58">
            <w:pPr>
              <w:pStyle w:val="Tabellentext"/>
              <w:rPr>
                <w:rFonts w:cs="Calibri"/>
                <w:szCs w:val="22"/>
                <w:lang w:val="en-GB"/>
              </w:rPr>
            </w:pPr>
          </w:p>
        </w:tc>
        <w:tc>
          <w:tcPr>
            <w:tcW w:w="3035" w:type="dxa"/>
            <w:shd w:val="clear" w:color="auto" w:fill="auto"/>
          </w:tcPr>
          <w:p w14:paraId="68EE9696" w14:textId="77777777" w:rsidR="004F0499" w:rsidRPr="00EC1588" w:rsidRDefault="004F0499" w:rsidP="00156F58">
            <w:pPr>
              <w:pStyle w:val="Tabellentext"/>
              <w:rPr>
                <w:rFonts w:cs="Calibri"/>
                <w:szCs w:val="22"/>
                <w:lang w:val="en-GB"/>
              </w:rPr>
            </w:pPr>
          </w:p>
        </w:tc>
      </w:tr>
      <w:tr w:rsidR="004F0499" w:rsidRPr="0050371E" w14:paraId="2075EFAF" w14:textId="77777777" w:rsidTr="00562B7D">
        <w:trPr>
          <w:cantSplit/>
          <w:trHeight w:val="20"/>
        </w:trPr>
        <w:tc>
          <w:tcPr>
            <w:tcW w:w="706" w:type="dxa"/>
            <w:shd w:val="clear" w:color="auto" w:fill="F2F2F2"/>
          </w:tcPr>
          <w:p w14:paraId="2B10AF2B" w14:textId="77777777" w:rsidR="004F0499" w:rsidRPr="00EC1588" w:rsidRDefault="004F0499" w:rsidP="00491653">
            <w:pPr>
              <w:pStyle w:val="Tabellentext"/>
              <w:rPr>
                <w:rFonts w:cs="Calibri"/>
                <w:szCs w:val="22"/>
                <w:lang w:val="en-GB"/>
              </w:rPr>
            </w:pPr>
            <w:r w:rsidRPr="00EC1588">
              <w:rPr>
                <w:rFonts w:cs="Calibri"/>
                <w:szCs w:val="22"/>
                <w:lang w:val="en-GB"/>
              </w:rPr>
              <w:t>75</w:t>
            </w:r>
          </w:p>
        </w:tc>
        <w:tc>
          <w:tcPr>
            <w:tcW w:w="6973" w:type="dxa"/>
            <w:shd w:val="clear" w:color="auto" w:fill="F2F2F2"/>
          </w:tcPr>
          <w:p w14:paraId="3A1CCFA0" w14:textId="77777777" w:rsidR="004F0499" w:rsidRPr="00EC1588" w:rsidRDefault="004F0499" w:rsidP="00491653">
            <w:pPr>
              <w:pStyle w:val="Tabellentext"/>
              <w:rPr>
                <w:rFonts w:cs="Calibri"/>
                <w:szCs w:val="22"/>
                <w:lang w:val="en-GB"/>
              </w:rPr>
            </w:pPr>
            <w:r w:rsidRPr="00EC1588">
              <w:rPr>
                <w:rFonts w:cs="Calibri"/>
                <w:szCs w:val="22"/>
                <w:lang w:val="en-GB"/>
              </w:rPr>
              <w:t>Does the TMF design include measures addressing the TMF surface during its filling to reduce dust generation with tailings materials (if applicable)?</w:t>
            </w:r>
          </w:p>
        </w:tc>
        <w:tc>
          <w:tcPr>
            <w:tcW w:w="1378" w:type="dxa"/>
            <w:shd w:val="clear" w:color="auto" w:fill="F2F2F2"/>
          </w:tcPr>
          <w:p w14:paraId="7E560024" w14:textId="77777777" w:rsidR="004F0499" w:rsidRPr="00EC1588" w:rsidRDefault="004F0499" w:rsidP="00156F58">
            <w:pPr>
              <w:pStyle w:val="Tabellentext"/>
              <w:rPr>
                <w:rFonts w:cs="Calibri"/>
                <w:szCs w:val="22"/>
                <w:lang w:val="en-GB"/>
              </w:rPr>
            </w:pPr>
          </w:p>
        </w:tc>
        <w:tc>
          <w:tcPr>
            <w:tcW w:w="821" w:type="dxa"/>
            <w:shd w:val="clear" w:color="auto" w:fill="F2F2F2"/>
          </w:tcPr>
          <w:p w14:paraId="44506F2C" w14:textId="77777777" w:rsidR="004F0499" w:rsidRPr="00EC1588" w:rsidRDefault="004F0499" w:rsidP="00156F58">
            <w:pPr>
              <w:pStyle w:val="Tabellentext"/>
              <w:rPr>
                <w:rFonts w:cs="Calibri"/>
                <w:szCs w:val="22"/>
                <w:lang w:val="en-GB"/>
              </w:rPr>
            </w:pPr>
          </w:p>
        </w:tc>
        <w:tc>
          <w:tcPr>
            <w:tcW w:w="906" w:type="dxa"/>
            <w:shd w:val="clear" w:color="auto" w:fill="F2F2F2"/>
          </w:tcPr>
          <w:p w14:paraId="5CC5BBD5" w14:textId="77777777" w:rsidR="004F0499" w:rsidRPr="00EC1588" w:rsidRDefault="004F0499" w:rsidP="00156F58">
            <w:pPr>
              <w:pStyle w:val="Tabellentext"/>
              <w:rPr>
                <w:rFonts w:cs="Calibri"/>
                <w:szCs w:val="22"/>
                <w:lang w:val="en-GB"/>
              </w:rPr>
            </w:pPr>
          </w:p>
        </w:tc>
        <w:tc>
          <w:tcPr>
            <w:tcW w:w="906" w:type="dxa"/>
            <w:shd w:val="clear" w:color="auto" w:fill="F2F2F2"/>
          </w:tcPr>
          <w:p w14:paraId="28C3B3D8" w14:textId="77777777" w:rsidR="004F0499" w:rsidRPr="00EC1588" w:rsidRDefault="004F0499" w:rsidP="00156F58">
            <w:pPr>
              <w:pStyle w:val="Tabellentext"/>
              <w:rPr>
                <w:rFonts w:cs="Calibri"/>
                <w:szCs w:val="22"/>
                <w:lang w:val="en-GB"/>
              </w:rPr>
            </w:pPr>
          </w:p>
        </w:tc>
        <w:tc>
          <w:tcPr>
            <w:tcW w:w="726" w:type="dxa"/>
            <w:shd w:val="clear" w:color="auto" w:fill="F2F2F2"/>
          </w:tcPr>
          <w:p w14:paraId="76D73AA9" w14:textId="77777777" w:rsidR="004F0499" w:rsidRPr="00EC1588" w:rsidRDefault="004F0499" w:rsidP="00156F58">
            <w:pPr>
              <w:pStyle w:val="Tabellentext"/>
              <w:rPr>
                <w:rFonts w:cs="Calibri"/>
                <w:szCs w:val="22"/>
                <w:lang w:val="en-GB"/>
              </w:rPr>
            </w:pPr>
          </w:p>
        </w:tc>
        <w:tc>
          <w:tcPr>
            <w:tcW w:w="3035" w:type="dxa"/>
            <w:shd w:val="clear" w:color="auto" w:fill="F2F2F2"/>
          </w:tcPr>
          <w:p w14:paraId="39F25364" w14:textId="77777777" w:rsidR="004F0499" w:rsidRPr="00EC1588" w:rsidRDefault="004F0499" w:rsidP="00156F58">
            <w:pPr>
              <w:pStyle w:val="Tabellentext"/>
              <w:rPr>
                <w:rFonts w:cs="Calibri"/>
                <w:szCs w:val="22"/>
                <w:lang w:val="en-GB"/>
              </w:rPr>
            </w:pPr>
          </w:p>
        </w:tc>
      </w:tr>
      <w:tr w:rsidR="004F0499" w:rsidRPr="00EC1588" w14:paraId="1EF39E52" w14:textId="77777777" w:rsidTr="00562B7D">
        <w:trPr>
          <w:cantSplit/>
          <w:trHeight w:val="20"/>
        </w:trPr>
        <w:tc>
          <w:tcPr>
            <w:tcW w:w="15451" w:type="dxa"/>
            <w:gridSpan w:val="8"/>
            <w:shd w:val="clear" w:color="auto" w:fill="auto"/>
            <w:vAlign w:val="center"/>
          </w:tcPr>
          <w:p w14:paraId="6778C392"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Dam safety</w:t>
            </w:r>
          </w:p>
        </w:tc>
      </w:tr>
      <w:tr w:rsidR="004F0499" w:rsidRPr="0050371E" w14:paraId="468A4AF0" w14:textId="77777777" w:rsidTr="00562B7D">
        <w:trPr>
          <w:cantSplit/>
          <w:trHeight w:val="20"/>
        </w:trPr>
        <w:tc>
          <w:tcPr>
            <w:tcW w:w="706" w:type="dxa"/>
            <w:shd w:val="clear" w:color="auto" w:fill="F2F2F2"/>
            <w:vAlign w:val="center"/>
          </w:tcPr>
          <w:p w14:paraId="030D60F2" w14:textId="77777777" w:rsidR="004F0499" w:rsidRPr="00EC1588" w:rsidRDefault="004F0499" w:rsidP="00156F58">
            <w:pPr>
              <w:pStyle w:val="Tabellentext"/>
              <w:rPr>
                <w:rFonts w:cs="Calibri"/>
                <w:szCs w:val="22"/>
                <w:lang w:val="en-GB"/>
              </w:rPr>
            </w:pPr>
            <w:r w:rsidRPr="00EC1588">
              <w:rPr>
                <w:rFonts w:cs="Calibri"/>
                <w:szCs w:val="22"/>
                <w:lang w:val="en-GB"/>
              </w:rPr>
              <w:t>76</w:t>
            </w:r>
          </w:p>
        </w:tc>
        <w:tc>
          <w:tcPr>
            <w:tcW w:w="6973" w:type="dxa"/>
            <w:shd w:val="clear" w:color="auto" w:fill="F2F2F2"/>
            <w:vAlign w:val="center"/>
          </w:tcPr>
          <w:p w14:paraId="334CDD63" w14:textId="77777777" w:rsidR="004F0499" w:rsidRPr="00EC1588" w:rsidRDefault="004F0499" w:rsidP="00156F58">
            <w:pPr>
              <w:pStyle w:val="Tabellentext"/>
              <w:rPr>
                <w:rFonts w:cs="Calibri"/>
                <w:szCs w:val="22"/>
                <w:lang w:val="en-GB"/>
              </w:rPr>
            </w:pPr>
            <w:r w:rsidRPr="00EC1588">
              <w:rPr>
                <w:rFonts w:cs="Calibri"/>
                <w:szCs w:val="22"/>
                <w:lang w:val="en-GB"/>
              </w:rPr>
              <w:t>Were tailings material parameters taken into account when designing the dam and/or retention pond?</w:t>
            </w:r>
          </w:p>
        </w:tc>
        <w:tc>
          <w:tcPr>
            <w:tcW w:w="1378" w:type="dxa"/>
            <w:shd w:val="clear" w:color="auto" w:fill="F2F2F2"/>
          </w:tcPr>
          <w:p w14:paraId="26D5DEA8" w14:textId="77777777" w:rsidR="004F0499" w:rsidRPr="00EC1588" w:rsidRDefault="004F0499" w:rsidP="00156F58">
            <w:pPr>
              <w:pStyle w:val="Tabellentext"/>
              <w:rPr>
                <w:rFonts w:cs="Calibri"/>
                <w:szCs w:val="22"/>
                <w:lang w:val="en-GB"/>
              </w:rPr>
            </w:pPr>
          </w:p>
        </w:tc>
        <w:tc>
          <w:tcPr>
            <w:tcW w:w="821" w:type="dxa"/>
            <w:shd w:val="clear" w:color="auto" w:fill="F2F2F2"/>
          </w:tcPr>
          <w:p w14:paraId="75CBACA4" w14:textId="77777777" w:rsidR="004F0499" w:rsidRPr="00EC1588" w:rsidRDefault="004F0499" w:rsidP="00156F58">
            <w:pPr>
              <w:pStyle w:val="Tabellentext"/>
              <w:rPr>
                <w:rFonts w:cs="Calibri"/>
                <w:szCs w:val="22"/>
                <w:lang w:val="en-GB"/>
              </w:rPr>
            </w:pPr>
          </w:p>
        </w:tc>
        <w:tc>
          <w:tcPr>
            <w:tcW w:w="906" w:type="dxa"/>
            <w:shd w:val="clear" w:color="auto" w:fill="F2F2F2"/>
          </w:tcPr>
          <w:p w14:paraId="21AB1913" w14:textId="77777777" w:rsidR="004F0499" w:rsidRPr="00EC1588" w:rsidRDefault="004F0499" w:rsidP="00156F58">
            <w:pPr>
              <w:pStyle w:val="Tabellentext"/>
              <w:rPr>
                <w:rFonts w:cs="Calibri"/>
                <w:szCs w:val="22"/>
                <w:lang w:val="en-GB"/>
              </w:rPr>
            </w:pPr>
          </w:p>
        </w:tc>
        <w:tc>
          <w:tcPr>
            <w:tcW w:w="906" w:type="dxa"/>
            <w:shd w:val="clear" w:color="auto" w:fill="F2F2F2"/>
          </w:tcPr>
          <w:p w14:paraId="3BEDAD5E" w14:textId="77777777" w:rsidR="004F0499" w:rsidRPr="00EC1588" w:rsidRDefault="004F0499" w:rsidP="00156F58">
            <w:pPr>
              <w:pStyle w:val="Tabellentext"/>
              <w:rPr>
                <w:rFonts w:cs="Calibri"/>
                <w:szCs w:val="22"/>
                <w:lang w:val="en-GB"/>
              </w:rPr>
            </w:pPr>
          </w:p>
        </w:tc>
        <w:tc>
          <w:tcPr>
            <w:tcW w:w="726" w:type="dxa"/>
            <w:shd w:val="clear" w:color="auto" w:fill="F2F2F2"/>
          </w:tcPr>
          <w:p w14:paraId="2820C338" w14:textId="77777777" w:rsidR="004F0499" w:rsidRPr="00EC1588" w:rsidRDefault="004F0499" w:rsidP="00156F58">
            <w:pPr>
              <w:pStyle w:val="Tabellentext"/>
              <w:rPr>
                <w:rFonts w:cs="Calibri"/>
                <w:szCs w:val="22"/>
                <w:lang w:val="en-GB"/>
              </w:rPr>
            </w:pPr>
          </w:p>
        </w:tc>
        <w:tc>
          <w:tcPr>
            <w:tcW w:w="3035" w:type="dxa"/>
            <w:shd w:val="clear" w:color="auto" w:fill="F2F2F2"/>
          </w:tcPr>
          <w:p w14:paraId="0BEE0D8B" w14:textId="77777777" w:rsidR="004F0499" w:rsidRPr="00EC1588" w:rsidRDefault="004F0499" w:rsidP="00156F58">
            <w:pPr>
              <w:pStyle w:val="Tabellentext"/>
              <w:rPr>
                <w:rFonts w:cs="Calibri"/>
                <w:szCs w:val="22"/>
                <w:lang w:val="en-GB"/>
              </w:rPr>
            </w:pPr>
          </w:p>
        </w:tc>
      </w:tr>
      <w:tr w:rsidR="004F0499" w:rsidRPr="0050371E" w14:paraId="16442423" w14:textId="77777777" w:rsidTr="00562B7D">
        <w:trPr>
          <w:cantSplit/>
          <w:trHeight w:val="20"/>
        </w:trPr>
        <w:tc>
          <w:tcPr>
            <w:tcW w:w="706" w:type="dxa"/>
            <w:shd w:val="clear" w:color="auto" w:fill="auto"/>
            <w:vAlign w:val="center"/>
          </w:tcPr>
          <w:p w14:paraId="4269B0EE" w14:textId="77777777" w:rsidR="004F0499" w:rsidRPr="00EC1588" w:rsidRDefault="004F0499" w:rsidP="00156F58">
            <w:pPr>
              <w:pStyle w:val="Tabellentext"/>
              <w:rPr>
                <w:rFonts w:cs="Calibri"/>
                <w:szCs w:val="22"/>
                <w:lang w:val="en-GB"/>
              </w:rPr>
            </w:pPr>
            <w:r w:rsidRPr="00EC1588">
              <w:rPr>
                <w:rFonts w:cs="Calibri"/>
                <w:szCs w:val="22"/>
                <w:lang w:val="en-GB"/>
              </w:rPr>
              <w:t>77</w:t>
            </w:r>
          </w:p>
        </w:tc>
        <w:tc>
          <w:tcPr>
            <w:tcW w:w="6973" w:type="dxa"/>
            <w:shd w:val="clear" w:color="auto" w:fill="auto"/>
            <w:vAlign w:val="center"/>
          </w:tcPr>
          <w:p w14:paraId="6BB568D5" w14:textId="77777777" w:rsidR="004F0499" w:rsidRPr="00EC1588" w:rsidRDefault="004F0499" w:rsidP="00A12FEB">
            <w:pPr>
              <w:pStyle w:val="Tabellentext"/>
              <w:rPr>
                <w:rFonts w:cs="Calibri"/>
                <w:szCs w:val="22"/>
                <w:lang w:val="en-GB"/>
              </w:rPr>
            </w:pPr>
            <w:r w:rsidRPr="00EC1588">
              <w:rPr>
                <w:rFonts w:cs="Calibri"/>
                <w:szCs w:val="22"/>
                <w:lang w:val="en-GB"/>
              </w:rPr>
              <w:t xml:space="preserve">Were geological, hydrogeological, hydrological, and geophysical </w:t>
            </w:r>
            <w:r w:rsidR="00A12FEB" w:rsidRPr="00EC1588">
              <w:rPr>
                <w:rFonts w:cs="Calibri"/>
                <w:szCs w:val="22"/>
                <w:lang w:val="en-GB"/>
              </w:rPr>
              <w:t xml:space="preserve">conditions </w:t>
            </w:r>
            <w:r w:rsidRPr="00EC1588">
              <w:rPr>
                <w:rFonts w:cs="Calibri"/>
                <w:szCs w:val="22"/>
                <w:lang w:val="en-GB"/>
              </w:rPr>
              <w:t>taken into account while designing the dam and retention pond?</w:t>
            </w:r>
          </w:p>
        </w:tc>
        <w:tc>
          <w:tcPr>
            <w:tcW w:w="1378" w:type="dxa"/>
            <w:shd w:val="clear" w:color="auto" w:fill="auto"/>
          </w:tcPr>
          <w:p w14:paraId="2983B36F" w14:textId="77777777" w:rsidR="004F0499" w:rsidRPr="00EC1588" w:rsidRDefault="004F0499" w:rsidP="00156F58">
            <w:pPr>
              <w:pStyle w:val="Tabellentext"/>
              <w:rPr>
                <w:rFonts w:cs="Calibri"/>
                <w:szCs w:val="22"/>
                <w:lang w:val="en-GB"/>
              </w:rPr>
            </w:pPr>
          </w:p>
        </w:tc>
        <w:tc>
          <w:tcPr>
            <w:tcW w:w="821" w:type="dxa"/>
            <w:shd w:val="clear" w:color="auto" w:fill="auto"/>
          </w:tcPr>
          <w:p w14:paraId="3C876D23" w14:textId="77777777" w:rsidR="004F0499" w:rsidRPr="00EC1588" w:rsidRDefault="004F0499" w:rsidP="00156F58">
            <w:pPr>
              <w:pStyle w:val="Tabellentext"/>
              <w:rPr>
                <w:rFonts w:cs="Calibri"/>
                <w:szCs w:val="22"/>
                <w:lang w:val="en-GB"/>
              </w:rPr>
            </w:pPr>
          </w:p>
        </w:tc>
        <w:tc>
          <w:tcPr>
            <w:tcW w:w="906" w:type="dxa"/>
            <w:shd w:val="clear" w:color="auto" w:fill="auto"/>
          </w:tcPr>
          <w:p w14:paraId="327299F4" w14:textId="77777777" w:rsidR="004F0499" w:rsidRPr="00EC1588" w:rsidRDefault="004F0499" w:rsidP="00156F58">
            <w:pPr>
              <w:pStyle w:val="Tabellentext"/>
              <w:rPr>
                <w:rFonts w:cs="Calibri"/>
                <w:szCs w:val="22"/>
                <w:lang w:val="en-GB"/>
              </w:rPr>
            </w:pPr>
          </w:p>
        </w:tc>
        <w:tc>
          <w:tcPr>
            <w:tcW w:w="906" w:type="dxa"/>
            <w:shd w:val="clear" w:color="auto" w:fill="auto"/>
          </w:tcPr>
          <w:p w14:paraId="7188EEFE" w14:textId="77777777" w:rsidR="004F0499" w:rsidRPr="00EC1588" w:rsidRDefault="004F0499" w:rsidP="00156F58">
            <w:pPr>
              <w:pStyle w:val="Tabellentext"/>
              <w:rPr>
                <w:rFonts w:cs="Calibri"/>
                <w:szCs w:val="22"/>
                <w:lang w:val="en-GB"/>
              </w:rPr>
            </w:pPr>
          </w:p>
        </w:tc>
        <w:tc>
          <w:tcPr>
            <w:tcW w:w="726" w:type="dxa"/>
            <w:shd w:val="clear" w:color="auto" w:fill="auto"/>
          </w:tcPr>
          <w:p w14:paraId="2D457FCF" w14:textId="77777777" w:rsidR="004F0499" w:rsidRPr="00EC1588" w:rsidRDefault="004F0499" w:rsidP="00156F58">
            <w:pPr>
              <w:pStyle w:val="Tabellentext"/>
              <w:rPr>
                <w:rFonts w:cs="Calibri"/>
                <w:szCs w:val="22"/>
                <w:lang w:val="en-GB"/>
              </w:rPr>
            </w:pPr>
          </w:p>
        </w:tc>
        <w:tc>
          <w:tcPr>
            <w:tcW w:w="3035" w:type="dxa"/>
            <w:shd w:val="clear" w:color="auto" w:fill="auto"/>
          </w:tcPr>
          <w:p w14:paraId="5E44F3A7" w14:textId="77777777" w:rsidR="004F0499" w:rsidRPr="00EC1588" w:rsidRDefault="004F0499" w:rsidP="00156F58">
            <w:pPr>
              <w:pStyle w:val="Tabellentext"/>
              <w:rPr>
                <w:rFonts w:cs="Calibri"/>
                <w:szCs w:val="22"/>
                <w:lang w:val="en-GB"/>
              </w:rPr>
            </w:pPr>
          </w:p>
        </w:tc>
      </w:tr>
      <w:tr w:rsidR="004F0499" w:rsidRPr="0050371E" w14:paraId="009A2DF7" w14:textId="77777777" w:rsidTr="00562B7D">
        <w:trPr>
          <w:cantSplit/>
          <w:trHeight w:val="20"/>
        </w:trPr>
        <w:tc>
          <w:tcPr>
            <w:tcW w:w="706" w:type="dxa"/>
            <w:shd w:val="clear" w:color="auto" w:fill="F2F2F2"/>
            <w:vAlign w:val="center"/>
          </w:tcPr>
          <w:p w14:paraId="4F2B1DB8" w14:textId="77777777" w:rsidR="004F0499" w:rsidRPr="00EC1588" w:rsidRDefault="004F0499" w:rsidP="00156F58">
            <w:pPr>
              <w:pStyle w:val="Tabellentext"/>
              <w:rPr>
                <w:rFonts w:cs="Calibri"/>
                <w:szCs w:val="22"/>
                <w:lang w:val="en-GB"/>
              </w:rPr>
            </w:pPr>
            <w:r w:rsidRPr="00EC1588">
              <w:rPr>
                <w:rFonts w:cs="Calibri"/>
                <w:szCs w:val="22"/>
                <w:lang w:val="en-GB"/>
              </w:rPr>
              <w:lastRenderedPageBreak/>
              <w:t>78</w:t>
            </w:r>
          </w:p>
        </w:tc>
        <w:tc>
          <w:tcPr>
            <w:tcW w:w="6973" w:type="dxa"/>
            <w:shd w:val="clear" w:color="auto" w:fill="F2F2F2"/>
            <w:vAlign w:val="center"/>
          </w:tcPr>
          <w:p w14:paraId="441FEEDD" w14:textId="77777777" w:rsidR="004F0499" w:rsidRPr="00EC1588" w:rsidRDefault="004F0499" w:rsidP="00193011">
            <w:pPr>
              <w:pStyle w:val="Tabellentext"/>
              <w:rPr>
                <w:rFonts w:cs="Calibri"/>
                <w:szCs w:val="22"/>
                <w:lang w:val="en-GB"/>
              </w:rPr>
            </w:pPr>
            <w:r w:rsidRPr="00EC1588">
              <w:rPr>
                <w:rFonts w:cs="Calibri"/>
                <w:szCs w:val="22"/>
                <w:lang w:val="en-GB"/>
              </w:rPr>
              <w:t>Are local water sources located beyond the impact zone of the tailings pond when the TMF is operating?</w:t>
            </w:r>
          </w:p>
        </w:tc>
        <w:tc>
          <w:tcPr>
            <w:tcW w:w="1378" w:type="dxa"/>
            <w:shd w:val="clear" w:color="auto" w:fill="F2F2F2"/>
          </w:tcPr>
          <w:p w14:paraId="181B7804" w14:textId="77777777" w:rsidR="004F0499" w:rsidRPr="00EC1588" w:rsidRDefault="004F0499" w:rsidP="00156F58">
            <w:pPr>
              <w:pStyle w:val="Tabellentext"/>
              <w:rPr>
                <w:rFonts w:cs="Calibri"/>
                <w:szCs w:val="22"/>
                <w:lang w:val="en-GB"/>
              </w:rPr>
            </w:pPr>
          </w:p>
        </w:tc>
        <w:tc>
          <w:tcPr>
            <w:tcW w:w="821" w:type="dxa"/>
            <w:shd w:val="clear" w:color="auto" w:fill="F2F2F2"/>
          </w:tcPr>
          <w:p w14:paraId="70D80239" w14:textId="77777777" w:rsidR="004F0499" w:rsidRPr="00EC1588" w:rsidRDefault="004F0499" w:rsidP="00156F58">
            <w:pPr>
              <w:pStyle w:val="Tabellentext"/>
              <w:rPr>
                <w:rFonts w:cs="Calibri"/>
                <w:szCs w:val="22"/>
                <w:lang w:val="en-GB"/>
              </w:rPr>
            </w:pPr>
          </w:p>
        </w:tc>
        <w:tc>
          <w:tcPr>
            <w:tcW w:w="906" w:type="dxa"/>
            <w:shd w:val="clear" w:color="auto" w:fill="F2F2F2"/>
          </w:tcPr>
          <w:p w14:paraId="29DA3D91" w14:textId="77777777" w:rsidR="004F0499" w:rsidRPr="00EC1588" w:rsidRDefault="004F0499" w:rsidP="00156F58">
            <w:pPr>
              <w:pStyle w:val="Tabellentext"/>
              <w:rPr>
                <w:rFonts w:cs="Calibri"/>
                <w:szCs w:val="22"/>
                <w:lang w:val="en-GB"/>
              </w:rPr>
            </w:pPr>
          </w:p>
        </w:tc>
        <w:tc>
          <w:tcPr>
            <w:tcW w:w="906" w:type="dxa"/>
            <w:shd w:val="clear" w:color="auto" w:fill="F2F2F2"/>
          </w:tcPr>
          <w:p w14:paraId="3478BD11" w14:textId="77777777" w:rsidR="004F0499" w:rsidRPr="00EC1588" w:rsidRDefault="004F0499" w:rsidP="00156F58">
            <w:pPr>
              <w:pStyle w:val="Tabellentext"/>
              <w:rPr>
                <w:rFonts w:cs="Calibri"/>
                <w:szCs w:val="22"/>
                <w:lang w:val="en-GB"/>
              </w:rPr>
            </w:pPr>
          </w:p>
        </w:tc>
        <w:tc>
          <w:tcPr>
            <w:tcW w:w="726" w:type="dxa"/>
            <w:shd w:val="clear" w:color="auto" w:fill="F2F2F2"/>
          </w:tcPr>
          <w:p w14:paraId="16FA0367" w14:textId="77777777" w:rsidR="004F0499" w:rsidRPr="00EC1588" w:rsidRDefault="004F0499" w:rsidP="00156F58">
            <w:pPr>
              <w:pStyle w:val="Tabellentext"/>
              <w:rPr>
                <w:rFonts w:cs="Calibri"/>
                <w:szCs w:val="22"/>
                <w:lang w:val="en-GB"/>
              </w:rPr>
            </w:pPr>
          </w:p>
        </w:tc>
        <w:tc>
          <w:tcPr>
            <w:tcW w:w="3035" w:type="dxa"/>
            <w:shd w:val="clear" w:color="auto" w:fill="F2F2F2"/>
          </w:tcPr>
          <w:p w14:paraId="1061522C" w14:textId="77777777" w:rsidR="004F0499" w:rsidRPr="00EC1588" w:rsidRDefault="004F0499" w:rsidP="00156F58">
            <w:pPr>
              <w:pStyle w:val="Tabellentext"/>
              <w:rPr>
                <w:rFonts w:cs="Calibri"/>
                <w:szCs w:val="22"/>
                <w:lang w:val="en-GB"/>
              </w:rPr>
            </w:pPr>
          </w:p>
        </w:tc>
      </w:tr>
      <w:tr w:rsidR="004F0499" w:rsidRPr="0050371E" w14:paraId="21465ED5" w14:textId="77777777" w:rsidTr="00562B7D">
        <w:trPr>
          <w:cantSplit/>
          <w:trHeight w:val="20"/>
        </w:trPr>
        <w:tc>
          <w:tcPr>
            <w:tcW w:w="706" w:type="dxa"/>
            <w:shd w:val="clear" w:color="auto" w:fill="auto"/>
            <w:vAlign w:val="center"/>
          </w:tcPr>
          <w:p w14:paraId="35E21740" w14:textId="77777777" w:rsidR="004F0499" w:rsidRPr="00EC1588" w:rsidRDefault="004F0499" w:rsidP="00156F58">
            <w:pPr>
              <w:pStyle w:val="Tabellentext"/>
              <w:rPr>
                <w:rFonts w:cs="Calibri"/>
                <w:szCs w:val="22"/>
                <w:lang w:val="en-GB"/>
              </w:rPr>
            </w:pPr>
            <w:r w:rsidRPr="00EC1588">
              <w:rPr>
                <w:rFonts w:cs="Calibri"/>
                <w:szCs w:val="22"/>
                <w:lang w:val="en-GB"/>
              </w:rPr>
              <w:t>79</w:t>
            </w:r>
          </w:p>
        </w:tc>
        <w:tc>
          <w:tcPr>
            <w:tcW w:w="6973" w:type="dxa"/>
            <w:shd w:val="clear" w:color="auto" w:fill="auto"/>
            <w:vAlign w:val="center"/>
          </w:tcPr>
          <w:p w14:paraId="3DA2C6C5" w14:textId="77777777" w:rsidR="004F0499" w:rsidRPr="00EC1588" w:rsidRDefault="004F0499" w:rsidP="00156F58">
            <w:pPr>
              <w:pStyle w:val="Tabellentext"/>
              <w:rPr>
                <w:rFonts w:cs="Calibri"/>
                <w:szCs w:val="22"/>
                <w:lang w:val="en-GB"/>
              </w:rPr>
            </w:pPr>
            <w:r w:rsidRPr="00EC1588">
              <w:rPr>
                <w:rFonts w:cs="Calibri"/>
                <w:szCs w:val="22"/>
                <w:lang w:val="en-GB"/>
              </w:rPr>
              <w:t>Was emergency water escape/release taken into account while designing the dam and retention pond?</w:t>
            </w:r>
          </w:p>
        </w:tc>
        <w:tc>
          <w:tcPr>
            <w:tcW w:w="1378" w:type="dxa"/>
            <w:shd w:val="clear" w:color="auto" w:fill="auto"/>
          </w:tcPr>
          <w:p w14:paraId="28B054AD" w14:textId="77777777" w:rsidR="004F0499" w:rsidRPr="00EC1588" w:rsidRDefault="004F0499" w:rsidP="00156F58">
            <w:pPr>
              <w:pStyle w:val="Tabellentext"/>
              <w:rPr>
                <w:rFonts w:cs="Calibri"/>
                <w:szCs w:val="22"/>
                <w:lang w:val="en-GB"/>
              </w:rPr>
            </w:pPr>
          </w:p>
        </w:tc>
        <w:tc>
          <w:tcPr>
            <w:tcW w:w="821" w:type="dxa"/>
            <w:shd w:val="clear" w:color="auto" w:fill="auto"/>
          </w:tcPr>
          <w:p w14:paraId="0FAD33E9" w14:textId="77777777" w:rsidR="004F0499" w:rsidRPr="00EC1588" w:rsidRDefault="004F0499" w:rsidP="00156F58">
            <w:pPr>
              <w:pStyle w:val="Tabellentext"/>
              <w:rPr>
                <w:rFonts w:cs="Calibri"/>
                <w:szCs w:val="22"/>
                <w:lang w:val="en-GB"/>
              </w:rPr>
            </w:pPr>
          </w:p>
        </w:tc>
        <w:tc>
          <w:tcPr>
            <w:tcW w:w="906" w:type="dxa"/>
            <w:shd w:val="clear" w:color="auto" w:fill="auto"/>
          </w:tcPr>
          <w:p w14:paraId="02AD3AEE" w14:textId="77777777" w:rsidR="004F0499" w:rsidRPr="00EC1588" w:rsidRDefault="004F0499" w:rsidP="00156F58">
            <w:pPr>
              <w:pStyle w:val="Tabellentext"/>
              <w:rPr>
                <w:rFonts w:cs="Calibri"/>
                <w:szCs w:val="22"/>
                <w:lang w:val="en-GB"/>
              </w:rPr>
            </w:pPr>
          </w:p>
        </w:tc>
        <w:tc>
          <w:tcPr>
            <w:tcW w:w="906" w:type="dxa"/>
            <w:shd w:val="clear" w:color="auto" w:fill="auto"/>
          </w:tcPr>
          <w:p w14:paraId="4ABA624D" w14:textId="77777777" w:rsidR="004F0499" w:rsidRPr="00EC1588" w:rsidRDefault="004F0499" w:rsidP="00156F58">
            <w:pPr>
              <w:pStyle w:val="Tabellentext"/>
              <w:rPr>
                <w:rFonts w:cs="Calibri"/>
                <w:szCs w:val="22"/>
                <w:lang w:val="en-GB"/>
              </w:rPr>
            </w:pPr>
          </w:p>
        </w:tc>
        <w:tc>
          <w:tcPr>
            <w:tcW w:w="726" w:type="dxa"/>
            <w:shd w:val="clear" w:color="auto" w:fill="auto"/>
          </w:tcPr>
          <w:p w14:paraId="6B59F366" w14:textId="77777777" w:rsidR="004F0499" w:rsidRPr="00EC1588" w:rsidRDefault="004F0499" w:rsidP="00156F58">
            <w:pPr>
              <w:pStyle w:val="Tabellentext"/>
              <w:rPr>
                <w:rFonts w:cs="Calibri"/>
                <w:szCs w:val="22"/>
                <w:lang w:val="en-GB"/>
              </w:rPr>
            </w:pPr>
          </w:p>
        </w:tc>
        <w:tc>
          <w:tcPr>
            <w:tcW w:w="3035" w:type="dxa"/>
            <w:shd w:val="clear" w:color="auto" w:fill="auto"/>
          </w:tcPr>
          <w:p w14:paraId="74DB6F36" w14:textId="77777777" w:rsidR="004F0499" w:rsidRPr="00EC1588" w:rsidRDefault="004F0499" w:rsidP="00156F58">
            <w:pPr>
              <w:pStyle w:val="Tabellentext"/>
              <w:rPr>
                <w:rFonts w:cs="Calibri"/>
                <w:szCs w:val="22"/>
                <w:lang w:val="en-GB"/>
              </w:rPr>
            </w:pPr>
          </w:p>
        </w:tc>
      </w:tr>
      <w:tr w:rsidR="004F0499" w:rsidRPr="0050371E" w14:paraId="65BC9739" w14:textId="77777777" w:rsidTr="00562B7D">
        <w:trPr>
          <w:cantSplit/>
          <w:trHeight w:val="20"/>
        </w:trPr>
        <w:tc>
          <w:tcPr>
            <w:tcW w:w="706" w:type="dxa"/>
            <w:shd w:val="clear" w:color="auto" w:fill="F2F2F2"/>
            <w:vAlign w:val="center"/>
          </w:tcPr>
          <w:p w14:paraId="23B0E0BB" w14:textId="77777777" w:rsidR="004F0499" w:rsidRPr="00EC1588" w:rsidRDefault="004F0499" w:rsidP="00156F58">
            <w:pPr>
              <w:pStyle w:val="Tabellentext"/>
              <w:rPr>
                <w:rFonts w:cs="Calibri"/>
                <w:szCs w:val="22"/>
                <w:lang w:val="en-GB"/>
              </w:rPr>
            </w:pPr>
            <w:r w:rsidRPr="00EC1588">
              <w:rPr>
                <w:rFonts w:cs="Calibri"/>
                <w:szCs w:val="22"/>
                <w:lang w:val="en-GB"/>
              </w:rPr>
              <w:t>80</w:t>
            </w:r>
          </w:p>
        </w:tc>
        <w:tc>
          <w:tcPr>
            <w:tcW w:w="6973" w:type="dxa"/>
            <w:shd w:val="clear" w:color="auto" w:fill="F2F2F2"/>
            <w:vAlign w:val="center"/>
          </w:tcPr>
          <w:p w14:paraId="53AA271F" w14:textId="77777777" w:rsidR="004F0499" w:rsidRPr="00EC1588" w:rsidRDefault="004F0499" w:rsidP="00156F58">
            <w:pPr>
              <w:pStyle w:val="Tabellentext"/>
              <w:rPr>
                <w:rFonts w:cs="Calibri"/>
                <w:szCs w:val="22"/>
                <w:lang w:val="en-GB"/>
              </w:rPr>
            </w:pPr>
            <w:r w:rsidRPr="00EC1588">
              <w:rPr>
                <w:rFonts w:cs="Calibri"/>
                <w:szCs w:val="22"/>
                <w:lang w:val="en-GB"/>
              </w:rPr>
              <w:t>Does the TMF design prevent changes to surface runoff due to dam co</w:t>
            </w:r>
            <w:r w:rsidRPr="00EC1588">
              <w:rPr>
                <w:rFonts w:cs="Calibri"/>
                <w:szCs w:val="22"/>
                <w:lang w:val="en-GB"/>
              </w:rPr>
              <w:t>n</w:t>
            </w:r>
            <w:r w:rsidRPr="00EC1588">
              <w:rPr>
                <w:rFonts w:cs="Calibri"/>
                <w:szCs w:val="22"/>
                <w:lang w:val="en-GB"/>
              </w:rPr>
              <w:t>struction or water pond displacement (if applicable)?</w:t>
            </w:r>
          </w:p>
        </w:tc>
        <w:tc>
          <w:tcPr>
            <w:tcW w:w="1378" w:type="dxa"/>
            <w:shd w:val="clear" w:color="auto" w:fill="F2F2F2"/>
          </w:tcPr>
          <w:p w14:paraId="41ABAB26" w14:textId="77777777" w:rsidR="004F0499" w:rsidRPr="00EC1588" w:rsidRDefault="004F0499" w:rsidP="00156F58">
            <w:pPr>
              <w:pStyle w:val="Tabellentext"/>
              <w:rPr>
                <w:rFonts w:cs="Calibri"/>
                <w:szCs w:val="22"/>
                <w:lang w:val="en-GB"/>
              </w:rPr>
            </w:pPr>
          </w:p>
        </w:tc>
        <w:tc>
          <w:tcPr>
            <w:tcW w:w="821" w:type="dxa"/>
            <w:shd w:val="clear" w:color="auto" w:fill="F2F2F2"/>
          </w:tcPr>
          <w:p w14:paraId="71D1B74E" w14:textId="77777777" w:rsidR="004F0499" w:rsidRPr="00EC1588" w:rsidRDefault="004F0499" w:rsidP="00156F58">
            <w:pPr>
              <w:pStyle w:val="Tabellentext"/>
              <w:rPr>
                <w:rFonts w:cs="Calibri"/>
                <w:szCs w:val="22"/>
                <w:lang w:val="en-GB"/>
              </w:rPr>
            </w:pPr>
          </w:p>
        </w:tc>
        <w:tc>
          <w:tcPr>
            <w:tcW w:w="906" w:type="dxa"/>
            <w:shd w:val="clear" w:color="auto" w:fill="F2F2F2"/>
          </w:tcPr>
          <w:p w14:paraId="157217C3" w14:textId="77777777" w:rsidR="004F0499" w:rsidRPr="00EC1588" w:rsidRDefault="004F0499" w:rsidP="00156F58">
            <w:pPr>
              <w:pStyle w:val="Tabellentext"/>
              <w:rPr>
                <w:rFonts w:cs="Calibri"/>
                <w:szCs w:val="22"/>
                <w:lang w:val="en-GB"/>
              </w:rPr>
            </w:pPr>
          </w:p>
        </w:tc>
        <w:tc>
          <w:tcPr>
            <w:tcW w:w="906" w:type="dxa"/>
            <w:shd w:val="clear" w:color="auto" w:fill="F2F2F2"/>
          </w:tcPr>
          <w:p w14:paraId="55064105" w14:textId="77777777" w:rsidR="004F0499" w:rsidRPr="00EC1588" w:rsidRDefault="004F0499" w:rsidP="00156F58">
            <w:pPr>
              <w:pStyle w:val="Tabellentext"/>
              <w:rPr>
                <w:rFonts w:cs="Calibri"/>
                <w:szCs w:val="22"/>
                <w:lang w:val="en-GB"/>
              </w:rPr>
            </w:pPr>
          </w:p>
        </w:tc>
        <w:tc>
          <w:tcPr>
            <w:tcW w:w="726" w:type="dxa"/>
            <w:shd w:val="clear" w:color="auto" w:fill="F2F2F2"/>
          </w:tcPr>
          <w:p w14:paraId="6BF94AF5" w14:textId="77777777" w:rsidR="004F0499" w:rsidRPr="00EC1588" w:rsidRDefault="004F0499" w:rsidP="00156F58">
            <w:pPr>
              <w:pStyle w:val="Tabellentext"/>
              <w:rPr>
                <w:rFonts w:cs="Calibri"/>
                <w:szCs w:val="22"/>
                <w:lang w:val="en-GB"/>
              </w:rPr>
            </w:pPr>
          </w:p>
        </w:tc>
        <w:tc>
          <w:tcPr>
            <w:tcW w:w="3035" w:type="dxa"/>
            <w:shd w:val="clear" w:color="auto" w:fill="F2F2F2"/>
          </w:tcPr>
          <w:p w14:paraId="55BD99A8" w14:textId="77777777" w:rsidR="004F0499" w:rsidRPr="00EC1588" w:rsidRDefault="004F0499" w:rsidP="00156F58">
            <w:pPr>
              <w:pStyle w:val="Tabellentext"/>
              <w:rPr>
                <w:rFonts w:cs="Calibri"/>
                <w:szCs w:val="22"/>
                <w:lang w:val="en-GB"/>
              </w:rPr>
            </w:pPr>
          </w:p>
        </w:tc>
      </w:tr>
      <w:tr w:rsidR="004F0499" w:rsidRPr="0050371E" w14:paraId="695C5316" w14:textId="77777777" w:rsidTr="00562B7D">
        <w:trPr>
          <w:cantSplit/>
          <w:trHeight w:val="20"/>
        </w:trPr>
        <w:tc>
          <w:tcPr>
            <w:tcW w:w="706" w:type="dxa"/>
            <w:shd w:val="clear" w:color="auto" w:fill="auto"/>
            <w:vAlign w:val="center"/>
          </w:tcPr>
          <w:p w14:paraId="0F0253B4" w14:textId="77777777" w:rsidR="004F0499" w:rsidRPr="00EC1588" w:rsidRDefault="004F0499" w:rsidP="00156F58">
            <w:pPr>
              <w:pStyle w:val="Tabellentext"/>
              <w:rPr>
                <w:rFonts w:cs="Calibri"/>
                <w:szCs w:val="22"/>
                <w:lang w:val="en-GB"/>
              </w:rPr>
            </w:pPr>
            <w:r w:rsidRPr="00EC1588">
              <w:rPr>
                <w:rFonts w:cs="Calibri"/>
                <w:szCs w:val="22"/>
                <w:lang w:val="en-GB"/>
              </w:rPr>
              <w:t>81</w:t>
            </w:r>
          </w:p>
        </w:tc>
        <w:tc>
          <w:tcPr>
            <w:tcW w:w="6973" w:type="dxa"/>
            <w:shd w:val="clear" w:color="auto" w:fill="auto"/>
            <w:vAlign w:val="center"/>
          </w:tcPr>
          <w:p w14:paraId="6751ECBE" w14:textId="6FA62811" w:rsidR="004F0499" w:rsidRPr="00EC1588" w:rsidRDefault="004F0499" w:rsidP="00EF179E">
            <w:pPr>
              <w:pStyle w:val="Tabellentext"/>
              <w:rPr>
                <w:rFonts w:cs="Calibri"/>
                <w:szCs w:val="22"/>
                <w:lang w:val="en-GB"/>
              </w:rPr>
            </w:pPr>
            <w:r w:rsidRPr="00EC1588">
              <w:rPr>
                <w:rFonts w:cs="Calibri"/>
                <w:szCs w:val="22"/>
                <w:lang w:val="en-GB"/>
              </w:rPr>
              <w:t>Does the stability and strength assessment for the dam</w:t>
            </w:r>
            <w:r w:rsidR="008D7207" w:rsidRPr="007E42F1">
              <w:rPr>
                <w:lang w:val="en-US"/>
              </w:rPr>
              <w:t xml:space="preserve"> </w:t>
            </w:r>
            <w:r w:rsidR="008D7207" w:rsidRPr="008D7207">
              <w:rPr>
                <w:rFonts w:cs="Calibri"/>
                <w:szCs w:val="22"/>
                <w:lang w:val="en-GB"/>
              </w:rPr>
              <w:t xml:space="preserve">and its </w:t>
            </w:r>
            <w:r w:rsidR="00EF179E">
              <w:rPr>
                <w:rFonts w:cs="Calibri"/>
                <w:szCs w:val="22"/>
                <w:lang w:val="en-GB"/>
              </w:rPr>
              <w:t>bases</w:t>
            </w:r>
            <w:r w:rsidRPr="00EC1588">
              <w:rPr>
                <w:rFonts w:cs="Calibri"/>
                <w:szCs w:val="22"/>
                <w:lang w:val="en-GB"/>
              </w:rPr>
              <w:t xml:space="preserve"> fulfil applicable safety criteria?</w:t>
            </w:r>
          </w:p>
        </w:tc>
        <w:tc>
          <w:tcPr>
            <w:tcW w:w="1378" w:type="dxa"/>
            <w:shd w:val="clear" w:color="auto" w:fill="auto"/>
          </w:tcPr>
          <w:p w14:paraId="4CF41262" w14:textId="77777777" w:rsidR="004F0499" w:rsidRPr="00EC1588" w:rsidRDefault="004F0499" w:rsidP="00156F58">
            <w:pPr>
              <w:pStyle w:val="Tabellentext"/>
              <w:rPr>
                <w:rFonts w:cs="Calibri"/>
                <w:szCs w:val="22"/>
                <w:lang w:val="en-GB"/>
              </w:rPr>
            </w:pPr>
          </w:p>
        </w:tc>
        <w:tc>
          <w:tcPr>
            <w:tcW w:w="821" w:type="dxa"/>
            <w:shd w:val="clear" w:color="auto" w:fill="auto"/>
          </w:tcPr>
          <w:p w14:paraId="4A721FE1" w14:textId="77777777" w:rsidR="004F0499" w:rsidRPr="00EC1588" w:rsidRDefault="004F0499" w:rsidP="00156F58">
            <w:pPr>
              <w:pStyle w:val="Tabellentext"/>
              <w:rPr>
                <w:rFonts w:cs="Calibri"/>
                <w:szCs w:val="22"/>
                <w:lang w:val="en-GB"/>
              </w:rPr>
            </w:pPr>
          </w:p>
        </w:tc>
        <w:tc>
          <w:tcPr>
            <w:tcW w:w="906" w:type="dxa"/>
            <w:shd w:val="clear" w:color="auto" w:fill="auto"/>
          </w:tcPr>
          <w:p w14:paraId="173DD242" w14:textId="77777777" w:rsidR="004F0499" w:rsidRPr="00EC1588" w:rsidRDefault="004F0499" w:rsidP="00156F58">
            <w:pPr>
              <w:pStyle w:val="Tabellentext"/>
              <w:rPr>
                <w:rFonts w:cs="Calibri"/>
                <w:szCs w:val="22"/>
                <w:lang w:val="en-GB"/>
              </w:rPr>
            </w:pPr>
          </w:p>
        </w:tc>
        <w:tc>
          <w:tcPr>
            <w:tcW w:w="906" w:type="dxa"/>
            <w:shd w:val="clear" w:color="auto" w:fill="auto"/>
          </w:tcPr>
          <w:p w14:paraId="39B7E773" w14:textId="77777777" w:rsidR="004F0499" w:rsidRPr="00EC1588" w:rsidRDefault="004F0499" w:rsidP="00156F58">
            <w:pPr>
              <w:pStyle w:val="Tabellentext"/>
              <w:rPr>
                <w:rFonts w:cs="Calibri"/>
                <w:szCs w:val="22"/>
                <w:lang w:val="en-GB"/>
              </w:rPr>
            </w:pPr>
          </w:p>
        </w:tc>
        <w:tc>
          <w:tcPr>
            <w:tcW w:w="726" w:type="dxa"/>
            <w:shd w:val="clear" w:color="auto" w:fill="auto"/>
          </w:tcPr>
          <w:p w14:paraId="5F36E677" w14:textId="77777777" w:rsidR="004F0499" w:rsidRPr="00EC1588" w:rsidRDefault="004F0499" w:rsidP="00156F58">
            <w:pPr>
              <w:pStyle w:val="Tabellentext"/>
              <w:rPr>
                <w:rFonts w:cs="Calibri"/>
                <w:szCs w:val="22"/>
                <w:lang w:val="en-GB"/>
              </w:rPr>
            </w:pPr>
          </w:p>
        </w:tc>
        <w:tc>
          <w:tcPr>
            <w:tcW w:w="3035" w:type="dxa"/>
            <w:shd w:val="clear" w:color="auto" w:fill="auto"/>
          </w:tcPr>
          <w:p w14:paraId="58344C34" w14:textId="77777777" w:rsidR="004F0499" w:rsidRPr="00EC1588" w:rsidRDefault="004F0499" w:rsidP="00156F58">
            <w:pPr>
              <w:pStyle w:val="Tabellentext"/>
              <w:rPr>
                <w:rFonts w:cs="Calibri"/>
                <w:szCs w:val="22"/>
                <w:lang w:val="en-GB"/>
              </w:rPr>
            </w:pPr>
          </w:p>
        </w:tc>
      </w:tr>
      <w:tr w:rsidR="004F0499" w:rsidRPr="0050371E" w14:paraId="18EEB1BA" w14:textId="77777777" w:rsidTr="00562B7D">
        <w:trPr>
          <w:cantSplit/>
          <w:trHeight w:val="20"/>
        </w:trPr>
        <w:tc>
          <w:tcPr>
            <w:tcW w:w="706" w:type="dxa"/>
            <w:shd w:val="clear" w:color="auto" w:fill="F2F2F2"/>
            <w:vAlign w:val="center"/>
          </w:tcPr>
          <w:p w14:paraId="359253E1" w14:textId="4C4EDCCB" w:rsidR="004F0499" w:rsidRPr="00EC1588" w:rsidRDefault="004F0499" w:rsidP="00B865F0">
            <w:pPr>
              <w:pStyle w:val="Tabellentext"/>
              <w:rPr>
                <w:rFonts w:cs="Calibri"/>
                <w:szCs w:val="22"/>
                <w:lang w:val="en-GB"/>
              </w:rPr>
            </w:pPr>
            <w:r w:rsidRPr="00EC1588">
              <w:rPr>
                <w:rFonts w:cs="Calibri"/>
                <w:szCs w:val="22"/>
                <w:lang w:val="en-GB"/>
              </w:rPr>
              <w:t>8</w:t>
            </w:r>
            <w:r w:rsidR="00B865F0">
              <w:rPr>
                <w:rFonts w:cs="Calibri"/>
                <w:szCs w:val="22"/>
                <w:lang w:val="en-GB"/>
              </w:rPr>
              <w:t>2</w:t>
            </w:r>
          </w:p>
        </w:tc>
        <w:tc>
          <w:tcPr>
            <w:tcW w:w="6973" w:type="dxa"/>
            <w:shd w:val="clear" w:color="auto" w:fill="F2F2F2"/>
            <w:vAlign w:val="center"/>
          </w:tcPr>
          <w:p w14:paraId="49A8B175" w14:textId="77777777" w:rsidR="004F0499" w:rsidRPr="00EC1588" w:rsidRDefault="004F0499" w:rsidP="00156F58">
            <w:pPr>
              <w:pStyle w:val="Tabellentext"/>
              <w:rPr>
                <w:rFonts w:cs="Calibri"/>
                <w:szCs w:val="22"/>
                <w:lang w:val="en-GB"/>
              </w:rPr>
            </w:pPr>
            <w:r w:rsidRPr="00EC1588">
              <w:rPr>
                <w:rFonts w:cs="Calibri"/>
                <w:szCs w:val="22"/>
                <w:lang w:val="en-GB"/>
              </w:rPr>
              <w:t>Was stability of the tailings material (including liquefaction) assessed at the dam designing phase?</w:t>
            </w:r>
          </w:p>
        </w:tc>
        <w:tc>
          <w:tcPr>
            <w:tcW w:w="1378" w:type="dxa"/>
            <w:shd w:val="clear" w:color="auto" w:fill="F2F2F2"/>
          </w:tcPr>
          <w:p w14:paraId="67ACC3B9" w14:textId="77777777" w:rsidR="004F0499" w:rsidRPr="00EC1588" w:rsidRDefault="004F0499" w:rsidP="00156F58">
            <w:pPr>
              <w:pStyle w:val="Tabellentext"/>
              <w:rPr>
                <w:rFonts w:cs="Calibri"/>
                <w:szCs w:val="22"/>
                <w:lang w:val="en-GB"/>
              </w:rPr>
            </w:pPr>
          </w:p>
        </w:tc>
        <w:tc>
          <w:tcPr>
            <w:tcW w:w="821" w:type="dxa"/>
            <w:shd w:val="clear" w:color="auto" w:fill="F2F2F2"/>
          </w:tcPr>
          <w:p w14:paraId="69DD7176" w14:textId="77777777" w:rsidR="004F0499" w:rsidRPr="00EC1588" w:rsidRDefault="004F0499" w:rsidP="00156F58">
            <w:pPr>
              <w:pStyle w:val="Tabellentext"/>
              <w:rPr>
                <w:rFonts w:cs="Calibri"/>
                <w:szCs w:val="22"/>
                <w:lang w:val="en-GB"/>
              </w:rPr>
            </w:pPr>
          </w:p>
        </w:tc>
        <w:tc>
          <w:tcPr>
            <w:tcW w:w="906" w:type="dxa"/>
            <w:shd w:val="clear" w:color="auto" w:fill="F2F2F2"/>
          </w:tcPr>
          <w:p w14:paraId="6F56B33A" w14:textId="77777777" w:rsidR="004F0499" w:rsidRPr="00EC1588" w:rsidRDefault="004F0499" w:rsidP="00156F58">
            <w:pPr>
              <w:pStyle w:val="Tabellentext"/>
              <w:rPr>
                <w:rFonts w:cs="Calibri"/>
                <w:szCs w:val="22"/>
                <w:lang w:val="en-GB"/>
              </w:rPr>
            </w:pPr>
          </w:p>
        </w:tc>
        <w:tc>
          <w:tcPr>
            <w:tcW w:w="906" w:type="dxa"/>
            <w:shd w:val="clear" w:color="auto" w:fill="F2F2F2"/>
          </w:tcPr>
          <w:p w14:paraId="6C269F78" w14:textId="77777777" w:rsidR="004F0499" w:rsidRPr="00EC1588" w:rsidRDefault="004F0499" w:rsidP="00156F58">
            <w:pPr>
              <w:pStyle w:val="Tabellentext"/>
              <w:rPr>
                <w:rFonts w:cs="Calibri"/>
                <w:szCs w:val="22"/>
                <w:lang w:val="en-GB"/>
              </w:rPr>
            </w:pPr>
          </w:p>
        </w:tc>
        <w:tc>
          <w:tcPr>
            <w:tcW w:w="726" w:type="dxa"/>
            <w:shd w:val="clear" w:color="auto" w:fill="F2F2F2"/>
          </w:tcPr>
          <w:p w14:paraId="20C0B1E9" w14:textId="77777777" w:rsidR="004F0499" w:rsidRPr="00EC1588" w:rsidRDefault="004F0499" w:rsidP="00156F58">
            <w:pPr>
              <w:pStyle w:val="Tabellentext"/>
              <w:rPr>
                <w:rFonts w:cs="Calibri"/>
                <w:szCs w:val="22"/>
                <w:lang w:val="en-GB"/>
              </w:rPr>
            </w:pPr>
          </w:p>
        </w:tc>
        <w:tc>
          <w:tcPr>
            <w:tcW w:w="3035" w:type="dxa"/>
            <w:shd w:val="clear" w:color="auto" w:fill="F2F2F2"/>
          </w:tcPr>
          <w:p w14:paraId="1B76001A" w14:textId="77777777" w:rsidR="004F0499" w:rsidRPr="00EC1588" w:rsidRDefault="004F0499" w:rsidP="00156F58">
            <w:pPr>
              <w:pStyle w:val="Tabellentext"/>
              <w:rPr>
                <w:rFonts w:cs="Calibri"/>
                <w:szCs w:val="22"/>
                <w:lang w:val="en-GB"/>
              </w:rPr>
            </w:pPr>
          </w:p>
        </w:tc>
      </w:tr>
      <w:tr w:rsidR="004F0499" w:rsidRPr="0050371E" w14:paraId="31C08146" w14:textId="77777777" w:rsidTr="00562B7D">
        <w:trPr>
          <w:cantSplit/>
          <w:trHeight w:val="20"/>
        </w:trPr>
        <w:tc>
          <w:tcPr>
            <w:tcW w:w="706" w:type="dxa"/>
            <w:shd w:val="clear" w:color="auto" w:fill="auto"/>
            <w:vAlign w:val="center"/>
          </w:tcPr>
          <w:p w14:paraId="1824DC9A" w14:textId="2CD79483" w:rsidR="004F0499" w:rsidRPr="00EC1588" w:rsidRDefault="004F0499" w:rsidP="00B865F0">
            <w:pPr>
              <w:pStyle w:val="Tabellentext"/>
              <w:rPr>
                <w:rFonts w:cs="Calibri"/>
                <w:szCs w:val="22"/>
                <w:lang w:val="en-GB"/>
              </w:rPr>
            </w:pPr>
            <w:r w:rsidRPr="00EC1588">
              <w:rPr>
                <w:rFonts w:cs="Calibri"/>
                <w:szCs w:val="22"/>
                <w:lang w:val="en-GB"/>
              </w:rPr>
              <w:t>8</w:t>
            </w:r>
            <w:r w:rsidR="00B865F0">
              <w:rPr>
                <w:rFonts w:cs="Calibri"/>
                <w:szCs w:val="22"/>
                <w:lang w:val="en-GB"/>
              </w:rPr>
              <w:t>3</w:t>
            </w:r>
          </w:p>
        </w:tc>
        <w:tc>
          <w:tcPr>
            <w:tcW w:w="6973" w:type="dxa"/>
            <w:shd w:val="clear" w:color="auto" w:fill="auto"/>
            <w:vAlign w:val="center"/>
          </w:tcPr>
          <w:p w14:paraId="592FC3FB" w14:textId="77777777" w:rsidR="004F0499" w:rsidRPr="00EC1588" w:rsidRDefault="004F0499" w:rsidP="00156F58">
            <w:pPr>
              <w:pStyle w:val="Tabellentext"/>
              <w:rPr>
                <w:rFonts w:cs="Calibri"/>
                <w:szCs w:val="22"/>
                <w:lang w:val="en-GB"/>
              </w:rPr>
            </w:pPr>
            <w:r w:rsidRPr="00EC1588">
              <w:rPr>
                <w:rFonts w:cs="Calibri"/>
                <w:szCs w:val="22"/>
                <w:lang w:val="en-GB"/>
              </w:rPr>
              <w:t>Did an assessment of the dam erosion show the design to be within a saf</w:t>
            </w:r>
            <w:r w:rsidRPr="00EC1588">
              <w:rPr>
                <w:rFonts w:cs="Calibri"/>
                <w:szCs w:val="22"/>
                <w:lang w:val="en-GB"/>
              </w:rPr>
              <w:t>e</w:t>
            </w:r>
            <w:r w:rsidRPr="00EC1588">
              <w:rPr>
                <w:rFonts w:cs="Calibri"/>
                <w:szCs w:val="22"/>
                <w:lang w:val="en-GB"/>
              </w:rPr>
              <w:t>ty range?</w:t>
            </w:r>
          </w:p>
        </w:tc>
        <w:tc>
          <w:tcPr>
            <w:tcW w:w="1378" w:type="dxa"/>
            <w:shd w:val="clear" w:color="auto" w:fill="auto"/>
          </w:tcPr>
          <w:p w14:paraId="187E4B54" w14:textId="77777777" w:rsidR="004F0499" w:rsidRPr="00EC1588" w:rsidRDefault="004F0499" w:rsidP="00156F58">
            <w:pPr>
              <w:pStyle w:val="Tabellentext"/>
              <w:rPr>
                <w:rFonts w:cs="Calibri"/>
                <w:szCs w:val="22"/>
                <w:lang w:val="en-GB"/>
              </w:rPr>
            </w:pPr>
          </w:p>
        </w:tc>
        <w:tc>
          <w:tcPr>
            <w:tcW w:w="821" w:type="dxa"/>
            <w:shd w:val="clear" w:color="auto" w:fill="auto"/>
          </w:tcPr>
          <w:p w14:paraId="401C9282" w14:textId="77777777" w:rsidR="004F0499" w:rsidRPr="00EC1588" w:rsidRDefault="004F0499" w:rsidP="00156F58">
            <w:pPr>
              <w:pStyle w:val="Tabellentext"/>
              <w:rPr>
                <w:rFonts w:cs="Calibri"/>
                <w:szCs w:val="22"/>
                <w:lang w:val="en-GB"/>
              </w:rPr>
            </w:pPr>
          </w:p>
        </w:tc>
        <w:tc>
          <w:tcPr>
            <w:tcW w:w="906" w:type="dxa"/>
            <w:shd w:val="clear" w:color="auto" w:fill="auto"/>
          </w:tcPr>
          <w:p w14:paraId="232D5986" w14:textId="77777777" w:rsidR="004F0499" w:rsidRPr="00EC1588" w:rsidRDefault="004F0499" w:rsidP="00156F58">
            <w:pPr>
              <w:pStyle w:val="Tabellentext"/>
              <w:rPr>
                <w:rFonts w:cs="Calibri"/>
                <w:szCs w:val="22"/>
                <w:lang w:val="en-GB"/>
              </w:rPr>
            </w:pPr>
          </w:p>
        </w:tc>
        <w:tc>
          <w:tcPr>
            <w:tcW w:w="906" w:type="dxa"/>
            <w:shd w:val="clear" w:color="auto" w:fill="auto"/>
          </w:tcPr>
          <w:p w14:paraId="1DD02A6C" w14:textId="77777777" w:rsidR="004F0499" w:rsidRPr="00EC1588" w:rsidRDefault="004F0499" w:rsidP="00156F58">
            <w:pPr>
              <w:pStyle w:val="Tabellentext"/>
              <w:rPr>
                <w:rFonts w:cs="Calibri"/>
                <w:szCs w:val="22"/>
                <w:lang w:val="en-GB"/>
              </w:rPr>
            </w:pPr>
          </w:p>
        </w:tc>
        <w:tc>
          <w:tcPr>
            <w:tcW w:w="726" w:type="dxa"/>
            <w:shd w:val="clear" w:color="auto" w:fill="auto"/>
          </w:tcPr>
          <w:p w14:paraId="55F82250" w14:textId="77777777" w:rsidR="004F0499" w:rsidRPr="00EC1588" w:rsidRDefault="004F0499" w:rsidP="00156F58">
            <w:pPr>
              <w:pStyle w:val="Tabellentext"/>
              <w:rPr>
                <w:rFonts w:cs="Calibri"/>
                <w:szCs w:val="22"/>
                <w:lang w:val="en-GB"/>
              </w:rPr>
            </w:pPr>
          </w:p>
        </w:tc>
        <w:tc>
          <w:tcPr>
            <w:tcW w:w="3035" w:type="dxa"/>
            <w:shd w:val="clear" w:color="auto" w:fill="auto"/>
          </w:tcPr>
          <w:p w14:paraId="2B492FEE" w14:textId="77777777" w:rsidR="004F0499" w:rsidRPr="00EC1588" w:rsidRDefault="004F0499" w:rsidP="00156F58">
            <w:pPr>
              <w:pStyle w:val="Tabellentext"/>
              <w:rPr>
                <w:rFonts w:cs="Calibri"/>
                <w:szCs w:val="22"/>
                <w:lang w:val="en-GB"/>
              </w:rPr>
            </w:pPr>
          </w:p>
        </w:tc>
      </w:tr>
      <w:tr w:rsidR="004F0499" w:rsidRPr="0050371E" w14:paraId="43A01981" w14:textId="77777777" w:rsidTr="00562B7D">
        <w:trPr>
          <w:cantSplit/>
          <w:trHeight w:val="20"/>
        </w:trPr>
        <w:tc>
          <w:tcPr>
            <w:tcW w:w="706" w:type="dxa"/>
            <w:shd w:val="clear" w:color="auto" w:fill="F2F2F2"/>
            <w:vAlign w:val="center"/>
          </w:tcPr>
          <w:p w14:paraId="412C1CAB" w14:textId="0CA5AAD5" w:rsidR="004F0499" w:rsidRPr="00EC1588" w:rsidRDefault="004F0499" w:rsidP="00B865F0">
            <w:pPr>
              <w:pStyle w:val="Tabellentext"/>
              <w:rPr>
                <w:rFonts w:cs="Calibri"/>
                <w:szCs w:val="22"/>
                <w:lang w:val="en-GB"/>
              </w:rPr>
            </w:pPr>
            <w:r w:rsidRPr="00EC1588">
              <w:rPr>
                <w:rFonts w:cs="Calibri"/>
                <w:szCs w:val="22"/>
                <w:lang w:val="en-GB"/>
              </w:rPr>
              <w:t>8</w:t>
            </w:r>
            <w:r w:rsidR="00B865F0">
              <w:rPr>
                <w:rFonts w:cs="Calibri"/>
                <w:szCs w:val="22"/>
                <w:lang w:val="en-GB"/>
              </w:rPr>
              <w:t>4</w:t>
            </w:r>
          </w:p>
        </w:tc>
        <w:tc>
          <w:tcPr>
            <w:tcW w:w="6973" w:type="dxa"/>
            <w:shd w:val="clear" w:color="auto" w:fill="F2F2F2"/>
            <w:vAlign w:val="center"/>
          </w:tcPr>
          <w:p w14:paraId="5454957A" w14:textId="77777777" w:rsidR="004F0499" w:rsidRPr="00EC1588" w:rsidRDefault="004F0499" w:rsidP="00156F58">
            <w:pPr>
              <w:pStyle w:val="Tabellentext"/>
              <w:rPr>
                <w:rFonts w:cs="Calibri"/>
                <w:szCs w:val="22"/>
                <w:lang w:val="en-GB"/>
              </w:rPr>
            </w:pPr>
            <w:r w:rsidRPr="00EC1588">
              <w:rPr>
                <w:rFonts w:cs="Calibri"/>
                <w:szCs w:val="22"/>
                <w:lang w:val="en-GB"/>
              </w:rPr>
              <w:t>Were water recovery systems and emergency spillways assessed for the dam foundation during the design phase?</w:t>
            </w:r>
          </w:p>
        </w:tc>
        <w:tc>
          <w:tcPr>
            <w:tcW w:w="1378" w:type="dxa"/>
            <w:shd w:val="clear" w:color="auto" w:fill="F2F2F2"/>
          </w:tcPr>
          <w:p w14:paraId="4BF73C7E" w14:textId="77777777" w:rsidR="004F0499" w:rsidRPr="00EC1588" w:rsidRDefault="004F0499" w:rsidP="00156F58">
            <w:pPr>
              <w:pStyle w:val="Tabellentext"/>
              <w:rPr>
                <w:rFonts w:cs="Calibri"/>
                <w:szCs w:val="22"/>
                <w:lang w:val="en-GB"/>
              </w:rPr>
            </w:pPr>
          </w:p>
        </w:tc>
        <w:tc>
          <w:tcPr>
            <w:tcW w:w="821" w:type="dxa"/>
            <w:shd w:val="clear" w:color="auto" w:fill="F2F2F2"/>
          </w:tcPr>
          <w:p w14:paraId="66D87913" w14:textId="77777777" w:rsidR="004F0499" w:rsidRPr="00EC1588" w:rsidRDefault="004F0499" w:rsidP="00156F58">
            <w:pPr>
              <w:pStyle w:val="Tabellentext"/>
              <w:rPr>
                <w:rFonts w:cs="Calibri"/>
                <w:szCs w:val="22"/>
                <w:lang w:val="en-GB"/>
              </w:rPr>
            </w:pPr>
          </w:p>
        </w:tc>
        <w:tc>
          <w:tcPr>
            <w:tcW w:w="906" w:type="dxa"/>
            <w:shd w:val="clear" w:color="auto" w:fill="F2F2F2"/>
          </w:tcPr>
          <w:p w14:paraId="19A9BCCD" w14:textId="77777777" w:rsidR="004F0499" w:rsidRPr="00EC1588" w:rsidRDefault="004F0499" w:rsidP="00156F58">
            <w:pPr>
              <w:pStyle w:val="Tabellentext"/>
              <w:rPr>
                <w:rFonts w:cs="Calibri"/>
                <w:szCs w:val="22"/>
                <w:lang w:val="en-GB"/>
              </w:rPr>
            </w:pPr>
          </w:p>
        </w:tc>
        <w:tc>
          <w:tcPr>
            <w:tcW w:w="906" w:type="dxa"/>
            <w:shd w:val="clear" w:color="auto" w:fill="F2F2F2"/>
          </w:tcPr>
          <w:p w14:paraId="1FBCB15B" w14:textId="77777777" w:rsidR="004F0499" w:rsidRPr="00EC1588" w:rsidRDefault="004F0499" w:rsidP="00156F58">
            <w:pPr>
              <w:pStyle w:val="Tabellentext"/>
              <w:rPr>
                <w:rFonts w:cs="Calibri"/>
                <w:szCs w:val="22"/>
                <w:lang w:val="en-GB"/>
              </w:rPr>
            </w:pPr>
          </w:p>
        </w:tc>
        <w:tc>
          <w:tcPr>
            <w:tcW w:w="726" w:type="dxa"/>
            <w:shd w:val="clear" w:color="auto" w:fill="F2F2F2"/>
          </w:tcPr>
          <w:p w14:paraId="24ECC255" w14:textId="77777777" w:rsidR="004F0499" w:rsidRPr="00EC1588" w:rsidRDefault="004F0499" w:rsidP="00156F58">
            <w:pPr>
              <w:pStyle w:val="Tabellentext"/>
              <w:rPr>
                <w:rFonts w:cs="Calibri"/>
                <w:szCs w:val="22"/>
                <w:lang w:val="en-GB"/>
              </w:rPr>
            </w:pPr>
          </w:p>
        </w:tc>
        <w:tc>
          <w:tcPr>
            <w:tcW w:w="3035" w:type="dxa"/>
            <w:shd w:val="clear" w:color="auto" w:fill="F2F2F2"/>
          </w:tcPr>
          <w:p w14:paraId="29E7FB4A" w14:textId="77777777" w:rsidR="004F0499" w:rsidRPr="00EC1588" w:rsidRDefault="004F0499" w:rsidP="00156F58">
            <w:pPr>
              <w:pStyle w:val="Tabellentext"/>
              <w:rPr>
                <w:rFonts w:cs="Calibri"/>
                <w:szCs w:val="22"/>
                <w:lang w:val="en-GB"/>
              </w:rPr>
            </w:pPr>
          </w:p>
        </w:tc>
      </w:tr>
      <w:tr w:rsidR="004F0499" w:rsidRPr="0050371E" w14:paraId="5B9F37C5" w14:textId="77777777" w:rsidTr="00562B7D">
        <w:trPr>
          <w:cantSplit/>
          <w:trHeight w:val="20"/>
        </w:trPr>
        <w:tc>
          <w:tcPr>
            <w:tcW w:w="706" w:type="dxa"/>
            <w:shd w:val="clear" w:color="auto" w:fill="auto"/>
          </w:tcPr>
          <w:p w14:paraId="6FFF389C" w14:textId="2E4E6D81" w:rsidR="004F0499" w:rsidRPr="00EC1588" w:rsidRDefault="004F0499" w:rsidP="00B865F0">
            <w:pPr>
              <w:pStyle w:val="Tabellentext"/>
              <w:rPr>
                <w:rFonts w:cs="Calibri"/>
                <w:szCs w:val="22"/>
                <w:lang w:val="en-GB"/>
              </w:rPr>
            </w:pPr>
            <w:r w:rsidRPr="00EC1588">
              <w:rPr>
                <w:rFonts w:cs="Calibri"/>
                <w:szCs w:val="22"/>
                <w:lang w:val="en-GB"/>
              </w:rPr>
              <w:t>8</w:t>
            </w:r>
            <w:r w:rsidR="00B865F0">
              <w:rPr>
                <w:rFonts w:cs="Calibri"/>
                <w:szCs w:val="22"/>
                <w:lang w:val="en-GB"/>
              </w:rPr>
              <w:t>5</w:t>
            </w:r>
          </w:p>
        </w:tc>
        <w:tc>
          <w:tcPr>
            <w:tcW w:w="6973" w:type="dxa"/>
            <w:shd w:val="clear" w:color="auto" w:fill="auto"/>
          </w:tcPr>
          <w:p w14:paraId="2D2BB534" w14:textId="77777777" w:rsidR="004F0499" w:rsidRPr="00EC1588" w:rsidRDefault="004F0499" w:rsidP="00491653">
            <w:pPr>
              <w:pStyle w:val="Tabellentext"/>
              <w:rPr>
                <w:rFonts w:cs="Calibri"/>
                <w:szCs w:val="22"/>
                <w:lang w:val="en-GB"/>
              </w:rPr>
            </w:pPr>
            <w:r w:rsidRPr="00EC1588">
              <w:rPr>
                <w:rFonts w:cs="Calibri"/>
                <w:szCs w:val="22"/>
                <w:lang w:val="en-GB"/>
              </w:rPr>
              <w:t>Was slope slippage/movement assessed for the dam during the design phase?</w:t>
            </w:r>
          </w:p>
        </w:tc>
        <w:tc>
          <w:tcPr>
            <w:tcW w:w="1378" w:type="dxa"/>
            <w:shd w:val="clear" w:color="auto" w:fill="auto"/>
          </w:tcPr>
          <w:p w14:paraId="00D3618A" w14:textId="77777777" w:rsidR="004F0499" w:rsidRPr="00EC1588" w:rsidRDefault="004F0499" w:rsidP="00156F58">
            <w:pPr>
              <w:pStyle w:val="Tabellentext"/>
              <w:rPr>
                <w:rFonts w:cs="Calibri"/>
                <w:szCs w:val="22"/>
                <w:lang w:val="en-GB"/>
              </w:rPr>
            </w:pPr>
          </w:p>
        </w:tc>
        <w:tc>
          <w:tcPr>
            <w:tcW w:w="821" w:type="dxa"/>
            <w:shd w:val="clear" w:color="auto" w:fill="auto"/>
          </w:tcPr>
          <w:p w14:paraId="48518FD9" w14:textId="77777777" w:rsidR="004F0499" w:rsidRPr="00EC1588" w:rsidRDefault="004F0499" w:rsidP="00156F58">
            <w:pPr>
              <w:pStyle w:val="Tabellentext"/>
              <w:rPr>
                <w:rFonts w:cs="Calibri"/>
                <w:szCs w:val="22"/>
                <w:lang w:val="en-GB"/>
              </w:rPr>
            </w:pPr>
          </w:p>
        </w:tc>
        <w:tc>
          <w:tcPr>
            <w:tcW w:w="906" w:type="dxa"/>
            <w:shd w:val="clear" w:color="auto" w:fill="auto"/>
          </w:tcPr>
          <w:p w14:paraId="7C0851D2" w14:textId="77777777" w:rsidR="004F0499" w:rsidRPr="00EC1588" w:rsidRDefault="004F0499" w:rsidP="00156F58">
            <w:pPr>
              <w:pStyle w:val="Tabellentext"/>
              <w:rPr>
                <w:rFonts w:cs="Calibri"/>
                <w:szCs w:val="22"/>
                <w:lang w:val="en-GB"/>
              </w:rPr>
            </w:pPr>
          </w:p>
        </w:tc>
        <w:tc>
          <w:tcPr>
            <w:tcW w:w="906" w:type="dxa"/>
            <w:shd w:val="clear" w:color="auto" w:fill="auto"/>
          </w:tcPr>
          <w:p w14:paraId="6637D05C" w14:textId="77777777" w:rsidR="004F0499" w:rsidRPr="00EC1588" w:rsidRDefault="004F0499" w:rsidP="00156F58">
            <w:pPr>
              <w:pStyle w:val="Tabellentext"/>
              <w:rPr>
                <w:rFonts w:cs="Calibri"/>
                <w:szCs w:val="22"/>
                <w:lang w:val="en-GB"/>
              </w:rPr>
            </w:pPr>
          </w:p>
        </w:tc>
        <w:tc>
          <w:tcPr>
            <w:tcW w:w="726" w:type="dxa"/>
            <w:shd w:val="clear" w:color="auto" w:fill="auto"/>
          </w:tcPr>
          <w:p w14:paraId="064148FE" w14:textId="77777777" w:rsidR="004F0499" w:rsidRPr="00EC1588" w:rsidRDefault="004F0499" w:rsidP="00156F58">
            <w:pPr>
              <w:pStyle w:val="Tabellentext"/>
              <w:rPr>
                <w:rFonts w:cs="Calibri"/>
                <w:szCs w:val="22"/>
                <w:lang w:val="en-GB"/>
              </w:rPr>
            </w:pPr>
          </w:p>
        </w:tc>
        <w:tc>
          <w:tcPr>
            <w:tcW w:w="3035" w:type="dxa"/>
            <w:shd w:val="clear" w:color="auto" w:fill="auto"/>
          </w:tcPr>
          <w:p w14:paraId="1199FD83" w14:textId="77777777" w:rsidR="004F0499" w:rsidRPr="00EC1588" w:rsidRDefault="004F0499" w:rsidP="00156F58">
            <w:pPr>
              <w:pStyle w:val="Tabellentext"/>
              <w:rPr>
                <w:rFonts w:cs="Calibri"/>
                <w:szCs w:val="22"/>
                <w:lang w:val="en-GB"/>
              </w:rPr>
            </w:pPr>
          </w:p>
        </w:tc>
      </w:tr>
      <w:tr w:rsidR="004F0499" w:rsidRPr="0050371E" w14:paraId="3415A30B" w14:textId="77777777" w:rsidTr="00562B7D">
        <w:trPr>
          <w:cantSplit/>
          <w:trHeight w:val="20"/>
        </w:trPr>
        <w:tc>
          <w:tcPr>
            <w:tcW w:w="706" w:type="dxa"/>
            <w:shd w:val="clear" w:color="auto" w:fill="F2F2F2"/>
            <w:vAlign w:val="center"/>
          </w:tcPr>
          <w:p w14:paraId="062B6EB7" w14:textId="5162D9F1" w:rsidR="004F0499" w:rsidRPr="00EC1588" w:rsidRDefault="004F0499" w:rsidP="00B865F0">
            <w:pPr>
              <w:pStyle w:val="Tabellentext"/>
              <w:rPr>
                <w:rFonts w:cs="Calibri"/>
                <w:szCs w:val="22"/>
                <w:lang w:val="en-GB"/>
              </w:rPr>
            </w:pPr>
            <w:r w:rsidRPr="00EC1588">
              <w:rPr>
                <w:rFonts w:cs="Calibri"/>
                <w:szCs w:val="22"/>
                <w:lang w:val="en-GB"/>
              </w:rPr>
              <w:t>8</w:t>
            </w:r>
            <w:r w:rsidR="00B865F0">
              <w:rPr>
                <w:rFonts w:cs="Calibri"/>
                <w:szCs w:val="22"/>
                <w:lang w:val="en-GB"/>
              </w:rPr>
              <w:t>6</w:t>
            </w:r>
          </w:p>
        </w:tc>
        <w:tc>
          <w:tcPr>
            <w:tcW w:w="6973" w:type="dxa"/>
            <w:shd w:val="clear" w:color="auto" w:fill="F2F2F2"/>
            <w:vAlign w:val="center"/>
          </w:tcPr>
          <w:p w14:paraId="4B431668" w14:textId="77777777" w:rsidR="004F0499" w:rsidRPr="00EC1588" w:rsidRDefault="004F0499" w:rsidP="00156F58">
            <w:pPr>
              <w:pStyle w:val="Tabellentext"/>
              <w:rPr>
                <w:rFonts w:cs="Calibri"/>
                <w:szCs w:val="22"/>
                <w:lang w:val="en-GB"/>
              </w:rPr>
            </w:pPr>
            <w:r w:rsidRPr="00EC1588">
              <w:rPr>
                <w:rFonts w:cs="Calibri"/>
                <w:szCs w:val="22"/>
                <w:lang w:val="en-GB"/>
              </w:rPr>
              <w:t>Have the flood data for at least a 100-year period (historical or projected) been used as the basis when calculating the emergency discharge capacity for the dam?</w:t>
            </w:r>
          </w:p>
        </w:tc>
        <w:tc>
          <w:tcPr>
            <w:tcW w:w="1378" w:type="dxa"/>
            <w:shd w:val="clear" w:color="auto" w:fill="F2F2F2"/>
          </w:tcPr>
          <w:p w14:paraId="67BF68E6" w14:textId="77777777" w:rsidR="004F0499" w:rsidRPr="00EC1588" w:rsidRDefault="004F0499" w:rsidP="00156F58">
            <w:pPr>
              <w:pStyle w:val="Tabellentext"/>
              <w:rPr>
                <w:rFonts w:cs="Calibri"/>
                <w:szCs w:val="22"/>
                <w:lang w:val="en-GB"/>
              </w:rPr>
            </w:pPr>
          </w:p>
        </w:tc>
        <w:tc>
          <w:tcPr>
            <w:tcW w:w="821" w:type="dxa"/>
            <w:shd w:val="clear" w:color="auto" w:fill="F2F2F2"/>
          </w:tcPr>
          <w:p w14:paraId="35282695" w14:textId="77777777" w:rsidR="004F0499" w:rsidRPr="00EC1588" w:rsidRDefault="004F0499" w:rsidP="00156F58">
            <w:pPr>
              <w:pStyle w:val="Tabellentext"/>
              <w:rPr>
                <w:rFonts w:cs="Calibri"/>
                <w:szCs w:val="22"/>
                <w:lang w:val="en-GB"/>
              </w:rPr>
            </w:pPr>
          </w:p>
        </w:tc>
        <w:tc>
          <w:tcPr>
            <w:tcW w:w="906" w:type="dxa"/>
            <w:shd w:val="clear" w:color="auto" w:fill="F2F2F2"/>
          </w:tcPr>
          <w:p w14:paraId="605CF29A" w14:textId="77777777" w:rsidR="004F0499" w:rsidRPr="00EC1588" w:rsidRDefault="004F0499" w:rsidP="00156F58">
            <w:pPr>
              <w:pStyle w:val="Tabellentext"/>
              <w:rPr>
                <w:rFonts w:cs="Calibri"/>
                <w:szCs w:val="22"/>
                <w:lang w:val="en-GB"/>
              </w:rPr>
            </w:pPr>
          </w:p>
        </w:tc>
        <w:tc>
          <w:tcPr>
            <w:tcW w:w="906" w:type="dxa"/>
            <w:shd w:val="clear" w:color="auto" w:fill="F2F2F2"/>
          </w:tcPr>
          <w:p w14:paraId="68D3DAEE" w14:textId="77777777" w:rsidR="004F0499" w:rsidRPr="00EC1588" w:rsidRDefault="004F0499" w:rsidP="00156F58">
            <w:pPr>
              <w:pStyle w:val="Tabellentext"/>
              <w:rPr>
                <w:rFonts w:cs="Calibri"/>
                <w:szCs w:val="22"/>
                <w:lang w:val="en-GB"/>
              </w:rPr>
            </w:pPr>
          </w:p>
        </w:tc>
        <w:tc>
          <w:tcPr>
            <w:tcW w:w="726" w:type="dxa"/>
            <w:shd w:val="clear" w:color="auto" w:fill="F2F2F2"/>
          </w:tcPr>
          <w:p w14:paraId="2282C643" w14:textId="77777777" w:rsidR="004F0499" w:rsidRPr="00EC1588" w:rsidRDefault="004F0499" w:rsidP="00156F58">
            <w:pPr>
              <w:pStyle w:val="Tabellentext"/>
              <w:rPr>
                <w:rFonts w:cs="Calibri"/>
                <w:szCs w:val="22"/>
                <w:lang w:val="en-GB"/>
              </w:rPr>
            </w:pPr>
          </w:p>
        </w:tc>
        <w:tc>
          <w:tcPr>
            <w:tcW w:w="3035" w:type="dxa"/>
            <w:shd w:val="clear" w:color="auto" w:fill="F2F2F2"/>
          </w:tcPr>
          <w:p w14:paraId="0DFCBE1A" w14:textId="77777777" w:rsidR="004F0499" w:rsidRPr="00EC1588" w:rsidRDefault="004F0499" w:rsidP="00156F58">
            <w:pPr>
              <w:pStyle w:val="Tabellentext"/>
              <w:rPr>
                <w:rFonts w:cs="Calibri"/>
                <w:szCs w:val="22"/>
                <w:lang w:val="en-GB"/>
              </w:rPr>
            </w:pPr>
          </w:p>
        </w:tc>
      </w:tr>
      <w:tr w:rsidR="004F0499" w:rsidRPr="0050371E" w14:paraId="1F4854F9" w14:textId="77777777" w:rsidTr="00562B7D">
        <w:trPr>
          <w:cantSplit/>
          <w:trHeight w:val="20"/>
        </w:trPr>
        <w:tc>
          <w:tcPr>
            <w:tcW w:w="706" w:type="dxa"/>
            <w:shd w:val="clear" w:color="auto" w:fill="auto"/>
            <w:vAlign w:val="center"/>
          </w:tcPr>
          <w:p w14:paraId="3D1CAE4B" w14:textId="09975C09" w:rsidR="004F0499" w:rsidRPr="00EC1588" w:rsidRDefault="004F0499" w:rsidP="00B865F0">
            <w:pPr>
              <w:pStyle w:val="Tabellentext"/>
              <w:rPr>
                <w:rFonts w:cs="Calibri"/>
                <w:szCs w:val="22"/>
                <w:lang w:val="en-GB"/>
              </w:rPr>
            </w:pPr>
            <w:r w:rsidRPr="00EC1588">
              <w:rPr>
                <w:rFonts w:cs="Calibri"/>
                <w:szCs w:val="22"/>
                <w:lang w:val="en-GB"/>
              </w:rPr>
              <w:t>8</w:t>
            </w:r>
            <w:r w:rsidR="00B865F0">
              <w:rPr>
                <w:rFonts w:cs="Calibri"/>
                <w:szCs w:val="22"/>
                <w:lang w:val="en-GB"/>
              </w:rPr>
              <w:t>7</w:t>
            </w:r>
          </w:p>
        </w:tc>
        <w:tc>
          <w:tcPr>
            <w:tcW w:w="6973" w:type="dxa"/>
            <w:shd w:val="clear" w:color="auto" w:fill="auto"/>
            <w:vAlign w:val="center"/>
          </w:tcPr>
          <w:p w14:paraId="10575029" w14:textId="77777777" w:rsidR="004F0499" w:rsidRPr="00EC1588" w:rsidRDefault="004F0499" w:rsidP="00A12FEB">
            <w:pPr>
              <w:pStyle w:val="Tabellentext"/>
              <w:rPr>
                <w:rFonts w:cs="Calibri"/>
                <w:szCs w:val="22"/>
                <w:lang w:val="en-GB"/>
              </w:rPr>
            </w:pPr>
            <w:r w:rsidRPr="00EC1588">
              <w:rPr>
                <w:rFonts w:cs="Calibri"/>
                <w:szCs w:val="22"/>
                <w:lang w:val="en-GB"/>
              </w:rPr>
              <w:t>Was Factor of Safety (</w:t>
            </w:r>
            <w:proofErr w:type="spellStart"/>
            <w:r w:rsidRPr="00EC1588">
              <w:rPr>
                <w:rFonts w:cs="Calibri"/>
                <w:szCs w:val="22"/>
                <w:lang w:val="en-GB"/>
              </w:rPr>
              <w:t>FoS</w:t>
            </w:r>
            <w:proofErr w:type="spellEnd"/>
            <w:r w:rsidRPr="00EC1588">
              <w:rPr>
                <w:rFonts w:cs="Calibri"/>
                <w:szCs w:val="22"/>
                <w:lang w:val="en-GB"/>
              </w:rPr>
              <w:t>) deemed as acceptable in the particular country taken into account during calculations of dam safety?</w:t>
            </w:r>
          </w:p>
        </w:tc>
        <w:tc>
          <w:tcPr>
            <w:tcW w:w="1378" w:type="dxa"/>
            <w:shd w:val="clear" w:color="auto" w:fill="auto"/>
          </w:tcPr>
          <w:p w14:paraId="00AAF15E" w14:textId="77777777" w:rsidR="004F0499" w:rsidRPr="00EC1588" w:rsidRDefault="004F0499" w:rsidP="00156F58">
            <w:pPr>
              <w:pStyle w:val="Tabellentext"/>
              <w:rPr>
                <w:rFonts w:cs="Calibri"/>
                <w:szCs w:val="22"/>
                <w:lang w:val="en-GB"/>
              </w:rPr>
            </w:pPr>
          </w:p>
        </w:tc>
        <w:tc>
          <w:tcPr>
            <w:tcW w:w="821" w:type="dxa"/>
            <w:shd w:val="clear" w:color="auto" w:fill="auto"/>
          </w:tcPr>
          <w:p w14:paraId="38FA46AA" w14:textId="77777777" w:rsidR="004F0499" w:rsidRPr="00EC1588" w:rsidRDefault="004F0499" w:rsidP="00156F58">
            <w:pPr>
              <w:pStyle w:val="Tabellentext"/>
              <w:rPr>
                <w:rFonts w:cs="Calibri"/>
                <w:szCs w:val="22"/>
                <w:lang w:val="en-GB"/>
              </w:rPr>
            </w:pPr>
          </w:p>
        </w:tc>
        <w:tc>
          <w:tcPr>
            <w:tcW w:w="906" w:type="dxa"/>
            <w:shd w:val="clear" w:color="auto" w:fill="auto"/>
          </w:tcPr>
          <w:p w14:paraId="7475C557" w14:textId="77777777" w:rsidR="004F0499" w:rsidRPr="00EC1588" w:rsidRDefault="004F0499" w:rsidP="00156F58">
            <w:pPr>
              <w:pStyle w:val="Tabellentext"/>
              <w:rPr>
                <w:rFonts w:cs="Calibri"/>
                <w:szCs w:val="22"/>
                <w:lang w:val="en-GB"/>
              </w:rPr>
            </w:pPr>
          </w:p>
        </w:tc>
        <w:tc>
          <w:tcPr>
            <w:tcW w:w="906" w:type="dxa"/>
            <w:shd w:val="clear" w:color="auto" w:fill="auto"/>
          </w:tcPr>
          <w:p w14:paraId="6520A140" w14:textId="77777777" w:rsidR="004F0499" w:rsidRPr="00EC1588" w:rsidRDefault="004F0499" w:rsidP="00156F58">
            <w:pPr>
              <w:pStyle w:val="Tabellentext"/>
              <w:rPr>
                <w:rFonts w:cs="Calibri"/>
                <w:szCs w:val="22"/>
                <w:lang w:val="en-GB"/>
              </w:rPr>
            </w:pPr>
          </w:p>
        </w:tc>
        <w:tc>
          <w:tcPr>
            <w:tcW w:w="726" w:type="dxa"/>
            <w:shd w:val="clear" w:color="auto" w:fill="auto"/>
          </w:tcPr>
          <w:p w14:paraId="2FD6FDD3" w14:textId="77777777" w:rsidR="004F0499" w:rsidRPr="00EC1588" w:rsidRDefault="004F0499" w:rsidP="00156F58">
            <w:pPr>
              <w:pStyle w:val="Tabellentext"/>
              <w:rPr>
                <w:rFonts w:cs="Calibri"/>
                <w:szCs w:val="22"/>
                <w:lang w:val="en-GB"/>
              </w:rPr>
            </w:pPr>
          </w:p>
        </w:tc>
        <w:tc>
          <w:tcPr>
            <w:tcW w:w="3035" w:type="dxa"/>
            <w:shd w:val="clear" w:color="auto" w:fill="auto"/>
          </w:tcPr>
          <w:p w14:paraId="65D45EDE" w14:textId="77777777" w:rsidR="004F0499" w:rsidRPr="00EC1588" w:rsidRDefault="004F0499" w:rsidP="00156F58">
            <w:pPr>
              <w:pStyle w:val="Tabellentext"/>
              <w:rPr>
                <w:rFonts w:cs="Calibri"/>
                <w:szCs w:val="22"/>
                <w:lang w:val="en-GB"/>
              </w:rPr>
            </w:pPr>
          </w:p>
        </w:tc>
      </w:tr>
      <w:tr w:rsidR="004F0499" w:rsidRPr="0050371E" w14:paraId="58AD56C8" w14:textId="77777777" w:rsidTr="00562B7D">
        <w:trPr>
          <w:cantSplit/>
          <w:trHeight w:val="20"/>
        </w:trPr>
        <w:tc>
          <w:tcPr>
            <w:tcW w:w="706" w:type="dxa"/>
            <w:shd w:val="clear" w:color="auto" w:fill="F2F2F2"/>
            <w:vAlign w:val="center"/>
          </w:tcPr>
          <w:p w14:paraId="34F0A4A2" w14:textId="3F114431" w:rsidR="004F0499" w:rsidRPr="00EC1588" w:rsidRDefault="00B865F0" w:rsidP="00B865F0">
            <w:pPr>
              <w:pStyle w:val="Tabellentext"/>
              <w:rPr>
                <w:rFonts w:cs="Calibri"/>
                <w:szCs w:val="22"/>
                <w:lang w:val="en-GB"/>
              </w:rPr>
            </w:pPr>
            <w:r>
              <w:rPr>
                <w:rFonts w:cs="Calibri"/>
                <w:szCs w:val="22"/>
                <w:lang w:val="en-GB"/>
              </w:rPr>
              <w:t>88</w:t>
            </w:r>
          </w:p>
        </w:tc>
        <w:tc>
          <w:tcPr>
            <w:tcW w:w="6973" w:type="dxa"/>
            <w:shd w:val="clear" w:color="auto" w:fill="F2F2F2"/>
            <w:vAlign w:val="center"/>
          </w:tcPr>
          <w:p w14:paraId="0EE89BF8" w14:textId="77777777" w:rsidR="004F0499" w:rsidRPr="00EC1588" w:rsidRDefault="004F0499" w:rsidP="00156F58">
            <w:pPr>
              <w:pStyle w:val="Tabellentext"/>
              <w:rPr>
                <w:rFonts w:cs="Calibri"/>
                <w:szCs w:val="22"/>
                <w:lang w:val="en-GB"/>
              </w:rPr>
            </w:pPr>
            <w:r w:rsidRPr="00EC1588">
              <w:rPr>
                <w:rFonts w:cs="Calibri"/>
                <w:szCs w:val="22"/>
                <w:lang w:val="en-GB"/>
              </w:rPr>
              <w:t>Are there documents that detail the design and routing of the tailing</w:t>
            </w:r>
            <w:r w:rsidR="000320B2" w:rsidRPr="00EC1588">
              <w:rPr>
                <w:rFonts w:cs="Calibri"/>
                <w:szCs w:val="22"/>
                <w:lang w:val="en-GB"/>
              </w:rPr>
              <w:t>s</w:t>
            </w:r>
            <w:r w:rsidRPr="00EC1588">
              <w:rPr>
                <w:rFonts w:cs="Calibri"/>
                <w:szCs w:val="22"/>
                <w:lang w:val="en-GB"/>
              </w:rPr>
              <w:t xml:space="preserve"> d</w:t>
            </w:r>
            <w:r w:rsidRPr="00EC1588">
              <w:rPr>
                <w:rFonts w:cs="Calibri"/>
                <w:szCs w:val="22"/>
                <w:lang w:val="en-GB"/>
              </w:rPr>
              <w:t>e</w:t>
            </w:r>
            <w:r w:rsidRPr="00EC1588">
              <w:rPr>
                <w:rFonts w:cs="Calibri"/>
                <w:szCs w:val="22"/>
                <w:lang w:val="en-GB"/>
              </w:rPr>
              <w:t>livery system?</w:t>
            </w:r>
          </w:p>
        </w:tc>
        <w:tc>
          <w:tcPr>
            <w:tcW w:w="1378" w:type="dxa"/>
            <w:shd w:val="clear" w:color="auto" w:fill="F2F2F2"/>
          </w:tcPr>
          <w:p w14:paraId="0CB426A7" w14:textId="77777777" w:rsidR="004F0499" w:rsidRPr="00EC1588" w:rsidRDefault="004F0499" w:rsidP="00156F58">
            <w:pPr>
              <w:pStyle w:val="Tabellentext"/>
              <w:rPr>
                <w:rFonts w:cs="Calibri"/>
                <w:szCs w:val="22"/>
                <w:lang w:val="en-GB"/>
              </w:rPr>
            </w:pPr>
          </w:p>
        </w:tc>
        <w:tc>
          <w:tcPr>
            <w:tcW w:w="821" w:type="dxa"/>
            <w:shd w:val="clear" w:color="auto" w:fill="F2F2F2"/>
          </w:tcPr>
          <w:p w14:paraId="763B98ED" w14:textId="77777777" w:rsidR="004F0499" w:rsidRPr="00EC1588" w:rsidRDefault="004F0499" w:rsidP="00156F58">
            <w:pPr>
              <w:pStyle w:val="Tabellentext"/>
              <w:rPr>
                <w:rFonts w:cs="Calibri"/>
                <w:szCs w:val="22"/>
                <w:lang w:val="en-GB"/>
              </w:rPr>
            </w:pPr>
          </w:p>
        </w:tc>
        <w:tc>
          <w:tcPr>
            <w:tcW w:w="906" w:type="dxa"/>
            <w:shd w:val="clear" w:color="auto" w:fill="F2F2F2"/>
          </w:tcPr>
          <w:p w14:paraId="6766A824" w14:textId="77777777" w:rsidR="004F0499" w:rsidRPr="00EC1588" w:rsidRDefault="004F0499" w:rsidP="00156F58">
            <w:pPr>
              <w:pStyle w:val="Tabellentext"/>
              <w:rPr>
                <w:rFonts w:cs="Calibri"/>
                <w:szCs w:val="22"/>
                <w:lang w:val="en-GB"/>
              </w:rPr>
            </w:pPr>
          </w:p>
        </w:tc>
        <w:tc>
          <w:tcPr>
            <w:tcW w:w="906" w:type="dxa"/>
            <w:shd w:val="clear" w:color="auto" w:fill="F2F2F2"/>
          </w:tcPr>
          <w:p w14:paraId="684D6A95" w14:textId="77777777" w:rsidR="004F0499" w:rsidRPr="00EC1588" w:rsidRDefault="004F0499" w:rsidP="00156F58">
            <w:pPr>
              <w:pStyle w:val="Tabellentext"/>
              <w:rPr>
                <w:rFonts w:cs="Calibri"/>
                <w:szCs w:val="22"/>
                <w:lang w:val="en-GB"/>
              </w:rPr>
            </w:pPr>
          </w:p>
        </w:tc>
        <w:tc>
          <w:tcPr>
            <w:tcW w:w="726" w:type="dxa"/>
            <w:shd w:val="clear" w:color="auto" w:fill="F2F2F2"/>
          </w:tcPr>
          <w:p w14:paraId="7CFEB97B" w14:textId="77777777" w:rsidR="004F0499" w:rsidRPr="00EC1588" w:rsidRDefault="004F0499" w:rsidP="00156F58">
            <w:pPr>
              <w:pStyle w:val="Tabellentext"/>
              <w:rPr>
                <w:rFonts w:cs="Calibri"/>
                <w:szCs w:val="22"/>
                <w:lang w:val="en-GB"/>
              </w:rPr>
            </w:pPr>
          </w:p>
        </w:tc>
        <w:tc>
          <w:tcPr>
            <w:tcW w:w="3035" w:type="dxa"/>
            <w:shd w:val="clear" w:color="auto" w:fill="F2F2F2"/>
          </w:tcPr>
          <w:p w14:paraId="531E9E57" w14:textId="77777777" w:rsidR="004F0499" w:rsidRPr="00EC1588" w:rsidRDefault="004F0499" w:rsidP="00156F58">
            <w:pPr>
              <w:pStyle w:val="Tabellentext"/>
              <w:rPr>
                <w:rFonts w:cs="Calibri"/>
                <w:szCs w:val="22"/>
                <w:lang w:val="en-GB"/>
              </w:rPr>
            </w:pPr>
          </w:p>
        </w:tc>
      </w:tr>
      <w:tr w:rsidR="004F0499" w:rsidRPr="0050371E" w14:paraId="5AD777DA" w14:textId="77777777" w:rsidTr="00562B7D">
        <w:trPr>
          <w:cantSplit/>
          <w:trHeight w:val="20"/>
        </w:trPr>
        <w:tc>
          <w:tcPr>
            <w:tcW w:w="706" w:type="dxa"/>
            <w:shd w:val="clear" w:color="auto" w:fill="auto"/>
            <w:vAlign w:val="center"/>
          </w:tcPr>
          <w:p w14:paraId="0CE71512" w14:textId="6E672E90" w:rsidR="004F0499" w:rsidRPr="00EC1588" w:rsidRDefault="00B865F0" w:rsidP="00B865F0">
            <w:pPr>
              <w:pStyle w:val="Tabellentext"/>
              <w:rPr>
                <w:rFonts w:cs="Calibri"/>
                <w:szCs w:val="22"/>
                <w:lang w:val="en-GB"/>
              </w:rPr>
            </w:pPr>
            <w:r>
              <w:rPr>
                <w:rFonts w:cs="Calibri"/>
                <w:szCs w:val="22"/>
                <w:lang w:val="en-GB"/>
              </w:rPr>
              <w:t>8</w:t>
            </w:r>
            <w:r w:rsidR="004F0499" w:rsidRPr="00EC1588">
              <w:rPr>
                <w:rFonts w:cs="Calibri"/>
                <w:szCs w:val="22"/>
                <w:lang w:val="en-GB"/>
              </w:rPr>
              <w:t>9</w:t>
            </w:r>
          </w:p>
        </w:tc>
        <w:tc>
          <w:tcPr>
            <w:tcW w:w="6973" w:type="dxa"/>
            <w:shd w:val="clear" w:color="auto" w:fill="auto"/>
            <w:vAlign w:val="center"/>
          </w:tcPr>
          <w:p w14:paraId="182001EC" w14:textId="77777777" w:rsidR="004F0499" w:rsidRPr="00EC1588" w:rsidRDefault="004F0499" w:rsidP="00156F58">
            <w:pPr>
              <w:pStyle w:val="Tabellentext"/>
              <w:rPr>
                <w:rFonts w:cs="Calibri"/>
                <w:szCs w:val="22"/>
                <w:lang w:val="en-GB"/>
              </w:rPr>
            </w:pPr>
            <w:r w:rsidRPr="00EC1588">
              <w:rPr>
                <w:rFonts w:cs="Calibri"/>
                <w:szCs w:val="22"/>
                <w:lang w:val="en-GB"/>
              </w:rPr>
              <w:t>Are there maps indicating location of the tailing</w:t>
            </w:r>
            <w:r w:rsidR="000320B2" w:rsidRPr="00EC1588">
              <w:rPr>
                <w:rFonts w:cs="Calibri"/>
                <w:szCs w:val="22"/>
                <w:lang w:val="en-GB"/>
              </w:rPr>
              <w:t>s</w:t>
            </w:r>
            <w:r w:rsidRPr="00EC1588">
              <w:rPr>
                <w:rFonts w:cs="Calibri"/>
                <w:szCs w:val="22"/>
                <w:lang w:val="en-GB"/>
              </w:rPr>
              <w:t xml:space="preserve"> delivery system?</w:t>
            </w:r>
          </w:p>
        </w:tc>
        <w:tc>
          <w:tcPr>
            <w:tcW w:w="1378" w:type="dxa"/>
            <w:shd w:val="clear" w:color="auto" w:fill="auto"/>
          </w:tcPr>
          <w:p w14:paraId="1EF67EEC" w14:textId="77777777" w:rsidR="004F0499" w:rsidRPr="00EC1588" w:rsidRDefault="004F0499" w:rsidP="00156F58">
            <w:pPr>
              <w:pStyle w:val="Tabellentext"/>
              <w:rPr>
                <w:rFonts w:cs="Calibri"/>
                <w:szCs w:val="22"/>
                <w:lang w:val="en-GB"/>
              </w:rPr>
            </w:pPr>
          </w:p>
        </w:tc>
        <w:tc>
          <w:tcPr>
            <w:tcW w:w="821" w:type="dxa"/>
            <w:shd w:val="clear" w:color="auto" w:fill="auto"/>
          </w:tcPr>
          <w:p w14:paraId="716FE272" w14:textId="77777777" w:rsidR="004F0499" w:rsidRPr="00EC1588" w:rsidRDefault="004F0499" w:rsidP="00156F58">
            <w:pPr>
              <w:pStyle w:val="Tabellentext"/>
              <w:rPr>
                <w:rFonts w:cs="Calibri"/>
                <w:szCs w:val="22"/>
                <w:lang w:val="en-GB"/>
              </w:rPr>
            </w:pPr>
          </w:p>
        </w:tc>
        <w:tc>
          <w:tcPr>
            <w:tcW w:w="906" w:type="dxa"/>
            <w:shd w:val="clear" w:color="auto" w:fill="auto"/>
          </w:tcPr>
          <w:p w14:paraId="6C4F30E3" w14:textId="77777777" w:rsidR="004F0499" w:rsidRPr="00EC1588" w:rsidRDefault="004F0499" w:rsidP="00156F58">
            <w:pPr>
              <w:pStyle w:val="Tabellentext"/>
              <w:rPr>
                <w:rFonts w:cs="Calibri"/>
                <w:szCs w:val="22"/>
                <w:lang w:val="en-GB"/>
              </w:rPr>
            </w:pPr>
          </w:p>
        </w:tc>
        <w:tc>
          <w:tcPr>
            <w:tcW w:w="906" w:type="dxa"/>
            <w:shd w:val="clear" w:color="auto" w:fill="auto"/>
          </w:tcPr>
          <w:p w14:paraId="35136FDF" w14:textId="77777777" w:rsidR="004F0499" w:rsidRPr="00EC1588" w:rsidRDefault="004F0499" w:rsidP="00156F58">
            <w:pPr>
              <w:pStyle w:val="Tabellentext"/>
              <w:rPr>
                <w:rFonts w:cs="Calibri"/>
                <w:szCs w:val="22"/>
                <w:lang w:val="en-GB"/>
              </w:rPr>
            </w:pPr>
          </w:p>
        </w:tc>
        <w:tc>
          <w:tcPr>
            <w:tcW w:w="726" w:type="dxa"/>
            <w:shd w:val="clear" w:color="auto" w:fill="auto"/>
          </w:tcPr>
          <w:p w14:paraId="45B79E25" w14:textId="77777777" w:rsidR="004F0499" w:rsidRPr="00EC1588" w:rsidRDefault="004F0499" w:rsidP="00156F58">
            <w:pPr>
              <w:pStyle w:val="Tabellentext"/>
              <w:rPr>
                <w:rFonts w:cs="Calibri"/>
                <w:szCs w:val="22"/>
                <w:lang w:val="en-GB"/>
              </w:rPr>
            </w:pPr>
          </w:p>
        </w:tc>
        <w:tc>
          <w:tcPr>
            <w:tcW w:w="3035" w:type="dxa"/>
            <w:shd w:val="clear" w:color="auto" w:fill="auto"/>
          </w:tcPr>
          <w:p w14:paraId="303ACD01" w14:textId="77777777" w:rsidR="004F0499" w:rsidRPr="00EC1588" w:rsidRDefault="004F0499" w:rsidP="00156F58">
            <w:pPr>
              <w:pStyle w:val="Tabellentext"/>
              <w:rPr>
                <w:rFonts w:cs="Calibri"/>
                <w:szCs w:val="22"/>
                <w:lang w:val="en-GB"/>
              </w:rPr>
            </w:pPr>
          </w:p>
        </w:tc>
      </w:tr>
      <w:tr w:rsidR="004F0499" w:rsidRPr="0050371E" w14:paraId="34DF8866" w14:textId="77777777" w:rsidTr="00562B7D">
        <w:trPr>
          <w:cantSplit/>
          <w:trHeight w:val="20"/>
        </w:trPr>
        <w:tc>
          <w:tcPr>
            <w:tcW w:w="706" w:type="dxa"/>
            <w:shd w:val="clear" w:color="auto" w:fill="F2F2F2"/>
            <w:vAlign w:val="center"/>
          </w:tcPr>
          <w:p w14:paraId="171DD3E5" w14:textId="41EFF1C2" w:rsidR="004F0499" w:rsidRPr="00EC1588" w:rsidRDefault="004F0499" w:rsidP="00B865F0">
            <w:pPr>
              <w:pStyle w:val="Tabellentext"/>
              <w:rPr>
                <w:rFonts w:cs="Calibri"/>
                <w:szCs w:val="22"/>
                <w:lang w:val="en-GB"/>
              </w:rPr>
            </w:pPr>
            <w:r w:rsidRPr="00EC1588">
              <w:rPr>
                <w:rFonts w:cs="Calibri"/>
                <w:szCs w:val="22"/>
                <w:lang w:val="en-GB"/>
              </w:rPr>
              <w:t>9</w:t>
            </w:r>
            <w:r w:rsidR="00B865F0">
              <w:rPr>
                <w:rFonts w:cs="Calibri"/>
                <w:szCs w:val="22"/>
                <w:lang w:val="en-GB"/>
              </w:rPr>
              <w:t>0</w:t>
            </w:r>
          </w:p>
        </w:tc>
        <w:tc>
          <w:tcPr>
            <w:tcW w:w="6973" w:type="dxa"/>
            <w:shd w:val="clear" w:color="auto" w:fill="F2F2F2"/>
            <w:vAlign w:val="center"/>
          </w:tcPr>
          <w:p w14:paraId="6E56A8AB" w14:textId="77777777" w:rsidR="004F0499" w:rsidRPr="00EC1588" w:rsidRDefault="00A12FEB" w:rsidP="00A12FEB">
            <w:pPr>
              <w:pStyle w:val="Tabellentext"/>
              <w:rPr>
                <w:rFonts w:cs="Calibri"/>
                <w:szCs w:val="22"/>
                <w:lang w:val="en-GB"/>
              </w:rPr>
            </w:pPr>
            <w:r w:rsidRPr="00EC1588">
              <w:rPr>
                <w:rFonts w:cs="Calibri"/>
                <w:szCs w:val="22"/>
                <w:lang w:val="en-GB"/>
              </w:rPr>
              <w:t>Wa</w:t>
            </w:r>
            <w:r w:rsidR="004F0499" w:rsidRPr="00EC1588">
              <w:rPr>
                <w:rFonts w:cs="Calibri"/>
                <w:szCs w:val="22"/>
                <w:lang w:val="en-GB"/>
              </w:rPr>
              <w:t>s the dam raising method selected tak</w:t>
            </w:r>
            <w:r w:rsidRPr="00EC1588">
              <w:rPr>
                <w:rFonts w:cs="Calibri"/>
                <w:szCs w:val="22"/>
                <w:lang w:val="en-GB"/>
              </w:rPr>
              <w:t>ing</w:t>
            </w:r>
            <w:r w:rsidR="004F0499" w:rsidRPr="00EC1588">
              <w:rPr>
                <w:rFonts w:cs="Calibri"/>
                <w:szCs w:val="22"/>
                <w:lang w:val="en-GB"/>
              </w:rPr>
              <w:t xml:space="preserve"> into account local conditions?</w:t>
            </w:r>
          </w:p>
        </w:tc>
        <w:tc>
          <w:tcPr>
            <w:tcW w:w="1378" w:type="dxa"/>
            <w:shd w:val="clear" w:color="auto" w:fill="F2F2F2"/>
          </w:tcPr>
          <w:p w14:paraId="0D9195F8" w14:textId="77777777" w:rsidR="004F0499" w:rsidRPr="00EC1588" w:rsidRDefault="004F0499" w:rsidP="00156F58">
            <w:pPr>
              <w:pStyle w:val="Tabellentext"/>
              <w:rPr>
                <w:rFonts w:cs="Calibri"/>
                <w:szCs w:val="22"/>
                <w:lang w:val="en-GB"/>
              </w:rPr>
            </w:pPr>
          </w:p>
        </w:tc>
        <w:tc>
          <w:tcPr>
            <w:tcW w:w="821" w:type="dxa"/>
            <w:shd w:val="clear" w:color="auto" w:fill="F2F2F2"/>
          </w:tcPr>
          <w:p w14:paraId="253309A9" w14:textId="77777777" w:rsidR="004F0499" w:rsidRPr="00EC1588" w:rsidRDefault="004F0499" w:rsidP="00156F58">
            <w:pPr>
              <w:pStyle w:val="Tabellentext"/>
              <w:rPr>
                <w:rFonts w:cs="Calibri"/>
                <w:szCs w:val="22"/>
                <w:lang w:val="en-GB"/>
              </w:rPr>
            </w:pPr>
          </w:p>
        </w:tc>
        <w:tc>
          <w:tcPr>
            <w:tcW w:w="906" w:type="dxa"/>
            <w:shd w:val="clear" w:color="auto" w:fill="F2F2F2"/>
          </w:tcPr>
          <w:p w14:paraId="32066592" w14:textId="77777777" w:rsidR="004F0499" w:rsidRPr="00EC1588" w:rsidRDefault="004F0499" w:rsidP="00156F58">
            <w:pPr>
              <w:pStyle w:val="Tabellentext"/>
              <w:rPr>
                <w:rFonts w:cs="Calibri"/>
                <w:szCs w:val="22"/>
                <w:lang w:val="en-GB"/>
              </w:rPr>
            </w:pPr>
          </w:p>
        </w:tc>
        <w:tc>
          <w:tcPr>
            <w:tcW w:w="906" w:type="dxa"/>
            <w:shd w:val="clear" w:color="auto" w:fill="F2F2F2"/>
          </w:tcPr>
          <w:p w14:paraId="3A736F53" w14:textId="77777777" w:rsidR="004F0499" w:rsidRPr="00EC1588" w:rsidRDefault="004F0499" w:rsidP="00156F58">
            <w:pPr>
              <w:pStyle w:val="Tabellentext"/>
              <w:rPr>
                <w:rFonts w:cs="Calibri"/>
                <w:szCs w:val="22"/>
                <w:lang w:val="en-GB"/>
              </w:rPr>
            </w:pPr>
          </w:p>
        </w:tc>
        <w:tc>
          <w:tcPr>
            <w:tcW w:w="726" w:type="dxa"/>
            <w:shd w:val="clear" w:color="auto" w:fill="F2F2F2"/>
          </w:tcPr>
          <w:p w14:paraId="7982A275" w14:textId="77777777" w:rsidR="004F0499" w:rsidRPr="00EC1588" w:rsidRDefault="004F0499" w:rsidP="00156F58">
            <w:pPr>
              <w:pStyle w:val="Tabellentext"/>
              <w:rPr>
                <w:rFonts w:cs="Calibri"/>
                <w:szCs w:val="22"/>
                <w:lang w:val="en-GB"/>
              </w:rPr>
            </w:pPr>
          </w:p>
        </w:tc>
        <w:tc>
          <w:tcPr>
            <w:tcW w:w="3035" w:type="dxa"/>
            <w:shd w:val="clear" w:color="auto" w:fill="F2F2F2"/>
          </w:tcPr>
          <w:p w14:paraId="239F6482" w14:textId="77777777" w:rsidR="004F0499" w:rsidRPr="00EC1588" w:rsidRDefault="004F0499" w:rsidP="00156F58">
            <w:pPr>
              <w:pStyle w:val="Tabellentext"/>
              <w:rPr>
                <w:rFonts w:cs="Calibri"/>
                <w:szCs w:val="22"/>
                <w:lang w:val="en-GB"/>
              </w:rPr>
            </w:pPr>
          </w:p>
        </w:tc>
      </w:tr>
      <w:tr w:rsidR="004F0499" w:rsidRPr="0050371E" w14:paraId="6A7A4EA2" w14:textId="77777777" w:rsidTr="00562B7D">
        <w:trPr>
          <w:cantSplit/>
          <w:trHeight w:val="20"/>
        </w:trPr>
        <w:tc>
          <w:tcPr>
            <w:tcW w:w="706" w:type="dxa"/>
            <w:shd w:val="clear" w:color="auto" w:fill="auto"/>
            <w:vAlign w:val="center"/>
          </w:tcPr>
          <w:p w14:paraId="7E807B3B" w14:textId="6C17454F" w:rsidR="004F0499" w:rsidRPr="00EC1588" w:rsidRDefault="004F0499" w:rsidP="00B865F0">
            <w:pPr>
              <w:pStyle w:val="Tabellentext"/>
              <w:rPr>
                <w:rFonts w:cs="Calibri"/>
                <w:szCs w:val="22"/>
                <w:lang w:val="en-GB"/>
              </w:rPr>
            </w:pPr>
            <w:r w:rsidRPr="00EC1588">
              <w:rPr>
                <w:rFonts w:cs="Calibri"/>
                <w:szCs w:val="22"/>
                <w:lang w:val="en-GB"/>
              </w:rPr>
              <w:lastRenderedPageBreak/>
              <w:t>9</w:t>
            </w:r>
            <w:r w:rsidR="00B865F0">
              <w:rPr>
                <w:rFonts w:cs="Calibri"/>
                <w:szCs w:val="22"/>
                <w:lang w:val="en-GB"/>
              </w:rPr>
              <w:t>1</w:t>
            </w:r>
          </w:p>
        </w:tc>
        <w:tc>
          <w:tcPr>
            <w:tcW w:w="6973" w:type="dxa"/>
            <w:shd w:val="clear" w:color="auto" w:fill="auto"/>
            <w:vAlign w:val="center"/>
          </w:tcPr>
          <w:p w14:paraId="22047FE5" w14:textId="77777777" w:rsidR="004F0499" w:rsidRPr="00EC1588" w:rsidRDefault="004F0499" w:rsidP="00A12FEB">
            <w:pPr>
              <w:pStyle w:val="Tabellentext"/>
              <w:rPr>
                <w:rFonts w:cs="Calibri"/>
                <w:szCs w:val="22"/>
                <w:lang w:val="en-GB"/>
              </w:rPr>
            </w:pPr>
            <w:r w:rsidRPr="00EC1588">
              <w:rPr>
                <w:rFonts w:cs="Calibri"/>
                <w:szCs w:val="22"/>
                <w:lang w:val="en-GB"/>
              </w:rPr>
              <w:t>W</w:t>
            </w:r>
            <w:r w:rsidR="00A12FEB" w:rsidRPr="00EC1588">
              <w:rPr>
                <w:rFonts w:cs="Calibri"/>
                <w:szCs w:val="22"/>
                <w:lang w:val="en-GB"/>
              </w:rPr>
              <w:t>ere</w:t>
            </w:r>
            <w:r w:rsidRPr="00EC1588">
              <w:rPr>
                <w:rFonts w:cs="Calibri"/>
                <w:szCs w:val="22"/>
                <w:lang w:val="en-GB"/>
              </w:rPr>
              <w:t xml:space="preserve"> soil</w:t>
            </w:r>
            <w:r w:rsidR="00A12FEB" w:rsidRPr="00EC1588">
              <w:rPr>
                <w:rFonts w:cs="Calibri"/>
                <w:szCs w:val="22"/>
                <w:lang w:val="en-GB"/>
              </w:rPr>
              <w:t>s at the site</w:t>
            </w:r>
            <w:r w:rsidRPr="00EC1588">
              <w:rPr>
                <w:rFonts w:cs="Calibri"/>
                <w:szCs w:val="22"/>
                <w:lang w:val="en-GB"/>
              </w:rPr>
              <w:t xml:space="preserve"> tested on t</w:t>
            </w:r>
            <w:r w:rsidR="00A12FEB" w:rsidRPr="00EC1588">
              <w:rPr>
                <w:rFonts w:cs="Calibri"/>
                <w:szCs w:val="22"/>
                <w:lang w:val="en-GB"/>
              </w:rPr>
              <w:t>heir</w:t>
            </w:r>
            <w:r w:rsidRPr="00EC1588">
              <w:rPr>
                <w:rFonts w:cs="Calibri"/>
                <w:szCs w:val="22"/>
                <w:lang w:val="en-GB"/>
              </w:rPr>
              <w:t xml:space="preserve"> applicability for dam construction?</w:t>
            </w:r>
          </w:p>
        </w:tc>
        <w:tc>
          <w:tcPr>
            <w:tcW w:w="1378" w:type="dxa"/>
            <w:shd w:val="clear" w:color="auto" w:fill="auto"/>
          </w:tcPr>
          <w:p w14:paraId="21AB389A" w14:textId="77777777" w:rsidR="004F0499" w:rsidRPr="00EC1588" w:rsidRDefault="004F0499" w:rsidP="00156F58">
            <w:pPr>
              <w:pStyle w:val="Tabellentext"/>
              <w:rPr>
                <w:rFonts w:cs="Calibri"/>
                <w:szCs w:val="22"/>
                <w:lang w:val="en-GB"/>
              </w:rPr>
            </w:pPr>
          </w:p>
        </w:tc>
        <w:tc>
          <w:tcPr>
            <w:tcW w:w="821" w:type="dxa"/>
            <w:shd w:val="clear" w:color="auto" w:fill="auto"/>
          </w:tcPr>
          <w:p w14:paraId="40A73F91" w14:textId="77777777" w:rsidR="004F0499" w:rsidRPr="00EC1588" w:rsidRDefault="004F0499" w:rsidP="00156F58">
            <w:pPr>
              <w:pStyle w:val="Tabellentext"/>
              <w:rPr>
                <w:rFonts w:cs="Calibri"/>
                <w:szCs w:val="22"/>
                <w:lang w:val="en-GB"/>
              </w:rPr>
            </w:pPr>
          </w:p>
        </w:tc>
        <w:tc>
          <w:tcPr>
            <w:tcW w:w="906" w:type="dxa"/>
            <w:shd w:val="clear" w:color="auto" w:fill="auto"/>
          </w:tcPr>
          <w:p w14:paraId="6B3E6C6C" w14:textId="77777777" w:rsidR="004F0499" w:rsidRPr="00EC1588" w:rsidRDefault="004F0499" w:rsidP="00156F58">
            <w:pPr>
              <w:pStyle w:val="Tabellentext"/>
              <w:rPr>
                <w:rFonts w:cs="Calibri"/>
                <w:szCs w:val="22"/>
                <w:lang w:val="en-GB"/>
              </w:rPr>
            </w:pPr>
          </w:p>
        </w:tc>
        <w:tc>
          <w:tcPr>
            <w:tcW w:w="906" w:type="dxa"/>
            <w:shd w:val="clear" w:color="auto" w:fill="auto"/>
          </w:tcPr>
          <w:p w14:paraId="54D267C4" w14:textId="77777777" w:rsidR="004F0499" w:rsidRPr="00EC1588" w:rsidRDefault="004F0499" w:rsidP="00156F58">
            <w:pPr>
              <w:pStyle w:val="Tabellentext"/>
              <w:rPr>
                <w:rFonts w:cs="Calibri"/>
                <w:szCs w:val="22"/>
                <w:lang w:val="en-GB"/>
              </w:rPr>
            </w:pPr>
          </w:p>
        </w:tc>
        <w:tc>
          <w:tcPr>
            <w:tcW w:w="726" w:type="dxa"/>
            <w:shd w:val="clear" w:color="auto" w:fill="auto"/>
          </w:tcPr>
          <w:p w14:paraId="26E39FD9" w14:textId="77777777" w:rsidR="004F0499" w:rsidRPr="00EC1588" w:rsidRDefault="004F0499" w:rsidP="00156F58">
            <w:pPr>
              <w:pStyle w:val="Tabellentext"/>
              <w:rPr>
                <w:rFonts w:cs="Calibri"/>
                <w:szCs w:val="22"/>
                <w:lang w:val="en-GB"/>
              </w:rPr>
            </w:pPr>
          </w:p>
        </w:tc>
        <w:tc>
          <w:tcPr>
            <w:tcW w:w="3035" w:type="dxa"/>
            <w:shd w:val="clear" w:color="auto" w:fill="auto"/>
          </w:tcPr>
          <w:p w14:paraId="057812EA" w14:textId="77777777" w:rsidR="004F0499" w:rsidRPr="00EC1588" w:rsidRDefault="004F0499" w:rsidP="00156F58">
            <w:pPr>
              <w:pStyle w:val="Tabellentext"/>
              <w:rPr>
                <w:rFonts w:cs="Calibri"/>
                <w:szCs w:val="22"/>
                <w:lang w:val="en-GB"/>
              </w:rPr>
            </w:pPr>
          </w:p>
        </w:tc>
      </w:tr>
      <w:tr w:rsidR="004F0499" w:rsidRPr="0050371E" w14:paraId="761EAABB" w14:textId="77777777" w:rsidTr="00562B7D">
        <w:trPr>
          <w:cantSplit/>
          <w:trHeight w:val="20"/>
        </w:trPr>
        <w:tc>
          <w:tcPr>
            <w:tcW w:w="706" w:type="dxa"/>
            <w:shd w:val="clear" w:color="auto" w:fill="F2F2F2"/>
            <w:vAlign w:val="center"/>
          </w:tcPr>
          <w:p w14:paraId="71277C75" w14:textId="2A4379D6" w:rsidR="004F0499" w:rsidRPr="00EC1588" w:rsidRDefault="004F0499" w:rsidP="00B865F0">
            <w:pPr>
              <w:pStyle w:val="Tabellentext"/>
              <w:rPr>
                <w:rFonts w:cs="Calibri"/>
                <w:szCs w:val="22"/>
                <w:lang w:val="en-GB"/>
              </w:rPr>
            </w:pPr>
            <w:r w:rsidRPr="00EC1588">
              <w:rPr>
                <w:rFonts w:cs="Calibri"/>
                <w:szCs w:val="22"/>
                <w:lang w:val="en-GB"/>
              </w:rPr>
              <w:t>9</w:t>
            </w:r>
            <w:r w:rsidR="00B865F0">
              <w:rPr>
                <w:rFonts w:cs="Calibri"/>
                <w:szCs w:val="22"/>
                <w:lang w:val="en-GB"/>
              </w:rPr>
              <w:t>2</w:t>
            </w:r>
          </w:p>
        </w:tc>
        <w:tc>
          <w:tcPr>
            <w:tcW w:w="6973" w:type="dxa"/>
            <w:shd w:val="clear" w:color="auto" w:fill="F2F2F2"/>
            <w:vAlign w:val="center"/>
          </w:tcPr>
          <w:p w14:paraId="12DE8C05" w14:textId="77777777" w:rsidR="004F0499" w:rsidRPr="00EC1588" w:rsidRDefault="004F0499" w:rsidP="00156F58">
            <w:pPr>
              <w:pStyle w:val="Tabellentext"/>
              <w:rPr>
                <w:rFonts w:cs="Calibri"/>
                <w:szCs w:val="22"/>
                <w:lang w:val="en-GB"/>
              </w:rPr>
            </w:pPr>
            <w:r w:rsidRPr="00EC1588">
              <w:rPr>
                <w:rFonts w:cs="Calibri"/>
                <w:szCs w:val="22"/>
                <w:lang w:val="en-GB"/>
              </w:rPr>
              <w:t>Were additional reservoirs designed for water intake from emergency ou</w:t>
            </w:r>
            <w:r w:rsidRPr="00EC1588">
              <w:rPr>
                <w:rFonts w:cs="Calibri"/>
                <w:szCs w:val="22"/>
                <w:lang w:val="en-GB"/>
              </w:rPr>
              <w:t>t</w:t>
            </w:r>
            <w:r w:rsidRPr="00EC1588">
              <w:rPr>
                <w:rFonts w:cs="Calibri"/>
                <w:szCs w:val="22"/>
                <w:lang w:val="en-GB"/>
              </w:rPr>
              <w:t>lets (if applicable)?</w:t>
            </w:r>
          </w:p>
        </w:tc>
        <w:tc>
          <w:tcPr>
            <w:tcW w:w="1378" w:type="dxa"/>
            <w:shd w:val="clear" w:color="auto" w:fill="F2F2F2"/>
          </w:tcPr>
          <w:p w14:paraId="7EAE4480" w14:textId="77777777" w:rsidR="004F0499" w:rsidRPr="00EC1588" w:rsidRDefault="004F0499" w:rsidP="00156F58">
            <w:pPr>
              <w:pStyle w:val="Tabellentext"/>
              <w:rPr>
                <w:rFonts w:cs="Calibri"/>
                <w:szCs w:val="22"/>
                <w:lang w:val="en-GB"/>
              </w:rPr>
            </w:pPr>
          </w:p>
        </w:tc>
        <w:tc>
          <w:tcPr>
            <w:tcW w:w="821" w:type="dxa"/>
            <w:shd w:val="clear" w:color="auto" w:fill="F2F2F2"/>
          </w:tcPr>
          <w:p w14:paraId="7E86D48A" w14:textId="77777777" w:rsidR="004F0499" w:rsidRPr="00EC1588" w:rsidRDefault="004F0499" w:rsidP="00156F58">
            <w:pPr>
              <w:pStyle w:val="Tabellentext"/>
              <w:rPr>
                <w:rFonts w:cs="Calibri"/>
                <w:szCs w:val="22"/>
                <w:lang w:val="en-GB"/>
              </w:rPr>
            </w:pPr>
          </w:p>
        </w:tc>
        <w:tc>
          <w:tcPr>
            <w:tcW w:w="906" w:type="dxa"/>
            <w:shd w:val="clear" w:color="auto" w:fill="F2F2F2"/>
          </w:tcPr>
          <w:p w14:paraId="15949DA8" w14:textId="77777777" w:rsidR="004F0499" w:rsidRPr="00EC1588" w:rsidRDefault="004F0499" w:rsidP="00156F58">
            <w:pPr>
              <w:pStyle w:val="Tabellentext"/>
              <w:rPr>
                <w:rFonts w:cs="Calibri"/>
                <w:szCs w:val="22"/>
                <w:lang w:val="en-GB"/>
              </w:rPr>
            </w:pPr>
          </w:p>
        </w:tc>
        <w:tc>
          <w:tcPr>
            <w:tcW w:w="906" w:type="dxa"/>
            <w:shd w:val="clear" w:color="auto" w:fill="F2F2F2"/>
          </w:tcPr>
          <w:p w14:paraId="017102B0" w14:textId="77777777" w:rsidR="004F0499" w:rsidRPr="00EC1588" w:rsidRDefault="004F0499" w:rsidP="00156F58">
            <w:pPr>
              <w:pStyle w:val="Tabellentext"/>
              <w:rPr>
                <w:rFonts w:cs="Calibri"/>
                <w:szCs w:val="22"/>
                <w:lang w:val="en-GB"/>
              </w:rPr>
            </w:pPr>
          </w:p>
        </w:tc>
        <w:tc>
          <w:tcPr>
            <w:tcW w:w="726" w:type="dxa"/>
            <w:shd w:val="clear" w:color="auto" w:fill="F2F2F2"/>
          </w:tcPr>
          <w:p w14:paraId="6780C671" w14:textId="77777777" w:rsidR="004F0499" w:rsidRPr="00EC1588" w:rsidRDefault="004F0499" w:rsidP="00156F58">
            <w:pPr>
              <w:pStyle w:val="Tabellentext"/>
              <w:rPr>
                <w:rFonts w:cs="Calibri"/>
                <w:szCs w:val="22"/>
                <w:lang w:val="en-GB"/>
              </w:rPr>
            </w:pPr>
          </w:p>
        </w:tc>
        <w:tc>
          <w:tcPr>
            <w:tcW w:w="3035" w:type="dxa"/>
            <w:shd w:val="clear" w:color="auto" w:fill="F2F2F2"/>
          </w:tcPr>
          <w:p w14:paraId="5249D935" w14:textId="77777777" w:rsidR="004F0499" w:rsidRPr="00EC1588" w:rsidRDefault="004F0499" w:rsidP="00156F58">
            <w:pPr>
              <w:pStyle w:val="Tabellentext"/>
              <w:rPr>
                <w:rFonts w:cs="Calibri"/>
                <w:szCs w:val="22"/>
                <w:lang w:val="en-GB"/>
              </w:rPr>
            </w:pPr>
          </w:p>
        </w:tc>
      </w:tr>
      <w:tr w:rsidR="004F0499" w:rsidRPr="0050371E" w14:paraId="3FB5036C" w14:textId="77777777" w:rsidTr="00562B7D">
        <w:trPr>
          <w:cantSplit/>
          <w:trHeight w:val="20"/>
        </w:trPr>
        <w:tc>
          <w:tcPr>
            <w:tcW w:w="706" w:type="dxa"/>
            <w:shd w:val="clear" w:color="auto" w:fill="auto"/>
            <w:vAlign w:val="center"/>
          </w:tcPr>
          <w:p w14:paraId="1188B808" w14:textId="6958404F" w:rsidR="004F0499" w:rsidRPr="00EC1588" w:rsidRDefault="004F0499" w:rsidP="00B865F0">
            <w:pPr>
              <w:pStyle w:val="Tabellentext"/>
              <w:rPr>
                <w:rFonts w:cs="Calibri"/>
                <w:szCs w:val="22"/>
                <w:lang w:val="en-GB"/>
              </w:rPr>
            </w:pPr>
            <w:r w:rsidRPr="00EC1588">
              <w:rPr>
                <w:rFonts w:cs="Calibri"/>
                <w:szCs w:val="22"/>
                <w:lang w:val="en-GB"/>
              </w:rPr>
              <w:t>9</w:t>
            </w:r>
            <w:r w:rsidR="00B865F0">
              <w:rPr>
                <w:rFonts w:cs="Calibri"/>
                <w:szCs w:val="22"/>
                <w:lang w:val="en-GB"/>
              </w:rPr>
              <w:t>3</w:t>
            </w:r>
          </w:p>
        </w:tc>
        <w:tc>
          <w:tcPr>
            <w:tcW w:w="6973" w:type="dxa"/>
            <w:shd w:val="clear" w:color="auto" w:fill="auto"/>
            <w:vAlign w:val="center"/>
          </w:tcPr>
          <w:p w14:paraId="4508B431" w14:textId="144F5DA7" w:rsidR="004F0499" w:rsidRPr="00EC1588" w:rsidRDefault="004F0499" w:rsidP="008D7207">
            <w:pPr>
              <w:pStyle w:val="Tabellentext"/>
              <w:rPr>
                <w:rFonts w:cs="Calibri"/>
                <w:szCs w:val="22"/>
                <w:lang w:val="en-GB"/>
              </w:rPr>
            </w:pPr>
            <w:r w:rsidRPr="00EC1588">
              <w:rPr>
                <w:rFonts w:cs="Calibri"/>
                <w:szCs w:val="22"/>
                <w:lang w:val="en-GB"/>
              </w:rPr>
              <w:t xml:space="preserve">Was the possibility considered for repeated use (recycling) </w:t>
            </w:r>
            <w:r w:rsidR="008D7207">
              <w:rPr>
                <w:rFonts w:cs="Calibri"/>
                <w:szCs w:val="22"/>
                <w:lang w:val="en-GB"/>
              </w:rPr>
              <w:t>tailings mater</w:t>
            </w:r>
            <w:r w:rsidR="008D7207">
              <w:rPr>
                <w:rFonts w:cs="Calibri"/>
                <w:szCs w:val="22"/>
                <w:lang w:val="en-GB"/>
              </w:rPr>
              <w:t>i</w:t>
            </w:r>
            <w:r w:rsidR="008D7207">
              <w:rPr>
                <w:rFonts w:cs="Calibri"/>
                <w:szCs w:val="22"/>
                <w:lang w:val="en-GB"/>
              </w:rPr>
              <w:t>als</w:t>
            </w:r>
            <w:r w:rsidRPr="00EC1588">
              <w:rPr>
                <w:rFonts w:cs="Calibri"/>
                <w:szCs w:val="22"/>
                <w:lang w:val="en-GB"/>
              </w:rPr>
              <w:t xml:space="preserve"> and process water from the TMF?</w:t>
            </w:r>
          </w:p>
        </w:tc>
        <w:tc>
          <w:tcPr>
            <w:tcW w:w="1378" w:type="dxa"/>
            <w:shd w:val="clear" w:color="auto" w:fill="auto"/>
          </w:tcPr>
          <w:p w14:paraId="79F598DC" w14:textId="77777777" w:rsidR="004F0499" w:rsidRPr="00EC1588" w:rsidRDefault="004F0499" w:rsidP="00156F58">
            <w:pPr>
              <w:pStyle w:val="Tabellentext"/>
              <w:rPr>
                <w:rFonts w:cs="Calibri"/>
                <w:szCs w:val="22"/>
                <w:lang w:val="en-GB"/>
              </w:rPr>
            </w:pPr>
          </w:p>
        </w:tc>
        <w:tc>
          <w:tcPr>
            <w:tcW w:w="821" w:type="dxa"/>
            <w:shd w:val="clear" w:color="auto" w:fill="auto"/>
          </w:tcPr>
          <w:p w14:paraId="5DF620B0" w14:textId="77777777" w:rsidR="004F0499" w:rsidRPr="00EC1588" w:rsidRDefault="004F0499" w:rsidP="00156F58">
            <w:pPr>
              <w:pStyle w:val="Tabellentext"/>
              <w:rPr>
                <w:rFonts w:cs="Calibri"/>
                <w:szCs w:val="22"/>
                <w:lang w:val="en-GB"/>
              </w:rPr>
            </w:pPr>
          </w:p>
        </w:tc>
        <w:tc>
          <w:tcPr>
            <w:tcW w:w="906" w:type="dxa"/>
            <w:shd w:val="clear" w:color="auto" w:fill="auto"/>
          </w:tcPr>
          <w:p w14:paraId="4650E803" w14:textId="77777777" w:rsidR="004F0499" w:rsidRPr="00EC1588" w:rsidRDefault="004F0499" w:rsidP="00156F58">
            <w:pPr>
              <w:pStyle w:val="Tabellentext"/>
              <w:rPr>
                <w:rFonts w:cs="Calibri"/>
                <w:szCs w:val="22"/>
                <w:lang w:val="en-GB"/>
              </w:rPr>
            </w:pPr>
          </w:p>
        </w:tc>
        <w:tc>
          <w:tcPr>
            <w:tcW w:w="906" w:type="dxa"/>
            <w:shd w:val="clear" w:color="auto" w:fill="auto"/>
          </w:tcPr>
          <w:p w14:paraId="28E1A065" w14:textId="77777777" w:rsidR="004F0499" w:rsidRPr="00EC1588" w:rsidRDefault="004F0499" w:rsidP="00156F58">
            <w:pPr>
              <w:pStyle w:val="Tabellentext"/>
              <w:rPr>
                <w:rFonts w:cs="Calibri"/>
                <w:szCs w:val="22"/>
                <w:lang w:val="en-GB"/>
              </w:rPr>
            </w:pPr>
          </w:p>
        </w:tc>
        <w:tc>
          <w:tcPr>
            <w:tcW w:w="726" w:type="dxa"/>
            <w:shd w:val="clear" w:color="auto" w:fill="auto"/>
          </w:tcPr>
          <w:p w14:paraId="72D30C58" w14:textId="77777777" w:rsidR="004F0499" w:rsidRPr="00EC1588" w:rsidRDefault="004F0499" w:rsidP="00156F58">
            <w:pPr>
              <w:pStyle w:val="Tabellentext"/>
              <w:rPr>
                <w:rFonts w:cs="Calibri"/>
                <w:szCs w:val="22"/>
                <w:lang w:val="en-GB"/>
              </w:rPr>
            </w:pPr>
          </w:p>
        </w:tc>
        <w:tc>
          <w:tcPr>
            <w:tcW w:w="3035" w:type="dxa"/>
            <w:shd w:val="clear" w:color="auto" w:fill="auto"/>
          </w:tcPr>
          <w:p w14:paraId="258D7B04" w14:textId="77777777" w:rsidR="004F0499" w:rsidRPr="00EC1588" w:rsidRDefault="004F0499" w:rsidP="00156F58">
            <w:pPr>
              <w:pStyle w:val="Tabellentext"/>
              <w:rPr>
                <w:rFonts w:cs="Calibri"/>
                <w:szCs w:val="22"/>
                <w:lang w:val="en-GB"/>
              </w:rPr>
            </w:pPr>
          </w:p>
        </w:tc>
      </w:tr>
      <w:tr w:rsidR="004F0499" w:rsidRPr="0050371E" w14:paraId="04A8876F" w14:textId="77777777" w:rsidTr="00562B7D">
        <w:trPr>
          <w:cantSplit/>
          <w:trHeight w:val="20"/>
        </w:trPr>
        <w:tc>
          <w:tcPr>
            <w:tcW w:w="706" w:type="dxa"/>
            <w:shd w:val="clear" w:color="auto" w:fill="F2F2F2"/>
            <w:vAlign w:val="center"/>
          </w:tcPr>
          <w:p w14:paraId="1E511E34" w14:textId="4094ACD0" w:rsidR="004F0499" w:rsidRPr="00EC1588" w:rsidRDefault="004F0499" w:rsidP="00B865F0">
            <w:pPr>
              <w:pStyle w:val="Tabellentext"/>
              <w:rPr>
                <w:rFonts w:cs="Calibri"/>
                <w:szCs w:val="22"/>
                <w:lang w:val="en-GB"/>
              </w:rPr>
            </w:pPr>
            <w:r w:rsidRPr="00EC1588">
              <w:rPr>
                <w:rFonts w:cs="Calibri"/>
                <w:szCs w:val="22"/>
                <w:lang w:val="en-GB"/>
              </w:rPr>
              <w:t>9</w:t>
            </w:r>
            <w:r w:rsidR="00B865F0">
              <w:rPr>
                <w:rFonts w:cs="Calibri"/>
                <w:szCs w:val="22"/>
                <w:lang w:val="en-GB"/>
              </w:rPr>
              <w:t>4</w:t>
            </w:r>
          </w:p>
        </w:tc>
        <w:tc>
          <w:tcPr>
            <w:tcW w:w="6973" w:type="dxa"/>
            <w:shd w:val="clear" w:color="auto" w:fill="F2F2F2"/>
            <w:vAlign w:val="center"/>
          </w:tcPr>
          <w:p w14:paraId="29006DCF" w14:textId="77777777" w:rsidR="004F0499" w:rsidRPr="00EC1588" w:rsidRDefault="004F0499" w:rsidP="00156F58">
            <w:pPr>
              <w:pStyle w:val="Tabellentext"/>
              <w:rPr>
                <w:rFonts w:cs="Calibri"/>
                <w:szCs w:val="22"/>
                <w:lang w:val="en-GB"/>
              </w:rPr>
            </w:pPr>
            <w:r w:rsidRPr="00EC1588">
              <w:rPr>
                <w:rFonts w:cs="Calibri"/>
                <w:szCs w:val="22"/>
                <w:lang w:val="en-GB"/>
              </w:rPr>
              <w:t>Is the operational life-time defined for the tailing</w:t>
            </w:r>
            <w:r w:rsidR="000320B2" w:rsidRPr="00EC1588">
              <w:rPr>
                <w:rFonts w:cs="Calibri"/>
                <w:szCs w:val="22"/>
                <w:lang w:val="en-GB"/>
              </w:rPr>
              <w:t>s</w:t>
            </w:r>
            <w:r w:rsidRPr="00EC1588">
              <w:rPr>
                <w:rFonts w:cs="Calibri"/>
                <w:szCs w:val="22"/>
                <w:lang w:val="en-GB"/>
              </w:rPr>
              <w:t xml:space="preserve"> delivery system?</w:t>
            </w:r>
          </w:p>
        </w:tc>
        <w:tc>
          <w:tcPr>
            <w:tcW w:w="1378" w:type="dxa"/>
            <w:shd w:val="clear" w:color="auto" w:fill="F2F2F2"/>
          </w:tcPr>
          <w:p w14:paraId="10816B87" w14:textId="77777777" w:rsidR="004F0499" w:rsidRPr="00EC1588" w:rsidRDefault="004F0499" w:rsidP="00156F58">
            <w:pPr>
              <w:pStyle w:val="Tabellentext"/>
              <w:rPr>
                <w:rFonts w:cs="Calibri"/>
                <w:szCs w:val="22"/>
                <w:lang w:val="en-GB"/>
              </w:rPr>
            </w:pPr>
          </w:p>
        </w:tc>
        <w:tc>
          <w:tcPr>
            <w:tcW w:w="821" w:type="dxa"/>
            <w:shd w:val="clear" w:color="auto" w:fill="F2F2F2"/>
          </w:tcPr>
          <w:p w14:paraId="5006DEE7" w14:textId="77777777" w:rsidR="004F0499" w:rsidRPr="00EC1588" w:rsidRDefault="004F0499" w:rsidP="00156F58">
            <w:pPr>
              <w:pStyle w:val="Tabellentext"/>
              <w:rPr>
                <w:rFonts w:cs="Calibri"/>
                <w:szCs w:val="22"/>
                <w:lang w:val="en-GB"/>
              </w:rPr>
            </w:pPr>
          </w:p>
        </w:tc>
        <w:tc>
          <w:tcPr>
            <w:tcW w:w="906" w:type="dxa"/>
            <w:shd w:val="clear" w:color="auto" w:fill="F2F2F2"/>
          </w:tcPr>
          <w:p w14:paraId="32A21AFC" w14:textId="77777777" w:rsidR="004F0499" w:rsidRPr="00EC1588" w:rsidRDefault="004F0499" w:rsidP="00156F58">
            <w:pPr>
              <w:pStyle w:val="Tabellentext"/>
              <w:rPr>
                <w:rFonts w:cs="Calibri"/>
                <w:szCs w:val="22"/>
                <w:lang w:val="en-GB"/>
              </w:rPr>
            </w:pPr>
          </w:p>
        </w:tc>
        <w:tc>
          <w:tcPr>
            <w:tcW w:w="906" w:type="dxa"/>
            <w:shd w:val="clear" w:color="auto" w:fill="F2F2F2"/>
          </w:tcPr>
          <w:p w14:paraId="0FF211F0" w14:textId="77777777" w:rsidR="004F0499" w:rsidRPr="00EC1588" w:rsidRDefault="004F0499" w:rsidP="00156F58">
            <w:pPr>
              <w:pStyle w:val="Tabellentext"/>
              <w:rPr>
                <w:rFonts w:cs="Calibri"/>
                <w:szCs w:val="22"/>
                <w:lang w:val="en-GB"/>
              </w:rPr>
            </w:pPr>
          </w:p>
        </w:tc>
        <w:tc>
          <w:tcPr>
            <w:tcW w:w="726" w:type="dxa"/>
            <w:shd w:val="clear" w:color="auto" w:fill="F2F2F2"/>
          </w:tcPr>
          <w:p w14:paraId="54A6D63D" w14:textId="77777777" w:rsidR="004F0499" w:rsidRPr="00EC1588" w:rsidRDefault="004F0499" w:rsidP="00156F58">
            <w:pPr>
              <w:pStyle w:val="Tabellentext"/>
              <w:rPr>
                <w:rFonts w:cs="Calibri"/>
                <w:szCs w:val="22"/>
                <w:lang w:val="en-GB"/>
              </w:rPr>
            </w:pPr>
          </w:p>
        </w:tc>
        <w:tc>
          <w:tcPr>
            <w:tcW w:w="3035" w:type="dxa"/>
            <w:shd w:val="clear" w:color="auto" w:fill="F2F2F2"/>
          </w:tcPr>
          <w:p w14:paraId="1F75C8E4" w14:textId="77777777" w:rsidR="004F0499" w:rsidRPr="00EC1588" w:rsidRDefault="004F0499" w:rsidP="00156F58">
            <w:pPr>
              <w:pStyle w:val="Tabellentext"/>
              <w:rPr>
                <w:rFonts w:cs="Calibri"/>
                <w:szCs w:val="22"/>
                <w:lang w:val="en-GB"/>
              </w:rPr>
            </w:pPr>
          </w:p>
        </w:tc>
      </w:tr>
      <w:tr w:rsidR="004F0499" w:rsidRPr="00EC1588" w14:paraId="199FCA7B" w14:textId="77777777" w:rsidTr="00562B7D">
        <w:trPr>
          <w:cantSplit/>
          <w:trHeight w:val="20"/>
        </w:trPr>
        <w:tc>
          <w:tcPr>
            <w:tcW w:w="15451" w:type="dxa"/>
            <w:gridSpan w:val="8"/>
            <w:shd w:val="clear" w:color="auto" w:fill="auto"/>
            <w:vAlign w:val="center"/>
          </w:tcPr>
          <w:p w14:paraId="50604E11"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Construction</w:t>
            </w:r>
          </w:p>
        </w:tc>
      </w:tr>
      <w:tr w:rsidR="004F0499" w:rsidRPr="0050371E" w14:paraId="0CA0AA63" w14:textId="77777777" w:rsidTr="00562B7D">
        <w:trPr>
          <w:cantSplit/>
          <w:trHeight w:val="20"/>
        </w:trPr>
        <w:tc>
          <w:tcPr>
            <w:tcW w:w="706" w:type="dxa"/>
            <w:shd w:val="clear" w:color="auto" w:fill="F2F2F2"/>
            <w:vAlign w:val="center"/>
          </w:tcPr>
          <w:p w14:paraId="22277E2B" w14:textId="50890754" w:rsidR="004F0499" w:rsidRPr="00EC1588" w:rsidRDefault="004F0499" w:rsidP="00B865F0">
            <w:pPr>
              <w:pStyle w:val="Tabellentext"/>
              <w:rPr>
                <w:rFonts w:cs="Calibri"/>
                <w:szCs w:val="22"/>
                <w:lang w:val="en-GB"/>
              </w:rPr>
            </w:pPr>
            <w:r w:rsidRPr="00EC1588">
              <w:rPr>
                <w:rFonts w:cs="Calibri"/>
                <w:szCs w:val="22"/>
                <w:lang w:val="en-GB"/>
              </w:rPr>
              <w:t>9</w:t>
            </w:r>
            <w:r w:rsidR="00B865F0">
              <w:rPr>
                <w:rFonts w:cs="Calibri"/>
                <w:szCs w:val="22"/>
                <w:lang w:val="en-GB"/>
              </w:rPr>
              <w:t>5</w:t>
            </w:r>
          </w:p>
        </w:tc>
        <w:tc>
          <w:tcPr>
            <w:tcW w:w="6973" w:type="dxa"/>
            <w:shd w:val="clear" w:color="auto" w:fill="F2F2F2"/>
            <w:vAlign w:val="center"/>
          </w:tcPr>
          <w:p w14:paraId="601FF4E9" w14:textId="77777777" w:rsidR="004F0499" w:rsidRPr="00EC1588" w:rsidRDefault="004F0499" w:rsidP="005D6136">
            <w:pPr>
              <w:pStyle w:val="Tabellentext"/>
              <w:rPr>
                <w:rFonts w:cs="Calibri"/>
                <w:szCs w:val="22"/>
                <w:lang w:val="en-GB"/>
              </w:rPr>
            </w:pPr>
            <w:r w:rsidRPr="00EC1588">
              <w:rPr>
                <w:rFonts w:cs="Calibri"/>
                <w:szCs w:val="22"/>
                <w:lang w:val="en-GB"/>
              </w:rPr>
              <w:t xml:space="preserve">Is construction procedure </w:t>
            </w:r>
            <w:r w:rsidR="005D6136" w:rsidRPr="00EC1588">
              <w:rPr>
                <w:rFonts w:cs="Calibri"/>
                <w:szCs w:val="22"/>
                <w:lang w:val="en-GB"/>
              </w:rPr>
              <w:t xml:space="preserve">completed according to </w:t>
            </w:r>
            <w:r w:rsidRPr="00EC1588">
              <w:rPr>
                <w:rFonts w:cs="Calibri"/>
                <w:szCs w:val="22"/>
                <w:lang w:val="en-GB"/>
              </w:rPr>
              <w:t>design documents?</w:t>
            </w:r>
          </w:p>
        </w:tc>
        <w:tc>
          <w:tcPr>
            <w:tcW w:w="1378" w:type="dxa"/>
            <w:shd w:val="clear" w:color="auto" w:fill="F2F2F2"/>
          </w:tcPr>
          <w:p w14:paraId="45037ED0" w14:textId="77777777" w:rsidR="004F0499" w:rsidRPr="00EC1588" w:rsidRDefault="004F0499" w:rsidP="00156F58">
            <w:pPr>
              <w:pStyle w:val="Tabellentext"/>
              <w:rPr>
                <w:rFonts w:cs="Calibri"/>
                <w:szCs w:val="22"/>
                <w:lang w:val="en-GB"/>
              </w:rPr>
            </w:pPr>
          </w:p>
        </w:tc>
        <w:tc>
          <w:tcPr>
            <w:tcW w:w="821" w:type="dxa"/>
            <w:shd w:val="clear" w:color="auto" w:fill="F2F2F2"/>
          </w:tcPr>
          <w:p w14:paraId="3224C82E" w14:textId="77777777" w:rsidR="004F0499" w:rsidRPr="00EC1588" w:rsidRDefault="004F0499" w:rsidP="00156F58">
            <w:pPr>
              <w:pStyle w:val="Tabellentext"/>
              <w:rPr>
                <w:rFonts w:cs="Calibri"/>
                <w:szCs w:val="22"/>
                <w:lang w:val="en-GB"/>
              </w:rPr>
            </w:pPr>
          </w:p>
        </w:tc>
        <w:tc>
          <w:tcPr>
            <w:tcW w:w="906" w:type="dxa"/>
            <w:shd w:val="clear" w:color="auto" w:fill="F2F2F2"/>
          </w:tcPr>
          <w:p w14:paraId="482065A7" w14:textId="77777777" w:rsidR="004F0499" w:rsidRPr="00EC1588" w:rsidRDefault="004F0499" w:rsidP="00156F58">
            <w:pPr>
              <w:pStyle w:val="Tabellentext"/>
              <w:rPr>
                <w:rFonts w:cs="Calibri"/>
                <w:szCs w:val="22"/>
                <w:lang w:val="en-GB"/>
              </w:rPr>
            </w:pPr>
          </w:p>
        </w:tc>
        <w:tc>
          <w:tcPr>
            <w:tcW w:w="906" w:type="dxa"/>
            <w:shd w:val="clear" w:color="auto" w:fill="F2F2F2"/>
          </w:tcPr>
          <w:p w14:paraId="1DE88273" w14:textId="77777777" w:rsidR="004F0499" w:rsidRPr="00EC1588" w:rsidRDefault="004F0499" w:rsidP="00156F58">
            <w:pPr>
              <w:pStyle w:val="Tabellentext"/>
              <w:rPr>
                <w:rFonts w:cs="Calibri"/>
                <w:szCs w:val="22"/>
                <w:lang w:val="en-GB"/>
              </w:rPr>
            </w:pPr>
          </w:p>
        </w:tc>
        <w:tc>
          <w:tcPr>
            <w:tcW w:w="726" w:type="dxa"/>
            <w:shd w:val="clear" w:color="auto" w:fill="F2F2F2"/>
          </w:tcPr>
          <w:p w14:paraId="7BE133E4" w14:textId="77777777" w:rsidR="004F0499" w:rsidRPr="00EC1588" w:rsidRDefault="004F0499" w:rsidP="00156F58">
            <w:pPr>
              <w:pStyle w:val="Tabellentext"/>
              <w:rPr>
                <w:rFonts w:cs="Calibri"/>
                <w:szCs w:val="22"/>
                <w:lang w:val="en-GB"/>
              </w:rPr>
            </w:pPr>
          </w:p>
        </w:tc>
        <w:tc>
          <w:tcPr>
            <w:tcW w:w="3035" w:type="dxa"/>
            <w:shd w:val="clear" w:color="auto" w:fill="F2F2F2"/>
          </w:tcPr>
          <w:p w14:paraId="0990A1ED" w14:textId="77777777" w:rsidR="004F0499" w:rsidRPr="00EC1588" w:rsidRDefault="004F0499" w:rsidP="00156F58">
            <w:pPr>
              <w:pStyle w:val="Tabellentext"/>
              <w:rPr>
                <w:rFonts w:cs="Calibri"/>
                <w:szCs w:val="22"/>
                <w:lang w:val="en-GB"/>
              </w:rPr>
            </w:pPr>
          </w:p>
        </w:tc>
      </w:tr>
      <w:tr w:rsidR="004F0499" w:rsidRPr="0050371E" w14:paraId="229A27E0" w14:textId="77777777" w:rsidTr="00562B7D">
        <w:trPr>
          <w:cantSplit/>
          <w:trHeight w:val="20"/>
        </w:trPr>
        <w:tc>
          <w:tcPr>
            <w:tcW w:w="706" w:type="dxa"/>
            <w:shd w:val="clear" w:color="auto" w:fill="auto"/>
            <w:vAlign w:val="center"/>
          </w:tcPr>
          <w:p w14:paraId="0AB54EAB" w14:textId="59325E4C" w:rsidR="004F0499" w:rsidRPr="00EC1588" w:rsidRDefault="004F0499" w:rsidP="00B865F0">
            <w:pPr>
              <w:pStyle w:val="Tabellentext"/>
              <w:rPr>
                <w:rFonts w:cs="Calibri"/>
                <w:szCs w:val="22"/>
                <w:lang w:val="en-GB"/>
              </w:rPr>
            </w:pPr>
            <w:r w:rsidRPr="00EC1588">
              <w:rPr>
                <w:rFonts w:cs="Calibri"/>
                <w:szCs w:val="22"/>
                <w:lang w:val="en-GB"/>
              </w:rPr>
              <w:t>9</w:t>
            </w:r>
            <w:r w:rsidR="00B865F0">
              <w:rPr>
                <w:rFonts w:cs="Calibri"/>
                <w:szCs w:val="22"/>
                <w:lang w:val="en-GB"/>
              </w:rPr>
              <w:t>6</w:t>
            </w:r>
          </w:p>
        </w:tc>
        <w:tc>
          <w:tcPr>
            <w:tcW w:w="6973" w:type="dxa"/>
            <w:shd w:val="clear" w:color="auto" w:fill="auto"/>
            <w:vAlign w:val="center"/>
          </w:tcPr>
          <w:p w14:paraId="68979A29" w14:textId="77777777" w:rsidR="004F0499" w:rsidRPr="00EC1588" w:rsidRDefault="004F0499" w:rsidP="00156F58">
            <w:pPr>
              <w:pStyle w:val="Tabellentext"/>
              <w:rPr>
                <w:rFonts w:cs="Calibri"/>
                <w:szCs w:val="22"/>
                <w:lang w:val="en-GB"/>
              </w:rPr>
            </w:pPr>
            <w:r w:rsidRPr="00EC1588">
              <w:rPr>
                <w:rFonts w:cs="Calibri"/>
                <w:szCs w:val="22"/>
                <w:lang w:val="en-GB"/>
              </w:rPr>
              <w:t xml:space="preserve">Is the site for TMF construction monitored according to a schedule defined in the TMF design or operating manual? </w:t>
            </w:r>
          </w:p>
        </w:tc>
        <w:tc>
          <w:tcPr>
            <w:tcW w:w="1378" w:type="dxa"/>
            <w:shd w:val="clear" w:color="auto" w:fill="auto"/>
          </w:tcPr>
          <w:p w14:paraId="1B01FEE6" w14:textId="77777777" w:rsidR="004F0499" w:rsidRPr="00EC1588" w:rsidRDefault="004F0499" w:rsidP="00156F58">
            <w:pPr>
              <w:pStyle w:val="Tabellentext"/>
              <w:rPr>
                <w:rFonts w:cs="Calibri"/>
                <w:szCs w:val="22"/>
                <w:lang w:val="en-GB"/>
              </w:rPr>
            </w:pPr>
          </w:p>
        </w:tc>
        <w:tc>
          <w:tcPr>
            <w:tcW w:w="821" w:type="dxa"/>
            <w:shd w:val="clear" w:color="auto" w:fill="auto"/>
          </w:tcPr>
          <w:p w14:paraId="369C7587" w14:textId="77777777" w:rsidR="004F0499" w:rsidRPr="00EC1588" w:rsidRDefault="004F0499" w:rsidP="00156F58">
            <w:pPr>
              <w:pStyle w:val="Tabellentext"/>
              <w:rPr>
                <w:rFonts w:cs="Calibri"/>
                <w:szCs w:val="22"/>
                <w:lang w:val="en-GB"/>
              </w:rPr>
            </w:pPr>
          </w:p>
        </w:tc>
        <w:tc>
          <w:tcPr>
            <w:tcW w:w="906" w:type="dxa"/>
            <w:shd w:val="clear" w:color="auto" w:fill="auto"/>
          </w:tcPr>
          <w:p w14:paraId="2B5589D2" w14:textId="77777777" w:rsidR="004F0499" w:rsidRPr="00EC1588" w:rsidRDefault="004F0499" w:rsidP="00156F58">
            <w:pPr>
              <w:pStyle w:val="Tabellentext"/>
              <w:rPr>
                <w:rFonts w:cs="Calibri"/>
                <w:szCs w:val="22"/>
                <w:lang w:val="en-GB"/>
              </w:rPr>
            </w:pPr>
          </w:p>
        </w:tc>
        <w:tc>
          <w:tcPr>
            <w:tcW w:w="906" w:type="dxa"/>
            <w:shd w:val="clear" w:color="auto" w:fill="auto"/>
          </w:tcPr>
          <w:p w14:paraId="0B950599" w14:textId="77777777" w:rsidR="004F0499" w:rsidRPr="00EC1588" w:rsidRDefault="004F0499" w:rsidP="00156F58">
            <w:pPr>
              <w:pStyle w:val="Tabellentext"/>
              <w:rPr>
                <w:rFonts w:cs="Calibri"/>
                <w:szCs w:val="22"/>
                <w:lang w:val="en-GB"/>
              </w:rPr>
            </w:pPr>
          </w:p>
        </w:tc>
        <w:tc>
          <w:tcPr>
            <w:tcW w:w="726" w:type="dxa"/>
            <w:shd w:val="clear" w:color="auto" w:fill="auto"/>
          </w:tcPr>
          <w:p w14:paraId="6F047CEB" w14:textId="77777777" w:rsidR="004F0499" w:rsidRPr="00EC1588" w:rsidRDefault="004F0499" w:rsidP="00156F58">
            <w:pPr>
              <w:pStyle w:val="Tabellentext"/>
              <w:rPr>
                <w:rFonts w:cs="Calibri"/>
                <w:szCs w:val="22"/>
                <w:lang w:val="en-GB"/>
              </w:rPr>
            </w:pPr>
          </w:p>
        </w:tc>
        <w:tc>
          <w:tcPr>
            <w:tcW w:w="3035" w:type="dxa"/>
            <w:shd w:val="clear" w:color="auto" w:fill="auto"/>
          </w:tcPr>
          <w:p w14:paraId="1A39485F" w14:textId="77777777" w:rsidR="004F0499" w:rsidRPr="00EC1588" w:rsidRDefault="004F0499" w:rsidP="00156F58">
            <w:pPr>
              <w:pStyle w:val="Tabellentext"/>
              <w:rPr>
                <w:rFonts w:cs="Calibri"/>
                <w:szCs w:val="22"/>
                <w:lang w:val="en-GB"/>
              </w:rPr>
            </w:pPr>
          </w:p>
        </w:tc>
      </w:tr>
      <w:tr w:rsidR="004F0499" w:rsidRPr="0050371E" w14:paraId="1E3E9800" w14:textId="77777777" w:rsidTr="00562B7D">
        <w:trPr>
          <w:cantSplit/>
          <w:trHeight w:val="20"/>
        </w:trPr>
        <w:tc>
          <w:tcPr>
            <w:tcW w:w="706" w:type="dxa"/>
            <w:shd w:val="clear" w:color="auto" w:fill="F2F2F2"/>
            <w:vAlign w:val="center"/>
          </w:tcPr>
          <w:p w14:paraId="0EF87B2B" w14:textId="459076A3" w:rsidR="004F0499" w:rsidRPr="00EC1588" w:rsidRDefault="00B865F0" w:rsidP="00156F58">
            <w:pPr>
              <w:pStyle w:val="Tabellentext"/>
              <w:rPr>
                <w:rFonts w:cs="Calibri"/>
                <w:szCs w:val="22"/>
                <w:lang w:val="en-GB"/>
              </w:rPr>
            </w:pPr>
            <w:r>
              <w:rPr>
                <w:rFonts w:cs="Calibri"/>
                <w:szCs w:val="22"/>
                <w:lang w:val="en-GB"/>
              </w:rPr>
              <w:t>97</w:t>
            </w:r>
          </w:p>
        </w:tc>
        <w:tc>
          <w:tcPr>
            <w:tcW w:w="6973" w:type="dxa"/>
            <w:shd w:val="clear" w:color="auto" w:fill="F2F2F2"/>
            <w:vAlign w:val="center"/>
          </w:tcPr>
          <w:p w14:paraId="6D99DC56" w14:textId="77777777" w:rsidR="004F0499" w:rsidRPr="00EC1588" w:rsidRDefault="004F0499" w:rsidP="00156F58">
            <w:pPr>
              <w:pStyle w:val="Tabellentext"/>
              <w:rPr>
                <w:rFonts w:cs="Calibri"/>
                <w:szCs w:val="22"/>
                <w:lang w:val="en-GB"/>
              </w:rPr>
            </w:pPr>
            <w:r w:rsidRPr="00EC1588">
              <w:rPr>
                <w:rFonts w:cs="Calibri"/>
                <w:szCs w:val="22"/>
                <w:lang w:val="en-GB"/>
              </w:rPr>
              <w:t>Was the humus layer completely removed before dam construction and is it stored/used (if applicable)?</w:t>
            </w:r>
          </w:p>
        </w:tc>
        <w:tc>
          <w:tcPr>
            <w:tcW w:w="1378" w:type="dxa"/>
            <w:shd w:val="clear" w:color="auto" w:fill="F2F2F2"/>
          </w:tcPr>
          <w:p w14:paraId="42A6C687" w14:textId="77777777" w:rsidR="004F0499" w:rsidRPr="00EC1588" w:rsidRDefault="004F0499" w:rsidP="00156F58">
            <w:pPr>
              <w:pStyle w:val="Tabellentext"/>
              <w:rPr>
                <w:rFonts w:cs="Calibri"/>
                <w:szCs w:val="22"/>
                <w:lang w:val="en-GB"/>
              </w:rPr>
            </w:pPr>
          </w:p>
        </w:tc>
        <w:tc>
          <w:tcPr>
            <w:tcW w:w="821" w:type="dxa"/>
            <w:shd w:val="clear" w:color="auto" w:fill="F2F2F2"/>
          </w:tcPr>
          <w:p w14:paraId="131B097B" w14:textId="77777777" w:rsidR="004F0499" w:rsidRPr="00EC1588" w:rsidRDefault="004F0499" w:rsidP="00156F58">
            <w:pPr>
              <w:pStyle w:val="Tabellentext"/>
              <w:rPr>
                <w:rFonts w:cs="Calibri"/>
                <w:szCs w:val="22"/>
                <w:lang w:val="en-GB"/>
              </w:rPr>
            </w:pPr>
          </w:p>
        </w:tc>
        <w:tc>
          <w:tcPr>
            <w:tcW w:w="906" w:type="dxa"/>
            <w:shd w:val="clear" w:color="auto" w:fill="F2F2F2"/>
          </w:tcPr>
          <w:p w14:paraId="0F475E65" w14:textId="77777777" w:rsidR="004F0499" w:rsidRPr="00EC1588" w:rsidRDefault="004F0499" w:rsidP="00156F58">
            <w:pPr>
              <w:pStyle w:val="Tabellentext"/>
              <w:rPr>
                <w:rFonts w:cs="Calibri"/>
                <w:szCs w:val="22"/>
                <w:lang w:val="en-GB"/>
              </w:rPr>
            </w:pPr>
          </w:p>
        </w:tc>
        <w:tc>
          <w:tcPr>
            <w:tcW w:w="906" w:type="dxa"/>
            <w:shd w:val="clear" w:color="auto" w:fill="F2F2F2"/>
          </w:tcPr>
          <w:p w14:paraId="3FFD10B3" w14:textId="77777777" w:rsidR="004F0499" w:rsidRPr="00EC1588" w:rsidRDefault="004F0499" w:rsidP="00156F58">
            <w:pPr>
              <w:pStyle w:val="Tabellentext"/>
              <w:rPr>
                <w:rFonts w:cs="Calibri"/>
                <w:szCs w:val="22"/>
                <w:lang w:val="en-GB"/>
              </w:rPr>
            </w:pPr>
          </w:p>
        </w:tc>
        <w:tc>
          <w:tcPr>
            <w:tcW w:w="726" w:type="dxa"/>
            <w:shd w:val="clear" w:color="auto" w:fill="F2F2F2"/>
          </w:tcPr>
          <w:p w14:paraId="6A766BDB" w14:textId="77777777" w:rsidR="004F0499" w:rsidRPr="00EC1588" w:rsidRDefault="004F0499" w:rsidP="00156F58">
            <w:pPr>
              <w:pStyle w:val="Tabellentext"/>
              <w:rPr>
                <w:rFonts w:cs="Calibri"/>
                <w:szCs w:val="22"/>
                <w:lang w:val="en-GB"/>
              </w:rPr>
            </w:pPr>
          </w:p>
        </w:tc>
        <w:tc>
          <w:tcPr>
            <w:tcW w:w="3035" w:type="dxa"/>
            <w:shd w:val="clear" w:color="auto" w:fill="F2F2F2"/>
          </w:tcPr>
          <w:p w14:paraId="5C149FAD" w14:textId="77777777" w:rsidR="004F0499" w:rsidRPr="00EC1588" w:rsidRDefault="004F0499" w:rsidP="00156F58">
            <w:pPr>
              <w:pStyle w:val="Tabellentext"/>
              <w:rPr>
                <w:rFonts w:cs="Calibri"/>
                <w:szCs w:val="22"/>
                <w:lang w:val="en-GB"/>
              </w:rPr>
            </w:pPr>
          </w:p>
        </w:tc>
      </w:tr>
      <w:tr w:rsidR="004F0499" w:rsidRPr="0050371E" w14:paraId="44839D5C" w14:textId="77777777" w:rsidTr="00562B7D">
        <w:trPr>
          <w:cantSplit/>
          <w:trHeight w:val="20"/>
        </w:trPr>
        <w:tc>
          <w:tcPr>
            <w:tcW w:w="706" w:type="dxa"/>
            <w:shd w:val="clear" w:color="auto" w:fill="auto"/>
            <w:vAlign w:val="center"/>
          </w:tcPr>
          <w:p w14:paraId="6259FDE8" w14:textId="4D0A02E7" w:rsidR="004F0499" w:rsidRPr="00EC1588" w:rsidRDefault="00B865F0" w:rsidP="00B865F0">
            <w:pPr>
              <w:pStyle w:val="Tabellentext"/>
              <w:rPr>
                <w:rFonts w:cs="Calibri"/>
                <w:szCs w:val="22"/>
                <w:lang w:val="en-GB"/>
              </w:rPr>
            </w:pPr>
            <w:r>
              <w:rPr>
                <w:rFonts w:cs="Calibri"/>
                <w:szCs w:val="22"/>
                <w:lang w:val="en-GB"/>
              </w:rPr>
              <w:t>98</w:t>
            </w:r>
          </w:p>
        </w:tc>
        <w:tc>
          <w:tcPr>
            <w:tcW w:w="6973" w:type="dxa"/>
            <w:shd w:val="clear" w:color="auto" w:fill="auto"/>
            <w:vAlign w:val="center"/>
          </w:tcPr>
          <w:p w14:paraId="316E992E" w14:textId="77777777" w:rsidR="004F0499" w:rsidRPr="00EC1588" w:rsidRDefault="004F0499" w:rsidP="00156F58">
            <w:pPr>
              <w:pStyle w:val="Tabellentext"/>
              <w:rPr>
                <w:rFonts w:cs="Calibri"/>
                <w:szCs w:val="22"/>
                <w:lang w:val="en-GB"/>
              </w:rPr>
            </w:pPr>
            <w:r w:rsidRPr="00EC1588">
              <w:rPr>
                <w:rFonts w:cs="Calibri"/>
                <w:szCs w:val="22"/>
                <w:lang w:val="en-GB"/>
              </w:rPr>
              <w:t>Were internal drain facilities built according to the TMF design?</w:t>
            </w:r>
          </w:p>
        </w:tc>
        <w:tc>
          <w:tcPr>
            <w:tcW w:w="1378" w:type="dxa"/>
            <w:shd w:val="clear" w:color="auto" w:fill="auto"/>
          </w:tcPr>
          <w:p w14:paraId="7AF742C3" w14:textId="77777777" w:rsidR="004F0499" w:rsidRPr="00EC1588" w:rsidRDefault="004F0499" w:rsidP="00156F58">
            <w:pPr>
              <w:pStyle w:val="Tabellentext"/>
              <w:rPr>
                <w:rFonts w:cs="Calibri"/>
                <w:szCs w:val="22"/>
                <w:lang w:val="en-GB"/>
              </w:rPr>
            </w:pPr>
          </w:p>
        </w:tc>
        <w:tc>
          <w:tcPr>
            <w:tcW w:w="821" w:type="dxa"/>
            <w:shd w:val="clear" w:color="auto" w:fill="auto"/>
          </w:tcPr>
          <w:p w14:paraId="7AC936DC" w14:textId="77777777" w:rsidR="004F0499" w:rsidRPr="00EC1588" w:rsidRDefault="004F0499" w:rsidP="00156F58">
            <w:pPr>
              <w:pStyle w:val="Tabellentext"/>
              <w:rPr>
                <w:rFonts w:cs="Calibri"/>
                <w:szCs w:val="22"/>
                <w:lang w:val="en-GB"/>
              </w:rPr>
            </w:pPr>
          </w:p>
        </w:tc>
        <w:tc>
          <w:tcPr>
            <w:tcW w:w="906" w:type="dxa"/>
            <w:shd w:val="clear" w:color="auto" w:fill="auto"/>
          </w:tcPr>
          <w:p w14:paraId="144A983A" w14:textId="77777777" w:rsidR="004F0499" w:rsidRPr="00EC1588" w:rsidRDefault="004F0499" w:rsidP="00156F58">
            <w:pPr>
              <w:pStyle w:val="Tabellentext"/>
              <w:rPr>
                <w:rFonts w:cs="Calibri"/>
                <w:szCs w:val="22"/>
                <w:lang w:val="en-GB"/>
              </w:rPr>
            </w:pPr>
          </w:p>
        </w:tc>
        <w:tc>
          <w:tcPr>
            <w:tcW w:w="906" w:type="dxa"/>
            <w:shd w:val="clear" w:color="auto" w:fill="auto"/>
          </w:tcPr>
          <w:p w14:paraId="0CBE97C1" w14:textId="77777777" w:rsidR="004F0499" w:rsidRPr="00EC1588" w:rsidRDefault="004F0499" w:rsidP="00156F58">
            <w:pPr>
              <w:pStyle w:val="Tabellentext"/>
              <w:rPr>
                <w:rFonts w:cs="Calibri"/>
                <w:szCs w:val="22"/>
                <w:lang w:val="en-GB"/>
              </w:rPr>
            </w:pPr>
          </w:p>
        </w:tc>
        <w:tc>
          <w:tcPr>
            <w:tcW w:w="726" w:type="dxa"/>
            <w:shd w:val="clear" w:color="auto" w:fill="auto"/>
          </w:tcPr>
          <w:p w14:paraId="06D080D0" w14:textId="77777777" w:rsidR="004F0499" w:rsidRPr="00EC1588" w:rsidRDefault="004F0499" w:rsidP="00156F58">
            <w:pPr>
              <w:pStyle w:val="Tabellentext"/>
              <w:rPr>
                <w:rFonts w:cs="Calibri"/>
                <w:szCs w:val="22"/>
                <w:lang w:val="en-GB"/>
              </w:rPr>
            </w:pPr>
          </w:p>
        </w:tc>
        <w:tc>
          <w:tcPr>
            <w:tcW w:w="3035" w:type="dxa"/>
            <w:shd w:val="clear" w:color="auto" w:fill="auto"/>
          </w:tcPr>
          <w:p w14:paraId="07EA59CC" w14:textId="77777777" w:rsidR="004F0499" w:rsidRPr="00EC1588" w:rsidRDefault="004F0499" w:rsidP="00156F58">
            <w:pPr>
              <w:pStyle w:val="Tabellentext"/>
              <w:rPr>
                <w:rFonts w:cs="Calibri"/>
                <w:szCs w:val="22"/>
                <w:lang w:val="en-GB"/>
              </w:rPr>
            </w:pPr>
          </w:p>
        </w:tc>
      </w:tr>
      <w:tr w:rsidR="004F0499" w:rsidRPr="0050371E" w14:paraId="3846B06A" w14:textId="77777777" w:rsidTr="00562B7D">
        <w:trPr>
          <w:cantSplit/>
          <w:trHeight w:val="20"/>
        </w:trPr>
        <w:tc>
          <w:tcPr>
            <w:tcW w:w="706" w:type="dxa"/>
            <w:shd w:val="clear" w:color="auto" w:fill="F2F2F2"/>
            <w:vAlign w:val="center"/>
          </w:tcPr>
          <w:p w14:paraId="08389962" w14:textId="4447A656" w:rsidR="004F0499" w:rsidRPr="00EC1588" w:rsidRDefault="00B865F0" w:rsidP="00B865F0">
            <w:pPr>
              <w:pStyle w:val="Tabellentext"/>
              <w:rPr>
                <w:rFonts w:cs="Calibri"/>
                <w:szCs w:val="22"/>
                <w:lang w:val="en-GB"/>
              </w:rPr>
            </w:pPr>
            <w:r>
              <w:rPr>
                <w:rFonts w:cs="Calibri"/>
                <w:szCs w:val="22"/>
                <w:lang w:val="en-GB"/>
              </w:rPr>
              <w:t>99</w:t>
            </w:r>
          </w:p>
        </w:tc>
        <w:tc>
          <w:tcPr>
            <w:tcW w:w="6973" w:type="dxa"/>
            <w:shd w:val="clear" w:color="auto" w:fill="F2F2F2"/>
            <w:vAlign w:val="center"/>
          </w:tcPr>
          <w:p w14:paraId="7E60F899" w14:textId="77777777" w:rsidR="004F0499" w:rsidRPr="00EC1588" w:rsidRDefault="004F0499" w:rsidP="00156F58">
            <w:pPr>
              <w:pStyle w:val="Tabellentext"/>
              <w:rPr>
                <w:rFonts w:cs="Calibri"/>
                <w:szCs w:val="22"/>
                <w:lang w:val="en-GB"/>
              </w:rPr>
            </w:pPr>
            <w:r w:rsidRPr="00EC1588">
              <w:rPr>
                <w:rFonts w:cs="Calibri"/>
                <w:szCs w:val="22"/>
                <w:lang w:val="en-GB"/>
              </w:rPr>
              <w:t>Does the accepted construction procedure ensure the maintenance of safety requirements as set forth for the environment and neighbour pop</w:t>
            </w:r>
            <w:r w:rsidRPr="00EC1588">
              <w:rPr>
                <w:rFonts w:cs="Calibri"/>
                <w:szCs w:val="22"/>
                <w:lang w:val="en-GB"/>
              </w:rPr>
              <w:t>u</w:t>
            </w:r>
            <w:r w:rsidRPr="00EC1588">
              <w:rPr>
                <w:rFonts w:cs="Calibri"/>
                <w:szCs w:val="22"/>
                <w:lang w:val="en-GB"/>
              </w:rPr>
              <w:t>lation?</w:t>
            </w:r>
          </w:p>
        </w:tc>
        <w:tc>
          <w:tcPr>
            <w:tcW w:w="1378" w:type="dxa"/>
            <w:shd w:val="clear" w:color="auto" w:fill="F2F2F2"/>
          </w:tcPr>
          <w:p w14:paraId="692E0808" w14:textId="77777777" w:rsidR="004F0499" w:rsidRPr="00EC1588" w:rsidRDefault="004F0499" w:rsidP="00156F58">
            <w:pPr>
              <w:pStyle w:val="Tabellentext"/>
              <w:rPr>
                <w:rFonts w:cs="Calibri"/>
                <w:szCs w:val="22"/>
                <w:lang w:val="en-GB"/>
              </w:rPr>
            </w:pPr>
          </w:p>
        </w:tc>
        <w:tc>
          <w:tcPr>
            <w:tcW w:w="821" w:type="dxa"/>
            <w:shd w:val="clear" w:color="auto" w:fill="F2F2F2"/>
          </w:tcPr>
          <w:p w14:paraId="25F6FDE3" w14:textId="77777777" w:rsidR="004F0499" w:rsidRPr="00EC1588" w:rsidRDefault="004F0499" w:rsidP="00156F58">
            <w:pPr>
              <w:pStyle w:val="Tabellentext"/>
              <w:rPr>
                <w:rFonts w:cs="Calibri"/>
                <w:szCs w:val="22"/>
                <w:lang w:val="en-GB"/>
              </w:rPr>
            </w:pPr>
          </w:p>
        </w:tc>
        <w:tc>
          <w:tcPr>
            <w:tcW w:w="906" w:type="dxa"/>
            <w:shd w:val="clear" w:color="auto" w:fill="F2F2F2"/>
          </w:tcPr>
          <w:p w14:paraId="0F76C549" w14:textId="77777777" w:rsidR="004F0499" w:rsidRPr="00EC1588" w:rsidRDefault="004F0499" w:rsidP="00156F58">
            <w:pPr>
              <w:pStyle w:val="Tabellentext"/>
              <w:rPr>
                <w:rFonts w:cs="Calibri"/>
                <w:szCs w:val="22"/>
                <w:lang w:val="en-GB"/>
              </w:rPr>
            </w:pPr>
          </w:p>
        </w:tc>
        <w:tc>
          <w:tcPr>
            <w:tcW w:w="906" w:type="dxa"/>
            <w:shd w:val="clear" w:color="auto" w:fill="F2F2F2"/>
          </w:tcPr>
          <w:p w14:paraId="5A7B3080" w14:textId="77777777" w:rsidR="004F0499" w:rsidRPr="00EC1588" w:rsidRDefault="004F0499" w:rsidP="00156F58">
            <w:pPr>
              <w:pStyle w:val="Tabellentext"/>
              <w:rPr>
                <w:rFonts w:cs="Calibri"/>
                <w:szCs w:val="22"/>
                <w:lang w:val="en-GB"/>
              </w:rPr>
            </w:pPr>
          </w:p>
        </w:tc>
        <w:tc>
          <w:tcPr>
            <w:tcW w:w="726" w:type="dxa"/>
            <w:shd w:val="clear" w:color="auto" w:fill="F2F2F2"/>
          </w:tcPr>
          <w:p w14:paraId="43007411" w14:textId="77777777" w:rsidR="004F0499" w:rsidRPr="00EC1588" w:rsidRDefault="004F0499" w:rsidP="00156F58">
            <w:pPr>
              <w:pStyle w:val="Tabellentext"/>
              <w:rPr>
                <w:rFonts w:cs="Calibri"/>
                <w:szCs w:val="22"/>
                <w:lang w:val="en-GB"/>
              </w:rPr>
            </w:pPr>
          </w:p>
        </w:tc>
        <w:tc>
          <w:tcPr>
            <w:tcW w:w="3035" w:type="dxa"/>
            <w:shd w:val="clear" w:color="auto" w:fill="F2F2F2"/>
          </w:tcPr>
          <w:p w14:paraId="03719AA7" w14:textId="77777777" w:rsidR="004F0499" w:rsidRPr="00EC1588" w:rsidRDefault="004F0499" w:rsidP="00156F58">
            <w:pPr>
              <w:pStyle w:val="Tabellentext"/>
              <w:rPr>
                <w:rFonts w:cs="Calibri"/>
                <w:szCs w:val="22"/>
                <w:lang w:val="en-GB"/>
              </w:rPr>
            </w:pPr>
          </w:p>
        </w:tc>
      </w:tr>
      <w:tr w:rsidR="004F0499" w:rsidRPr="0050371E" w14:paraId="5C3CC418" w14:textId="77777777" w:rsidTr="00562B7D">
        <w:trPr>
          <w:cantSplit/>
          <w:trHeight w:val="20"/>
        </w:trPr>
        <w:tc>
          <w:tcPr>
            <w:tcW w:w="706" w:type="dxa"/>
            <w:shd w:val="clear" w:color="auto" w:fill="auto"/>
            <w:vAlign w:val="center"/>
          </w:tcPr>
          <w:p w14:paraId="0AEAB1BF" w14:textId="217AB3FA" w:rsidR="004F0499" w:rsidRPr="00EC1588" w:rsidRDefault="004F0499" w:rsidP="00B865F0">
            <w:pPr>
              <w:pStyle w:val="Tabellentext"/>
              <w:rPr>
                <w:rFonts w:cs="Calibri"/>
                <w:szCs w:val="22"/>
                <w:lang w:val="en-GB"/>
              </w:rPr>
            </w:pPr>
            <w:r w:rsidRPr="00EC1588">
              <w:rPr>
                <w:rFonts w:cs="Calibri"/>
                <w:szCs w:val="22"/>
                <w:lang w:val="en-GB"/>
              </w:rPr>
              <w:t>10</w:t>
            </w:r>
            <w:r w:rsidR="00B865F0">
              <w:rPr>
                <w:rFonts w:cs="Calibri"/>
                <w:szCs w:val="22"/>
                <w:lang w:val="en-GB"/>
              </w:rPr>
              <w:t>0</w:t>
            </w:r>
          </w:p>
        </w:tc>
        <w:tc>
          <w:tcPr>
            <w:tcW w:w="6973" w:type="dxa"/>
            <w:shd w:val="clear" w:color="auto" w:fill="auto"/>
            <w:vAlign w:val="center"/>
          </w:tcPr>
          <w:p w14:paraId="68B19AB1" w14:textId="77777777" w:rsidR="004F0499" w:rsidRPr="00EC1588" w:rsidRDefault="004F0499" w:rsidP="00156F58">
            <w:pPr>
              <w:pStyle w:val="Tabellentext"/>
              <w:rPr>
                <w:rFonts w:cs="Calibri"/>
                <w:szCs w:val="22"/>
                <w:lang w:val="en-GB"/>
              </w:rPr>
            </w:pPr>
            <w:r w:rsidRPr="00EC1588">
              <w:rPr>
                <w:rFonts w:cs="Calibri"/>
                <w:szCs w:val="22"/>
                <w:lang w:val="en-GB"/>
              </w:rPr>
              <w:t>Did authorized bodies monitor the quality of construction works within scheduled terms?</w:t>
            </w:r>
          </w:p>
        </w:tc>
        <w:tc>
          <w:tcPr>
            <w:tcW w:w="1378" w:type="dxa"/>
            <w:shd w:val="clear" w:color="auto" w:fill="auto"/>
          </w:tcPr>
          <w:p w14:paraId="00885BE2" w14:textId="77777777" w:rsidR="004F0499" w:rsidRPr="00EC1588" w:rsidRDefault="004F0499" w:rsidP="00156F58">
            <w:pPr>
              <w:pStyle w:val="Tabellentext"/>
              <w:rPr>
                <w:rFonts w:cs="Calibri"/>
                <w:szCs w:val="22"/>
                <w:lang w:val="en-GB"/>
              </w:rPr>
            </w:pPr>
          </w:p>
        </w:tc>
        <w:tc>
          <w:tcPr>
            <w:tcW w:w="821" w:type="dxa"/>
            <w:shd w:val="clear" w:color="auto" w:fill="auto"/>
          </w:tcPr>
          <w:p w14:paraId="0A39AFF1" w14:textId="77777777" w:rsidR="004F0499" w:rsidRPr="00EC1588" w:rsidRDefault="004F0499" w:rsidP="00156F58">
            <w:pPr>
              <w:pStyle w:val="Tabellentext"/>
              <w:rPr>
                <w:rFonts w:cs="Calibri"/>
                <w:szCs w:val="22"/>
                <w:lang w:val="en-GB"/>
              </w:rPr>
            </w:pPr>
          </w:p>
        </w:tc>
        <w:tc>
          <w:tcPr>
            <w:tcW w:w="906" w:type="dxa"/>
            <w:shd w:val="clear" w:color="auto" w:fill="auto"/>
          </w:tcPr>
          <w:p w14:paraId="621F64ED" w14:textId="77777777" w:rsidR="004F0499" w:rsidRPr="00EC1588" w:rsidRDefault="004F0499" w:rsidP="00156F58">
            <w:pPr>
              <w:pStyle w:val="Tabellentext"/>
              <w:rPr>
                <w:rFonts w:cs="Calibri"/>
                <w:szCs w:val="22"/>
                <w:lang w:val="en-GB"/>
              </w:rPr>
            </w:pPr>
          </w:p>
        </w:tc>
        <w:tc>
          <w:tcPr>
            <w:tcW w:w="906" w:type="dxa"/>
            <w:shd w:val="clear" w:color="auto" w:fill="auto"/>
          </w:tcPr>
          <w:p w14:paraId="696FBC2A" w14:textId="77777777" w:rsidR="004F0499" w:rsidRPr="00EC1588" w:rsidRDefault="004F0499" w:rsidP="00156F58">
            <w:pPr>
              <w:pStyle w:val="Tabellentext"/>
              <w:rPr>
                <w:rFonts w:cs="Calibri"/>
                <w:szCs w:val="22"/>
                <w:lang w:val="en-GB"/>
              </w:rPr>
            </w:pPr>
          </w:p>
        </w:tc>
        <w:tc>
          <w:tcPr>
            <w:tcW w:w="726" w:type="dxa"/>
            <w:shd w:val="clear" w:color="auto" w:fill="auto"/>
          </w:tcPr>
          <w:p w14:paraId="7E92742A" w14:textId="77777777" w:rsidR="004F0499" w:rsidRPr="00EC1588" w:rsidRDefault="004F0499" w:rsidP="00156F58">
            <w:pPr>
              <w:pStyle w:val="Tabellentext"/>
              <w:rPr>
                <w:rFonts w:cs="Calibri"/>
                <w:szCs w:val="22"/>
                <w:lang w:val="en-GB"/>
              </w:rPr>
            </w:pPr>
          </w:p>
        </w:tc>
        <w:tc>
          <w:tcPr>
            <w:tcW w:w="3035" w:type="dxa"/>
            <w:shd w:val="clear" w:color="auto" w:fill="auto"/>
          </w:tcPr>
          <w:p w14:paraId="537F7873" w14:textId="77777777" w:rsidR="004F0499" w:rsidRPr="00EC1588" w:rsidRDefault="004F0499" w:rsidP="00156F58">
            <w:pPr>
              <w:pStyle w:val="Tabellentext"/>
              <w:rPr>
                <w:rFonts w:cs="Calibri"/>
                <w:szCs w:val="22"/>
                <w:lang w:val="en-GB"/>
              </w:rPr>
            </w:pPr>
          </w:p>
        </w:tc>
      </w:tr>
      <w:tr w:rsidR="004F0499" w:rsidRPr="0050371E" w14:paraId="254B29DB" w14:textId="77777777" w:rsidTr="00562B7D">
        <w:trPr>
          <w:cantSplit/>
          <w:trHeight w:val="20"/>
        </w:trPr>
        <w:tc>
          <w:tcPr>
            <w:tcW w:w="706" w:type="dxa"/>
            <w:shd w:val="clear" w:color="auto" w:fill="F2F2F2"/>
            <w:vAlign w:val="center"/>
          </w:tcPr>
          <w:p w14:paraId="223BB146" w14:textId="6016F2A2" w:rsidR="004F0499" w:rsidRPr="00EC1588" w:rsidRDefault="00B865F0" w:rsidP="00156F58">
            <w:pPr>
              <w:pStyle w:val="Tabellentext"/>
              <w:rPr>
                <w:rFonts w:cs="Calibri"/>
                <w:szCs w:val="22"/>
                <w:lang w:val="en-GB"/>
              </w:rPr>
            </w:pPr>
            <w:r>
              <w:rPr>
                <w:rFonts w:cs="Calibri"/>
                <w:szCs w:val="22"/>
                <w:lang w:val="en-GB"/>
              </w:rPr>
              <w:t>101</w:t>
            </w:r>
          </w:p>
        </w:tc>
        <w:tc>
          <w:tcPr>
            <w:tcW w:w="6973" w:type="dxa"/>
            <w:shd w:val="clear" w:color="auto" w:fill="F2F2F2"/>
            <w:vAlign w:val="center"/>
          </w:tcPr>
          <w:p w14:paraId="670C9B20" w14:textId="77777777" w:rsidR="004F0499" w:rsidRPr="00EC1588" w:rsidRDefault="004F0499" w:rsidP="00156F58">
            <w:pPr>
              <w:pStyle w:val="Tabellentext"/>
              <w:rPr>
                <w:rFonts w:cs="Calibri"/>
                <w:szCs w:val="22"/>
                <w:lang w:val="en-GB"/>
              </w:rPr>
            </w:pPr>
            <w:r w:rsidRPr="00EC1588">
              <w:rPr>
                <w:rFonts w:cs="Calibri"/>
                <w:szCs w:val="22"/>
                <w:lang w:val="en-GB"/>
              </w:rPr>
              <w:t>Were safety margins checked against scheduled terms taking into account the implementation of design solution on-site?</w:t>
            </w:r>
          </w:p>
        </w:tc>
        <w:tc>
          <w:tcPr>
            <w:tcW w:w="1378" w:type="dxa"/>
            <w:shd w:val="clear" w:color="auto" w:fill="F2F2F2"/>
          </w:tcPr>
          <w:p w14:paraId="69A80C84" w14:textId="77777777" w:rsidR="004F0499" w:rsidRPr="00EC1588" w:rsidRDefault="004F0499" w:rsidP="00156F58">
            <w:pPr>
              <w:pStyle w:val="Tabellentext"/>
              <w:rPr>
                <w:rFonts w:cs="Calibri"/>
                <w:szCs w:val="22"/>
                <w:lang w:val="en-GB"/>
              </w:rPr>
            </w:pPr>
          </w:p>
        </w:tc>
        <w:tc>
          <w:tcPr>
            <w:tcW w:w="821" w:type="dxa"/>
            <w:shd w:val="clear" w:color="auto" w:fill="F2F2F2"/>
          </w:tcPr>
          <w:p w14:paraId="6EF50163" w14:textId="77777777" w:rsidR="004F0499" w:rsidRPr="00EC1588" w:rsidRDefault="004F0499" w:rsidP="00156F58">
            <w:pPr>
              <w:pStyle w:val="Tabellentext"/>
              <w:rPr>
                <w:rFonts w:cs="Calibri"/>
                <w:szCs w:val="22"/>
                <w:lang w:val="en-GB"/>
              </w:rPr>
            </w:pPr>
          </w:p>
        </w:tc>
        <w:tc>
          <w:tcPr>
            <w:tcW w:w="906" w:type="dxa"/>
            <w:shd w:val="clear" w:color="auto" w:fill="F2F2F2"/>
          </w:tcPr>
          <w:p w14:paraId="48432036" w14:textId="77777777" w:rsidR="004F0499" w:rsidRPr="00EC1588" w:rsidRDefault="004F0499" w:rsidP="00156F58">
            <w:pPr>
              <w:pStyle w:val="Tabellentext"/>
              <w:rPr>
                <w:rFonts w:cs="Calibri"/>
                <w:szCs w:val="22"/>
                <w:lang w:val="en-GB"/>
              </w:rPr>
            </w:pPr>
          </w:p>
        </w:tc>
        <w:tc>
          <w:tcPr>
            <w:tcW w:w="906" w:type="dxa"/>
            <w:shd w:val="clear" w:color="auto" w:fill="F2F2F2"/>
          </w:tcPr>
          <w:p w14:paraId="52378B29" w14:textId="77777777" w:rsidR="004F0499" w:rsidRPr="00EC1588" w:rsidRDefault="004F0499" w:rsidP="00156F58">
            <w:pPr>
              <w:pStyle w:val="Tabellentext"/>
              <w:rPr>
                <w:rFonts w:cs="Calibri"/>
                <w:szCs w:val="22"/>
                <w:lang w:val="en-GB"/>
              </w:rPr>
            </w:pPr>
          </w:p>
        </w:tc>
        <w:tc>
          <w:tcPr>
            <w:tcW w:w="726" w:type="dxa"/>
            <w:shd w:val="clear" w:color="auto" w:fill="F2F2F2"/>
          </w:tcPr>
          <w:p w14:paraId="37E2920A" w14:textId="77777777" w:rsidR="004F0499" w:rsidRPr="00EC1588" w:rsidRDefault="004F0499" w:rsidP="00156F58">
            <w:pPr>
              <w:pStyle w:val="Tabellentext"/>
              <w:rPr>
                <w:rFonts w:cs="Calibri"/>
                <w:szCs w:val="22"/>
                <w:lang w:val="en-GB"/>
              </w:rPr>
            </w:pPr>
          </w:p>
        </w:tc>
        <w:tc>
          <w:tcPr>
            <w:tcW w:w="3035" w:type="dxa"/>
            <w:shd w:val="clear" w:color="auto" w:fill="F2F2F2"/>
          </w:tcPr>
          <w:p w14:paraId="0A0963ED" w14:textId="77777777" w:rsidR="004F0499" w:rsidRPr="00EC1588" w:rsidRDefault="004F0499" w:rsidP="00156F58">
            <w:pPr>
              <w:pStyle w:val="Tabellentext"/>
              <w:rPr>
                <w:rFonts w:cs="Calibri"/>
                <w:szCs w:val="22"/>
                <w:lang w:val="en-GB"/>
              </w:rPr>
            </w:pPr>
          </w:p>
        </w:tc>
      </w:tr>
      <w:tr w:rsidR="004F0499" w:rsidRPr="0050371E" w14:paraId="5DF7E872" w14:textId="77777777" w:rsidTr="00562B7D">
        <w:trPr>
          <w:cantSplit/>
          <w:trHeight w:val="20"/>
        </w:trPr>
        <w:tc>
          <w:tcPr>
            <w:tcW w:w="706" w:type="dxa"/>
            <w:shd w:val="clear" w:color="auto" w:fill="auto"/>
            <w:vAlign w:val="center"/>
          </w:tcPr>
          <w:p w14:paraId="4F917739" w14:textId="6CFD83DB" w:rsidR="004F0499" w:rsidRPr="00EC1588" w:rsidRDefault="004F0499" w:rsidP="00B865F0">
            <w:pPr>
              <w:pStyle w:val="Tabellentext"/>
              <w:rPr>
                <w:rFonts w:cs="Calibri"/>
                <w:szCs w:val="22"/>
                <w:lang w:val="en-GB"/>
              </w:rPr>
            </w:pPr>
            <w:r w:rsidRPr="00EC1588">
              <w:rPr>
                <w:rFonts w:cs="Calibri"/>
                <w:szCs w:val="22"/>
                <w:lang w:val="en-GB"/>
              </w:rPr>
              <w:t>10</w:t>
            </w:r>
            <w:r w:rsidR="00B865F0">
              <w:rPr>
                <w:rFonts w:cs="Calibri"/>
                <w:szCs w:val="22"/>
                <w:lang w:val="en-GB"/>
              </w:rPr>
              <w:t>2</w:t>
            </w:r>
          </w:p>
        </w:tc>
        <w:tc>
          <w:tcPr>
            <w:tcW w:w="6973" w:type="dxa"/>
            <w:shd w:val="clear" w:color="auto" w:fill="auto"/>
            <w:vAlign w:val="center"/>
          </w:tcPr>
          <w:p w14:paraId="1A97962F" w14:textId="77777777" w:rsidR="004F0499" w:rsidRPr="00EC1588" w:rsidRDefault="004F0499" w:rsidP="00156F58">
            <w:pPr>
              <w:pStyle w:val="Tabellentext"/>
              <w:rPr>
                <w:rFonts w:cs="Calibri"/>
                <w:szCs w:val="22"/>
                <w:lang w:val="en-GB"/>
              </w:rPr>
            </w:pPr>
            <w:r w:rsidRPr="00EC1588">
              <w:rPr>
                <w:rFonts w:cs="Calibri"/>
                <w:szCs w:val="22"/>
                <w:lang w:val="en-GB"/>
              </w:rPr>
              <w:t>Is the TMF equipped with impervious screens (e.g. membrane or low pe</w:t>
            </w:r>
            <w:r w:rsidRPr="00EC1588">
              <w:rPr>
                <w:rFonts w:cs="Calibri"/>
                <w:szCs w:val="22"/>
                <w:lang w:val="en-GB"/>
              </w:rPr>
              <w:t>r</w:t>
            </w:r>
            <w:r w:rsidRPr="00EC1588">
              <w:rPr>
                <w:rFonts w:cs="Calibri"/>
                <w:szCs w:val="22"/>
                <w:lang w:val="en-GB"/>
              </w:rPr>
              <w:t>meability compacted clay layer)?</w:t>
            </w:r>
          </w:p>
        </w:tc>
        <w:tc>
          <w:tcPr>
            <w:tcW w:w="1378" w:type="dxa"/>
            <w:shd w:val="clear" w:color="auto" w:fill="auto"/>
          </w:tcPr>
          <w:p w14:paraId="44693FB2" w14:textId="77777777" w:rsidR="004F0499" w:rsidRPr="00EC1588" w:rsidRDefault="004F0499" w:rsidP="00156F58">
            <w:pPr>
              <w:pStyle w:val="Tabellentext"/>
              <w:rPr>
                <w:rFonts w:cs="Calibri"/>
                <w:szCs w:val="22"/>
                <w:lang w:val="en-GB"/>
              </w:rPr>
            </w:pPr>
          </w:p>
        </w:tc>
        <w:tc>
          <w:tcPr>
            <w:tcW w:w="821" w:type="dxa"/>
            <w:shd w:val="clear" w:color="auto" w:fill="auto"/>
          </w:tcPr>
          <w:p w14:paraId="14BD7977" w14:textId="77777777" w:rsidR="004F0499" w:rsidRPr="00EC1588" w:rsidRDefault="004F0499" w:rsidP="00156F58">
            <w:pPr>
              <w:pStyle w:val="Tabellentext"/>
              <w:rPr>
                <w:rFonts w:cs="Calibri"/>
                <w:szCs w:val="22"/>
                <w:lang w:val="en-GB"/>
              </w:rPr>
            </w:pPr>
          </w:p>
        </w:tc>
        <w:tc>
          <w:tcPr>
            <w:tcW w:w="906" w:type="dxa"/>
            <w:shd w:val="clear" w:color="auto" w:fill="auto"/>
          </w:tcPr>
          <w:p w14:paraId="43E98FFD" w14:textId="77777777" w:rsidR="004F0499" w:rsidRPr="00EC1588" w:rsidRDefault="004F0499" w:rsidP="00156F58">
            <w:pPr>
              <w:pStyle w:val="Tabellentext"/>
              <w:rPr>
                <w:rFonts w:cs="Calibri"/>
                <w:szCs w:val="22"/>
                <w:lang w:val="en-GB"/>
              </w:rPr>
            </w:pPr>
          </w:p>
        </w:tc>
        <w:tc>
          <w:tcPr>
            <w:tcW w:w="906" w:type="dxa"/>
            <w:shd w:val="clear" w:color="auto" w:fill="auto"/>
          </w:tcPr>
          <w:p w14:paraId="7245BADE" w14:textId="77777777" w:rsidR="004F0499" w:rsidRPr="00EC1588" w:rsidRDefault="004F0499" w:rsidP="00156F58">
            <w:pPr>
              <w:pStyle w:val="Tabellentext"/>
              <w:rPr>
                <w:rFonts w:cs="Calibri"/>
                <w:szCs w:val="22"/>
                <w:lang w:val="en-GB"/>
              </w:rPr>
            </w:pPr>
          </w:p>
        </w:tc>
        <w:tc>
          <w:tcPr>
            <w:tcW w:w="726" w:type="dxa"/>
            <w:shd w:val="clear" w:color="auto" w:fill="auto"/>
          </w:tcPr>
          <w:p w14:paraId="781ECE4E" w14:textId="77777777" w:rsidR="004F0499" w:rsidRPr="00EC1588" w:rsidRDefault="004F0499" w:rsidP="00156F58">
            <w:pPr>
              <w:pStyle w:val="Tabellentext"/>
              <w:rPr>
                <w:rFonts w:cs="Calibri"/>
                <w:szCs w:val="22"/>
                <w:lang w:val="en-GB"/>
              </w:rPr>
            </w:pPr>
          </w:p>
        </w:tc>
        <w:tc>
          <w:tcPr>
            <w:tcW w:w="3035" w:type="dxa"/>
            <w:shd w:val="clear" w:color="auto" w:fill="auto"/>
          </w:tcPr>
          <w:p w14:paraId="50DD89AF" w14:textId="77777777" w:rsidR="004F0499" w:rsidRPr="00EC1588" w:rsidRDefault="004F0499" w:rsidP="00156F58">
            <w:pPr>
              <w:pStyle w:val="Tabellentext"/>
              <w:rPr>
                <w:rFonts w:cs="Calibri"/>
                <w:szCs w:val="22"/>
                <w:lang w:val="en-GB"/>
              </w:rPr>
            </w:pPr>
          </w:p>
        </w:tc>
      </w:tr>
      <w:tr w:rsidR="004F0499" w:rsidRPr="0050371E" w14:paraId="686CF52C" w14:textId="77777777" w:rsidTr="00562B7D">
        <w:trPr>
          <w:cantSplit/>
          <w:trHeight w:val="20"/>
        </w:trPr>
        <w:tc>
          <w:tcPr>
            <w:tcW w:w="706" w:type="dxa"/>
            <w:shd w:val="clear" w:color="auto" w:fill="F2F2F2"/>
            <w:vAlign w:val="center"/>
          </w:tcPr>
          <w:p w14:paraId="0A9D5082" w14:textId="3F6A2BAD" w:rsidR="004F0499" w:rsidRPr="00EC1588" w:rsidRDefault="004F0499" w:rsidP="00B865F0">
            <w:pPr>
              <w:pStyle w:val="Tabellentext"/>
              <w:rPr>
                <w:rFonts w:cs="Calibri"/>
                <w:szCs w:val="22"/>
                <w:lang w:val="en-GB"/>
              </w:rPr>
            </w:pPr>
            <w:r w:rsidRPr="00EC1588">
              <w:rPr>
                <w:rFonts w:cs="Calibri"/>
                <w:szCs w:val="22"/>
                <w:lang w:val="en-GB"/>
              </w:rPr>
              <w:t>10</w:t>
            </w:r>
            <w:r w:rsidR="00B865F0">
              <w:rPr>
                <w:rFonts w:cs="Calibri"/>
                <w:szCs w:val="22"/>
                <w:lang w:val="en-GB"/>
              </w:rPr>
              <w:t>3</w:t>
            </w:r>
          </w:p>
        </w:tc>
        <w:tc>
          <w:tcPr>
            <w:tcW w:w="6973" w:type="dxa"/>
            <w:shd w:val="clear" w:color="auto" w:fill="F2F2F2"/>
            <w:vAlign w:val="center"/>
          </w:tcPr>
          <w:p w14:paraId="50263EB4" w14:textId="77777777" w:rsidR="004F0499" w:rsidRPr="00EC1588" w:rsidRDefault="004F0499" w:rsidP="00156F58">
            <w:pPr>
              <w:pStyle w:val="Tabellentext"/>
              <w:rPr>
                <w:rFonts w:cs="Calibri"/>
                <w:szCs w:val="22"/>
                <w:lang w:val="en-GB"/>
              </w:rPr>
            </w:pPr>
            <w:r w:rsidRPr="00EC1588">
              <w:rPr>
                <w:rFonts w:cs="Calibri"/>
                <w:szCs w:val="22"/>
                <w:lang w:val="en-GB"/>
              </w:rPr>
              <w:t>Has the bottom sealing layer sufficiently low permeability to prevent lea</w:t>
            </w:r>
            <w:r w:rsidRPr="00EC1588">
              <w:rPr>
                <w:rFonts w:cs="Calibri"/>
                <w:szCs w:val="22"/>
                <w:lang w:val="en-GB"/>
              </w:rPr>
              <w:t>k</w:t>
            </w:r>
            <w:r w:rsidRPr="00EC1588">
              <w:rPr>
                <w:rFonts w:cs="Calibri"/>
                <w:szCs w:val="22"/>
                <w:lang w:val="en-GB"/>
              </w:rPr>
              <w:t>age from the TMF?</w:t>
            </w:r>
          </w:p>
        </w:tc>
        <w:tc>
          <w:tcPr>
            <w:tcW w:w="1378" w:type="dxa"/>
            <w:shd w:val="clear" w:color="auto" w:fill="F2F2F2"/>
          </w:tcPr>
          <w:p w14:paraId="6640510F" w14:textId="77777777" w:rsidR="004F0499" w:rsidRPr="00EC1588" w:rsidRDefault="004F0499" w:rsidP="00156F58">
            <w:pPr>
              <w:pStyle w:val="Tabellentext"/>
              <w:rPr>
                <w:rFonts w:cs="Calibri"/>
                <w:szCs w:val="22"/>
                <w:lang w:val="en-GB"/>
              </w:rPr>
            </w:pPr>
          </w:p>
        </w:tc>
        <w:tc>
          <w:tcPr>
            <w:tcW w:w="821" w:type="dxa"/>
            <w:shd w:val="clear" w:color="auto" w:fill="F2F2F2"/>
          </w:tcPr>
          <w:p w14:paraId="4C72AC34" w14:textId="77777777" w:rsidR="004F0499" w:rsidRPr="00EC1588" w:rsidRDefault="004F0499" w:rsidP="00156F58">
            <w:pPr>
              <w:pStyle w:val="Tabellentext"/>
              <w:rPr>
                <w:rFonts w:cs="Calibri"/>
                <w:szCs w:val="22"/>
                <w:lang w:val="en-GB"/>
              </w:rPr>
            </w:pPr>
          </w:p>
        </w:tc>
        <w:tc>
          <w:tcPr>
            <w:tcW w:w="906" w:type="dxa"/>
            <w:shd w:val="clear" w:color="auto" w:fill="F2F2F2"/>
          </w:tcPr>
          <w:p w14:paraId="6645151D" w14:textId="77777777" w:rsidR="004F0499" w:rsidRPr="00EC1588" w:rsidRDefault="004F0499" w:rsidP="00156F58">
            <w:pPr>
              <w:pStyle w:val="Tabellentext"/>
              <w:rPr>
                <w:rFonts w:cs="Calibri"/>
                <w:szCs w:val="22"/>
                <w:lang w:val="en-GB"/>
              </w:rPr>
            </w:pPr>
          </w:p>
        </w:tc>
        <w:tc>
          <w:tcPr>
            <w:tcW w:w="906" w:type="dxa"/>
            <w:shd w:val="clear" w:color="auto" w:fill="F2F2F2"/>
          </w:tcPr>
          <w:p w14:paraId="0347EBA8" w14:textId="77777777" w:rsidR="004F0499" w:rsidRPr="00EC1588" w:rsidRDefault="004F0499" w:rsidP="00156F58">
            <w:pPr>
              <w:pStyle w:val="Tabellentext"/>
              <w:rPr>
                <w:rFonts w:cs="Calibri"/>
                <w:szCs w:val="22"/>
                <w:lang w:val="en-GB"/>
              </w:rPr>
            </w:pPr>
          </w:p>
        </w:tc>
        <w:tc>
          <w:tcPr>
            <w:tcW w:w="726" w:type="dxa"/>
            <w:shd w:val="clear" w:color="auto" w:fill="F2F2F2"/>
          </w:tcPr>
          <w:p w14:paraId="792831A4" w14:textId="77777777" w:rsidR="004F0499" w:rsidRPr="00EC1588" w:rsidRDefault="004F0499" w:rsidP="00156F58">
            <w:pPr>
              <w:pStyle w:val="Tabellentext"/>
              <w:rPr>
                <w:rFonts w:cs="Calibri"/>
                <w:szCs w:val="22"/>
                <w:lang w:val="en-GB"/>
              </w:rPr>
            </w:pPr>
          </w:p>
        </w:tc>
        <w:tc>
          <w:tcPr>
            <w:tcW w:w="3035" w:type="dxa"/>
            <w:shd w:val="clear" w:color="auto" w:fill="F2F2F2"/>
          </w:tcPr>
          <w:p w14:paraId="160567D4" w14:textId="77777777" w:rsidR="004F0499" w:rsidRPr="00EC1588" w:rsidRDefault="004F0499" w:rsidP="00156F58">
            <w:pPr>
              <w:pStyle w:val="Tabellentext"/>
              <w:rPr>
                <w:rFonts w:cs="Calibri"/>
                <w:szCs w:val="22"/>
                <w:lang w:val="en-GB"/>
              </w:rPr>
            </w:pPr>
          </w:p>
        </w:tc>
      </w:tr>
      <w:tr w:rsidR="004F0499" w:rsidRPr="0050371E" w14:paraId="53E6B965" w14:textId="77777777" w:rsidTr="00562B7D">
        <w:trPr>
          <w:cantSplit/>
          <w:trHeight w:val="20"/>
        </w:trPr>
        <w:tc>
          <w:tcPr>
            <w:tcW w:w="706" w:type="dxa"/>
            <w:shd w:val="clear" w:color="auto" w:fill="auto"/>
            <w:vAlign w:val="center"/>
          </w:tcPr>
          <w:p w14:paraId="37068BED" w14:textId="7ACA41F6" w:rsidR="004F0499" w:rsidRPr="00EC1588" w:rsidRDefault="004F0499" w:rsidP="00B865F0">
            <w:pPr>
              <w:pStyle w:val="Tabellentext"/>
              <w:rPr>
                <w:rFonts w:cs="Calibri"/>
                <w:szCs w:val="22"/>
                <w:lang w:val="en-GB"/>
              </w:rPr>
            </w:pPr>
            <w:r w:rsidRPr="00EC1588">
              <w:rPr>
                <w:rFonts w:cs="Calibri"/>
                <w:szCs w:val="22"/>
                <w:lang w:val="en-GB"/>
              </w:rPr>
              <w:lastRenderedPageBreak/>
              <w:t>10</w:t>
            </w:r>
            <w:r w:rsidR="00B865F0">
              <w:rPr>
                <w:rFonts w:cs="Calibri"/>
                <w:szCs w:val="22"/>
                <w:lang w:val="en-GB"/>
              </w:rPr>
              <w:t>4</w:t>
            </w:r>
          </w:p>
        </w:tc>
        <w:tc>
          <w:tcPr>
            <w:tcW w:w="6973" w:type="dxa"/>
            <w:shd w:val="clear" w:color="auto" w:fill="auto"/>
            <w:vAlign w:val="center"/>
          </w:tcPr>
          <w:p w14:paraId="1132CF01" w14:textId="77777777" w:rsidR="004F0499" w:rsidRPr="00EC1588" w:rsidRDefault="004F0499" w:rsidP="00156F58">
            <w:pPr>
              <w:pStyle w:val="Tabellentext"/>
              <w:rPr>
                <w:rFonts w:cs="Calibri"/>
                <w:szCs w:val="22"/>
                <w:lang w:val="en-GB"/>
              </w:rPr>
            </w:pPr>
            <w:r w:rsidRPr="00EC1588">
              <w:rPr>
                <w:rFonts w:cs="Calibri"/>
                <w:szCs w:val="22"/>
                <w:lang w:val="en-GB"/>
              </w:rPr>
              <w:t>Is there a protective cover-layer over the TMF surface in order to prevent or reduce dust emission or water infiltration (if applicable)?</w:t>
            </w:r>
          </w:p>
        </w:tc>
        <w:tc>
          <w:tcPr>
            <w:tcW w:w="1378" w:type="dxa"/>
            <w:shd w:val="clear" w:color="auto" w:fill="auto"/>
          </w:tcPr>
          <w:p w14:paraId="653C0CE9" w14:textId="77777777" w:rsidR="004F0499" w:rsidRPr="00EC1588" w:rsidRDefault="004F0499" w:rsidP="00156F58">
            <w:pPr>
              <w:pStyle w:val="Tabellentext"/>
              <w:rPr>
                <w:rFonts w:cs="Calibri"/>
                <w:szCs w:val="22"/>
                <w:lang w:val="en-GB"/>
              </w:rPr>
            </w:pPr>
          </w:p>
        </w:tc>
        <w:tc>
          <w:tcPr>
            <w:tcW w:w="821" w:type="dxa"/>
            <w:shd w:val="clear" w:color="auto" w:fill="auto"/>
          </w:tcPr>
          <w:p w14:paraId="4BC845A6" w14:textId="77777777" w:rsidR="004F0499" w:rsidRPr="00EC1588" w:rsidRDefault="004F0499" w:rsidP="00156F58">
            <w:pPr>
              <w:pStyle w:val="Tabellentext"/>
              <w:rPr>
                <w:rFonts w:cs="Calibri"/>
                <w:szCs w:val="22"/>
                <w:lang w:val="en-GB"/>
              </w:rPr>
            </w:pPr>
          </w:p>
        </w:tc>
        <w:tc>
          <w:tcPr>
            <w:tcW w:w="906" w:type="dxa"/>
            <w:shd w:val="clear" w:color="auto" w:fill="auto"/>
          </w:tcPr>
          <w:p w14:paraId="5D24C692" w14:textId="77777777" w:rsidR="004F0499" w:rsidRPr="00EC1588" w:rsidRDefault="004F0499" w:rsidP="00156F58">
            <w:pPr>
              <w:pStyle w:val="Tabellentext"/>
              <w:rPr>
                <w:rFonts w:cs="Calibri"/>
                <w:szCs w:val="22"/>
                <w:lang w:val="en-GB"/>
              </w:rPr>
            </w:pPr>
          </w:p>
        </w:tc>
        <w:tc>
          <w:tcPr>
            <w:tcW w:w="906" w:type="dxa"/>
            <w:shd w:val="clear" w:color="auto" w:fill="auto"/>
          </w:tcPr>
          <w:p w14:paraId="66E2C400" w14:textId="77777777" w:rsidR="004F0499" w:rsidRPr="00EC1588" w:rsidRDefault="004F0499" w:rsidP="00156F58">
            <w:pPr>
              <w:pStyle w:val="Tabellentext"/>
              <w:rPr>
                <w:rFonts w:cs="Calibri"/>
                <w:szCs w:val="22"/>
                <w:lang w:val="en-GB"/>
              </w:rPr>
            </w:pPr>
          </w:p>
        </w:tc>
        <w:tc>
          <w:tcPr>
            <w:tcW w:w="726" w:type="dxa"/>
            <w:shd w:val="clear" w:color="auto" w:fill="auto"/>
          </w:tcPr>
          <w:p w14:paraId="24862299" w14:textId="77777777" w:rsidR="004F0499" w:rsidRPr="00EC1588" w:rsidRDefault="004F0499" w:rsidP="00156F58">
            <w:pPr>
              <w:pStyle w:val="Tabellentext"/>
              <w:rPr>
                <w:rFonts w:cs="Calibri"/>
                <w:szCs w:val="22"/>
                <w:lang w:val="en-GB"/>
              </w:rPr>
            </w:pPr>
          </w:p>
        </w:tc>
        <w:tc>
          <w:tcPr>
            <w:tcW w:w="3035" w:type="dxa"/>
            <w:shd w:val="clear" w:color="auto" w:fill="auto"/>
          </w:tcPr>
          <w:p w14:paraId="48E9FEF4" w14:textId="77777777" w:rsidR="004F0499" w:rsidRPr="00EC1588" w:rsidRDefault="004F0499" w:rsidP="00156F58">
            <w:pPr>
              <w:pStyle w:val="Tabellentext"/>
              <w:rPr>
                <w:rFonts w:cs="Calibri"/>
                <w:szCs w:val="22"/>
                <w:lang w:val="en-GB"/>
              </w:rPr>
            </w:pPr>
          </w:p>
        </w:tc>
      </w:tr>
      <w:tr w:rsidR="004F0499" w:rsidRPr="0050371E" w14:paraId="2B82440C" w14:textId="77777777" w:rsidTr="00562B7D">
        <w:trPr>
          <w:cantSplit/>
          <w:trHeight w:val="20"/>
        </w:trPr>
        <w:tc>
          <w:tcPr>
            <w:tcW w:w="706" w:type="dxa"/>
            <w:shd w:val="clear" w:color="auto" w:fill="F2F2F2"/>
            <w:vAlign w:val="center"/>
          </w:tcPr>
          <w:p w14:paraId="556340F7" w14:textId="19B04934" w:rsidR="004F0499" w:rsidRPr="00EC1588" w:rsidRDefault="004F0499" w:rsidP="00B865F0">
            <w:pPr>
              <w:pStyle w:val="Tabellentext"/>
              <w:rPr>
                <w:rFonts w:cs="Calibri"/>
                <w:szCs w:val="22"/>
                <w:lang w:val="en-GB"/>
              </w:rPr>
            </w:pPr>
            <w:r w:rsidRPr="00EC1588">
              <w:rPr>
                <w:rFonts w:cs="Calibri"/>
                <w:szCs w:val="22"/>
                <w:lang w:val="en-GB"/>
              </w:rPr>
              <w:t>10</w:t>
            </w:r>
            <w:r w:rsidR="00B865F0">
              <w:rPr>
                <w:rFonts w:cs="Calibri"/>
                <w:szCs w:val="22"/>
                <w:lang w:val="en-GB"/>
              </w:rPr>
              <w:t>5</w:t>
            </w:r>
          </w:p>
        </w:tc>
        <w:tc>
          <w:tcPr>
            <w:tcW w:w="6973" w:type="dxa"/>
            <w:shd w:val="clear" w:color="auto" w:fill="F2F2F2"/>
            <w:vAlign w:val="center"/>
          </w:tcPr>
          <w:p w14:paraId="5BC02570" w14:textId="77777777" w:rsidR="004F0499" w:rsidRPr="00EC1588" w:rsidRDefault="004F0499" w:rsidP="00156F58">
            <w:pPr>
              <w:pStyle w:val="Tabellentext"/>
              <w:rPr>
                <w:rFonts w:cs="Calibri"/>
                <w:szCs w:val="22"/>
                <w:lang w:val="en-GB"/>
              </w:rPr>
            </w:pPr>
            <w:r w:rsidRPr="00EC1588">
              <w:rPr>
                <w:rFonts w:cs="Calibri"/>
                <w:szCs w:val="22"/>
                <w:lang w:val="en-GB"/>
              </w:rPr>
              <w:t>Was the TMF commissioned according to applicable regulatory requir</w:t>
            </w:r>
            <w:r w:rsidRPr="00EC1588">
              <w:rPr>
                <w:rFonts w:cs="Calibri"/>
                <w:szCs w:val="22"/>
                <w:lang w:val="en-GB"/>
              </w:rPr>
              <w:t>e</w:t>
            </w:r>
            <w:r w:rsidRPr="00EC1588">
              <w:rPr>
                <w:rFonts w:cs="Calibri"/>
                <w:szCs w:val="22"/>
                <w:lang w:val="en-GB"/>
              </w:rPr>
              <w:t>ments?</w:t>
            </w:r>
          </w:p>
        </w:tc>
        <w:tc>
          <w:tcPr>
            <w:tcW w:w="1378" w:type="dxa"/>
            <w:shd w:val="clear" w:color="auto" w:fill="F2F2F2"/>
          </w:tcPr>
          <w:p w14:paraId="75690E21" w14:textId="77777777" w:rsidR="004F0499" w:rsidRPr="00EC1588" w:rsidRDefault="004F0499" w:rsidP="00156F58">
            <w:pPr>
              <w:pStyle w:val="Tabellentext"/>
              <w:rPr>
                <w:rFonts w:cs="Calibri"/>
                <w:szCs w:val="22"/>
                <w:lang w:val="en-GB"/>
              </w:rPr>
            </w:pPr>
          </w:p>
        </w:tc>
        <w:tc>
          <w:tcPr>
            <w:tcW w:w="821" w:type="dxa"/>
            <w:shd w:val="clear" w:color="auto" w:fill="F2F2F2"/>
          </w:tcPr>
          <w:p w14:paraId="5A4FFD06" w14:textId="77777777" w:rsidR="004F0499" w:rsidRPr="00EC1588" w:rsidRDefault="004F0499" w:rsidP="00156F58">
            <w:pPr>
              <w:pStyle w:val="Tabellentext"/>
              <w:rPr>
                <w:rFonts w:cs="Calibri"/>
                <w:szCs w:val="22"/>
                <w:lang w:val="en-GB"/>
              </w:rPr>
            </w:pPr>
          </w:p>
        </w:tc>
        <w:tc>
          <w:tcPr>
            <w:tcW w:w="906" w:type="dxa"/>
            <w:shd w:val="clear" w:color="auto" w:fill="F2F2F2"/>
          </w:tcPr>
          <w:p w14:paraId="49AAC4E4" w14:textId="77777777" w:rsidR="004F0499" w:rsidRPr="00EC1588" w:rsidRDefault="004F0499" w:rsidP="00156F58">
            <w:pPr>
              <w:pStyle w:val="Tabellentext"/>
              <w:rPr>
                <w:rFonts w:cs="Calibri"/>
                <w:szCs w:val="22"/>
                <w:lang w:val="en-GB"/>
              </w:rPr>
            </w:pPr>
          </w:p>
        </w:tc>
        <w:tc>
          <w:tcPr>
            <w:tcW w:w="906" w:type="dxa"/>
            <w:shd w:val="clear" w:color="auto" w:fill="F2F2F2"/>
          </w:tcPr>
          <w:p w14:paraId="37504661" w14:textId="77777777" w:rsidR="004F0499" w:rsidRPr="00EC1588" w:rsidRDefault="004F0499" w:rsidP="00156F58">
            <w:pPr>
              <w:pStyle w:val="Tabellentext"/>
              <w:rPr>
                <w:rFonts w:cs="Calibri"/>
                <w:szCs w:val="22"/>
                <w:lang w:val="en-GB"/>
              </w:rPr>
            </w:pPr>
          </w:p>
        </w:tc>
        <w:tc>
          <w:tcPr>
            <w:tcW w:w="726" w:type="dxa"/>
            <w:shd w:val="clear" w:color="auto" w:fill="F2F2F2"/>
          </w:tcPr>
          <w:p w14:paraId="1DA8D221" w14:textId="77777777" w:rsidR="004F0499" w:rsidRPr="00EC1588" w:rsidRDefault="004F0499" w:rsidP="00156F58">
            <w:pPr>
              <w:pStyle w:val="Tabellentext"/>
              <w:rPr>
                <w:rFonts w:cs="Calibri"/>
                <w:szCs w:val="22"/>
                <w:lang w:val="en-GB"/>
              </w:rPr>
            </w:pPr>
          </w:p>
        </w:tc>
        <w:tc>
          <w:tcPr>
            <w:tcW w:w="3035" w:type="dxa"/>
            <w:shd w:val="clear" w:color="auto" w:fill="F2F2F2"/>
          </w:tcPr>
          <w:p w14:paraId="7091FC20" w14:textId="77777777" w:rsidR="004F0499" w:rsidRPr="00EC1588" w:rsidRDefault="004F0499" w:rsidP="00156F58">
            <w:pPr>
              <w:pStyle w:val="Tabellentext"/>
              <w:rPr>
                <w:rFonts w:cs="Calibri"/>
                <w:szCs w:val="22"/>
                <w:lang w:val="en-GB"/>
              </w:rPr>
            </w:pPr>
          </w:p>
        </w:tc>
      </w:tr>
      <w:tr w:rsidR="004F0499" w:rsidRPr="00EC1588" w14:paraId="2C94B310" w14:textId="77777777" w:rsidTr="00562B7D">
        <w:trPr>
          <w:cantSplit/>
          <w:trHeight w:val="20"/>
        </w:trPr>
        <w:tc>
          <w:tcPr>
            <w:tcW w:w="15451" w:type="dxa"/>
            <w:gridSpan w:val="8"/>
            <w:shd w:val="clear" w:color="auto" w:fill="auto"/>
            <w:vAlign w:val="center"/>
          </w:tcPr>
          <w:p w14:paraId="3F7953E8"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OPERATION AND MANAGEMENT</w:t>
            </w:r>
          </w:p>
        </w:tc>
      </w:tr>
      <w:tr w:rsidR="004F0499" w:rsidRPr="00EC1588" w14:paraId="09028591" w14:textId="77777777" w:rsidTr="00562B7D">
        <w:trPr>
          <w:cantSplit/>
          <w:trHeight w:val="20"/>
        </w:trPr>
        <w:tc>
          <w:tcPr>
            <w:tcW w:w="15451" w:type="dxa"/>
            <w:gridSpan w:val="8"/>
            <w:shd w:val="clear" w:color="auto" w:fill="F2F2F2"/>
            <w:vAlign w:val="center"/>
          </w:tcPr>
          <w:p w14:paraId="5FA64719"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Management</w:t>
            </w:r>
          </w:p>
        </w:tc>
      </w:tr>
      <w:tr w:rsidR="004F0499" w:rsidRPr="0050371E" w14:paraId="2C42E05F" w14:textId="77777777" w:rsidTr="00562B7D">
        <w:trPr>
          <w:cantSplit/>
          <w:trHeight w:val="20"/>
        </w:trPr>
        <w:tc>
          <w:tcPr>
            <w:tcW w:w="706" w:type="dxa"/>
            <w:shd w:val="clear" w:color="auto" w:fill="auto"/>
            <w:vAlign w:val="center"/>
          </w:tcPr>
          <w:p w14:paraId="40CACC57" w14:textId="2E66FA4D" w:rsidR="004F0499" w:rsidRPr="00EC1588" w:rsidRDefault="00B865F0" w:rsidP="00156F58">
            <w:pPr>
              <w:pStyle w:val="Tabellentext"/>
              <w:rPr>
                <w:rFonts w:cs="Calibri"/>
                <w:szCs w:val="22"/>
                <w:lang w:val="en-GB"/>
              </w:rPr>
            </w:pPr>
            <w:r>
              <w:rPr>
                <w:rFonts w:cs="Calibri"/>
                <w:szCs w:val="22"/>
                <w:lang w:val="en-GB"/>
              </w:rPr>
              <w:t>106</w:t>
            </w:r>
          </w:p>
        </w:tc>
        <w:tc>
          <w:tcPr>
            <w:tcW w:w="6973" w:type="dxa"/>
            <w:shd w:val="clear" w:color="auto" w:fill="auto"/>
            <w:vAlign w:val="center"/>
          </w:tcPr>
          <w:p w14:paraId="3F0DF614" w14:textId="77777777" w:rsidR="004F0499" w:rsidRPr="00EC1588" w:rsidRDefault="004F0499" w:rsidP="00156F58">
            <w:pPr>
              <w:pStyle w:val="Tabellentext"/>
              <w:rPr>
                <w:rFonts w:cs="Calibri"/>
                <w:szCs w:val="22"/>
                <w:lang w:val="en-GB"/>
              </w:rPr>
            </w:pPr>
            <w:r w:rsidRPr="00EC1588">
              <w:rPr>
                <w:rFonts w:cs="Calibri"/>
                <w:szCs w:val="22"/>
                <w:lang w:val="en-GB"/>
              </w:rPr>
              <w:t>Has a detailed waste management plan been developed for the TMF?</w:t>
            </w:r>
          </w:p>
        </w:tc>
        <w:tc>
          <w:tcPr>
            <w:tcW w:w="1378" w:type="dxa"/>
            <w:shd w:val="clear" w:color="auto" w:fill="auto"/>
          </w:tcPr>
          <w:p w14:paraId="15A63A41" w14:textId="77777777" w:rsidR="004F0499" w:rsidRPr="00EC1588" w:rsidRDefault="004F0499" w:rsidP="00156F58">
            <w:pPr>
              <w:pStyle w:val="Tabellentext"/>
              <w:rPr>
                <w:rFonts w:cs="Calibri"/>
                <w:szCs w:val="22"/>
                <w:lang w:val="en-GB"/>
              </w:rPr>
            </w:pPr>
          </w:p>
        </w:tc>
        <w:tc>
          <w:tcPr>
            <w:tcW w:w="821" w:type="dxa"/>
            <w:shd w:val="clear" w:color="auto" w:fill="auto"/>
          </w:tcPr>
          <w:p w14:paraId="2515930D" w14:textId="77777777" w:rsidR="004F0499" w:rsidRPr="00EC1588" w:rsidRDefault="004F0499" w:rsidP="00156F58">
            <w:pPr>
              <w:pStyle w:val="Tabellentext"/>
              <w:rPr>
                <w:rFonts w:cs="Calibri"/>
                <w:szCs w:val="22"/>
                <w:lang w:val="en-GB"/>
              </w:rPr>
            </w:pPr>
          </w:p>
        </w:tc>
        <w:tc>
          <w:tcPr>
            <w:tcW w:w="906" w:type="dxa"/>
            <w:shd w:val="clear" w:color="auto" w:fill="auto"/>
          </w:tcPr>
          <w:p w14:paraId="47B71F7B" w14:textId="77777777" w:rsidR="004F0499" w:rsidRPr="00EC1588" w:rsidRDefault="004F0499" w:rsidP="00156F58">
            <w:pPr>
              <w:pStyle w:val="Tabellentext"/>
              <w:rPr>
                <w:rFonts w:cs="Calibri"/>
                <w:szCs w:val="22"/>
                <w:lang w:val="en-GB"/>
              </w:rPr>
            </w:pPr>
          </w:p>
        </w:tc>
        <w:tc>
          <w:tcPr>
            <w:tcW w:w="906" w:type="dxa"/>
            <w:shd w:val="clear" w:color="auto" w:fill="auto"/>
          </w:tcPr>
          <w:p w14:paraId="573F8FA5" w14:textId="77777777" w:rsidR="004F0499" w:rsidRPr="00EC1588" w:rsidRDefault="004F0499" w:rsidP="00156F58">
            <w:pPr>
              <w:pStyle w:val="Tabellentext"/>
              <w:rPr>
                <w:rFonts w:cs="Calibri"/>
                <w:szCs w:val="22"/>
                <w:lang w:val="en-GB"/>
              </w:rPr>
            </w:pPr>
          </w:p>
        </w:tc>
        <w:tc>
          <w:tcPr>
            <w:tcW w:w="726" w:type="dxa"/>
            <w:shd w:val="clear" w:color="auto" w:fill="auto"/>
          </w:tcPr>
          <w:p w14:paraId="3C767E3D" w14:textId="77777777" w:rsidR="004F0499" w:rsidRPr="00EC1588" w:rsidRDefault="004F0499" w:rsidP="00156F58">
            <w:pPr>
              <w:pStyle w:val="Tabellentext"/>
              <w:rPr>
                <w:rFonts w:cs="Calibri"/>
                <w:szCs w:val="22"/>
                <w:lang w:val="en-GB"/>
              </w:rPr>
            </w:pPr>
          </w:p>
        </w:tc>
        <w:tc>
          <w:tcPr>
            <w:tcW w:w="3035" w:type="dxa"/>
            <w:shd w:val="clear" w:color="auto" w:fill="auto"/>
          </w:tcPr>
          <w:p w14:paraId="28D5C713" w14:textId="77777777" w:rsidR="004F0499" w:rsidRPr="00EC1588" w:rsidRDefault="004F0499" w:rsidP="00156F58">
            <w:pPr>
              <w:pStyle w:val="Tabellentext"/>
              <w:rPr>
                <w:rFonts w:cs="Calibri"/>
                <w:szCs w:val="22"/>
                <w:lang w:val="en-GB"/>
              </w:rPr>
            </w:pPr>
          </w:p>
        </w:tc>
      </w:tr>
      <w:tr w:rsidR="004F0499" w:rsidRPr="0050371E" w14:paraId="332E907F" w14:textId="77777777" w:rsidTr="00562B7D">
        <w:trPr>
          <w:cantSplit/>
          <w:trHeight w:val="20"/>
        </w:trPr>
        <w:tc>
          <w:tcPr>
            <w:tcW w:w="706" w:type="dxa"/>
            <w:shd w:val="clear" w:color="auto" w:fill="F2F2F2"/>
            <w:vAlign w:val="center"/>
          </w:tcPr>
          <w:p w14:paraId="1CA66665" w14:textId="0CA20430" w:rsidR="004F0499" w:rsidRPr="00EC1588" w:rsidRDefault="004F0499" w:rsidP="00B865F0">
            <w:pPr>
              <w:pStyle w:val="Tabellentext"/>
              <w:rPr>
                <w:rFonts w:cs="Calibri"/>
                <w:szCs w:val="22"/>
                <w:lang w:val="en-GB"/>
              </w:rPr>
            </w:pPr>
            <w:r w:rsidRPr="00EC1588">
              <w:rPr>
                <w:rFonts w:cs="Calibri"/>
                <w:szCs w:val="22"/>
                <w:lang w:val="en-GB"/>
              </w:rPr>
              <w:t>10</w:t>
            </w:r>
            <w:r w:rsidR="00B865F0">
              <w:rPr>
                <w:rFonts w:cs="Calibri"/>
                <w:szCs w:val="22"/>
                <w:lang w:val="en-GB"/>
              </w:rPr>
              <w:t>7</w:t>
            </w:r>
          </w:p>
        </w:tc>
        <w:tc>
          <w:tcPr>
            <w:tcW w:w="6973" w:type="dxa"/>
            <w:shd w:val="clear" w:color="auto" w:fill="F2F2F2"/>
            <w:vAlign w:val="center"/>
          </w:tcPr>
          <w:p w14:paraId="36B2E7EA" w14:textId="6A532D87" w:rsidR="004F0499" w:rsidRPr="00EC1588" w:rsidRDefault="004F0499" w:rsidP="007B2432">
            <w:pPr>
              <w:pStyle w:val="Tabellentext"/>
              <w:rPr>
                <w:rFonts w:cs="Calibri"/>
                <w:szCs w:val="22"/>
                <w:lang w:val="en-GB"/>
              </w:rPr>
            </w:pPr>
            <w:r w:rsidRPr="00EC1588">
              <w:rPr>
                <w:rFonts w:cs="Calibri"/>
                <w:szCs w:val="22"/>
                <w:lang w:val="en-GB"/>
              </w:rPr>
              <w:t>Have competent authorities evaluated and approved the TMF operation manual and waste management plans?</w:t>
            </w:r>
          </w:p>
        </w:tc>
        <w:tc>
          <w:tcPr>
            <w:tcW w:w="1378" w:type="dxa"/>
            <w:shd w:val="clear" w:color="auto" w:fill="F2F2F2"/>
          </w:tcPr>
          <w:p w14:paraId="0877D0D5" w14:textId="77777777" w:rsidR="004F0499" w:rsidRPr="00EC1588" w:rsidRDefault="004F0499" w:rsidP="00156F58">
            <w:pPr>
              <w:pStyle w:val="Tabellentext"/>
              <w:rPr>
                <w:rFonts w:cs="Calibri"/>
                <w:szCs w:val="22"/>
                <w:lang w:val="en-GB"/>
              </w:rPr>
            </w:pPr>
          </w:p>
        </w:tc>
        <w:tc>
          <w:tcPr>
            <w:tcW w:w="821" w:type="dxa"/>
            <w:shd w:val="clear" w:color="auto" w:fill="F2F2F2"/>
          </w:tcPr>
          <w:p w14:paraId="7793202A" w14:textId="77777777" w:rsidR="004F0499" w:rsidRPr="00EC1588" w:rsidRDefault="004F0499" w:rsidP="00156F58">
            <w:pPr>
              <w:pStyle w:val="Tabellentext"/>
              <w:rPr>
                <w:rFonts w:cs="Calibri"/>
                <w:szCs w:val="22"/>
                <w:lang w:val="en-GB"/>
              </w:rPr>
            </w:pPr>
          </w:p>
        </w:tc>
        <w:tc>
          <w:tcPr>
            <w:tcW w:w="906" w:type="dxa"/>
            <w:shd w:val="clear" w:color="auto" w:fill="F2F2F2"/>
          </w:tcPr>
          <w:p w14:paraId="6245F294" w14:textId="77777777" w:rsidR="004F0499" w:rsidRPr="00EC1588" w:rsidRDefault="004F0499" w:rsidP="00156F58">
            <w:pPr>
              <w:pStyle w:val="Tabellentext"/>
              <w:rPr>
                <w:rFonts w:cs="Calibri"/>
                <w:szCs w:val="22"/>
                <w:lang w:val="en-GB"/>
              </w:rPr>
            </w:pPr>
          </w:p>
        </w:tc>
        <w:tc>
          <w:tcPr>
            <w:tcW w:w="906" w:type="dxa"/>
            <w:shd w:val="clear" w:color="auto" w:fill="F2F2F2"/>
          </w:tcPr>
          <w:p w14:paraId="3077F367" w14:textId="77777777" w:rsidR="004F0499" w:rsidRPr="00EC1588" w:rsidRDefault="004F0499" w:rsidP="00156F58">
            <w:pPr>
              <w:pStyle w:val="Tabellentext"/>
              <w:rPr>
                <w:rFonts w:cs="Calibri"/>
                <w:szCs w:val="22"/>
                <w:lang w:val="en-GB"/>
              </w:rPr>
            </w:pPr>
          </w:p>
        </w:tc>
        <w:tc>
          <w:tcPr>
            <w:tcW w:w="726" w:type="dxa"/>
            <w:shd w:val="clear" w:color="auto" w:fill="F2F2F2"/>
          </w:tcPr>
          <w:p w14:paraId="04C195E1" w14:textId="77777777" w:rsidR="004F0499" w:rsidRPr="00EC1588" w:rsidRDefault="004F0499" w:rsidP="00156F58">
            <w:pPr>
              <w:pStyle w:val="Tabellentext"/>
              <w:rPr>
                <w:rFonts w:cs="Calibri"/>
                <w:szCs w:val="22"/>
                <w:lang w:val="en-GB"/>
              </w:rPr>
            </w:pPr>
          </w:p>
        </w:tc>
        <w:tc>
          <w:tcPr>
            <w:tcW w:w="3035" w:type="dxa"/>
            <w:shd w:val="clear" w:color="auto" w:fill="F2F2F2"/>
          </w:tcPr>
          <w:p w14:paraId="119F9BF4" w14:textId="77777777" w:rsidR="004F0499" w:rsidRPr="00EC1588" w:rsidRDefault="004F0499" w:rsidP="00156F58">
            <w:pPr>
              <w:pStyle w:val="Tabellentext"/>
              <w:rPr>
                <w:rFonts w:cs="Calibri"/>
                <w:szCs w:val="22"/>
                <w:lang w:val="en-GB"/>
              </w:rPr>
            </w:pPr>
          </w:p>
        </w:tc>
      </w:tr>
      <w:tr w:rsidR="004F0499" w:rsidRPr="0050371E" w14:paraId="622B83E6" w14:textId="77777777" w:rsidTr="00562B7D">
        <w:trPr>
          <w:cantSplit/>
          <w:trHeight w:val="20"/>
        </w:trPr>
        <w:tc>
          <w:tcPr>
            <w:tcW w:w="706" w:type="dxa"/>
            <w:shd w:val="clear" w:color="auto" w:fill="auto"/>
            <w:vAlign w:val="center"/>
          </w:tcPr>
          <w:p w14:paraId="1C6A1C19" w14:textId="69035F55" w:rsidR="004F0499" w:rsidRPr="00EC1588" w:rsidRDefault="004F0499" w:rsidP="00B865F0">
            <w:pPr>
              <w:pStyle w:val="Tabellentext"/>
              <w:rPr>
                <w:rFonts w:cs="Calibri"/>
                <w:szCs w:val="22"/>
                <w:lang w:val="en-GB"/>
              </w:rPr>
            </w:pPr>
            <w:r w:rsidRPr="00EC1588">
              <w:rPr>
                <w:rFonts w:cs="Calibri"/>
                <w:szCs w:val="22"/>
                <w:lang w:val="en-GB"/>
              </w:rPr>
              <w:t>10</w:t>
            </w:r>
            <w:r w:rsidR="00B865F0">
              <w:rPr>
                <w:rFonts w:cs="Calibri"/>
                <w:szCs w:val="22"/>
                <w:lang w:val="en-GB"/>
              </w:rPr>
              <w:t>8</w:t>
            </w:r>
          </w:p>
        </w:tc>
        <w:tc>
          <w:tcPr>
            <w:tcW w:w="6973" w:type="dxa"/>
            <w:shd w:val="clear" w:color="auto" w:fill="auto"/>
            <w:vAlign w:val="center"/>
          </w:tcPr>
          <w:p w14:paraId="2DC4BB42" w14:textId="1406911A" w:rsidR="004F0499" w:rsidRPr="00EC1588" w:rsidRDefault="004F0499" w:rsidP="007B2432">
            <w:pPr>
              <w:pStyle w:val="Tabellentext"/>
              <w:rPr>
                <w:rFonts w:cs="Calibri"/>
                <w:szCs w:val="22"/>
                <w:lang w:val="en-GB"/>
              </w:rPr>
            </w:pPr>
            <w:r w:rsidRPr="00EC1588">
              <w:rPr>
                <w:rFonts w:cs="Calibri"/>
                <w:szCs w:val="22"/>
                <w:lang w:val="en-GB"/>
              </w:rPr>
              <w:t>Is there a procedure to review and regularly update the TMF operation manual and waste management plan, and then obtain the approval by competent authorities?</w:t>
            </w:r>
          </w:p>
        </w:tc>
        <w:tc>
          <w:tcPr>
            <w:tcW w:w="1378" w:type="dxa"/>
            <w:shd w:val="clear" w:color="auto" w:fill="auto"/>
          </w:tcPr>
          <w:p w14:paraId="6F509416" w14:textId="77777777" w:rsidR="004F0499" w:rsidRPr="00EC1588" w:rsidRDefault="004F0499" w:rsidP="00156F58">
            <w:pPr>
              <w:pStyle w:val="Tabellentext"/>
              <w:rPr>
                <w:rFonts w:cs="Calibri"/>
                <w:szCs w:val="22"/>
                <w:lang w:val="en-GB"/>
              </w:rPr>
            </w:pPr>
          </w:p>
        </w:tc>
        <w:tc>
          <w:tcPr>
            <w:tcW w:w="821" w:type="dxa"/>
            <w:shd w:val="clear" w:color="auto" w:fill="auto"/>
          </w:tcPr>
          <w:p w14:paraId="014E0A48" w14:textId="77777777" w:rsidR="004F0499" w:rsidRPr="00EC1588" w:rsidRDefault="004F0499" w:rsidP="00156F58">
            <w:pPr>
              <w:pStyle w:val="Tabellentext"/>
              <w:rPr>
                <w:rFonts w:cs="Calibri"/>
                <w:szCs w:val="22"/>
                <w:lang w:val="en-GB"/>
              </w:rPr>
            </w:pPr>
          </w:p>
        </w:tc>
        <w:tc>
          <w:tcPr>
            <w:tcW w:w="906" w:type="dxa"/>
            <w:shd w:val="clear" w:color="auto" w:fill="auto"/>
          </w:tcPr>
          <w:p w14:paraId="29ED0A0E" w14:textId="77777777" w:rsidR="004F0499" w:rsidRPr="00EC1588" w:rsidRDefault="004F0499" w:rsidP="00156F58">
            <w:pPr>
              <w:pStyle w:val="Tabellentext"/>
              <w:rPr>
                <w:rFonts w:cs="Calibri"/>
                <w:szCs w:val="22"/>
                <w:lang w:val="en-GB"/>
              </w:rPr>
            </w:pPr>
          </w:p>
        </w:tc>
        <w:tc>
          <w:tcPr>
            <w:tcW w:w="906" w:type="dxa"/>
            <w:shd w:val="clear" w:color="auto" w:fill="auto"/>
          </w:tcPr>
          <w:p w14:paraId="05A780C6" w14:textId="77777777" w:rsidR="004F0499" w:rsidRPr="00EC1588" w:rsidRDefault="004F0499" w:rsidP="00156F58">
            <w:pPr>
              <w:pStyle w:val="Tabellentext"/>
              <w:rPr>
                <w:rFonts w:cs="Calibri"/>
                <w:szCs w:val="22"/>
                <w:lang w:val="en-GB"/>
              </w:rPr>
            </w:pPr>
          </w:p>
        </w:tc>
        <w:tc>
          <w:tcPr>
            <w:tcW w:w="726" w:type="dxa"/>
            <w:shd w:val="clear" w:color="auto" w:fill="auto"/>
          </w:tcPr>
          <w:p w14:paraId="0603E810" w14:textId="77777777" w:rsidR="004F0499" w:rsidRPr="00EC1588" w:rsidRDefault="004F0499" w:rsidP="00156F58">
            <w:pPr>
              <w:pStyle w:val="Tabellentext"/>
              <w:rPr>
                <w:rFonts w:cs="Calibri"/>
                <w:szCs w:val="22"/>
                <w:lang w:val="en-GB"/>
              </w:rPr>
            </w:pPr>
          </w:p>
        </w:tc>
        <w:tc>
          <w:tcPr>
            <w:tcW w:w="3035" w:type="dxa"/>
            <w:shd w:val="clear" w:color="auto" w:fill="auto"/>
          </w:tcPr>
          <w:p w14:paraId="5EEA6B84" w14:textId="77777777" w:rsidR="004F0499" w:rsidRPr="00EC1588" w:rsidRDefault="004F0499" w:rsidP="00156F58">
            <w:pPr>
              <w:pStyle w:val="Tabellentext"/>
              <w:rPr>
                <w:rFonts w:cs="Calibri"/>
                <w:szCs w:val="22"/>
                <w:lang w:val="en-GB"/>
              </w:rPr>
            </w:pPr>
          </w:p>
        </w:tc>
      </w:tr>
      <w:tr w:rsidR="004F0499" w:rsidRPr="0050371E" w14:paraId="621DD86C" w14:textId="77777777" w:rsidTr="00562B7D">
        <w:trPr>
          <w:cantSplit/>
          <w:trHeight w:val="20"/>
        </w:trPr>
        <w:tc>
          <w:tcPr>
            <w:tcW w:w="706" w:type="dxa"/>
            <w:shd w:val="clear" w:color="auto" w:fill="F2F2F2"/>
            <w:vAlign w:val="center"/>
          </w:tcPr>
          <w:p w14:paraId="3A700817" w14:textId="353BC274"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09</w:t>
            </w:r>
          </w:p>
        </w:tc>
        <w:tc>
          <w:tcPr>
            <w:tcW w:w="6973" w:type="dxa"/>
            <w:shd w:val="clear" w:color="auto" w:fill="F2F2F2"/>
            <w:vAlign w:val="center"/>
          </w:tcPr>
          <w:p w14:paraId="76F325A8" w14:textId="30EA5AEF" w:rsidR="004F0499" w:rsidRPr="00EC1588" w:rsidRDefault="004F0499" w:rsidP="00F04225">
            <w:pPr>
              <w:pStyle w:val="Tabellentext"/>
              <w:rPr>
                <w:rFonts w:cs="Calibri"/>
                <w:szCs w:val="22"/>
                <w:lang w:val="en-GB"/>
              </w:rPr>
            </w:pPr>
            <w:r w:rsidRPr="00EC1588">
              <w:rPr>
                <w:rFonts w:cs="Calibri"/>
                <w:szCs w:val="22"/>
                <w:lang w:val="en-GB"/>
              </w:rPr>
              <w:t>Are relevant competencies for personnel described in the TMF operation manual?</w:t>
            </w:r>
          </w:p>
        </w:tc>
        <w:tc>
          <w:tcPr>
            <w:tcW w:w="1378" w:type="dxa"/>
            <w:shd w:val="clear" w:color="auto" w:fill="F2F2F2"/>
          </w:tcPr>
          <w:p w14:paraId="68F88CEC" w14:textId="77777777" w:rsidR="004F0499" w:rsidRPr="00EC1588" w:rsidRDefault="004F0499" w:rsidP="00156F58">
            <w:pPr>
              <w:pStyle w:val="Tabellentext"/>
              <w:rPr>
                <w:rFonts w:cs="Calibri"/>
                <w:szCs w:val="22"/>
                <w:lang w:val="en-GB"/>
              </w:rPr>
            </w:pPr>
          </w:p>
        </w:tc>
        <w:tc>
          <w:tcPr>
            <w:tcW w:w="821" w:type="dxa"/>
            <w:shd w:val="clear" w:color="auto" w:fill="F2F2F2"/>
          </w:tcPr>
          <w:p w14:paraId="22433358" w14:textId="77777777" w:rsidR="004F0499" w:rsidRPr="00EC1588" w:rsidRDefault="004F0499" w:rsidP="00156F58">
            <w:pPr>
              <w:pStyle w:val="Tabellentext"/>
              <w:rPr>
                <w:rFonts w:cs="Calibri"/>
                <w:szCs w:val="22"/>
                <w:lang w:val="en-GB"/>
              </w:rPr>
            </w:pPr>
          </w:p>
        </w:tc>
        <w:tc>
          <w:tcPr>
            <w:tcW w:w="906" w:type="dxa"/>
            <w:shd w:val="clear" w:color="auto" w:fill="F2F2F2"/>
          </w:tcPr>
          <w:p w14:paraId="0715893E" w14:textId="77777777" w:rsidR="004F0499" w:rsidRPr="00EC1588" w:rsidRDefault="004F0499" w:rsidP="00156F58">
            <w:pPr>
              <w:pStyle w:val="Tabellentext"/>
              <w:rPr>
                <w:rFonts w:cs="Calibri"/>
                <w:szCs w:val="22"/>
                <w:lang w:val="en-GB"/>
              </w:rPr>
            </w:pPr>
          </w:p>
        </w:tc>
        <w:tc>
          <w:tcPr>
            <w:tcW w:w="906" w:type="dxa"/>
            <w:shd w:val="clear" w:color="auto" w:fill="F2F2F2"/>
          </w:tcPr>
          <w:p w14:paraId="603ED3EE" w14:textId="77777777" w:rsidR="004F0499" w:rsidRPr="00EC1588" w:rsidRDefault="004F0499" w:rsidP="00156F58">
            <w:pPr>
              <w:pStyle w:val="Tabellentext"/>
              <w:rPr>
                <w:rFonts w:cs="Calibri"/>
                <w:szCs w:val="22"/>
                <w:lang w:val="en-GB"/>
              </w:rPr>
            </w:pPr>
          </w:p>
        </w:tc>
        <w:tc>
          <w:tcPr>
            <w:tcW w:w="726" w:type="dxa"/>
            <w:shd w:val="clear" w:color="auto" w:fill="F2F2F2"/>
          </w:tcPr>
          <w:p w14:paraId="65554B71" w14:textId="77777777" w:rsidR="004F0499" w:rsidRPr="00EC1588" w:rsidRDefault="004F0499" w:rsidP="00156F58">
            <w:pPr>
              <w:pStyle w:val="Tabellentext"/>
              <w:rPr>
                <w:rFonts w:cs="Calibri"/>
                <w:szCs w:val="22"/>
                <w:lang w:val="en-GB"/>
              </w:rPr>
            </w:pPr>
          </w:p>
        </w:tc>
        <w:tc>
          <w:tcPr>
            <w:tcW w:w="3035" w:type="dxa"/>
            <w:shd w:val="clear" w:color="auto" w:fill="F2F2F2"/>
          </w:tcPr>
          <w:p w14:paraId="143C232B" w14:textId="77777777" w:rsidR="004F0499" w:rsidRPr="00EC1588" w:rsidRDefault="004F0499" w:rsidP="00156F58">
            <w:pPr>
              <w:pStyle w:val="Tabellentext"/>
              <w:rPr>
                <w:rFonts w:cs="Calibri"/>
                <w:szCs w:val="22"/>
                <w:lang w:val="en-GB"/>
              </w:rPr>
            </w:pPr>
          </w:p>
        </w:tc>
      </w:tr>
      <w:tr w:rsidR="004F0499" w:rsidRPr="0050371E" w14:paraId="2DF40EF3" w14:textId="77777777" w:rsidTr="00562B7D">
        <w:trPr>
          <w:cantSplit/>
          <w:trHeight w:val="20"/>
        </w:trPr>
        <w:tc>
          <w:tcPr>
            <w:tcW w:w="706" w:type="dxa"/>
            <w:shd w:val="clear" w:color="auto" w:fill="auto"/>
          </w:tcPr>
          <w:p w14:paraId="2E04A318" w14:textId="19EFD18A" w:rsidR="004F0499" w:rsidRPr="00EC1588" w:rsidRDefault="004F0499" w:rsidP="00B865F0">
            <w:pPr>
              <w:pStyle w:val="Tabellentext"/>
              <w:rPr>
                <w:rFonts w:cs="Calibri"/>
                <w:szCs w:val="22"/>
                <w:lang w:val="en-GB"/>
              </w:rPr>
            </w:pPr>
            <w:r w:rsidRPr="00EC1588">
              <w:rPr>
                <w:rFonts w:cs="Calibri"/>
                <w:szCs w:val="22"/>
                <w:lang w:val="en-GB"/>
              </w:rPr>
              <w:t>11</w:t>
            </w:r>
            <w:r w:rsidR="00B865F0">
              <w:rPr>
                <w:rFonts w:cs="Calibri"/>
                <w:szCs w:val="22"/>
                <w:lang w:val="en-GB"/>
              </w:rPr>
              <w:t>0</w:t>
            </w:r>
          </w:p>
        </w:tc>
        <w:tc>
          <w:tcPr>
            <w:tcW w:w="6973" w:type="dxa"/>
            <w:shd w:val="clear" w:color="auto" w:fill="auto"/>
          </w:tcPr>
          <w:p w14:paraId="02F18CDD" w14:textId="29AF5FF6" w:rsidR="004F0499" w:rsidRPr="00EC1588" w:rsidRDefault="004F0499" w:rsidP="00F04225">
            <w:pPr>
              <w:pStyle w:val="Tabellentext"/>
              <w:rPr>
                <w:rFonts w:cs="Calibri"/>
                <w:szCs w:val="22"/>
                <w:lang w:val="en-GB"/>
              </w:rPr>
            </w:pPr>
            <w:r w:rsidRPr="00EC1588">
              <w:rPr>
                <w:rFonts w:cs="Calibri"/>
                <w:szCs w:val="22"/>
                <w:lang w:val="en-GB"/>
              </w:rPr>
              <w:t>Does the TMF operation manual contain technical procedures and specif</w:t>
            </w:r>
            <w:r w:rsidRPr="00EC1588">
              <w:rPr>
                <w:rFonts w:cs="Calibri"/>
                <w:szCs w:val="22"/>
                <w:lang w:val="en-GB"/>
              </w:rPr>
              <w:t>i</w:t>
            </w:r>
            <w:r w:rsidRPr="00EC1588">
              <w:rPr>
                <w:rFonts w:cs="Calibri"/>
                <w:szCs w:val="22"/>
                <w:lang w:val="en-GB"/>
              </w:rPr>
              <w:t>cation of hardware for delivery and accumulation of tailings materials?</w:t>
            </w:r>
          </w:p>
        </w:tc>
        <w:tc>
          <w:tcPr>
            <w:tcW w:w="1378" w:type="dxa"/>
            <w:shd w:val="clear" w:color="auto" w:fill="auto"/>
          </w:tcPr>
          <w:p w14:paraId="07B5B628" w14:textId="77777777" w:rsidR="004F0499" w:rsidRPr="00EC1588" w:rsidRDefault="004F0499" w:rsidP="00156F58">
            <w:pPr>
              <w:pStyle w:val="Tabellentext"/>
              <w:rPr>
                <w:rFonts w:cs="Calibri"/>
                <w:szCs w:val="22"/>
                <w:lang w:val="en-GB"/>
              </w:rPr>
            </w:pPr>
          </w:p>
        </w:tc>
        <w:tc>
          <w:tcPr>
            <w:tcW w:w="821" w:type="dxa"/>
            <w:shd w:val="clear" w:color="auto" w:fill="auto"/>
          </w:tcPr>
          <w:p w14:paraId="6119D507" w14:textId="77777777" w:rsidR="004F0499" w:rsidRPr="00EC1588" w:rsidRDefault="004F0499" w:rsidP="00156F58">
            <w:pPr>
              <w:pStyle w:val="Tabellentext"/>
              <w:rPr>
                <w:rFonts w:cs="Calibri"/>
                <w:szCs w:val="22"/>
                <w:lang w:val="en-GB"/>
              </w:rPr>
            </w:pPr>
          </w:p>
        </w:tc>
        <w:tc>
          <w:tcPr>
            <w:tcW w:w="906" w:type="dxa"/>
            <w:shd w:val="clear" w:color="auto" w:fill="auto"/>
          </w:tcPr>
          <w:p w14:paraId="370E5CBA" w14:textId="77777777" w:rsidR="004F0499" w:rsidRPr="00EC1588" w:rsidRDefault="004F0499" w:rsidP="00156F58">
            <w:pPr>
              <w:pStyle w:val="Tabellentext"/>
              <w:rPr>
                <w:rFonts w:cs="Calibri"/>
                <w:szCs w:val="22"/>
                <w:lang w:val="en-GB"/>
              </w:rPr>
            </w:pPr>
          </w:p>
        </w:tc>
        <w:tc>
          <w:tcPr>
            <w:tcW w:w="906" w:type="dxa"/>
            <w:shd w:val="clear" w:color="auto" w:fill="auto"/>
          </w:tcPr>
          <w:p w14:paraId="3D082B67" w14:textId="77777777" w:rsidR="004F0499" w:rsidRPr="00EC1588" w:rsidRDefault="004F0499" w:rsidP="00156F58">
            <w:pPr>
              <w:pStyle w:val="Tabellentext"/>
              <w:rPr>
                <w:rFonts w:cs="Calibri"/>
                <w:szCs w:val="22"/>
                <w:lang w:val="en-GB"/>
              </w:rPr>
            </w:pPr>
          </w:p>
        </w:tc>
        <w:tc>
          <w:tcPr>
            <w:tcW w:w="726" w:type="dxa"/>
            <w:shd w:val="clear" w:color="auto" w:fill="auto"/>
          </w:tcPr>
          <w:p w14:paraId="7D75F478" w14:textId="77777777" w:rsidR="004F0499" w:rsidRPr="00EC1588" w:rsidRDefault="004F0499" w:rsidP="00156F58">
            <w:pPr>
              <w:pStyle w:val="Tabellentext"/>
              <w:rPr>
                <w:rFonts w:cs="Calibri"/>
                <w:szCs w:val="22"/>
                <w:lang w:val="en-GB"/>
              </w:rPr>
            </w:pPr>
          </w:p>
        </w:tc>
        <w:tc>
          <w:tcPr>
            <w:tcW w:w="3035" w:type="dxa"/>
            <w:shd w:val="clear" w:color="auto" w:fill="auto"/>
          </w:tcPr>
          <w:p w14:paraId="31308892" w14:textId="77777777" w:rsidR="004F0499" w:rsidRPr="00EC1588" w:rsidRDefault="004F0499" w:rsidP="00156F58">
            <w:pPr>
              <w:pStyle w:val="Tabellentext"/>
              <w:rPr>
                <w:rFonts w:cs="Calibri"/>
                <w:szCs w:val="22"/>
                <w:lang w:val="en-GB"/>
              </w:rPr>
            </w:pPr>
          </w:p>
        </w:tc>
      </w:tr>
      <w:tr w:rsidR="004F0499" w:rsidRPr="0050371E" w14:paraId="22DE03F8" w14:textId="77777777" w:rsidTr="00562B7D">
        <w:trPr>
          <w:cantSplit/>
          <w:trHeight w:val="20"/>
        </w:trPr>
        <w:tc>
          <w:tcPr>
            <w:tcW w:w="706" w:type="dxa"/>
            <w:shd w:val="clear" w:color="auto" w:fill="F2F2F2"/>
            <w:vAlign w:val="center"/>
          </w:tcPr>
          <w:p w14:paraId="06EE45D1" w14:textId="4678CEDE" w:rsidR="004F0499" w:rsidRPr="00EC1588" w:rsidRDefault="004F0499" w:rsidP="00B865F0">
            <w:pPr>
              <w:pStyle w:val="Tabellentext"/>
              <w:rPr>
                <w:rFonts w:cs="Calibri"/>
                <w:szCs w:val="22"/>
                <w:lang w:val="en-GB"/>
              </w:rPr>
            </w:pPr>
            <w:r w:rsidRPr="00EC1588">
              <w:rPr>
                <w:rFonts w:cs="Calibri"/>
                <w:szCs w:val="22"/>
                <w:lang w:val="en-GB"/>
              </w:rPr>
              <w:t>11</w:t>
            </w:r>
            <w:r w:rsidR="00B865F0">
              <w:rPr>
                <w:rFonts w:cs="Calibri"/>
                <w:szCs w:val="22"/>
                <w:lang w:val="en-GB"/>
              </w:rPr>
              <w:t>1</w:t>
            </w:r>
          </w:p>
        </w:tc>
        <w:tc>
          <w:tcPr>
            <w:tcW w:w="6973" w:type="dxa"/>
            <w:shd w:val="clear" w:color="auto" w:fill="F2F2F2"/>
            <w:vAlign w:val="center"/>
          </w:tcPr>
          <w:p w14:paraId="7DF9059D" w14:textId="480131BD" w:rsidR="004F0499" w:rsidRPr="00EC1588" w:rsidRDefault="004F0499" w:rsidP="00F04225">
            <w:pPr>
              <w:pStyle w:val="Tabellentext"/>
              <w:rPr>
                <w:rFonts w:cs="Calibri"/>
                <w:szCs w:val="22"/>
                <w:lang w:val="en-GB"/>
              </w:rPr>
            </w:pPr>
            <w:r w:rsidRPr="00EC1588">
              <w:rPr>
                <w:rFonts w:cs="Calibri"/>
                <w:szCs w:val="22"/>
                <w:lang w:val="en-GB"/>
              </w:rPr>
              <w:t>Does the TMF operation manual contain all monitoring procedures for i</w:t>
            </w:r>
            <w:r w:rsidRPr="00EC1588">
              <w:rPr>
                <w:rFonts w:cs="Calibri"/>
                <w:szCs w:val="22"/>
                <w:lang w:val="en-GB"/>
              </w:rPr>
              <w:t>n</w:t>
            </w:r>
            <w:r w:rsidRPr="00EC1588">
              <w:rPr>
                <w:rFonts w:cs="Calibri"/>
                <w:szCs w:val="22"/>
                <w:lang w:val="en-GB"/>
              </w:rPr>
              <w:t>ternal inspection?</w:t>
            </w:r>
          </w:p>
        </w:tc>
        <w:tc>
          <w:tcPr>
            <w:tcW w:w="1378" w:type="dxa"/>
            <w:shd w:val="clear" w:color="auto" w:fill="F2F2F2"/>
          </w:tcPr>
          <w:p w14:paraId="55595C0F" w14:textId="77777777" w:rsidR="004F0499" w:rsidRPr="00EC1588" w:rsidRDefault="004F0499" w:rsidP="00156F58">
            <w:pPr>
              <w:pStyle w:val="Tabellentext"/>
              <w:rPr>
                <w:rFonts w:cs="Calibri"/>
                <w:szCs w:val="22"/>
                <w:lang w:val="en-GB"/>
              </w:rPr>
            </w:pPr>
          </w:p>
        </w:tc>
        <w:tc>
          <w:tcPr>
            <w:tcW w:w="821" w:type="dxa"/>
            <w:shd w:val="clear" w:color="auto" w:fill="F2F2F2"/>
          </w:tcPr>
          <w:p w14:paraId="602D8762" w14:textId="77777777" w:rsidR="004F0499" w:rsidRPr="00EC1588" w:rsidRDefault="004F0499" w:rsidP="00156F58">
            <w:pPr>
              <w:pStyle w:val="Tabellentext"/>
              <w:rPr>
                <w:rFonts w:cs="Calibri"/>
                <w:szCs w:val="22"/>
                <w:lang w:val="en-GB"/>
              </w:rPr>
            </w:pPr>
          </w:p>
        </w:tc>
        <w:tc>
          <w:tcPr>
            <w:tcW w:w="906" w:type="dxa"/>
            <w:shd w:val="clear" w:color="auto" w:fill="F2F2F2"/>
          </w:tcPr>
          <w:p w14:paraId="4DAFB5EF" w14:textId="77777777" w:rsidR="004F0499" w:rsidRPr="00EC1588" w:rsidRDefault="004F0499" w:rsidP="00156F58">
            <w:pPr>
              <w:pStyle w:val="Tabellentext"/>
              <w:rPr>
                <w:rFonts w:cs="Calibri"/>
                <w:szCs w:val="22"/>
                <w:lang w:val="en-GB"/>
              </w:rPr>
            </w:pPr>
          </w:p>
        </w:tc>
        <w:tc>
          <w:tcPr>
            <w:tcW w:w="906" w:type="dxa"/>
            <w:shd w:val="clear" w:color="auto" w:fill="F2F2F2"/>
          </w:tcPr>
          <w:p w14:paraId="68E36AE9" w14:textId="77777777" w:rsidR="004F0499" w:rsidRPr="00EC1588" w:rsidRDefault="004F0499" w:rsidP="00156F58">
            <w:pPr>
              <w:pStyle w:val="Tabellentext"/>
              <w:rPr>
                <w:rFonts w:cs="Calibri"/>
                <w:szCs w:val="22"/>
                <w:lang w:val="en-GB"/>
              </w:rPr>
            </w:pPr>
          </w:p>
        </w:tc>
        <w:tc>
          <w:tcPr>
            <w:tcW w:w="726" w:type="dxa"/>
            <w:shd w:val="clear" w:color="auto" w:fill="F2F2F2"/>
          </w:tcPr>
          <w:p w14:paraId="77896BB8" w14:textId="77777777" w:rsidR="004F0499" w:rsidRPr="00EC1588" w:rsidRDefault="004F0499" w:rsidP="00156F58">
            <w:pPr>
              <w:pStyle w:val="Tabellentext"/>
              <w:rPr>
                <w:rFonts w:cs="Calibri"/>
                <w:szCs w:val="22"/>
                <w:lang w:val="en-GB"/>
              </w:rPr>
            </w:pPr>
          </w:p>
        </w:tc>
        <w:tc>
          <w:tcPr>
            <w:tcW w:w="3035" w:type="dxa"/>
            <w:shd w:val="clear" w:color="auto" w:fill="F2F2F2"/>
          </w:tcPr>
          <w:p w14:paraId="6DF67471" w14:textId="77777777" w:rsidR="004F0499" w:rsidRPr="00EC1588" w:rsidRDefault="004F0499" w:rsidP="00156F58">
            <w:pPr>
              <w:pStyle w:val="Tabellentext"/>
              <w:rPr>
                <w:rFonts w:cs="Calibri"/>
                <w:szCs w:val="22"/>
                <w:lang w:val="en-GB"/>
              </w:rPr>
            </w:pPr>
          </w:p>
        </w:tc>
      </w:tr>
      <w:tr w:rsidR="004F0499" w:rsidRPr="0050371E" w14:paraId="1B294AF4" w14:textId="77777777" w:rsidTr="00562B7D">
        <w:trPr>
          <w:cantSplit/>
          <w:trHeight w:val="20"/>
        </w:trPr>
        <w:tc>
          <w:tcPr>
            <w:tcW w:w="706" w:type="dxa"/>
            <w:shd w:val="clear" w:color="auto" w:fill="auto"/>
            <w:vAlign w:val="center"/>
          </w:tcPr>
          <w:p w14:paraId="3A4B10BE" w14:textId="09445C98" w:rsidR="004F0499" w:rsidRPr="00EC1588" w:rsidRDefault="004F0499" w:rsidP="00B865F0">
            <w:pPr>
              <w:pStyle w:val="Tabellentext"/>
              <w:rPr>
                <w:rFonts w:cs="Calibri"/>
                <w:szCs w:val="22"/>
                <w:lang w:val="en-GB"/>
              </w:rPr>
            </w:pPr>
            <w:r w:rsidRPr="00EC1588">
              <w:rPr>
                <w:rFonts w:cs="Calibri"/>
                <w:szCs w:val="22"/>
                <w:lang w:val="en-GB"/>
              </w:rPr>
              <w:t>11</w:t>
            </w:r>
            <w:r w:rsidR="00B865F0">
              <w:rPr>
                <w:rFonts w:cs="Calibri"/>
                <w:szCs w:val="22"/>
                <w:lang w:val="en-GB"/>
              </w:rPr>
              <w:t>2</w:t>
            </w:r>
          </w:p>
        </w:tc>
        <w:tc>
          <w:tcPr>
            <w:tcW w:w="6973" w:type="dxa"/>
            <w:shd w:val="clear" w:color="auto" w:fill="auto"/>
            <w:vAlign w:val="center"/>
          </w:tcPr>
          <w:p w14:paraId="6CCE2615" w14:textId="77777777" w:rsidR="004F0499" w:rsidRPr="00EC1588" w:rsidRDefault="004F0499" w:rsidP="00156F58">
            <w:pPr>
              <w:pStyle w:val="Tabellentext"/>
              <w:rPr>
                <w:rFonts w:cs="Calibri"/>
                <w:szCs w:val="22"/>
                <w:lang w:val="en-GB"/>
              </w:rPr>
            </w:pPr>
            <w:r w:rsidRPr="00EC1588">
              <w:rPr>
                <w:rFonts w:cs="Calibri"/>
                <w:szCs w:val="22"/>
                <w:lang w:val="en-GB"/>
              </w:rPr>
              <w:t>Was an expert assessment made concerning dam failure (washout) as a result of flooding (if applicable)?</w:t>
            </w:r>
          </w:p>
        </w:tc>
        <w:tc>
          <w:tcPr>
            <w:tcW w:w="1378" w:type="dxa"/>
            <w:shd w:val="clear" w:color="auto" w:fill="auto"/>
          </w:tcPr>
          <w:p w14:paraId="3B97E466" w14:textId="77777777" w:rsidR="004F0499" w:rsidRPr="00EC1588" w:rsidRDefault="004F0499" w:rsidP="00156F58">
            <w:pPr>
              <w:pStyle w:val="Tabellentext"/>
              <w:rPr>
                <w:rFonts w:cs="Calibri"/>
                <w:szCs w:val="22"/>
                <w:lang w:val="en-GB"/>
              </w:rPr>
            </w:pPr>
          </w:p>
        </w:tc>
        <w:tc>
          <w:tcPr>
            <w:tcW w:w="821" w:type="dxa"/>
            <w:shd w:val="clear" w:color="auto" w:fill="auto"/>
          </w:tcPr>
          <w:p w14:paraId="4D21DEC4" w14:textId="77777777" w:rsidR="004F0499" w:rsidRPr="00EC1588" w:rsidRDefault="004F0499" w:rsidP="00156F58">
            <w:pPr>
              <w:pStyle w:val="Tabellentext"/>
              <w:rPr>
                <w:rFonts w:cs="Calibri"/>
                <w:szCs w:val="22"/>
                <w:lang w:val="en-GB"/>
              </w:rPr>
            </w:pPr>
          </w:p>
        </w:tc>
        <w:tc>
          <w:tcPr>
            <w:tcW w:w="906" w:type="dxa"/>
            <w:shd w:val="clear" w:color="auto" w:fill="auto"/>
          </w:tcPr>
          <w:p w14:paraId="276BEA82" w14:textId="77777777" w:rsidR="004F0499" w:rsidRPr="00EC1588" w:rsidRDefault="004F0499" w:rsidP="00156F58">
            <w:pPr>
              <w:pStyle w:val="Tabellentext"/>
              <w:rPr>
                <w:rFonts w:cs="Calibri"/>
                <w:szCs w:val="22"/>
                <w:lang w:val="en-GB"/>
              </w:rPr>
            </w:pPr>
          </w:p>
        </w:tc>
        <w:tc>
          <w:tcPr>
            <w:tcW w:w="906" w:type="dxa"/>
            <w:shd w:val="clear" w:color="auto" w:fill="auto"/>
          </w:tcPr>
          <w:p w14:paraId="721046E1" w14:textId="77777777" w:rsidR="004F0499" w:rsidRPr="00EC1588" w:rsidRDefault="004F0499" w:rsidP="00156F58">
            <w:pPr>
              <w:pStyle w:val="Tabellentext"/>
              <w:rPr>
                <w:rFonts w:cs="Calibri"/>
                <w:szCs w:val="22"/>
                <w:lang w:val="en-GB"/>
              </w:rPr>
            </w:pPr>
          </w:p>
        </w:tc>
        <w:tc>
          <w:tcPr>
            <w:tcW w:w="726" w:type="dxa"/>
            <w:shd w:val="clear" w:color="auto" w:fill="auto"/>
          </w:tcPr>
          <w:p w14:paraId="757C14C7" w14:textId="77777777" w:rsidR="004F0499" w:rsidRPr="00EC1588" w:rsidRDefault="004F0499" w:rsidP="00156F58">
            <w:pPr>
              <w:pStyle w:val="Tabellentext"/>
              <w:rPr>
                <w:rFonts w:cs="Calibri"/>
                <w:szCs w:val="22"/>
                <w:lang w:val="en-GB"/>
              </w:rPr>
            </w:pPr>
          </w:p>
        </w:tc>
        <w:tc>
          <w:tcPr>
            <w:tcW w:w="3035" w:type="dxa"/>
            <w:shd w:val="clear" w:color="auto" w:fill="auto"/>
          </w:tcPr>
          <w:p w14:paraId="34361DFD" w14:textId="77777777" w:rsidR="004F0499" w:rsidRPr="00EC1588" w:rsidRDefault="004F0499" w:rsidP="00156F58">
            <w:pPr>
              <w:pStyle w:val="Tabellentext"/>
              <w:rPr>
                <w:rFonts w:cs="Calibri"/>
                <w:szCs w:val="22"/>
                <w:lang w:val="en-GB"/>
              </w:rPr>
            </w:pPr>
          </w:p>
        </w:tc>
      </w:tr>
      <w:tr w:rsidR="004F0499" w:rsidRPr="0050371E" w14:paraId="24C60CE9" w14:textId="77777777" w:rsidTr="00562B7D">
        <w:trPr>
          <w:cantSplit/>
          <w:trHeight w:val="20"/>
        </w:trPr>
        <w:tc>
          <w:tcPr>
            <w:tcW w:w="706" w:type="dxa"/>
            <w:shd w:val="clear" w:color="auto" w:fill="F2F2F2"/>
            <w:vAlign w:val="center"/>
          </w:tcPr>
          <w:p w14:paraId="1A2D3687" w14:textId="20E6C7FF" w:rsidR="004F0499" w:rsidRPr="00EC1588" w:rsidRDefault="004F0499" w:rsidP="00B865F0">
            <w:pPr>
              <w:pStyle w:val="Tabellentext"/>
              <w:rPr>
                <w:rFonts w:cs="Calibri"/>
                <w:szCs w:val="22"/>
                <w:lang w:val="en-GB"/>
              </w:rPr>
            </w:pPr>
            <w:r w:rsidRPr="00EC1588">
              <w:rPr>
                <w:rFonts w:cs="Calibri"/>
                <w:szCs w:val="22"/>
                <w:lang w:val="en-GB"/>
              </w:rPr>
              <w:t>11</w:t>
            </w:r>
            <w:r w:rsidR="00B865F0">
              <w:rPr>
                <w:rFonts w:cs="Calibri"/>
                <w:szCs w:val="22"/>
                <w:lang w:val="en-GB"/>
              </w:rPr>
              <w:t>3</w:t>
            </w:r>
          </w:p>
        </w:tc>
        <w:tc>
          <w:tcPr>
            <w:tcW w:w="6973" w:type="dxa"/>
            <w:shd w:val="clear" w:color="auto" w:fill="F2F2F2"/>
            <w:vAlign w:val="center"/>
          </w:tcPr>
          <w:p w14:paraId="5391A23F" w14:textId="70DE0389" w:rsidR="004F0499" w:rsidRPr="00EC1588" w:rsidRDefault="004F0499" w:rsidP="00F04225">
            <w:pPr>
              <w:pStyle w:val="Tabellentext"/>
              <w:rPr>
                <w:rFonts w:cs="Calibri"/>
                <w:szCs w:val="22"/>
                <w:lang w:val="en-GB"/>
              </w:rPr>
            </w:pPr>
            <w:r w:rsidRPr="00EC1588">
              <w:rPr>
                <w:rFonts w:cs="Calibri"/>
                <w:szCs w:val="22"/>
                <w:lang w:val="en-GB"/>
              </w:rPr>
              <w:t>Are water management plans and guidelines included in the TMF operation manual?</w:t>
            </w:r>
          </w:p>
        </w:tc>
        <w:tc>
          <w:tcPr>
            <w:tcW w:w="1378" w:type="dxa"/>
            <w:shd w:val="clear" w:color="auto" w:fill="F2F2F2"/>
          </w:tcPr>
          <w:p w14:paraId="150A367D" w14:textId="77777777" w:rsidR="004F0499" w:rsidRPr="00EC1588" w:rsidRDefault="004F0499" w:rsidP="00156F58">
            <w:pPr>
              <w:pStyle w:val="Tabellentext"/>
              <w:rPr>
                <w:rFonts w:cs="Calibri"/>
                <w:szCs w:val="22"/>
                <w:lang w:val="en-GB"/>
              </w:rPr>
            </w:pPr>
          </w:p>
        </w:tc>
        <w:tc>
          <w:tcPr>
            <w:tcW w:w="821" w:type="dxa"/>
            <w:shd w:val="clear" w:color="auto" w:fill="F2F2F2"/>
          </w:tcPr>
          <w:p w14:paraId="43D90698" w14:textId="77777777" w:rsidR="004F0499" w:rsidRPr="00EC1588" w:rsidRDefault="004F0499" w:rsidP="00156F58">
            <w:pPr>
              <w:pStyle w:val="Tabellentext"/>
              <w:rPr>
                <w:rFonts w:cs="Calibri"/>
                <w:szCs w:val="22"/>
                <w:lang w:val="en-GB"/>
              </w:rPr>
            </w:pPr>
          </w:p>
        </w:tc>
        <w:tc>
          <w:tcPr>
            <w:tcW w:w="906" w:type="dxa"/>
            <w:shd w:val="clear" w:color="auto" w:fill="F2F2F2"/>
          </w:tcPr>
          <w:p w14:paraId="77DEBCFF" w14:textId="77777777" w:rsidR="004F0499" w:rsidRPr="00EC1588" w:rsidRDefault="004F0499" w:rsidP="00156F58">
            <w:pPr>
              <w:pStyle w:val="Tabellentext"/>
              <w:rPr>
                <w:rFonts w:cs="Calibri"/>
                <w:szCs w:val="22"/>
                <w:lang w:val="en-GB"/>
              </w:rPr>
            </w:pPr>
          </w:p>
        </w:tc>
        <w:tc>
          <w:tcPr>
            <w:tcW w:w="906" w:type="dxa"/>
            <w:shd w:val="clear" w:color="auto" w:fill="F2F2F2"/>
          </w:tcPr>
          <w:p w14:paraId="3705834A" w14:textId="77777777" w:rsidR="004F0499" w:rsidRPr="00EC1588" w:rsidRDefault="004F0499" w:rsidP="00156F58">
            <w:pPr>
              <w:pStyle w:val="Tabellentext"/>
              <w:rPr>
                <w:rFonts w:cs="Calibri"/>
                <w:szCs w:val="22"/>
                <w:lang w:val="en-GB"/>
              </w:rPr>
            </w:pPr>
          </w:p>
        </w:tc>
        <w:tc>
          <w:tcPr>
            <w:tcW w:w="726" w:type="dxa"/>
            <w:shd w:val="clear" w:color="auto" w:fill="F2F2F2"/>
          </w:tcPr>
          <w:p w14:paraId="698A8313" w14:textId="77777777" w:rsidR="004F0499" w:rsidRPr="00EC1588" w:rsidRDefault="004F0499" w:rsidP="00156F58">
            <w:pPr>
              <w:pStyle w:val="Tabellentext"/>
              <w:rPr>
                <w:rFonts w:cs="Calibri"/>
                <w:szCs w:val="22"/>
                <w:lang w:val="en-GB"/>
              </w:rPr>
            </w:pPr>
          </w:p>
        </w:tc>
        <w:tc>
          <w:tcPr>
            <w:tcW w:w="3035" w:type="dxa"/>
            <w:shd w:val="clear" w:color="auto" w:fill="F2F2F2"/>
          </w:tcPr>
          <w:p w14:paraId="01D35DE7" w14:textId="77777777" w:rsidR="004F0499" w:rsidRPr="00EC1588" w:rsidRDefault="004F0499" w:rsidP="00156F58">
            <w:pPr>
              <w:pStyle w:val="Tabellentext"/>
              <w:rPr>
                <w:rFonts w:cs="Calibri"/>
                <w:szCs w:val="22"/>
                <w:lang w:val="en-GB"/>
              </w:rPr>
            </w:pPr>
          </w:p>
        </w:tc>
      </w:tr>
      <w:tr w:rsidR="004F0499" w:rsidRPr="0050371E" w14:paraId="6F60F822" w14:textId="77777777" w:rsidTr="00562B7D">
        <w:trPr>
          <w:cantSplit/>
          <w:trHeight w:val="20"/>
        </w:trPr>
        <w:tc>
          <w:tcPr>
            <w:tcW w:w="706" w:type="dxa"/>
            <w:shd w:val="clear" w:color="auto" w:fill="auto"/>
            <w:vAlign w:val="center"/>
          </w:tcPr>
          <w:p w14:paraId="5CE9FDA5" w14:textId="3F06D60E" w:rsidR="004F0499" w:rsidRPr="00EC1588" w:rsidRDefault="004F0499" w:rsidP="00B865F0">
            <w:pPr>
              <w:pStyle w:val="Tabellentext"/>
              <w:rPr>
                <w:rFonts w:cs="Calibri"/>
                <w:szCs w:val="22"/>
                <w:lang w:val="en-GB"/>
              </w:rPr>
            </w:pPr>
            <w:r w:rsidRPr="00EC1588">
              <w:rPr>
                <w:rFonts w:cs="Calibri"/>
                <w:szCs w:val="22"/>
                <w:lang w:val="en-GB"/>
              </w:rPr>
              <w:t>11</w:t>
            </w:r>
            <w:r w:rsidR="00B865F0">
              <w:rPr>
                <w:rFonts w:cs="Calibri"/>
                <w:szCs w:val="22"/>
                <w:lang w:val="en-GB"/>
              </w:rPr>
              <w:t>4</w:t>
            </w:r>
          </w:p>
        </w:tc>
        <w:tc>
          <w:tcPr>
            <w:tcW w:w="6973" w:type="dxa"/>
            <w:shd w:val="clear" w:color="auto" w:fill="auto"/>
            <w:vAlign w:val="center"/>
          </w:tcPr>
          <w:p w14:paraId="17B479DC" w14:textId="103AA3D8" w:rsidR="004F0499" w:rsidRPr="00EC1588" w:rsidRDefault="004F0499" w:rsidP="00F04225">
            <w:pPr>
              <w:pStyle w:val="Tabellentext"/>
              <w:rPr>
                <w:rFonts w:cs="Calibri"/>
                <w:szCs w:val="22"/>
                <w:lang w:val="en-GB"/>
              </w:rPr>
            </w:pPr>
            <w:r w:rsidRPr="00EC1588">
              <w:rPr>
                <w:rFonts w:cs="Calibri"/>
                <w:szCs w:val="22"/>
                <w:lang w:val="en-GB"/>
              </w:rPr>
              <w:t>Does the TMF operation manual contain reporting procedures for non-compliance and failures?</w:t>
            </w:r>
          </w:p>
        </w:tc>
        <w:tc>
          <w:tcPr>
            <w:tcW w:w="1378" w:type="dxa"/>
            <w:shd w:val="clear" w:color="auto" w:fill="auto"/>
          </w:tcPr>
          <w:p w14:paraId="01B3BB60" w14:textId="77777777" w:rsidR="004F0499" w:rsidRPr="00EC1588" w:rsidRDefault="004F0499" w:rsidP="00156F58">
            <w:pPr>
              <w:pStyle w:val="Tabellentext"/>
              <w:rPr>
                <w:rFonts w:cs="Calibri"/>
                <w:szCs w:val="22"/>
                <w:lang w:val="en-GB"/>
              </w:rPr>
            </w:pPr>
          </w:p>
        </w:tc>
        <w:tc>
          <w:tcPr>
            <w:tcW w:w="821" w:type="dxa"/>
            <w:shd w:val="clear" w:color="auto" w:fill="auto"/>
          </w:tcPr>
          <w:p w14:paraId="67280C2B" w14:textId="77777777" w:rsidR="004F0499" w:rsidRPr="00EC1588" w:rsidRDefault="004F0499" w:rsidP="00156F58">
            <w:pPr>
              <w:pStyle w:val="Tabellentext"/>
              <w:rPr>
                <w:rFonts w:cs="Calibri"/>
                <w:szCs w:val="22"/>
                <w:lang w:val="en-GB"/>
              </w:rPr>
            </w:pPr>
          </w:p>
        </w:tc>
        <w:tc>
          <w:tcPr>
            <w:tcW w:w="906" w:type="dxa"/>
            <w:shd w:val="clear" w:color="auto" w:fill="auto"/>
          </w:tcPr>
          <w:p w14:paraId="0667B39B" w14:textId="77777777" w:rsidR="004F0499" w:rsidRPr="00EC1588" w:rsidRDefault="004F0499" w:rsidP="00156F58">
            <w:pPr>
              <w:pStyle w:val="Tabellentext"/>
              <w:rPr>
                <w:rFonts w:cs="Calibri"/>
                <w:szCs w:val="22"/>
                <w:lang w:val="en-GB"/>
              </w:rPr>
            </w:pPr>
          </w:p>
        </w:tc>
        <w:tc>
          <w:tcPr>
            <w:tcW w:w="906" w:type="dxa"/>
            <w:shd w:val="clear" w:color="auto" w:fill="auto"/>
          </w:tcPr>
          <w:p w14:paraId="5361ED97" w14:textId="77777777" w:rsidR="004F0499" w:rsidRPr="00EC1588" w:rsidRDefault="004F0499" w:rsidP="00156F58">
            <w:pPr>
              <w:pStyle w:val="Tabellentext"/>
              <w:rPr>
                <w:rFonts w:cs="Calibri"/>
                <w:szCs w:val="22"/>
                <w:lang w:val="en-GB"/>
              </w:rPr>
            </w:pPr>
          </w:p>
        </w:tc>
        <w:tc>
          <w:tcPr>
            <w:tcW w:w="726" w:type="dxa"/>
            <w:shd w:val="clear" w:color="auto" w:fill="auto"/>
          </w:tcPr>
          <w:p w14:paraId="6EE4A11B" w14:textId="77777777" w:rsidR="004F0499" w:rsidRPr="00EC1588" w:rsidRDefault="004F0499" w:rsidP="00156F58">
            <w:pPr>
              <w:pStyle w:val="Tabellentext"/>
              <w:rPr>
                <w:rFonts w:cs="Calibri"/>
                <w:szCs w:val="22"/>
                <w:lang w:val="en-GB"/>
              </w:rPr>
            </w:pPr>
          </w:p>
        </w:tc>
        <w:tc>
          <w:tcPr>
            <w:tcW w:w="3035" w:type="dxa"/>
            <w:shd w:val="clear" w:color="auto" w:fill="auto"/>
          </w:tcPr>
          <w:p w14:paraId="54056E30" w14:textId="77777777" w:rsidR="004F0499" w:rsidRPr="00EC1588" w:rsidRDefault="004F0499" w:rsidP="00156F58">
            <w:pPr>
              <w:pStyle w:val="Tabellentext"/>
              <w:rPr>
                <w:rFonts w:cs="Calibri"/>
                <w:szCs w:val="22"/>
                <w:lang w:val="en-GB"/>
              </w:rPr>
            </w:pPr>
          </w:p>
        </w:tc>
      </w:tr>
      <w:tr w:rsidR="004F0499" w:rsidRPr="0050371E" w14:paraId="5FE34A5E" w14:textId="77777777" w:rsidTr="00562B7D">
        <w:trPr>
          <w:cantSplit/>
          <w:trHeight w:val="20"/>
        </w:trPr>
        <w:tc>
          <w:tcPr>
            <w:tcW w:w="706" w:type="dxa"/>
            <w:shd w:val="clear" w:color="auto" w:fill="F2F2F2"/>
            <w:vAlign w:val="center"/>
          </w:tcPr>
          <w:p w14:paraId="761C223D" w14:textId="313B1B08" w:rsidR="004F0499" w:rsidRPr="00EC1588" w:rsidRDefault="00B865F0" w:rsidP="00156F58">
            <w:pPr>
              <w:pStyle w:val="Tabellentext"/>
              <w:rPr>
                <w:rFonts w:cs="Calibri"/>
                <w:szCs w:val="22"/>
                <w:lang w:val="en-GB"/>
              </w:rPr>
            </w:pPr>
            <w:r>
              <w:rPr>
                <w:rFonts w:cs="Calibri"/>
                <w:szCs w:val="22"/>
                <w:lang w:val="en-GB"/>
              </w:rPr>
              <w:lastRenderedPageBreak/>
              <w:t>115</w:t>
            </w:r>
          </w:p>
        </w:tc>
        <w:tc>
          <w:tcPr>
            <w:tcW w:w="6973" w:type="dxa"/>
            <w:shd w:val="clear" w:color="auto" w:fill="F2F2F2"/>
            <w:vAlign w:val="center"/>
          </w:tcPr>
          <w:p w14:paraId="305A81F6" w14:textId="34AC5FB9" w:rsidR="004F0499" w:rsidRPr="00EC1588" w:rsidRDefault="004F0499" w:rsidP="00F04225">
            <w:pPr>
              <w:pStyle w:val="Tabellentext"/>
              <w:rPr>
                <w:rFonts w:cs="Calibri"/>
                <w:szCs w:val="22"/>
                <w:lang w:val="en-GB"/>
              </w:rPr>
            </w:pPr>
            <w:r w:rsidRPr="00EC1588">
              <w:rPr>
                <w:rFonts w:cs="Calibri"/>
                <w:szCs w:val="22"/>
                <w:lang w:val="en-GB"/>
              </w:rPr>
              <w:t>Does the TMF operation manual contain corrective actions to be applied in case of non-compliances?</w:t>
            </w:r>
          </w:p>
        </w:tc>
        <w:tc>
          <w:tcPr>
            <w:tcW w:w="1378" w:type="dxa"/>
            <w:shd w:val="clear" w:color="auto" w:fill="F2F2F2"/>
          </w:tcPr>
          <w:p w14:paraId="1B388154" w14:textId="77777777" w:rsidR="004F0499" w:rsidRPr="00EC1588" w:rsidRDefault="004F0499" w:rsidP="00156F58">
            <w:pPr>
              <w:pStyle w:val="Tabellentext"/>
              <w:rPr>
                <w:rFonts w:cs="Calibri"/>
                <w:szCs w:val="22"/>
                <w:lang w:val="en-GB"/>
              </w:rPr>
            </w:pPr>
          </w:p>
        </w:tc>
        <w:tc>
          <w:tcPr>
            <w:tcW w:w="821" w:type="dxa"/>
            <w:shd w:val="clear" w:color="auto" w:fill="F2F2F2"/>
          </w:tcPr>
          <w:p w14:paraId="61C62784" w14:textId="77777777" w:rsidR="004F0499" w:rsidRPr="00EC1588" w:rsidRDefault="004F0499" w:rsidP="00156F58">
            <w:pPr>
              <w:pStyle w:val="Tabellentext"/>
              <w:rPr>
                <w:rFonts w:cs="Calibri"/>
                <w:szCs w:val="22"/>
                <w:lang w:val="en-GB"/>
              </w:rPr>
            </w:pPr>
          </w:p>
        </w:tc>
        <w:tc>
          <w:tcPr>
            <w:tcW w:w="906" w:type="dxa"/>
            <w:shd w:val="clear" w:color="auto" w:fill="F2F2F2"/>
          </w:tcPr>
          <w:p w14:paraId="09E6CF0B" w14:textId="77777777" w:rsidR="004F0499" w:rsidRPr="00EC1588" w:rsidRDefault="004F0499" w:rsidP="00156F58">
            <w:pPr>
              <w:pStyle w:val="Tabellentext"/>
              <w:rPr>
                <w:rFonts w:cs="Calibri"/>
                <w:szCs w:val="22"/>
                <w:lang w:val="en-GB"/>
              </w:rPr>
            </w:pPr>
          </w:p>
        </w:tc>
        <w:tc>
          <w:tcPr>
            <w:tcW w:w="906" w:type="dxa"/>
            <w:shd w:val="clear" w:color="auto" w:fill="F2F2F2"/>
          </w:tcPr>
          <w:p w14:paraId="76A19589" w14:textId="77777777" w:rsidR="004F0499" w:rsidRPr="00EC1588" w:rsidRDefault="004F0499" w:rsidP="00156F58">
            <w:pPr>
              <w:pStyle w:val="Tabellentext"/>
              <w:rPr>
                <w:rFonts w:cs="Calibri"/>
                <w:szCs w:val="22"/>
                <w:lang w:val="en-GB"/>
              </w:rPr>
            </w:pPr>
          </w:p>
        </w:tc>
        <w:tc>
          <w:tcPr>
            <w:tcW w:w="726" w:type="dxa"/>
            <w:shd w:val="clear" w:color="auto" w:fill="F2F2F2"/>
          </w:tcPr>
          <w:p w14:paraId="2FF29FFB" w14:textId="77777777" w:rsidR="004F0499" w:rsidRPr="00EC1588" w:rsidRDefault="004F0499" w:rsidP="00156F58">
            <w:pPr>
              <w:pStyle w:val="Tabellentext"/>
              <w:rPr>
                <w:rFonts w:cs="Calibri"/>
                <w:szCs w:val="22"/>
                <w:lang w:val="en-GB"/>
              </w:rPr>
            </w:pPr>
          </w:p>
        </w:tc>
        <w:tc>
          <w:tcPr>
            <w:tcW w:w="3035" w:type="dxa"/>
            <w:shd w:val="clear" w:color="auto" w:fill="F2F2F2"/>
          </w:tcPr>
          <w:p w14:paraId="09F039BA" w14:textId="77777777" w:rsidR="004F0499" w:rsidRPr="00EC1588" w:rsidRDefault="004F0499" w:rsidP="00156F58">
            <w:pPr>
              <w:pStyle w:val="Tabellentext"/>
              <w:rPr>
                <w:rFonts w:cs="Calibri"/>
                <w:szCs w:val="22"/>
                <w:lang w:val="en-GB"/>
              </w:rPr>
            </w:pPr>
          </w:p>
        </w:tc>
      </w:tr>
      <w:tr w:rsidR="004F0499" w:rsidRPr="0050371E" w14:paraId="18016547" w14:textId="77777777" w:rsidTr="00562B7D">
        <w:trPr>
          <w:cantSplit/>
          <w:trHeight w:val="20"/>
        </w:trPr>
        <w:tc>
          <w:tcPr>
            <w:tcW w:w="706" w:type="dxa"/>
            <w:shd w:val="clear" w:color="auto" w:fill="auto"/>
            <w:vAlign w:val="center"/>
          </w:tcPr>
          <w:p w14:paraId="2DA8E206" w14:textId="73BC478E" w:rsidR="004F0499" w:rsidRPr="00EC1588" w:rsidRDefault="004F0499" w:rsidP="00B865F0">
            <w:pPr>
              <w:pStyle w:val="Tabellentext"/>
              <w:rPr>
                <w:rFonts w:cs="Calibri"/>
                <w:szCs w:val="22"/>
                <w:lang w:val="en-GB"/>
              </w:rPr>
            </w:pPr>
            <w:r w:rsidRPr="00EC1588">
              <w:rPr>
                <w:rFonts w:cs="Calibri"/>
                <w:szCs w:val="22"/>
                <w:lang w:val="en-GB"/>
              </w:rPr>
              <w:t>11</w:t>
            </w:r>
            <w:r w:rsidR="00B865F0">
              <w:rPr>
                <w:rFonts w:cs="Calibri"/>
                <w:szCs w:val="22"/>
                <w:lang w:val="en-GB"/>
              </w:rPr>
              <w:t>6</w:t>
            </w:r>
          </w:p>
        </w:tc>
        <w:tc>
          <w:tcPr>
            <w:tcW w:w="6973" w:type="dxa"/>
            <w:shd w:val="clear" w:color="auto" w:fill="auto"/>
            <w:vAlign w:val="center"/>
          </w:tcPr>
          <w:p w14:paraId="42F3CCE8" w14:textId="53E11645" w:rsidR="004F0499" w:rsidRPr="00EC1588" w:rsidRDefault="004F0499" w:rsidP="00F04225">
            <w:pPr>
              <w:pStyle w:val="Tabellentext"/>
              <w:rPr>
                <w:rFonts w:cs="Calibri"/>
                <w:szCs w:val="22"/>
                <w:lang w:val="en-GB"/>
              </w:rPr>
            </w:pPr>
            <w:r w:rsidRPr="00EC1588">
              <w:rPr>
                <w:rFonts w:cs="Calibri"/>
                <w:szCs w:val="22"/>
                <w:lang w:val="en-GB"/>
              </w:rPr>
              <w:t>Does the TMF operation manual contain an internal emergency plan?</w:t>
            </w:r>
          </w:p>
        </w:tc>
        <w:tc>
          <w:tcPr>
            <w:tcW w:w="1378" w:type="dxa"/>
            <w:shd w:val="clear" w:color="auto" w:fill="auto"/>
          </w:tcPr>
          <w:p w14:paraId="1E08BA1F" w14:textId="77777777" w:rsidR="004F0499" w:rsidRPr="00EC1588" w:rsidRDefault="004F0499" w:rsidP="00156F58">
            <w:pPr>
              <w:pStyle w:val="Tabellentext"/>
              <w:rPr>
                <w:rFonts w:cs="Calibri"/>
                <w:szCs w:val="22"/>
                <w:lang w:val="en-GB"/>
              </w:rPr>
            </w:pPr>
          </w:p>
        </w:tc>
        <w:tc>
          <w:tcPr>
            <w:tcW w:w="821" w:type="dxa"/>
            <w:shd w:val="clear" w:color="auto" w:fill="auto"/>
          </w:tcPr>
          <w:p w14:paraId="4FD908EF" w14:textId="77777777" w:rsidR="004F0499" w:rsidRPr="00EC1588" w:rsidRDefault="004F0499" w:rsidP="00156F58">
            <w:pPr>
              <w:pStyle w:val="Tabellentext"/>
              <w:rPr>
                <w:rFonts w:cs="Calibri"/>
                <w:szCs w:val="22"/>
                <w:lang w:val="en-GB"/>
              </w:rPr>
            </w:pPr>
          </w:p>
        </w:tc>
        <w:tc>
          <w:tcPr>
            <w:tcW w:w="906" w:type="dxa"/>
            <w:shd w:val="clear" w:color="auto" w:fill="auto"/>
          </w:tcPr>
          <w:p w14:paraId="54389236" w14:textId="77777777" w:rsidR="004F0499" w:rsidRPr="00EC1588" w:rsidRDefault="004F0499" w:rsidP="00156F58">
            <w:pPr>
              <w:pStyle w:val="Tabellentext"/>
              <w:rPr>
                <w:rFonts w:cs="Calibri"/>
                <w:szCs w:val="22"/>
                <w:lang w:val="en-GB"/>
              </w:rPr>
            </w:pPr>
          </w:p>
        </w:tc>
        <w:tc>
          <w:tcPr>
            <w:tcW w:w="906" w:type="dxa"/>
            <w:shd w:val="clear" w:color="auto" w:fill="auto"/>
          </w:tcPr>
          <w:p w14:paraId="194E1635" w14:textId="77777777" w:rsidR="004F0499" w:rsidRPr="00EC1588" w:rsidRDefault="004F0499" w:rsidP="00156F58">
            <w:pPr>
              <w:pStyle w:val="Tabellentext"/>
              <w:rPr>
                <w:rFonts w:cs="Calibri"/>
                <w:szCs w:val="22"/>
                <w:lang w:val="en-GB"/>
              </w:rPr>
            </w:pPr>
          </w:p>
        </w:tc>
        <w:tc>
          <w:tcPr>
            <w:tcW w:w="726" w:type="dxa"/>
            <w:shd w:val="clear" w:color="auto" w:fill="auto"/>
          </w:tcPr>
          <w:p w14:paraId="63B6BB01" w14:textId="77777777" w:rsidR="004F0499" w:rsidRPr="00EC1588" w:rsidRDefault="004F0499" w:rsidP="00156F58">
            <w:pPr>
              <w:pStyle w:val="Tabellentext"/>
              <w:rPr>
                <w:rFonts w:cs="Calibri"/>
                <w:szCs w:val="22"/>
                <w:lang w:val="en-GB"/>
              </w:rPr>
            </w:pPr>
          </w:p>
        </w:tc>
        <w:tc>
          <w:tcPr>
            <w:tcW w:w="3035" w:type="dxa"/>
            <w:shd w:val="clear" w:color="auto" w:fill="auto"/>
          </w:tcPr>
          <w:p w14:paraId="743107B3" w14:textId="77777777" w:rsidR="004F0499" w:rsidRPr="00EC1588" w:rsidRDefault="004F0499" w:rsidP="00156F58">
            <w:pPr>
              <w:pStyle w:val="Tabellentext"/>
              <w:rPr>
                <w:rFonts w:cs="Calibri"/>
                <w:szCs w:val="22"/>
                <w:lang w:val="en-GB"/>
              </w:rPr>
            </w:pPr>
          </w:p>
        </w:tc>
      </w:tr>
      <w:tr w:rsidR="004F0499" w:rsidRPr="0050371E" w14:paraId="62D908B5" w14:textId="77777777" w:rsidTr="00562B7D">
        <w:trPr>
          <w:cantSplit/>
          <w:trHeight w:val="20"/>
        </w:trPr>
        <w:tc>
          <w:tcPr>
            <w:tcW w:w="706" w:type="dxa"/>
            <w:shd w:val="clear" w:color="auto" w:fill="F2F2F2"/>
            <w:vAlign w:val="center"/>
          </w:tcPr>
          <w:p w14:paraId="08970307" w14:textId="66A992A5" w:rsidR="004F0499" w:rsidRPr="00EC1588" w:rsidRDefault="004F0499" w:rsidP="00B865F0">
            <w:pPr>
              <w:pStyle w:val="Tabellentext"/>
              <w:rPr>
                <w:rFonts w:cs="Calibri"/>
                <w:szCs w:val="22"/>
                <w:lang w:val="en-GB"/>
              </w:rPr>
            </w:pPr>
            <w:r w:rsidRPr="00EC1588">
              <w:rPr>
                <w:rFonts w:cs="Calibri"/>
                <w:szCs w:val="22"/>
                <w:lang w:val="en-GB"/>
              </w:rPr>
              <w:t>11</w:t>
            </w:r>
            <w:r w:rsidR="00B865F0">
              <w:rPr>
                <w:rFonts w:cs="Calibri"/>
                <w:szCs w:val="22"/>
                <w:lang w:val="en-GB"/>
              </w:rPr>
              <w:t>7</w:t>
            </w:r>
          </w:p>
        </w:tc>
        <w:tc>
          <w:tcPr>
            <w:tcW w:w="6973" w:type="dxa"/>
            <w:shd w:val="clear" w:color="auto" w:fill="F2F2F2"/>
            <w:vAlign w:val="center"/>
          </w:tcPr>
          <w:p w14:paraId="245BD9CB" w14:textId="7D203BA4" w:rsidR="004F0499" w:rsidRPr="00EC1588" w:rsidRDefault="004F0499" w:rsidP="00F04225">
            <w:pPr>
              <w:pStyle w:val="Tabellentext"/>
              <w:rPr>
                <w:rFonts w:cs="Calibri"/>
                <w:szCs w:val="22"/>
                <w:lang w:val="en-GB"/>
              </w:rPr>
            </w:pPr>
            <w:r w:rsidRPr="00EC1588">
              <w:rPr>
                <w:rFonts w:cs="Calibri"/>
                <w:szCs w:val="22"/>
                <w:lang w:val="en-GB"/>
              </w:rPr>
              <w:t>Does the TMF operation manual contain parameters needed to assess o</w:t>
            </w:r>
            <w:r w:rsidRPr="00EC1588">
              <w:rPr>
                <w:rFonts w:cs="Calibri"/>
                <w:szCs w:val="22"/>
                <w:lang w:val="en-GB"/>
              </w:rPr>
              <w:t>p</w:t>
            </w:r>
            <w:r w:rsidRPr="00EC1588">
              <w:rPr>
                <w:rFonts w:cs="Calibri"/>
                <w:szCs w:val="22"/>
                <w:lang w:val="en-GB"/>
              </w:rPr>
              <w:t>eration efficiency and suitability to operation conditions (if applicable)?</w:t>
            </w:r>
          </w:p>
        </w:tc>
        <w:tc>
          <w:tcPr>
            <w:tcW w:w="1378" w:type="dxa"/>
            <w:shd w:val="clear" w:color="auto" w:fill="F2F2F2"/>
          </w:tcPr>
          <w:p w14:paraId="72BF07B3" w14:textId="77777777" w:rsidR="004F0499" w:rsidRPr="00EC1588" w:rsidRDefault="004F0499" w:rsidP="00156F58">
            <w:pPr>
              <w:pStyle w:val="Tabellentext"/>
              <w:rPr>
                <w:rFonts w:cs="Calibri"/>
                <w:szCs w:val="22"/>
                <w:lang w:val="en-GB"/>
              </w:rPr>
            </w:pPr>
          </w:p>
        </w:tc>
        <w:tc>
          <w:tcPr>
            <w:tcW w:w="821" w:type="dxa"/>
            <w:shd w:val="clear" w:color="auto" w:fill="F2F2F2"/>
          </w:tcPr>
          <w:p w14:paraId="25975EC2" w14:textId="77777777" w:rsidR="004F0499" w:rsidRPr="00EC1588" w:rsidRDefault="004F0499" w:rsidP="00156F58">
            <w:pPr>
              <w:pStyle w:val="Tabellentext"/>
              <w:rPr>
                <w:rFonts w:cs="Calibri"/>
                <w:szCs w:val="22"/>
                <w:lang w:val="en-GB"/>
              </w:rPr>
            </w:pPr>
          </w:p>
        </w:tc>
        <w:tc>
          <w:tcPr>
            <w:tcW w:w="906" w:type="dxa"/>
            <w:shd w:val="clear" w:color="auto" w:fill="F2F2F2"/>
          </w:tcPr>
          <w:p w14:paraId="3B1AEE5A" w14:textId="77777777" w:rsidR="004F0499" w:rsidRPr="00EC1588" w:rsidRDefault="004F0499" w:rsidP="00156F58">
            <w:pPr>
              <w:pStyle w:val="Tabellentext"/>
              <w:rPr>
                <w:rFonts w:cs="Calibri"/>
                <w:szCs w:val="22"/>
                <w:lang w:val="en-GB"/>
              </w:rPr>
            </w:pPr>
          </w:p>
        </w:tc>
        <w:tc>
          <w:tcPr>
            <w:tcW w:w="906" w:type="dxa"/>
            <w:shd w:val="clear" w:color="auto" w:fill="F2F2F2"/>
          </w:tcPr>
          <w:p w14:paraId="1336BD2D" w14:textId="77777777" w:rsidR="004F0499" w:rsidRPr="00EC1588" w:rsidRDefault="004F0499" w:rsidP="00156F58">
            <w:pPr>
              <w:pStyle w:val="Tabellentext"/>
              <w:rPr>
                <w:rFonts w:cs="Calibri"/>
                <w:szCs w:val="22"/>
                <w:lang w:val="en-GB"/>
              </w:rPr>
            </w:pPr>
          </w:p>
        </w:tc>
        <w:tc>
          <w:tcPr>
            <w:tcW w:w="726" w:type="dxa"/>
            <w:shd w:val="clear" w:color="auto" w:fill="F2F2F2"/>
          </w:tcPr>
          <w:p w14:paraId="36042FF4" w14:textId="77777777" w:rsidR="004F0499" w:rsidRPr="00EC1588" w:rsidRDefault="004F0499" w:rsidP="00156F58">
            <w:pPr>
              <w:pStyle w:val="Tabellentext"/>
              <w:rPr>
                <w:rFonts w:cs="Calibri"/>
                <w:szCs w:val="22"/>
                <w:lang w:val="en-GB"/>
              </w:rPr>
            </w:pPr>
          </w:p>
        </w:tc>
        <w:tc>
          <w:tcPr>
            <w:tcW w:w="3035" w:type="dxa"/>
            <w:shd w:val="clear" w:color="auto" w:fill="F2F2F2"/>
          </w:tcPr>
          <w:p w14:paraId="59B07DDA" w14:textId="77777777" w:rsidR="004F0499" w:rsidRPr="00EC1588" w:rsidRDefault="004F0499" w:rsidP="00156F58">
            <w:pPr>
              <w:pStyle w:val="Tabellentext"/>
              <w:rPr>
                <w:rFonts w:cs="Calibri"/>
                <w:szCs w:val="22"/>
                <w:lang w:val="en-GB"/>
              </w:rPr>
            </w:pPr>
          </w:p>
        </w:tc>
      </w:tr>
      <w:tr w:rsidR="004F0499" w:rsidRPr="0050371E" w14:paraId="575ED1C7" w14:textId="77777777" w:rsidTr="00562B7D">
        <w:trPr>
          <w:cantSplit/>
          <w:trHeight w:val="20"/>
        </w:trPr>
        <w:tc>
          <w:tcPr>
            <w:tcW w:w="706" w:type="dxa"/>
            <w:shd w:val="clear" w:color="auto" w:fill="auto"/>
            <w:vAlign w:val="center"/>
          </w:tcPr>
          <w:p w14:paraId="3B2FF2E7" w14:textId="758F7524"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18</w:t>
            </w:r>
          </w:p>
        </w:tc>
        <w:tc>
          <w:tcPr>
            <w:tcW w:w="6973" w:type="dxa"/>
            <w:shd w:val="clear" w:color="auto" w:fill="auto"/>
            <w:vAlign w:val="center"/>
          </w:tcPr>
          <w:p w14:paraId="39865804" w14:textId="589CF5F7" w:rsidR="004F0499" w:rsidRPr="00EC1588" w:rsidRDefault="004F0499" w:rsidP="00F04225">
            <w:pPr>
              <w:pStyle w:val="Tabellentext"/>
              <w:rPr>
                <w:rFonts w:cs="Calibri"/>
                <w:szCs w:val="22"/>
                <w:lang w:val="en-GB"/>
              </w:rPr>
            </w:pPr>
            <w:r w:rsidRPr="00EC1588">
              <w:rPr>
                <w:rFonts w:cs="Calibri"/>
                <w:szCs w:val="22"/>
                <w:lang w:val="en-GB"/>
              </w:rPr>
              <w:t>Are any changes of the operation manual based on performance analysis documented (if applicable)?</w:t>
            </w:r>
          </w:p>
        </w:tc>
        <w:tc>
          <w:tcPr>
            <w:tcW w:w="1378" w:type="dxa"/>
            <w:shd w:val="clear" w:color="auto" w:fill="auto"/>
          </w:tcPr>
          <w:p w14:paraId="71EB71F5" w14:textId="77777777" w:rsidR="004F0499" w:rsidRPr="00EC1588" w:rsidRDefault="004F0499" w:rsidP="00156F58">
            <w:pPr>
              <w:pStyle w:val="Tabellentext"/>
              <w:rPr>
                <w:rFonts w:cs="Calibri"/>
                <w:szCs w:val="22"/>
                <w:lang w:val="en-GB"/>
              </w:rPr>
            </w:pPr>
          </w:p>
        </w:tc>
        <w:tc>
          <w:tcPr>
            <w:tcW w:w="821" w:type="dxa"/>
            <w:shd w:val="clear" w:color="auto" w:fill="auto"/>
          </w:tcPr>
          <w:p w14:paraId="707FC268" w14:textId="77777777" w:rsidR="004F0499" w:rsidRPr="00EC1588" w:rsidRDefault="004F0499" w:rsidP="00156F58">
            <w:pPr>
              <w:pStyle w:val="Tabellentext"/>
              <w:rPr>
                <w:rFonts w:cs="Calibri"/>
                <w:szCs w:val="22"/>
                <w:lang w:val="en-GB"/>
              </w:rPr>
            </w:pPr>
          </w:p>
        </w:tc>
        <w:tc>
          <w:tcPr>
            <w:tcW w:w="906" w:type="dxa"/>
            <w:shd w:val="clear" w:color="auto" w:fill="auto"/>
          </w:tcPr>
          <w:p w14:paraId="7051FA1A" w14:textId="77777777" w:rsidR="004F0499" w:rsidRPr="00EC1588" w:rsidRDefault="004F0499" w:rsidP="00156F58">
            <w:pPr>
              <w:pStyle w:val="Tabellentext"/>
              <w:rPr>
                <w:rFonts w:cs="Calibri"/>
                <w:szCs w:val="22"/>
                <w:lang w:val="en-GB"/>
              </w:rPr>
            </w:pPr>
          </w:p>
        </w:tc>
        <w:tc>
          <w:tcPr>
            <w:tcW w:w="906" w:type="dxa"/>
            <w:shd w:val="clear" w:color="auto" w:fill="auto"/>
          </w:tcPr>
          <w:p w14:paraId="13F4AE0F" w14:textId="77777777" w:rsidR="004F0499" w:rsidRPr="00EC1588" w:rsidRDefault="004F0499" w:rsidP="00156F58">
            <w:pPr>
              <w:pStyle w:val="Tabellentext"/>
              <w:rPr>
                <w:rFonts w:cs="Calibri"/>
                <w:szCs w:val="22"/>
                <w:lang w:val="en-GB"/>
              </w:rPr>
            </w:pPr>
          </w:p>
        </w:tc>
        <w:tc>
          <w:tcPr>
            <w:tcW w:w="726" w:type="dxa"/>
            <w:shd w:val="clear" w:color="auto" w:fill="auto"/>
          </w:tcPr>
          <w:p w14:paraId="2CC63D9B" w14:textId="77777777" w:rsidR="004F0499" w:rsidRPr="00EC1588" w:rsidRDefault="004F0499" w:rsidP="00156F58">
            <w:pPr>
              <w:pStyle w:val="Tabellentext"/>
              <w:rPr>
                <w:rFonts w:cs="Calibri"/>
                <w:szCs w:val="22"/>
                <w:lang w:val="en-GB"/>
              </w:rPr>
            </w:pPr>
          </w:p>
        </w:tc>
        <w:tc>
          <w:tcPr>
            <w:tcW w:w="3035" w:type="dxa"/>
            <w:shd w:val="clear" w:color="auto" w:fill="auto"/>
          </w:tcPr>
          <w:p w14:paraId="4C363A13" w14:textId="77777777" w:rsidR="004F0499" w:rsidRPr="00EC1588" w:rsidRDefault="004F0499" w:rsidP="00156F58">
            <w:pPr>
              <w:pStyle w:val="Tabellentext"/>
              <w:rPr>
                <w:rFonts w:cs="Calibri"/>
                <w:szCs w:val="22"/>
                <w:lang w:val="en-GB"/>
              </w:rPr>
            </w:pPr>
          </w:p>
        </w:tc>
      </w:tr>
      <w:tr w:rsidR="004F0499" w:rsidRPr="0050371E" w14:paraId="475BD032" w14:textId="77777777" w:rsidTr="00562B7D">
        <w:trPr>
          <w:cantSplit/>
          <w:trHeight w:val="20"/>
        </w:trPr>
        <w:tc>
          <w:tcPr>
            <w:tcW w:w="706" w:type="dxa"/>
            <w:shd w:val="clear" w:color="auto" w:fill="F2F2F2"/>
            <w:vAlign w:val="center"/>
          </w:tcPr>
          <w:p w14:paraId="6BA2A831" w14:textId="2A475241" w:rsidR="004F0499" w:rsidRPr="00EC1588" w:rsidRDefault="004F0499" w:rsidP="00B865F0">
            <w:pPr>
              <w:pStyle w:val="Tabellentext"/>
              <w:rPr>
                <w:rFonts w:cs="Calibri"/>
                <w:szCs w:val="22"/>
                <w:lang w:val="en-GB"/>
              </w:rPr>
            </w:pPr>
            <w:r w:rsidRPr="00EC1588">
              <w:rPr>
                <w:rFonts w:cs="Calibri"/>
                <w:szCs w:val="22"/>
                <w:lang w:val="en-GB"/>
              </w:rPr>
              <w:t>11</w:t>
            </w:r>
            <w:r w:rsidR="00B865F0">
              <w:rPr>
                <w:rFonts w:cs="Calibri"/>
                <w:szCs w:val="22"/>
                <w:lang w:val="en-GB"/>
              </w:rPr>
              <w:t>9</w:t>
            </w:r>
          </w:p>
        </w:tc>
        <w:tc>
          <w:tcPr>
            <w:tcW w:w="6973" w:type="dxa"/>
            <w:shd w:val="clear" w:color="auto" w:fill="F2F2F2"/>
            <w:vAlign w:val="center"/>
          </w:tcPr>
          <w:p w14:paraId="5A1B4507" w14:textId="77777777" w:rsidR="004F0499" w:rsidRPr="00EC1588" w:rsidRDefault="004F0499" w:rsidP="00156F58">
            <w:pPr>
              <w:pStyle w:val="Tabellentext"/>
              <w:rPr>
                <w:rFonts w:cs="Calibri"/>
                <w:szCs w:val="22"/>
                <w:lang w:val="en-GB"/>
              </w:rPr>
            </w:pPr>
            <w:r w:rsidRPr="00EC1588">
              <w:rPr>
                <w:rFonts w:cs="Calibri"/>
                <w:szCs w:val="22"/>
                <w:lang w:val="en-GB"/>
              </w:rPr>
              <w:t>Is the TMF performance assessed and described during significant seasonal events?</w:t>
            </w:r>
          </w:p>
        </w:tc>
        <w:tc>
          <w:tcPr>
            <w:tcW w:w="1378" w:type="dxa"/>
            <w:shd w:val="clear" w:color="auto" w:fill="F2F2F2"/>
          </w:tcPr>
          <w:p w14:paraId="633406AA" w14:textId="77777777" w:rsidR="004F0499" w:rsidRPr="00EC1588" w:rsidRDefault="004F0499" w:rsidP="00156F58">
            <w:pPr>
              <w:pStyle w:val="Tabellentext"/>
              <w:rPr>
                <w:rFonts w:cs="Calibri"/>
                <w:szCs w:val="22"/>
                <w:lang w:val="en-GB"/>
              </w:rPr>
            </w:pPr>
          </w:p>
        </w:tc>
        <w:tc>
          <w:tcPr>
            <w:tcW w:w="821" w:type="dxa"/>
            <w:shd w:val="clear" w:color="auto" w:fill="F2F2F2"/>
          </w:tcPr>
          <w:p w14:paraId="5DF0A1E4" w14:textId="77777777" w:rsidR="004F0499" w:rsidRPr="00EC1588" w:rsidRDefault="004F0499" w:rsidP="00156F58">
            <w:pPr>
              <w:pStyle w:val="Tabellentext"/>
              <w:rPr>
                <w:rFonts w:cs="Calibri"/>
                <w:szCs w:val="22"/>
                <w:lang w:val="en-GB"/>
              </w:rPr>
            </w:pPr>
          </w:p>
        </w:tc>
        <w:tc>
          <w:tcPr>
            <w:tcW w:w="906" w:type="dxa"/>
            <w:shd w:val="clear" w:color="auto" w:fill="F2F2F2"/>
          </w:tcPr>
          <w:p w14:paraId="737F8483" w14:textId="77777777" w:rsidR="004F0499" w:rsidRPr="00EC1588" w:rsidRDefault="004F0499" w:rsidP="00156F58">
            <w:pPr>
              <w:pStyle w:val="Tabellentext"/>
              <w:rPr>
                <w:rFonts w:cs="Calibri"/>
                <w:szCs w:val="22"/>
                <w:lang w:val="en-GB"/>
              </w:rPr>
            </w:pPr>
          </w:p>
        </w:tc>
        <w:tc>
          <w:tcPr>
            <w:tcW w:w="906" w:type="dxa"/>
            <w:shd w:val="clear" w:color="auto" w:fill="F2F2F2"/>
          </w:tcPr>
          <w:p w14:paraId="7E0B89E0" w14:textId="77777777" w:rsidR="004F0499" w:rsidRPr="00EC1588" w:rsidRDefault="004F0499" w:rsidP="00156F58">
            <w:pPr>
              <w:pStyle w:val="Tabellentext"/>
              <w:rPr>
                <w:rFonts w:cs="Calibri"/>
                <w:szCs w:val="22"/>
                <w:lang w:val="en-GB"/>
              </w:rPr>
            </w:pPr>
          </w:p>
        </w:tc>
        <w:tc>
          <w:tcPr>
            <w:tcW w:w="726" w:type="dxa"/>
            <w:shd w:val="clear" w:color="auto" w:fill="F2F2F2"/>
          </w:tcPr>
          <w:p w14:paraId="1BB552FC" w14:textId="77777777" w:rsidR="004F0499" w:rsidRPr="00EC1588" w:rsidRDefault="004F0499" w:rsidP="00156F58">
            <w:pPr>
              <w:pStyle w:val="Tabellentext"/>
              <w:rPr>
                <w:rFonts w:cs="Calibri"/>
                <w:szCs w:val="22"/>
                <w:lang w:val="en-GB"/>
              </w:rPr>
            </w:pPr>
          </w:p>
        </w:tc>
        <w:tc>
          <w:tcPr>
            <w:tcW w:w="3035" w:type="dxa"/>
            <w:shd w:val="clear" w:color="auto" w:fill="F2F2F2"/>
          </w:tcPr>
          <w:p w14:paraId="163D43B9" w14:textId="77777777" w:rsidR="004F0499" w:rsidRPr="00EC1588" w:rsidRDefault="004F0499" w:rsidP="00156F58">
            <w:pPr>
              <w:pStyle w:val="Tabellentext"/>
              <w:rPr>
                <w:rFonts w:cs="Calibri"/>
                <w:szCs w:val="22"/>
                <w:lang w:val="en-GB"/>
              </w:rPr>
            </w:pPr>
          </w:p>
        </w:tc>
      </w:tr>
      <w:tr w:rsidR="004F0499" w:rsidRPr="0050371E" w14:paraId="68564ECC" w14:textId="77777777" w:rsidTr="00562B7D">
        <w:trPr>
          <w:cantSplit/>
          <w:trHeight w:val="20"/>
        </w:trPr>
        <w:tc>
          <w:tcPr>
            <w:tcW w:w="706" w:type="dxa"/>
            <w:shd w:val="clear" w:color="auto" w:fill="F2F2F2"/>
            <w:vAlign w:val="center"/>
          </w:tcPr>
          <w:p w14:paraId="15CDCB00" w14:textId="724D17FD" w:rsidR="004F0499" w:rsidRPr="00EC1588" w:rsidRDefault="00B865F0" w:rsidP="00156F58">
            <w:pPr>
              <w:pStyle w:val="Tabellentext"/>
              <w:rPr>
                <w:rFonts w:cs="Calibri"/>
                <w:szCs w:val="22"/>
                <w:lang w:val="en-GB"/>
              </w:rPr>
            </w:pPr>
            <w:r>
              <w:rPr>
                <w:rFonts w:cs="Calibri"/>
                <w:szCs w:val="22"/>
                <w:lang w:val="en-GB"/>
              </w:rPr>
              <w:t>120</w:t>
            </w:r>
          </w:p>
        </w:tc>
        <w:tc>
          <w:tcPr>
            <w:tcW w:w="6973" w:type="dxa"/>
            <w:shd w:val="clear" w:color="auto" w:fill="F2F2F2"/>
            <w:vAlign w:val="center"/>
          </w:tcPr>
          <w:p w14:paraId="12F178EC" w14:textId="1894FA72" w:rsidR="004F0499" w:rsidRPr="00EC1588" w:rsidRDefault="004F0499" w:rsidP="00F04225">
            <w:pPr>
              <w:pStyle w:val="Tabellentext"/>
              <w:rPr>
                <w:rFonts w:cs="Calibri"/>
                <w:szCs w:val="22"/>
                <w:lang w:val="en-GB"/>
              </w:rPr>
            </w:pPr>
            <w:r w:rsidRPr="00EC1588">
              <w:rPr>
                <w:rFonts w:cs="Calibri"/>
                <w:szCs w:val="22"/>
                <w:lang w:val="en-GB"/>
              </w:rPr>
              <w:t>Does the TMF operation manual detail the procedures to prevent or reduce acid or base drainage water production, and procedures to collect and treat such water (if applicable)?</w:t>
            </w:r>
          </w:p>
        </w:tc>
        <w:tc>
          <w:tcPr>
            <w:tcW w:w="1378" w:type="dxa"/>
            <w:shd w:val="clear" w:color="auto" w:fill="F2F2F2"/>
          </w:tcPr>
          <w:p w14:paraId="54B8B8DF" w14:textId="77777777" w:rsidR="004F0499" w:rsidRPr="00EC1588" w:rsidRDefault="004F0499" w:rsidP="00156F58">
            <w:pPr>
              <w:pStyle w:val="Tabellentext"/>
              <w:rPr>
                <w:rFonts w:cs="Calibri"/>
                <w:szCs w:val="22"/>
                <w:lang w:val="en-GB"/>
              </w:rPr>
            </w:pPr>
          </w:p>
        </w:tc>
        <w:tc>
          <w:tcPr>
            <w:tcW w:w="821" w:type="dxa"/>
            <w:shd w:val="clear" w:color="auto" w:fill="F2F2F2"/>
          </w:tcPr>
          <w:p w14:paraId="4D991342" w14:textId="77777777" w:rsidR="004F0499" w:rsidRPr="00EC1588" w:rsidRDefault="004F0499" w:rsidP="00156F58">
            <w:pPr>
              <w:pStyle w:val="Tabellentext"/>
              <w:rPr>
                <w:rFonts w:cs="Calibri"/>
                <w:szCs w:val="22"/>
                <w:lang w:val="en-GB"/>
              </w:rPr>
            </w:pPr>
          </w:p>
        </w:tc>
        <w:tc>
          <w:tcPr>
            <w:tcW w:w="906" w:type="dxa"/>
            <w:shd w:val="clear" w:color="auto" w:fill="F2F2F2"/>
          </w:tcPr>
          <w:p w14:paraId="0484B96D" w14:textId="77777777" w:rsidR="004F0499" w:rsidRPr="00EC1588" w:rsidRDefault="004F0499" w:rsidP="00156F58">
            <w:pPr>
              <w:pStyle w:val="Tabellentext"/>
              <w:rPr>
                <w:rFonts w:cs="Calibri"/>
                <w:szCs w:val="22"/>
                <w:lang w:val="en-GB"/>
              </w:rPr>
            </w:pPr>
          </w:p>
        </w:tc>
        <w:tc>
          <w:tcPr>
            <w:tcW w:w="906" w:type="dxa"/>
            <w:shd w:val="clear" w:color="auto" w:fill="F2F2F2"/>
          </w:tcPr>
          <w:p w14:paraId="72CA3408" w14:textId="77777777" w:rsidR="004F0499" w:rsidRPr="00EC1588" w:rsidRDefault="004F0499" w:rsidP="00156F58">
            <w:pPr>
              <w:pStyle w:val="Tabellentext"/>
              <w:rPr>
                <w:rFonts w:cs="Calibri"/>
                <w:szCs w:val="22"/>
                <w:lang w:val="en-GB"/>
              </w:rPr>
            </w:pPr>
          </w:p>
        </w:tc>
        <w:tc>
          <w:tcPr>
            <w:tcW w:w="726" w:type="dxa"/>
            <w:shd w:val="clear" w:color="auto" w:fill="F2F2F2"/>
          </w:tcPr>
          <w:p w14:paraId="523B01E7" w14:textId="77777777" w:rsidR="004F0499" w:rsidRPr="00EC1588" w:rsidRDefault="004F0499" w:rsidP="00156F58">
            <w:pPr>
              <w:pStyle w:val="Tabellentext"/>
              <w:rPr>
                <w:rFonts w:cs="Calibri"/>
                <w:szCs w:val="22"/>
                <w:lang w:val="en-GB"/>
              </w:rPr>
            </w:pPr>
          </w:p>
        </w:tc>
        <w:tc>
          <w:tcPr>
            <w:tcW w:w="3035" w:type="dxa"/>
            <w:shd w:val="clear" w:color="auto" w:fill="F2F2F2"/>
          </w:tcPr>
          <w:p w14:paraId="3CC4E372" w14:textId="77777777" w:rsidR="004F0499" w:rsidRPr="00EC1588" w:rsidRDefault="004F0499" w:rsidP="00156F58">
            <w:pPr>
              <w:pStyle w:val="Tabellentext"/>
              <w:rPr>
                <w:rFonts w:cs="Calibri"/>
                <w:szCs w:val="22"/>
                <w:lang w:val="en-GB"/>
              </w:rPr>
            </w:pPr>
          </w:p>
        </w:tc>
      </w:tr>
      <w:tr w:rsidR="004F0499" w:rsidRPr="0050371E" w14:paraId="271F29D1" w14:textId="77777777" w:rsidTr="00562B7D">
        <w:trPr>
          <w:cantSplit/>
          <w:trHeight w:val="20"/>
        </w:trPr>
        <w:tc>
          <w:tcPr>
            <w:tcW w:w="706" w:type="dxa"/>
            <w:shd w:val="clear" w:color="auto" w:fill="auto"/>
            <w:vAlign w:val="center"/>
          </w:tcPr>
          <w:p w14:paraId="5219E5C3" w14:textId="5D74F3C8" w:rsidR="004F0499" w:rsidRPr="00EC1588" w:rsidRDefault="004F0499" w:rsidP="00B865F0">
            <w:pPr>
              <w:pStyle w:val="Tabellentext"/>
              <w:rPr>
                <w:rFonts w:cs="Calibri"/>
                <w:szCs w:val="22"/>
                <w:lang w:val="en-GB"/>
              </w:rPr>
            </w:pPr>
            <w:r w:rsidRPr="00EC1588">
              <w:rPr>
                <w:rFonts w:cs="Calibri"/>
                <w:szCs w:val="22"/>
                <w:lang w:val="en-GB"/>
              </w:rPr>
              <w:t>12</w:t>
            </w:r>
            <w:r w:rsidR="00B865F0">
              <w:rPr>
                <w:rFonts w:cs="Calibri"/>
                <w:szCs w:val="22"/>
                <w:lang w:val="en-GB"/>
              </w:rPr>
              <w:t>1</w:t>
            </w:r>
          </w:p>
        </w:tc>
        <w:tc>
          <w:tcPr>
            <w:tcW w:w="6973" w:type="dxa"/>
            <w:shd w:val="clear" w:color="auto" w:fill="auto"/>
            <w:vAlign w:val="center"/>
          </w:tcPr>
          <w:p w14:paraId="46905B22" w14:textId="77777777" w:rsidR="004F0499" w:rsidRPr="00EC1588" w:rsidRDefault="004F0499" w:rsidP="00156F58">
            <w:pPr>
              <w:pStyle w:val="Tabellentext"/>
              <w:rPr>
                <w:rFonts w:cs="Calibri"/>
                <w:szCs w:val="22"/>
                <w:lang w:val="en-GB"/>
              </w:rPr>
            </w:pPr>
            <w:r w:rsidRPr="00EC1588">
              <w:rPr>
                <w:rFonts w:cs="Calibri"/>
                <w:szCs w:val="22"/>
                <w:lang w:val="en-GB"/>
              </w:rPr>
              <w:t>Does the treated acid or contaminated drainage water meet the permit conditions (if applicable)?</w:t>
            </w:r>
          </w:p>
        </w:tc>
        <w:tc>
          <w:tcPr>
            <w:tcW w:w="1378" w:type="dxa"/>
            <w:shd w:val="clear" w:color="auto" w:fill="auto"/>
          </w:tcPr>
          <w:p w14:paraId="2B04F368" w14:textId="77777777" w:rsidR="004F0499" w:rsidRPr="00EC1588" w:rsidRDefault="004F0499" w:rsidP="00156F58">
            <w:pPr>
              <w:pStyle w:val="Tabellentext"/>
              <w:rPr>
                <w:rFonts w:cs="Calibri"/>
                <w:szCs w:val="22"/>
                <w:lang w:val="en-GB"/>
              </w:rPr>
            </w:pPr>
          </w:p>
        </w:tc>
        <w:tc>
          <w:tcPr>
            <w:tcW w:w="821" w:type="dxa"/>
            <w:shd w:val="clear" w:color="auto" w:fill="auto"/>
          </w:tcPr>
          <w:p w14:paraId="77FA9E44" w14:textId="77777777" w:rsidR="004F0499" w:rsidRPr="00EC1588" w:rsidRDefault="004F0499" w:rsidP="00156F58">
            <w:pPr>
              <w:pStyle w:val="Tabellentext"/>
              <w:rPr>
                <w:rFonts w:cs="Calibri"/>
                <w:szCs w:val="22"/>
                <w:lang w:val="en-GB"/>
              </w:rPr>
            </w:pPr>
          </w:p>
        </w:tc>
        <w:tc>
          <w:tcPr>
            <w:tcW w:w="906" w:type="dxa"/>
            <w:shd w:val="clear" w:color="auto" w:fill="auto"/>
          </w:tcPr>
          <w:p w14:paraId="64968D76" w14:textId="77777777" w:rsidR="004F0499" w:rsidRPr="00EC1588" w:rsidRDefault="004F0499" w:rsidP="00156F58">
            <w:pPr>
              <w:pStyle w:val="Tabellentext"/>
              <w:rPr>
                <w:rFonts w:cs="Calibri"/>
                <w:szCs w:val="22"/>
                <w:lang w:val="en-GB"/>
              </w:rPr>
            </w:pPr>
          </w:p>
        </w:tc>
        <w:tc>
          <w:tcPr>
            <w:tcW w:w="906" w:type="dxa"/>
            <w:shd w:val="clear" w:color="auto" w:fill="auto"/>
          </w:tcPr>
          <w:p w14:paraId="7EBDE452" w14:textId="77777777" w:rsidR="004F0499" w:rsidRPr="00EC1588" w:rsidRDefault="004F0499" w:rsidP="00156F58">
            <w:pPr>
              <w:pStyle w:val="Tabellentext"/>
              <w:rPr>
                <w:rFonts w:cs="Calibri"/>
                <w:szCs w:val="22"/>
                <w:lang w:val="en-GB"/>
              </w:rPr>
            </w:pPr>
          </w:p>
        </w:tc>
        <w:tc>
          <w:tcPr>
            <w:tcW w:w="726" w:type="dxa"/>
            <w:shd w:val="clear" w:color="auto" w:fill="auto"/>
          </w:tcPr>
          <w:p w14:paraId="55ED12AD" w14:textId="77777777" w:rsidR="004F0499" w:rsidRPr="00EC1588" w:rsidRDefault="004F0499" w:rsidP="00156F58">
            <w:pPr>
              <w:pStyle w:val="Tabellentext"/>
              <w:rPr>
                <w:rFonts w:cs="Calibri"/>
                <w:szCs w:val="22"/>
                <w:lang w:val="en-GB"/>
              </w:rPr>
            </w:pPr>
          </w:p>
        </w:tc>
        <w:tc>
          <w:tcPr>
            <w:tcW w:w="3035" w:type="dxa"/>
            <w:shd w:val="clear" w:color="auto" w:fill="auto"/>
          </w:tcPr>
          <w:p w14:paraId="02F25E7A" w14:textId="77777777" w:rsidR="004F0499" w:rsidRPr="00EC1588" w:rsidRDefault="004F0499" w:rsidP="00156F58">
            <w:pPr>
              <w:pStyle w:val="Tabellentext"/>
              <w:rPr>
                <w:rFonts w:cs="Calibri"/>
                <w:szCs w:val="22"/>
                <w:lang w:val="en-GB"/>
              </w:rPr>
            </w:pPr>
          </w:p>
        </w:tc>
      </w:tr>
      <w:tr w:rsidR="004F0499" w:rsidRPr="0050371E" w14:paraId="78E68BD9" w14:textId="77777777" w:rsidTr="00562B7D">
        <w:trPr>
          <w:cantSplit/>
          <w:trHeight w:val="20"/>
        </w:trPr>
        <w:tc>
          <w:tcPr>
            <w:tcW w:w="706" w:type="dxa"/>
            <w:shd w:val="clear" w:color="auto" w:fill="F2F2F2"/>
            <w:vAlign w:val="center"/>
          </w:tcPr>
          <w:p w14:paraId="7193F2F1" w14:textId="59BAD2D1" w:rsidR="004F0499" w:rsidRPr="00EC1588" w:rsidRDefault="004F0499" w:rsidP="00B865F0">
            <w:pPr>
              <w:pStyle w:val="Tabellentext"/>
              <w:rPr>
                <w:rFonts w:cs="Calibri"/>
                <w:szCs w:val="22"/>
                <w:lang w:val="en-GB"/>
              </w:rPr>
            </w:pPr>
            <w:r w:rsidRPr="00EC1588">
              <w:rPr>
                <w:rFonts w:cs="Calibri"/>
                <w:szCs w:val="22"/>
                <w:lang w:val="en-GB"/>
              </w:rPr>
              <w:t>12</w:t>
            </w:r>
            <w:r w:rsidR="00B865F0">
              <w:rPr>
                <w:rFonts w:cs="Calibri"/>
                <w:szCs w:val="22"/>
                <w:lang w:val="en-GB"/>
              </w:rPr>
              <w:t>2</w:t>
            </w:r>
          </w:p>
        </w:tc>
        <w:tc>
          <w:tcPr>
            <w:tcW w:w="6973" w:type="dxa"/>
            <w:shd w:val="clear" w:color="auto" w:fill="F2F2F2"/>
            <w:vAlign w:val="center"/>
          </w:tcPr>
          <w:p w14:paraId="53DC0B59" w14:textId="77777777" w:rsidR="004F0499" w:rsidRPr="00EC1588" w:rsidRDefault="004F0499" w:rsidP="00156F58">
            <w:pPr>
              <w:pStyle w:val="Tabellentext"/>
              <w:rPr>
                <w:rFonts w:cs="Calibri"/>
                <w:szCs w:val="22"/>
                <w:lang w:val="en-GB"/>
              </w:rPr>
            </w:pPr>
            <w:r w:rsidRPr="00EC1588">
              <w:rPr>
                <w:rFonts w:cs="Calibri"/>
                <w:szCs w:val="22"/>
                <w:lang w:val="en-GB"/>
              </w:rPr>
              <w:t xml:space="preserve">Are substances classified as hazardous absent in the TMF? </w:t>
            </w:r>
          </w:p>
        </w:tc>
        <w:tc>
          <w:tcPr>
            <w:tcW w:w="1378" w:type="dxa"/>
            <w:shd w:val="clear" w:color="auto" w:fill="F2F2F2"/>
          </w:tcPr>
          <w:p w14:paraId="3BAC42A7" w14:textId="77777777" w:rsidR="004F0499" w:rsidRPr="00EC1588" w:rsidRDefault="004F0499" w:rsidP="00156F58">
            <w:pPr>
              <w:pStyle w:val="Tabellentext"/>
              <w:rPr>
                <w:rFonts w:cs="Calibri"/>
                <w:szCs w:val="22"/>
                <w:lang w:val="en-GB"/>
              </w:rPr>
            </w:pPr>
          </w:p>
        </w:tc>
        <w:tc>
          <w:tcPr>
            <w:tcW w:w="821" w:type="dxa"/>
            <w:shd w:val="clear" w:color="auto" w:fill="F2F2F2"/>
          </w:tcPr>
          <w:p w14:paraId="5A85DB08" w14:textId="77777777" w:rsidR="004F0499" w:rsidRPr="00EC1588" w:rsidRDefault="004F0499" w:rsidP="00156F58">
            <w:pPr>
              <w:pStyle w:val="Tabellentext"/>
              <w:rPr>
                <w:rFonts w:cs="Calibri"/>
                <w:szCs w:val="22"/>
                <w:lang w:val="en-GB"/>
              </w:rPr>
            </w:pPr>
          </w:p>
        </w:tc>
        <w:tc>
          <w:tcPr>
            <w:tcW w:w="906" w:type="dxa"/>
            <w:shd w:val="clear" w:color="auto" w:fill="F2F2F2"/>
          </w:tcPr>
          <w:p w14:paraId="5C309DFE" w14:textId="77777777" w:rsidR="004F0499" w:rsidRPr="00EC1588" w:rsidRDefault="004F0499" w:rsidP="00156F58">
            <w:pPr>
              <w:pStyle w:val="Tabellentext"/>
              <w:rPr>
                <w:rFonts w:cs="Calibri"/>
                <w:szCs w:val="22"/>
                <w:lang w:val="en-GB"/>
              </w:rPr>
            </w:pPr>
          </w:p>
        </w:tc>
        <w:tc>
          <w:tcPr>
            <w:tcW w:w="906" w:type="dxa"/>
            <w:shd w:val="clear" w:color="auto" w:fill="F2F2F2"/>
          </w:tcPr>
          <w:p w14:paraId="5029FC2E" w14:textId="77777777" w:rsidR="004F0499" w:rsidRPr="00EC1588" w:rsidRDefault="004F0499" w:rsidP="00156F58">
            <w:pPr>
              <w:pStyle w:val="Tabellentext"/>
              <w:rPr>
                <w:rFonts w:cs="Calibri"/>
                <w:szCs w:val="22"/>
                <w:lang w:val="en-GB"/>
              </w:rPr>
            </w:pPr>
          </w:p>
        </w:tc>
        <w:tc>
          <w:tcPr>
            <w:tcW w:w="726" w:type="dxa"/>
            <w:shd w:val="clear" w:color="auto" w:fill="F2F2F2"/>
          </w:tcPr>
          <w:p w14:paraId="75BC418E" w14:textId="77777777" w:rsidR="004F0499" w:rsidRPr="00EC1588" w:rsidRDefault="004F0499" w:rsidP="00156F58">
            <w:pPr>
              <w:pStyle w:val="Tabellentext"/>
              <w:rPr>
                <w:rFonts w:cs="Calibri"/>
                <w:szCs w:val="22"/>
                <w:lang w:val="en-GB"/>
              </w:rPr>
            </w:pPr>
          </w:p>
        </w:tc>
        <w:tc>
          <w:tcPr>
            <w:tcW w:w="3035" w:type="dxa"/>
            <w:shd w:val="clear" w:color="auto" w:fill="F2F2F2"/>
          </w:tcPr>
          <w:p w14:paraId="522BE46A" w14:textId="77777777" w:rsidR="004F0499" w:rsidRPr="00EC1588" w:rsidRDefault="004F0499" w:rsidP="00156F58">
            <w:pPr>
              <w:pStyle w:val="Tabellentext"/>
              <w:rPr>
                <w:rFonts w:cs="Calibri"/>
                <w:szCs w:val="22"/>
                <w:lang w:val="en-GB"/>
              </w:rPr>
            </w:pPr>
          </w:p>
        </w:tc>
      </w:tr>
      <w:tr w:rsidR="004F0499" w:rsidRPr="0050371E" w14:paraId="129BD533" w14:textId="77777777" w:rsidTr="00562B7D">
        <w:trPr>
          <w:cantSplit/>
          <w:trHeight w:val="20"/>
        </w:trPr>
        <w:tc>
          <w:tcPr>
            <w:tcW w:w="706" w:type="dxa"/>
            <w:shd w:val="clear" w:color="auto" w:fill="auto"/>
            <w:vAlign w:val="center"/>
          </w:tcPr>
          <w:p w14:paraId="3F8FFFC4" w14:textId="19253CCC" w:rsidR="004F0499" w:rsidRPr="00EC1588" w:rsidRDefault="004F0499" w:rsidP="00B865F0">
            <w:pPr>
              <w:pStyle w:val="Tabellentext"/>
              <w:rPr>
                <w:rFonts w:cs="Calibri"/>
                <w:szCs w:val="22"/>
                <w:lang w:val="en-GB"/>
              </w:rPr>
            </w:pPr>
            <w:r w:rsidRPr="00EC1588">
              <w:rPr>
                <w:rFonts w:cs="Calibri"/>
                <w:szCs w:val="22"/>
                <w:lang w:val="en-GB"/>
              </w:rPr>
              <w:t>12</w:t>
            </w:r>
            <w:r w:rsidR="00B865F0">
              <w:rPr>
                <w:rFonts w:cs="Calibri"/>
                <w:szCs w:val="22"/>
                <w:lang w:val="en-GB"/>
              </w:rPr>
              <w:t>3</w:t>
            </w:r>
          </w:p>
        </w:tc>
        <w:tc>
          <w:tcPr>
            <w:tcW w:w="6973" w:type="dxa"/>
            <w:shd w:val="clear" w:color="auto" w:fill="auto"/>
            <w:vAlign w:val="center"/>
          </w:tcPr>
          <w:p w14:paraId="1253C677" w14:textId="77777777" w:rsidR="004F0499" w:rsidRPr="00EC1588" w:rsidRDefault="004F0499" w:rsidP="00156F58">
            <w:pPr>
              <w:pStyle w:val="Tabellentext"/>
              <w:rPr>
                <w:rFonts w:cs="Calibri"/>
                <w:szCs w:val="22"/>
                <w:lang w:val="en-GB"/>
              </w:rPr>
            </w:pPr>
            <w:r w:rsidRPr="00EC1588">
              <w:rPr>
                <w:rFonts w:cs="Calibri"/>
                <w:szCs w:val="22"/>
                <w:lang w:val="en-GB"/>
              </w:rPr>
              <w:t>Are hazardous substances stored separately from each other (if applic</w:t>
            </w:r>
            <w:r w:rsidRPr="00EC1588">
              <w:rPr>
                <w:rFonts w:cs="Calibri"/>
                <w:szCs w:val="22"/>
                <w:lang w:val="en-GB"/>
              </w:rPr>
              <w:t>a</w:t>
            </w:r>
            <w:r w:rsidRPr="00EC1588">
              <w:rPr>
                <w:rFonts w:cs="Calibri"/>
                <w:szCs w:val="22"/>
                <w:lang w:val="en-GB"/>
              </w:rPr>
              <w:t>ble)?</w:t>
            </w:r>
          </w:p>
        </w:tc>
        <w:tc>
          <w:tcPr>
            <w:tcW w:w="1378" w:type="dxa"/>
            <w:shd w:val="clear" w:color="auto" w:fill="auto"/>
          </w:tcPr>
          <w:p w14:paraId="32F188EA" w14:textId="77777777" w:rsidR="004F0499" w:rsidRPr="00EC1588" w:rsidRDefault="004F0499" w:rsidP="00156F58">
            <w:pPr>
              <w:pStyle w:val="Tabellentext"/>
              <w:rPr>
                <w:rFonts w:cs="Calibri"/>
                <w:szCs w:val="22"/>
                <w:lang w:val="en-GB"/>
              </w:rPr>
            </w:pPr>
          </w:p>
        </w:tc>
        <w:tc>
          <w:tcPr>
            <w:tcW w:w="821" w:type="dxa"/>
            <w:shd w:val="clear" w:color="auto" w:fill="auto"/>
          </w:tcPr>
          <w:p w14:paraId="771E4FFF" w14:textId="77777777" w:rsidR="004F0499" w:rsidRPr="00EC1588" w:rsidRDefault="004F0499" w:rsidP="00156F58">
            <w:pPr>
              <w:pStyle w:val="Tabellentext"/>
              <w:rPr>
                <w:rFonts w:cs="Calibri"/>
                <w:szCs w:val="22"/>
                <w:lang w:val="en-GB"/>
              </w:rPr>
            </w:pPr>
          </w:p>
        </w:tc>
        <w:tc>
          <w:tcPr>
            <w:tcW w:w="906" w:type="dxa"/>
            <w:shd w:val="clear" w:color="auto" w:fill="auto"/>
          </w:tcPr>
          <w:p w14:paraId="60EFE56B" w14:textId="77777777" w:rsidR="004F0499" w:rsidRPr="00EC1588" w:rsidRDefault="004F0499" w:rsidP="00156F58">
            <w:pPr>
              <w:pStyle w:val="Tabellentext"/>
              <w:rPr>
                <w:rFonts w:cs="Calibri"/>
                <w:szCs w:val="22"/>
                <w:lang w:val="en-GB"/>
              </w:rPr>
            </w:pPr>
          </w:p>
        </w:tc>
        <w:tc>
          <w:tcPr>
            <w:tcW w:w="906" w:type="dxa"/>
            <w:shd w:val="clear" w:color="auto" w:fill="auto"/>
          </w:tcPr>
          <w:p w14:paraId="6E411668" w14:textId="77777777" w:rsidR="004F0499" w:rsidRPr="00EC1588" w:rsidRDefault="004F0499" w:rsidP="00156F58">
            <w:pPr>
              <w:pStyle w:val="Tabellentext"/>
              <w:rPr>
                <w:rFonts w:cs="Calibri"/>
                <w:szCs w:val="22"/>
                <w:lang w:val="en-GB"/>
              </w:rPr>
            </w:pPr>
          </w:p>
        </w:tc>
        <w:tc>
          <w:tcPr>
            <w:tcW w:w="726" w:type="dxa"/>
            <w:shd w:val="clear" w:color="auto" w:fill="auto"/>
          </w:tcPr>
          <w:p w14:paraId="52057A22" w14:textId="77777777" w:rsidR="004F0499" w:rsidRPr="00EC1588" w:rsidRDefault="004F0499" w:rsidP="00156F58">
            <w:pPr>
              <w:pStyle w:val="Tabellentext"/>
              <w:rPr>
                <w:rFonts w:cs="Calibri"/>
                <w:szCs w:val="22"/>
                <w:lang w:val="en-GB"/>
              </w:rPr>
            </w:pPr>
          </w:p>
        </w:tc>
        <w:tc>
          <w:tcPr>
            <w:tcW w:w="3035" w:type="dxa"/>
            <w:shd w:val="clear" w:color="auto" w:fill="auto"/>
          </w:tcPr>
          <w:p w14:paraId="372B48FD" w14:textId="77777777" w:rsidR="004F0499" w:rsidRPr="00EC1588" w:rsidRDefault="004F0499" w:rsidP="00156F58">
            <w:pPr>
              <w:pStyle w:val="Tabellentext"/>
              <w:rPr>
                <w:rFonts w:cs="Calibri"/>
                <w:szCs w:val="22"/>
                <w:lang w:val="en-GB"/>
              </w:rPr>
            </w:pPr>
          </w:p>
        </w:tc>
      </w:tr>
      <w:tr w:rsidR="004F0499" w:rsidRPr="0050371E" w14:paraId="49DC68B8" w14:textId="77777777" w:rsidTr="00562B7D">
        <w:trPr>
          <w:cantSplit/>
          <w:trHeight w:val="20"/>
        </w:trPr>
        <w:tc>
          <w:tcPr>
            <w:tcW w:w="706" w:type="dxa"/>
            <w:shd w:val="clear" w:color="auto" w:fill="F2F2F2"/>
            <w:vAlign w:val="center"/>
          </w:tcPr>
          <w:p w14:paraId="7F4EBD58" w14:textId="68649959" w:rsidR="004F0499" w:rsidRPr="00EC1588" w:rsidRDefault="004F0499" w:rsidP="00B865F0">
            <w:pPr>
              <w:pStyle w:val="Tabellentext"/>
              <w:rPr>
                <w:rFonts w:cs="Calibri"/>
                <w:szCs w:val="22"/>
                <w:lang w:val="en-GB"/>
              </w:rPr>
            </w:pPr>
            <w:r w:rsidRPr="00EC1588">
              <w:rPr>
                <w:rFonts w:cs="Calibri"/>
                <w:szCs w:val="22"/>
                <w:lang w:val="en-GB"/>
              </w:rPr>
              <w:t>12</w:t>
            </w:r>
            <w:r w:rsidR="00B865F0">
              <w:rPr>
                <w:rFonts w:cs="Calibri"/>
                <w:szCs w:val="22"/>
                <w:lang w:val="en-GB"/>
              </w:rPr>
              <w:t>4</w:t>
            </w:r>
          </w:p>
        </w:tc>
        <w:tc>
          <w:tcPr>
            <w:tcW w:w="6973" w:type="dxa"/>
            <w:shd w:val="clear" w:color="auto" w:fill="F2F2F2"/>
            <w:vAlign w:val="center"/>
          </w:tcPr>
          <w:p w14:paraId="0AC2E58A" w14:textId="77777777" w:rsidR="004F0499" w:rsidRPr="00EC1588" w:rsidRDefault="004F0499" w:rsidP="00156F58">
            <w:pPr>
              <w:pStyle w:val="Tabellentext"/>
              <w:rPr>
                <w:rFonts w:cs="Calibri"/>
                <w:szCs w:val="22"/>
                <w:lang w:val="en-GB"/>
              </w:rPr>
            </w:pPr>
            <w:r w:rsidRPr="00EC1588">
              <w:rPr>
                <w:rFonts w:cs="Calibri"/>
                <w:szCs w:val="22"/>
                <w:lang w:val="en-GB"/>
              </w:rPr>
              <w:t>Are appropriate safety activities taken if hazardous substances stored join</w:t>
            </w:r>
            <w:r w:rsidRPr="00EC1588">
              <w:rPr>
                <w:rFonts w:cs="Calibri"/>
                <w:szCs w:val="22"/>
                <w:lang w:val="en-GB"/>
              </w:rPr>
              <w:t>t</w:t>
            </w:r>
            <w:r w:rsidRPr="00EC1588">
              <w:rPr>
                <w:rFonts w:cs="Calibri"/>
                <w:szCs w:val="22"/>
                <w:lang w:val="en-GB"/>
              </w:rPr>
              <w:t>ly (if applicable)?</w:t>
            </w:r>
          </w:p>
        </w:tc>
        <w:tc>
          <w:tcPr>
            <w:tcW w:w="1378" w:type="dxa"/>
            <w:shd w:val="clear" w:color="auto" w:fill="F2F2F2"/>
          </w:tcPr>
          <w:p w14:paraId="71EC8951" w14:textId="77777777" w:rsidR="004F0499" w:rsidRPr="00EC1588" w:rsidRDefault="004F0499" w:rsidP="00156F58">
            <w:pPr>
              <w:pStyle w:val="Tabellentext"/>
              <w:rPr>
                <w:rFonts w:cs="Calibri"/>
                <w:szCs w:val="22"/>
                <w:lang w:val="en-GB"/>
              </w:rPr>
            </w:pPr>
          </w:p>
        </w:tc>
        <w:tc>
          <w:tcPr>
            <w:tcW w:w="821" w:type="dxa"/>
            <w:shd w:val="clear" w:color="auto" w:fill="F2F2F2"/>
          </w:tcPr>
          <w:p w14:paraId="1A5CCC62" w14:textId="77777777" w:rsidR="004F0499" w:rsidRPr="00EC1588" w:rsidRDefault="004F0499" w:rsidP="00156F58">
            <w:pPr>
              <w:pStyle w:val="Tabellentext"/>
              <w:rPr>
                <w:rFonts w:cs="Calibri"/>
                <w:szCs w:val="22"/>
                <w:lang w:val="en-GB"/>
              </w:rPr>
            </w:pPr>
          </w:p>
        </w:tc>
        <w:tc>
          <w:tcPr>
            <w:tcW w:w="906" w:type="dxa"/>
            <w:shd w:val="clear" w:color="auto" w:fill="F2F2F2"/>
          </w:tcPr>
          <w:p w14:paraId="75198B10" w14:textId="77777777" w:rsidR="004F0499" w:rsidRPr="00EC1588" w:rsidRDefault="004F0499" w:rsidP="00156F58">
            <w:pPr>
              <w:pStyle w:val="Tabellentext"/>
              <w:rPr>
                <w:rFonts w:cs="Calibri"/>
                <w:szCs w:val="22"/>
                <w:lang w:val="en-GB"/>
              </w:rPr>
            </w:pPr>
          </w:p>
        </w:tc>
        <w:tc>
          <w:tcPr>
            <w:tcW w:w="906" w:type="dxa"/>
            <w:shd w:val="clear" w:color="auto" w:fill="F2F2F2"/>
          </w:tcPr>
          <w:p w14:paraId="6FF8DF3E" w14:textId="77777777" w:rsidR="004F0499" w:rsidRPr="00EC1588" w:rsidRDefault="004F0499" w:rsidP="00156F58">
            <w:pPr>
              <w:pStyle w:val="Tabellentext"/>
              <w:rPr>
                <w:rFonts w:cs="Calibri"/>
                <w:szCs w:val="22"/>
                <w:lang w:val="en-GB"/>
              </w:rPr>
            </w:pPr>
          </w:p>
        </w:tc>
        <w:tc>
          <w:tcPr>
            <w:tcW w:w="726" w:type="dxa"/>
            <w:shd w:val="clear" w:color="auto" w:fill="F2F2F2"/>
          </w:tcPr>
          <w:p w14:paraId="3999463C" w14:textId="77777777" w:rsidR="004F0499" w:rsidRPr="00EC1588" w:rsidRDefault="004F0499" w:rsidP="00156F58">
            <w:pPr>
              <w:pStyle w:val="Tabellentext"/>
              <w:rPr>
                <w:rFonts w:cs="Calibri"/>
                <w:szCs w:val="22"/>
                <w:lang w:val="en-GB"/>
              </w:rPr>
            </w:pPr>
          </w:p>
        </w:tc>
        <w:tc>
          <w:tcPr>
            <w:tcW w:w="3035" w:type="dxa"/>
            <w:shd w:val="clear" w:color="auto" w:fill="F2F2F2"/>
          </w:tcPr>
          <w:p w14:paraId="48283740" w14:textId="77777777" w:rsidR="004F0499" w:rsidRPr="00EC1588" w:rsidRDefault="004F0499" w:rsidP="00156F58">
            <w:pPr>
              <w:pStyle w:val="Tabellentext"/>
              <w:rPr>
                <w:rFonts w:cs="Calibri"/>
                <w:szCs w:val="22"/>
                <w:lang w:val="en-GB"/>
              </w:rPr>
            </w:pPr>
          </w:p>
        </w:tc>
      </w:tr>
      <w:tr w:rsidR="004F0499" w:rsidRPr="0050371E" w14:paraId="2686D2AA" w14:textId="77777777" w:rsidTr="00562B7D">
        <w:trPr>
          <w:cantSplit/>
          <w:trHeight w:val="20"/>
        </w:trPr>
        <w:tc>
          <w:tcPr>
            <w:tcW w:w="706" w:type="dxa"/>
            <w:shd w:val="clear" w:color="auto" w:fill="auto"/>
            <w:vAlign w:val="center"/>
          </w:tcPr>
          <w:p w14:paraId="27AA25D9" w14:textId="3CE3D569" w:rsidR="004F0499" w:rsidRPr="00EC1588" w:rsidRDefault="004F0499" w:rsidP="00B865F0">
            <w:pPr>
              <w:pStyle w:val="Tabellentext"/>
              <w:rPr>
                <w:rFonts w:cs="Calibri"/>
                <w:szCs w:val="22"/>
                <w:lang w:val="en-GB"/>
              </w:rPr>
            </w:pPr>
            <w:r w:rsidRPr="00EC1588">
              <w:rPr>
                <w:rFonts w:cs="Calibri"/>
                <w:szCs w:val="22"/>
                <w:lang w:val="en-GB"/>
              </w:rPr>
              <w:t>12</w:t>
            </w:r>
            <w:r w:rsidR="00B865F0">
              <w:rPr>
                <w:rFonts w:cs="Calibri"/>
                <w:szCs w:val="22"/>
                <w:lang w:val="en-GB"/>
              </w:rPr>
              <w:t>5</w:t>
            </w:r>
          </w:p>
        </w:tc>
        <w:tc>
          <w:tcPr>
            <w:tcW w:w="6973" w:type="dxa"/>
            <w:shd w:val="clear" w:color="auto" w:fill="auto"/>
            <w:vAlign w:val="center"/>
          </w:tcPr>
          <w:p w14:paraId="457AC8DA" w14:textId="77777777" w:rsidR="004F0499" w:rsidRPr="00EC1588" w:rsidRDefault="004F0499" w:rsidP="00156F58">
            <w:pPr>
              <w:pStyle w:val="Tabellentext"/>
              <w:rPr>
                <w:rFonts w:cs="Calibri"/>
                <w:szCs w:val="22"/>
                <w:lang w:val="en-GB"/>
              </w:rPr>
            </w:pPr>
            <w:r w:rsidRPr="00EC1588">
              <w:rPr>
                <w:rFonts w:cs="Calibri"/>
                <w:szCs w:val="22"/>
                <w:lang w:val="en-GB"/>
              </w:rPr>
              <w:t>Are water-hazardous compounds eliminated / neutralized before their discharge from or to the TMF (if applicable)?</w:t>
            </w:r>
          </w:p>
        </w:tc>
        <w:tc>
          <w:tcPr>
            <w:tcW w:w="1378" w:type="dxa"/>
            <w:shd w:val="clear" w:color="auto" w:fill="auto"/>
          </w:tcPr>
          <w:p w14:paraId="127836EE" w14:textId="77777777" w:rsidR="004F0499" w:rsidRPr="00EC1588" w:rsidRDefault="004F0499" w:rsidP="00156F58">
            <w:pPr>
              <w:pStyle w:val="Tabellentext"/>
              <w:rPr>
                <w:rFonts w:cs="Calibri"/>
                <w:szCs w:val="22"/>
                <w:lang w:val="en-GB"/>
              </w:rPr>
            </w:pPr>
          </w:p>
        </w:tc>
        <w:tc>
          <w:tcPr>
            <w:tcW w:w="821" w:type="dxa"/>
            <w:shd w:val="clear" w:color="auto" w:fill="auto"/>
          </w:tcPr>
          <w:p w14:paraId="28DFF2DF" w14:textId="77777777" w:rsidR="004F0499" w:rsidRPr="00EC1588" w:rsidRDefault="004F0499" w:rsidP="00156F58">
            <w:pPr>
              <w:pStyle w:val="Tabellentext"/>
              <w:rPr>
                <w:rFonts w:cs="Calibri"/>
                <w:szCs w:val="22"/>
                <w:lang w:val="en-GB"/>
              </w:rPr>
            </w:pPr>
          </w:p>
        </w:tc>
        <w:tc>
          <w:tcPr>
            <w:tcW w:w="906" w:type="dxa"/>
            <w:shd w:val="clear" w:color="auto" w:fill="auto"/>
          </w:tcPr>
          <w:p w14:paraId="32752782" w14:textId="77777777" w:rsidR="004F0499" w:rsidRPr="00EC1588" w:rsidRDefault="004F0499" w:rsidP="00156F58">
            <w:pPr>
              <w:pStyle w:val="Tabellentext"/>
              <w:rPr>
                <w:rFonts w:cs="Calibri"/>
                <w:szCs w:val="22"/>
                <w:lang w:val="en-GB"/>
              </w:rPr>
            </w:pPr>
          </w:p>
        </w:tc>
        <w:tc>
          <w:tcPr>
            <w:tcW w:w="906" w:type="dxa"/>
            <w:shd w:val="clear" w:color="auto" w:fill="auto"/>
          </w:tcPr>
          <w:p w14:paraId="53797F8A" w14:textId="77777777" w:rsidR="004F0499" w:rsidRPr="00EC1588" w:rsidRDefault="004F0499" w:rsidP="00156F58">
            <w:pPr>
              <w:pStyle w:val="Tabellentext"/>
              <w:rPr>
                <w:rFonts w:cs="Calibri"/>
                <w:szCs w:val="22"/>
                <w:lang w:val="en-GB"/>
              </w:rPr>
            </w:pPr>
          </w:p>
        </w:tc>
        <w:tc>
          <w:tcPr>
            <w:tcW w:w="726" w:type="dxa"/>
            <w:shd w:val="clear" w:color="auto" w:fill="auto"/>
          </w:tcPr>
          <w:p w14:paraId="771EBEC0" w14:textId="77777777" w:rsidR="004F0499" w:rsidRPr="00EC1588" w:rsidRDefault="004F0499" w:rsidP="00156F58">
            <w:pPr>
              <w:pStyle w:val="Tabellentext"/>
              <w:rPr>
                <w:rFonts w:cs="Calibri"/>
                <w:szCs w:val="22"/>
                <w:lang w:val="en-GB"/>
              </w:rPr>
            </w:pPr>
          </w:p>
        </w:tc>
        <w:tc>
          <w:tcPr>
            <w:tcW w:w="3035" w:type="dxa"/>
            <w:shd w:val="clear" w:color="auto" w:fill="auto"/>
          </w:tcPr>
          <w:p w14:paraId="7188C1FC" w14:textId="77777777" w:rsidR="004F0499" w:rsidRPr="00EC1588" w:rsidRDefault="004F0499" w:rsidP="00156F58">
            <w:pPr>
              <w:pStyle w:val="Tabellentext"/>
              <w:rPr>
                <w:rFonts w:cs="Calibri"/>
                <w:szCs w:val="22"/>
                <w:lang w:val="en-GB"/>
              </w:rPr>
            </w:pPr>
          </w:p>
        </w:tc>
      </w:tr>
      <w:tr w:rsidR="004F0499" w:rsidRPr="0050371E" w14:paraId="403188F1" w14:textId="77777777" w:rsidTr="00562B7D">
        <w:trPr>
          <w:cantSplit/>
          <w:trHeight w:val="20"/>
        </w:trPr>
        <w:tc>
          <w:tcPr>
            <w:tcW w:w="706" w:type="dxa"/>
            <w:shd w:val="clear" w:color="auto" w:fill="F2F2F2"/>
            <w:vAlign w:val="center"/>
          </w:tcPr>
          <w:p w14:paraId="1D4C8FD0" w14:textId="21266F9A" w:rsidR="004F0499" w:rsidRPr="00EC1588" w:rsidRDefault="004F0499" w:rsidP="00B865F0">
            <w:pPr>
              <w:pStyle w:val="Tabellentext"/>
              <w:rPr>
                <w:rFonts w:cs="Calibri"/>
                <w:szCs w:val="22"/>
                <w:lang w:val="en-GB"/>
              </w:rPr>
            </w:pPr>
            <w:r w:rsidRPr="00EC1588">
              <w:rPr>
                <w:rFonts w:cs="Calibri"/>
                <w:szCs w:val="22"/>
                <w:lang w:val="en-GB"/>
              </w:rPr>
              <w:t>12</w:t>
            </w:r>
            <w:r w:rsidR="00B865F0">
              <w:rPr>
                <w:rFonts w:cs="Calibri"/>
                <w:szCs w:val="22"/>
                <w:lang w:val="en-GB"/>
              </w:rPr>
              <w:t>6</w:t>
            </w:r>
          </w:p>
        </w:tc>
        <w:tc>
          <w:tcPr>
            <w:tcW w:w="6973" w:type="dxa"/>
            <w:shd w:val="clear" w:color="auto" w:fill="F2F2F2"/>
            <w:vAlign w:val="center"/>
          </w:tcPr>
          <w:p w14:paraId="1D35E00D" w14:textId="77777777" w:rsidR="004F0499" w:rsidRPr="00EC1588" w:rsidRDefault="004F0499" w:rsidP="00156F58">
            <w:pPr>
              <w:pStyle w:val="Tabellentext"/>
              <w:rPr>
                <w:rFonts w:cs="Calibri"/>
                <w:szCs w:val="22"/>
                <w:lang w:val="en-GB"/>
              </w:rPr>
            </w:pPr>
            <w:r w:rsidRPr="00EC1588">
              <w:rPr>
                <w:rFonts w:cs="Calibri"/>
                <w:szCs w:val="22"/>
                <w:lang w:val="en-GB"/>
              </w:rPr>
              <w:t>Is storage of acidic materials in the TMF excluded?</w:t>
            </w:r>
          </w:p>
        </w:tc>
        <w:tc>
          <w:tcPr>
            <w:tcW w:w="1378" w:type="dxa"/>
            <w:shd w:val="clear" w:color="auto" w:fill="F2F2F2"/>
          </w:tcPr>
          <w:p w14:paraId="36E1231F" w14:textId="77777777" w:rsidR="004F0499" w:rsidRPr="00EC1588" w:rsidRDefault="004F0499" w:rsidP="00156F58">
            <w:pPr>
              <w:pStyle w:val="Tabellentext"/>
              <w:rPr>
                <w:rFonts w:cs="Calibri"/>
                <w:szCs w:val="22"/>
                <w:lang w:val="en-GB"/>
              </w:rPr>
            </w:pPr>
          </w:p>
        </w:tc>
        <w:tc>
          <w:tcPr>
            <w:tcW w:w="821" w:type="dxa"/>
            <w:shd w:val="clear" w:color="auto" w:fill="F2F2F2"/>
          </w:tcPr>
          <w:p w14:paraId="760D3247" w14:textId="77777777" w:rsidR="004F0499" w:rsidRPr="00EC1588" w:rsidRDefault="004F0499" w:rsidP="00156F58">
            <w:pPr>
              <w:pStyle w:val="Tabellentext"/>
              <w:rPr>
                <w:rFonts w:cs="Calibri"/>
                <w:szCs w:val="22"/>
                <w:lang w:val="en-GB"/>
              </w:rPr>
            </w:pPr>
          </w:p>
        </w:tc>
        <w:tc>
          <w:tcPr>
            <w:tcW w:w="906" w:type="dxa"/>
            <w:shd w:val="clear" w:color="auto" w:fill="F2F2F2"/>
          </w:tcPr>
          <w:p w14:paraId="734EBBB6" w14:textId="77777777" w:rsidR="004F0499" w:rsidRPr="00EC1588" w:rsidRDefault="004F0499" w:rsidP="00156F58">
            <w:pPr>
              <w:pStyle w:val="Tabellentext"/>
              <w:rPr>
                <w:rFonts w:cs="Calibri"/>
                <w:szCs w:val="22"/>
                <w:lang w:val="en-GB"/>
              </w:rPr>
            </w:pPr>
          </w:p>
        </w:tc>
        <w:tc>
          <w:tcPr>
            <w:tcW w:w="906" w:type="dxa"/>
            <w:shd w:val="clear" w:color="auto" w:fill="F2F2F2"/>
          </w:tcPr>
          <w:p w14:paraId="2E8420F1" w14:textId="77777777" w:rsidR="004F0499" w:rsidRPr="00EC1588" w:rsidRDefault="004F0499" w:rsidP="00156F58">
            <w:pPr>
              <w:pStyle w:val="Tabellentext"/>
              <w:rPr>
                <w:rFonts w:cs="Calibri"/>
                <w:szCs w:val="22"/>
                <w:lang w:val="en-GB"/>
              </w:rPr>
            </w:pPr>
          </w:p>
        </w:tc>
        <w:tc>
          <w:tcPr>
            <w:tcW w:w="726" w:type="dxa"/>
            <w:shd w:val="clear" w:color="auto" w:fill="F2F2F2"/>
          </w:tcPr>
          <w:p w14:paraId="1DF07FB7" w14:textId="77777777" w:rsidR="004F0499" w:rsidRPr="00EC1588" w:rsidRDefault="004F0499" w:rsidP="00156F58">
            <w:pPr>
              <w:pStyle w:val="Tabellentext"/>
              <w:rPr>
                <w:rFonts w:cs="Calibri"/>
                <w:szCs w:val="22"/>
                <w:lang w:val="en-GB"/>
              </w:rPr>
            </w:pPr>
          </w:p>
        </w:tc>
        <w:tc>
          <w:tcPr>
            <w:tcW w:w="3035" w:type="dxa"/>
            <w:shd w:val="clear" w:color="auto" w:fill="F2F2F2"/>
          </w:tcPr>
          <w:p w14:paraId="2E6051DE" w14:textId="77777777" w:rsidR="004F0499" w:rsidRPr="00EC1588" w:rsidRDefault="004F0499" w:rsidP="00156F58">
            <w:pPr>
              <w:pStyle w:val="Tabellentext"/>
              <w:rPr>
                <w:rFonts w:cs="Calibri"/>
                <w:szCs w:val="22"/>
                <w:lang w:val="en-GB"/>
              </w:rPr>
            </w:pPr>
          </w:p>
        </w:tc>
      </w:tr>
      <w:tr w:rsidR="004F0499" w:rsidRPr="0050371E" w14:paraId="1F15404A" w14:textId="77777777" w:rsidTr="00562B7D">
        <w:trPr>
          <w:cantSplit/>
          <w:trHeight w:val="20"/>
        </w:trPr>
        <w:tc>
          <w:tcPr>
            <w:tcW w:w="706" w:type="dxa"/>
            <w:shd w:val="clear" w:color="auto" w:fill="auto"/>
            <w:vAlign w:val="center"/>
          </w:tcPr>
          <w:p w14:paraId="475F507B" w14:textId="4F72E4C3"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27</w:t>
            </w:r>
          </w:p>
        </w:tc>
        <w:tc>
          <w:tcPr>
            <w:tcW w:w="6973" w:type="dxa"/>
            <w:shd w:val="clear" w:color="auto" w:fill="auto"/>
            <w:vAlign w:val="center"/>
          </w:tcPr>
          <w:p w14:paraId="2E9F4ABD" w14:textId="77777777" w:rsidR="004F0499" w:rsidRPr="00EC1588" w:rsidRDefault="004F0499" w:rsidP="00156F58">
            <w:pPr>
              <w:pStyle w:val="Tabellentext"/>
              <w:rPr>
                <w:rFonts w:cs="Calibri"/>
                <w:szCs w:val="22"/>
                <w:lang w:val="en-GB"/>
              </w:rPr>
            </w:pPr>
            <w:r w:rsidRPr="00EC1588">
              <w:rPr>
                <w:rFonts w:cs="Calibri"/>
                <w:szCs w:val="22"/>
                <w:lang w:val="en-GB"/>
              </w:rPr>
              <w:t>Were effective procedures elaborated to monitor, decrease or prevent formation of acidic aqueous solutions (if applicable)?</w:t>
            </w:r>
          </w:p>
        </w:tc>
        <w:tc>
          <w:tcPr>
            <w:tcW w:w="1378" w:type="dxa"/>
            <w:shd w:val="clear" w:color="auto" w:fill="auto"/>
          </w:tcPr>
          <w:p w14:paraId="3002F626" w14:textId="77777777" w:rsidR="004F0499" w:rsidRPr="00EC1588" w:rsidRDefault="004F0499" w:rsidP="00156F58">
            <w:pPr>
              <w:pStyle w:val="Tabellentext"/>
              <w:rPr>
                <w:rFonts w:cs="Calibri"/>
                <w:szCs w:val="22"/>
                <w:lang w:val="en-GB"/>
              </w:rPr>
            </w:pPr>
          </w:p>
        </w:tc>
        <w:tc>
          <w:tcPr>
            <w:tcW w:w="821" w:type="dxa"/>
            <w:shd w:val="clear" w:color="auto" w:fill="auto"/>
          </w:tcPr>
          <w:p w14:paraId="7CA9E033" w14:textId="77777777" w:rsidR="004F0499" w:rsidRPr="00EC1588" w:rsidRDefault="004F0499" w:rsidP="00156F58">
            <w:pPr>
              <w:pStyle w:val="Tabellentext"/>
              <w:rPr>
                <w:rFonts w:cs="Calibri"/>
                <w:szCs w:val="22"/>
                <w:lang w:val="en-GB"/>
              </w:rPr>
            </w:pPr>
          </w:p>
        </w:tc>
        <w:tc>
          <w:tcPr>
            <w:tcW w:w="906" w:type="dxa"/>
            <w:shd w:val="clear" w:color="auto" w:fill="auto"/>
          </w:tcPr>
          <w:p w14:paraId="1C0B00E9" w14:textId="77777777" w:rsidR="004F0499" w:rsidRPr="00EC1588" w:rsidRDefault="004F0499" w:rsidP="00156F58">
            <w:pPr>
              <w:pStyle w:val="Tabellentext"/>
              <w:rPr>
                <w:rFonts w:cs="Calibri"/>
                <w:szCs w:val="22"/>
                <w:lang w:val="en-GB"/>
              </w:rPr>
            </w:pPr>
          </w:p>
        </w:tc>
        <w:tc>
          <w:tcPr>
            <w:tcW w:w="906" w:type="dxa"/>
            <w:shd w:val="clear" w:color="auto" w:fill="auto"/>
          </w:tcPr>
          <w:p w14:paraId="6D2EB233" w14:textId="77777777" w:rsidR="004F0499" w:rsidRPr="00EC1588" w:rsidRDefault="004F0499" w:rsidP="00156F58">
            <w:pPr>
              <w:pStyle w:val="Tabellentext"/>
              <w:rPr>
                <w:rFonts w:cs="Calibri"/>
                <w:szCs w:val="22"/>
                <w:lang w:val="en-GB"/>
              </w:rPr>
            </w:pPr>
          </w:p>
        </w:tc>
        <w:tc>
          <w:tcPr>
            <w:tcW w:w="726" w:type="dxa"/>
            <w:shd w:val="clear" w:color="auto" w:fill="auto"/>
          </w:tcPr>
          <w:p w14:paraId="33773A46" w14:textId="77777777" w:rsidR="004F0499" w:rsidRPr="00EC1588" w:rsidRDefault="004F0499" w:rsidP="00156F58">
            <w:pPr>
              <w:pStyle w:val="Tabellentext"/>
              <w:rPr>
                <w:rFonts w:cs="Calibri"/>
                <w:szCs w:val="22"/>
                <w:lang w:val="en-GB"/>
              </w:rPr>
            </w:pPr>
          </w:p>
        </w:tc>
        <w:tc>
          <w:tcPr>
            <w:tcW w:w="3035" w:type="dxa"/>
            <w:shd w:val="clear" w:color="auto" w:fill="auto"/>
          </w:tcPr>
          <w:p w14:paraId="00037111" w14:textId="77777777" w:rsidR="004F0499" w:rsidRPr="00EC1588" w:rsidRDefault="004F0499" w:rsidP="00156F58">
            <w:pPr>
              <w:pStyle w:val="Tabellentext"/>
              <w:rPr>
                <w:rFonts w:cs="Calibri"/>
                <w:szCs w:val="22"/>
                <w:lang w:val="en-GB"/>
              </w:rPr>
            </w:pPr>
          </w:p>
        </w:tc>
      </w:tr>
      <w:tr w:rsidR="004F0499" w:rsidRPr="0050371E" w14:paraId="1DA4CD60" w14:textId="77777777" w:rsidTr="00562B7D">
        <w:trPr>
          <w:cantSplit/>
          <w:trHeight w:val="20"/>
        </w:trPr>
        <w:tc>
          <w:tcPr>
            <w:tcW w:w="706" w:type="dxa"/>
            <w:shd w:val="clear" w:color="auto" w:fill="F2F2F2"/>
            <w:vAlign w:val="center"/>
          </w:tcPr>
          <w:p w14:paraId="0D5029AF" w14:textId="778F87D0" w:rsidR="004F0499" w:rsidRPr="00EC1588" w:rsidRDefault="004F0499" w:rsidP="00B865F0">
            <w:pPr>
              <w:pStyle w:val="Tabellentext"/>
              <w:rPr>
                <w:rFonts w:cs="Calibri"/>
                <w:szCs w:val="22"/>
                <w:lang w:val="en-GB"/>
              </w:rPr>
            </w:pPr>
            <w:r w:rsidRPr="00EC1588">
              <w:rPr>
                <w:rFonts w:cs="Calibri"/>
                <w:szCs w:val="22"/>
                <w:lang w:val="en-GB"/>
              </w:rPr>
              <w:lastRenderedPageBreak/>
              <w:t>1</w:t>
            </w:r>
            <w:r w:rsidR="00B865F0">
              <w:rPr>
                <w:rFonts w:cs="Calibri"/>
                <w:szCs w:val="22"/>
                <w:lang w:val="en-GB"/>
              </w:rPr>
              <w:t>28</w:t>
            </w:r>
          </w:p>
        </w:tc>
        <w:tc>
          <w:tcPr>
            <w:tcW w:w="6973" w:type="dxa"/>
            <w:shd w:val="clear" w:color="auto" w:fill="F2F2F2"/>
            <w:vAlign w:val="center"/>
          </w:tcPr>
          <w:p w14:paraId="575BD4DC" w14:textId="77777777" w:rsidR="004F0499" w:rsidRPr="00EC1588" w:rsidRDefault="004F0499" w:rsidP="00156F58">
            <w:pPr>
              <w:pStyle w:val="Tabellentext"/>
              <w:rPr>
                <w:rFonts w:cs="Calibri"/>
                <w:szCs w:val="22"/>
                <w:lang w:val="en-GB"/>
              </w:rPr>
            </w:pPr>
            <w:r w:rsidRPr="00EC1588">
              <w:rPr>
                <w:rFonts w:cs="Calibri"/>
                <w:szCs w:val="22"/>
                <w:lang w:val="en-GB"/>
              </w:rPr>
              <w:t>Does the neutralization plant have a volume equal at least double water volume of acid water according to actual needs (if applicable)?</w:t>
            </w:r>
          </w:p>
        </w:tc>
        <w:tc>
          <w:tcPr>
            <w:tcW w:w="1378" w:type="dxa"/>
            <w:shd w:val="clear" w:color="auto" w:fill="F2F2F2"/>
          </w:tcPr>
          <w:p w14:paraId="7901D98B" w14:textId="77777777" w:rsidR="004F0499" w:rsidRPr="00EC1588" w:rsidRDefault="004F0499" w:rsidP="00156F58">
            <w:pPr>
              <w:pStyle w:val="Tabellentext"/>
              <w:rPr>
                <w:rFonts w:cs="Calibri"/>
                <w:szCs w:val="22"/>
                <w:lang w:val="en-GB"/>
              </w:rPr>
            </w:pPr>
          </w:p>
        </w:tc>
        <w:tc>
          <w:tcPr>
            <w:tcW w:w="821" w:type="dxa"/>
            <w:shd w:val="clear" w:color="auto" w:fill="F2F2F2"/>
          </w:tcPr>
          <w:p w14:paraId="570394F1" w14:textId="77777777" w:rsidR="004F0499" w:rsidRPr="00EC1588" w:rsidRDefault="004F0499" w:rsidP="00156F58">
            <w:pPr>
              <w:pStyle w:val="Tabellentext"/>
              <w:rPr>
                <w:rFonts w:cs="Calibri"/>
                <w:szCs w:val="22"/>
                <w:lang w:val="en-GB"/>
              </w:rPr>
            </w:pPr>
          </w:p>
        </w:tc>
        <w:tc>
          <w:tcPr>
            <w:tcW w:w="906" w:type="dxa"/>
            <w:shd w:val="clear" w:color="auto" w:fill="F2F2F2"/>
          </w:tcPr>
          <w:p w14:paraId="3F75CDAC" w14:textId="77777777" w:rsidR="004F0499" w:rsidRPr="00EC1588" w:rsidRDefault="004F0499" w:rsidP="00156F58">
            <w:pPr>
              <w:pStyle w:val="Tabellentext"/>
              <w:rPr>
                <w:rFonts w:cs="Calibri"/>
                <w:szCs w:val="22"/>
                <w:lang w:val="en-GB"/>
              </w:rPr>
            </w:pPr>
          </w:p>
        </w:tc>
        <w:tc>
          <w:tcPr>
            <w:tcW w:w="906" w:type="dxa"/>
            <w:shd w:val="clear" w:color="auto" w:fill="F2F2F2"/>
          </w:tcPr>
          <w:p w14:paraId="25601D72" w14:textId="77777777" w:rsidR="004F0499" w:rsidRPr="00EC1588" w:rsidRDefault="004F0499" w:rsidP="00156F58">
            <w:pPr>
              <w:pStyle w:val="Tabellentext"/>
              <w:rPr>
                <w:rFonts w:cs="Calibri"/>
                <w:szCs w:val="22"/>
                <w:lang w:val="en-GB"/>
              </w:rPr>
            </w:pPr>
          </w:p>
        </w:tc>
        <w:tc>
          <w:tcPr>
            <w:tcW w:w="726" w:type="dxa"/>
            <w:shd w:val="clear" w:color="auto" w:fill="F2F2F2"/>
          </w:tcPr>
          <w:p w14:paraId="73566FB5" w14:textId="77777777" w:rsidR="004F0499" w:rsidRPr="00EC1588" w:rsidRDefault="004F0499" w:rsidP="00156F58">
            <w:pPr>
              <w:pStyle w:val="Tabellentext"/>
              <w:rPr>
                <w:rFonts w:cs="Calibri"/>
                <w:szCs w:val="22"/>
                <w:lang w:val="en-GB"/>
              </w:rPr>
            </w:pPr>
          </w:p>
        </w:tc>
        <w:tc>
          <w:tcPr>
            <w:tcW w:w="3035" w:type="dxa"/>
            <w:shd w:val="clear" w:color="auto" w:fill="F2F2F2"/>
          </w:tcPr>
          <w:p w14:paraId="56087607" w14:textId="77777777" w:rsidR="004F0499" w:rsidRPr="00EC1588" w:rsidRDefault="004F0499" w:rsidP="00156F58">
            <w:pPr>
              <w:pStyle w:val="Tabellentext"/>
              <w:rPr>
                <w:rFonts w:cs="Calibri"/>
                <w:szCs w:val="22"/>
                <w:lang w:val="en-GB"/>
              </w:rPr>
            </w:pPr>
          </w:p>
        </w:tc>
      </w:tr>
      <w:tr w:rsidR="004F0499" w:rsidRPr="0050371E" w14:paraId="56EA4193" w14:textId="77777777" w:rsidTr="00562B7D">
        <w:trPr>
          <w:cantSplit/>
          <w:trHeight w:val="20"/>
        </w:trPr>
        <w:tc>
          <w:tcPr>
            <w:tcW w:w="706" w:type="dxa"/>
            <w:shd w:val="clear" w:color="auto" w:fill="auto"/>
            <w:vAlign w:val="center"/>
          </w:tcPr>
          <w:p w14:paraId="5667A5C1" w14:textId="1641C268" w:rsidR="004F0499" w:rsidRPr="00EC1588" w:rsidRDefault="004F0499" w:rsidP="00B865F0">
            <w:pPr>
              <w:pStyle w:val="Tabellentext"/>
              <w:rPr>
                <w:rFonts w:cs="Calibri"/>
                <w:szCs w:val="22"/>
                <w:lang w:val="en-GB"/>
              </w:rPr>
            </w:pPr>
            <w:r w:rsidRPr="00EC1588">
              <w:rPr>
                <w:rFonts w:cs="Calibri"/>
                <w:szCs w:val="22"/>
                <w:lang w:val="en-GB"/>
              </w:rPr>
              <w:t>12</w:t>
            </w:r>
            <w:r w:rsidR="00B865F0">
              <w:rPr>
                <w:rFonts w:cs="Calibri"/>
                <w:szCs w:val="22"/>
                <w:lang w:val="en-GB"/>
              </w:rPr>
              <w:t>9</w:t>
            </w:r>
          </w:p>
        </w:tc>
        <w:tc>
          <w:tcPr>
            <w:tcW w:w="6973" w:type="dxa"/>
            <w:shd w:val="clear" w:color="auto" w:fill="auto"/>
            <w:vAlign w:val="center"/>
          </w:tcPr>
          <w:p w14:paraId="614EBAB2" w14:textId="77777777" w:rsidR="004F0499" w:rsidRPr="00EC1588" w:rsidRDefault="004F0499" w:rsidP="00156F58">
            <w:pPr>
              <w:pStyle w:val="Tabellentext"/>
              <w:rPr>
                <w:rFonts w:cs="Calibri"/>
                <w:szCs w:val="22"/>
                <w:lang w:val="en-GB"/>
              </w:rPr>
            </w:pPr>
            <w:r w:rsidRPr="00EC1588">
              <w:rPr>
                <w:rFonts w:cs="Calibri"/>
                <w:szCs w:val="22"/>
                <w:lang w:val="en-GB"/>
              </w:rPr>
              <w:t>Do pipelines remain air-tight and stable during long-term mechanical, chemical, thermal and biological impact</w:t>
            </w:r>
            <w:r w:rsidR="0090308B" w:rsidRPr="00EC1588">
              <w:rPr>
                <w:rFonts w:cs="Calibri"/>
                <w:szCs w:val="22"/>
                <w:lang w:val="en-GB"/>
              </w:rPr>
              <w:t>s</w:t>
            </w:r>
            <w:r w:rsidRPr="00EC1588">
              <w:rPr>
                <w:rFonts w:cs="Calibri"/>
                <w:szCs w:val="22"/>
                <w:lang w:val="en-GB"/>
              </w:rPr>
              <w:t>?</w:t>
            </w:r>
          </w:p>
        </w:tc>
        <w:tc>
          <w:tcPr>
            <w:tcW w:w="1378" w:type="dxa"/>
            <w:shd w:val="clear" w:color="auto" w:fill="auto"/>
          </w:tcPr>
          <w:p w14:paraId="245D39D9" w14:textId="77777777" w:rsidR="004F0499" w:rsidRPr="00EC1588" w:rsidRDefault="004F0499" w:rsidP="00156F58">
            <w:pPr>
              <w:pStyle w:val="Tabellentext"/>
              <w:rPr>
                <w:rFonts w:cs="Calibri"/>
                <w:szCs w:val="22"/>
                <w:lang w:val="en-GB"/>
              </w:rPr>
            </w:pPr>
          </w:p>
        </w:tc>
        <w:tc>
          <w:tcPr>
            <w:tcW w:w="821" w:type="dxa"/>
            <w:shd w:val="clear" w:color="auto" w:fill="auto"/>
          </w:tcPr>
          <w:p w14:paraId="278104FD" w14:textId="77777777" w:rsidR="004F0499" w:rsidRPr="00EC1588" w:rsidRDefault="004F0499" w:rsidP="00156F58">
            <w:pPr>
              <w:pStyle w:val="Tabellentext"/>
              <w:rPr>
                <w:rFonts w:cs="Calibri"/>
                <w:szCs w:val="22"/>
                <w:lang w:val="en-GB"/>
              </w:rPr>
            </w:pPr>
          </w:p>
        </w:tc>
        <w:tc>
          <w:tcPr>
            <w:tcW w:w="906" w:type="dxa"/>
            <w:shd w:val="clear" w:color="auto" w:fill="auto"/>
          </w:tcPr>
          <w:p w14:paraId="1BA91882" w14:textId="77777777" w:rsidR="004F0499" w:rsidRPr="00EC1588" w:rsidRDefault="004F0499" w:rsidP="00156F58">
            <w:pPr>
              <w:pStyle w:val="Tabellentext"/>
              <w:rPr>
                <w:rFonts w:cs="Calibri"/>
                <w:szCs w:val="22"/>
                <w:lang w:val="en-GB"/>
              </w:rPr>
            </w:pPr>
          </w:p>
        </w:tc>
        <w:tc>
          <w:tcPr>
            <w:tcW w:w="906" w:type="dxa"/>
            <w:shd w:val="clear" w:color="auto" w:fill="auto"/>
          </w:tcPr>
          <w:p w14:paraId="411DE85A" w14:textId="77777777" w:rsidR="004F0499" w:rsidRPr="00EC1588" w:rsidRDefault="004F0499" w:rsidP="00156F58">
            <w:pPr>
              <w:pStyle w:val="Tabellentext"/>
              <w:rPr>
                <w:rFonts w:cs="Calibri"/>
                <w:szCs w:val="22"/>
                <w:lang w:val="en-GB"/>
              </w:rPr>
            </w:pPr>
          </w:p>
        </w:tc>
        <w:tc>
          <w:tcPr>
            <w:tcW w:w="726" w:type="dxa"/>
            <w:shd w:val="clear" w:color="auto" w:fill="auto"/>
          </w:tcPr>
          <w:p w14:paraId="33679638" w14:textId="77777777" w:rsidR="004F0499" w:rsidRPr="00EC1588" w:rsidRDefault="004F0499" w:rsidP="00156F58">
            <w:pPr>
              <w:pStyle w:val="Tabellentext"/>
              <w:rPr>
                <w:rFonts w:cs="Calibri"/>
                <w:szCs w:val="22"/>
                <w:lang w:val="en-GB"/>
              </w:rPr>
            </w:pPr>
          </w:p>
        </w:tc>
        <w:tc>
          <w:tcPr>
            <w:tcW w:w="3035" w:type="dxa"/>
            <w:shd w:val="clear" w:color="auto" w:fill="auto"/>
          </w:tcPr>
          <w:p w14:paraId="27FAADCC" w14:textId="77777777" w:rsidR="004F0499" w:rsidRPr="00EC1588" w:rsidRDefault="004F0499" w:rsidP="00156F58">
            <w:pPr>
              <w:pStyle w:val="Tabellentext"/>
              <w:rPr>
                <w:rFonts w:cs="Calibri"/>
                <w:szCs w:val="22"/>
                <w:lang w:val="en-GB"/>
              </w:rPr>
            </w:pPr>
          </w:p>
        </w:tc>
      </w:tr>
      <w:tr w:rsidR="004F0499" w:rsidRPr="0050371E" w14:paraId="31805616" w14:textId="77777777" w:rsidTr="00562B7D">
        <w:trPr>
          <w:cantSplit/>
          <w:trHeight w:val="20"/>
        </w:trPr>
        <w:tc>
          <w:tcPr>
            <w:tcW w:w="706" w:type="dxa"/>
            <w:shd w:val="clear" w:color="auto" w:fill="F2F2F2"/>
            <w:vAlign w:val="center"/>
          </w:tcPr>
          <w:p w14:paraId="73E295C4" w14:textId="6C421ECF" w:rsidR="004F0499" w:rsidRPr="00EC1588" w:rsidRDefault="004F0499" w:rsidP="00B865F0">
            <w:pPr>
              <w:pStyle w:val="Tabellentext"/>
              <w:rPr>
                <w:rFonts w:cs="Calibri"/>
                <w:szCs w:val="22"/>
                <w:lang w:val="en-GB"/>
              </w:rPr>
            </w:pPr>
            <w:r w:rsidRPr="00EC1588">
              <w:rPr>
                <w:rFonts w:cs="Calibri"/>
                <w:szCs w:val="22"/>
                <w:lang w:val="en-GB"/>
              </w:rPr>
              <w:t>13</w:t>
            </w:r>
            <w:r w:rsidR="00B865F0">
              <w:rPr>
                <w:rFonts w:cs="Calibri"/>
                <w:szCs w:val="22"/>
                <w:lang w:val="en-GB"/>
              </w:rPr>
              <w:t>0</w:t>
            </w:r>
          </w:p>
        </w:tc>
        <w:tc>
          <w:tcPr>
            <w:tcW w:w="6973" w:type="dxa"/>
            <w:shd w:val="clear" w:color="auto" w:fill="F2F2F2"/>
            <w:vAlign w:val="center"/>
          </w:tcPr>
          <w:p w14:paraId="56987996" w14:textId="77777777" w:rsidR="004F0499" w:rsidRPr="00EC1588" w:rsidRDefault="004F0499" w:rsidP="00156F58">
            <w:pPr>
              <w:pStyle w:val="Tabellentext"/>
              <w:rPr>
                <w:rFonts w:cs="Calibri"/>
                <w:szCs w:val="22"/>
                <w:lang w:val="en-GB"/>
              </w:rPr>
            </w:pPr>
            <w:r w:rsidRPr="00EC1588">
              <w:rPr>
                <w:rFonts w:cs="Calibri"/>
                <w:szCs w:val="22"/>
                <w:lang w:val="en-GB"/>
              </w:rPr>
              <w:t>Is the lowest pipeline part located above the maximum flooding level for the last 100 years (or equivalent projected 1:100 year flooding level)?</w:t>
            </w:r>
          </w:p>
        </w:tc>
        <w:tc>
          <w:tcPr>
            <w:tcW w:w="1378" w:type="dxa"/>
            <w:shd w:val="clear" w:color="auto" w:fill="F2F2F2"/>
          </w:tcPr>
          <w:p w14:paraId="327D5339" w14:textId="77777777" w:rsidR="004F0499" w:rsidRPr="00EC1588" w:rsidRDefault="004F0499" w:rsidP="00156F58">
            <w:pPr>
              <w:pStyle w:val="Tabellentext"/>
              <w:rPr>
                <w:rFonts w:cs="Calibri"/>
                <w:szCs w:val="22"/>
                <w:lang w:val="en-GB"/>
              </w:rPr>
            </w:pPr>
          </w:p>
        </w:tc>
        <w:tc>
          <w:tcPr>
            <w:tcW w:w="821" w:type="dxa"/>
            <w:shd w:val="clear" w:color="auto" w:fill="F2F2F2"/>
          </w:tcPr>
          <w:p w14:paraId="0CEE827C" w14:textId="77777777" w:rsidR="004F0499" w:rsidRPr="00EC1588" w:rsidRDefault="004F0499" w:rsidP="00156F58">
            <w:pPr>
              <w:pStyle w:val="Tabellentext"/>
              <w:rPr>
                <w:rFonts w:cs="Calibri"/>
                <w:szCs w:val="22"/>
                <w:lang w:val="en-GB"/>
              </w:rPr>
            </w:pPr>
          </w:p>
        </w:tc>
        <w:tc>
          <w:tcPr>
            <w:tcW w:w="906" w:type="dxa"/>
            <w:shd w:val="clear" w:color="auto" w:fill="F2F2F2"/>
          </w:tcPr>
          <w:p w14:paraId="35107B2E" w14:textId="77777777" w:rsidR="004F0499" w:rsidRPr="00EC1588" w:rsidRDefault="004F0499" w:rsidP="00156F58">
            <w:pPr>
              <w:pStyle w:val="Tabellentext"/>
              <w:rPr>
                <w:rFonts w:cs="Calibri"/>
                <w:szCs w:val="22"/>
                <w:lang w:val="en-GB"/>
              </w:rPr>
            </w:pPr>
          </w:p>
        </w:tc>
        <w:tc>
          <w:tcPr>
            <w:tcW w:w="906" w:type="dxa"/>
            <w:shd w:val="clear" w:color="auto" w:fill="F2F2F2"/>
          </w:tcPr>
          <w:p w14:paraId="54526D06" w14:textId="77777777" w:rsidR="004F0499" w:rsidRPr="00EC1588" w:rsidRDefault="004F0499" w:rsidP="00156F58">
            <w:pPr>
              <w:pStyle w:val="Tabellentext"/>
              <w:rPr>
                <w:rFonts w:cs="Calibri"/>
                <w:szCs w:val="22"/>
                <w:lang w:val="en-GB"/>
              </w:rPr>
            </w:pPr>
          </w:p>
        </w:tc>
        <w:tc>
          <w:tcPr>
            <w:tcW w:w="726" w:type="dxa"/>
            <w:shd w:val="clear" w:color="auto" w:fill="F2F2F2"/>
          </w:tcPr>
          <w:p w14:paraId="792D6CCC" w14:textId="77777777" w:rsidR="004F0499" w:rsidRPr="00EC1588" w:rsidRDefault="004F0499" w:rsidP="00156F58">
            <w:pPr>
              <w:pStyle w:val="Tabellentext"/>
              <w:rPr>
                <w:rFonts w:cs="Calibri"/>
                <w:szCs w:val="22"/>
                <w:lang w:val="en-GB"/>
              </w:rPr>
            </w:pPr>
          </w:p>
        </w:tc>
        <w:tc>
          <w:tcPr>
            <w:tcW w:w="3035" w:type="dxa"/>
            <w:shd w:val="clear" w:color="auto" w:fill="F2F2F2"/>
          </w:tcPr>
          <w:p w14:paraId="5EB3C458" w14:textId="77777777" w:rsidR="004F0499" w:rsidRPr="00EC1588" w:rsidRDefault="004F0499" w:rsidP="00156F58">
            <w:pPr>
              <w:pStyle w:val="Tabellentext"/>
              <w:rPr>
                <w:rFonts w:cs="Calibri"/>
                <w:szCs w:val="22"/>
                <w:lang w:val="en-GB"/>
              </w:rPr>
            </w:pPr>
          </w:p>
        </w:tc>
      </w:tr>
      <w:tr w:rsidR="004F0499" w:rsidRPr="0050371E" w14:paraId="7AC334C8" w14:textId="77777777" w:rsidTr="00562B7D">
        <w:trPr>
          <w:cantSplit/>
          <w:trHeight w:val="20"/>
        </w:trPr>
        <w:tc>
          <w:tcPr>
            <w:tcW w:w="706" w:type="dxa"/>
            <w:shd w:val="clear" w:color="auto" w:fill="auto"/>
            <w:vAlign w:val="center"/>
          </w:tcPr>
          <w:p w14:paraId="237355F9" w14:textId="32020188" w:rsidR="004F0499" w:rsidRPr="00EC1588" w:rsidRDefault="004F0499" w:rsidP="00B865F0">
            <w:pPr>
              <w:pStyle w:val="Tabellentext"/>
              <w:rPr>
                <w:rFonts w:cs="Calibri"/>
                <w:szCs w:val="22"/>
                <w:lang w:val="en-GB"/>
              </w:rPr>
            </w:pPr>
            <w:r w:rsidRPr="00EC1588">
              <w:rPr>
                <w:rFonts w:cs="Calibri"/>
                <w:szCs w:val="22"/>
                <w:lang w:val="en-GB"/>
              </w:rPr>
              <w:t>13</w:t>
            </w:r>
            <w:r w:rsidR="00B865F0">
              <w:rPr>
                <w:rFonts w:cs="Calibri"/>
                <w:szCs w:val="22"/>
                <w:lang w:val="en-GB"/>
              </w:rPr>
              <w:t>1</w:t>
            </w:r>
          </w:p>
        </w:tc>
        <w:tc>
          <w:tcPr>
            <w:tcW w:w="6973" w:type="dxa"/>
            <w:shd w:val="clear" w:color="auto" w:fill="auto"/>
            <w:vAlign w:val="center"/>
          </w:tcPr>
          <w:p w14:paraId="1AB5EBFB" w14:textId="07C93D5C" w:rsidR="004F0499" w:rsidRPr="00EC1588" w:rsidRDefault="004F0499" w:rsidP="00156F58">
            <w:pPr>
              <w:pStyle w:val="Tabellentext"/>
              <w:rPr>
                <w:rFonts w:cs="Calibri"/>
                <w:szCs w:val="22"/>
                <w:lang w:val="en-GB"/>
              </w:rPr>
            </w:pPr>
            <w:r w:rsidRPr="00EC1588">
              <w:rPr>
                <w:rFonts w:cs="Calibri"/>
                <w:szCs w:val="22"/>
                <w:lang w:val="en-GB"/>
              </w:rPr>
              <w:t>Is pipeline and pump condition regularly checked</w:t>
            </w:r>
            <w:r w:rsidR="008D7207" w:rsidRPr="007E42F1">
              <w:rPr>
                <w:lang w:val="en-US"/>
              </w:rPr>
              <w:t xml:space="preserve"> </w:t>
            </w:r>
            <w:r w:rsidR="008D7207" w:rsidRPr="008D7207">
              <w:rPr>
                <w:rFonts w:cs="Calibri"/>
                <w:szCs w:val="22"/>
                <w:lang w:val="en-GB"/>
              </w:rPr>
              <w:t>in accordance with the regulations</w:t>
            </w:r>
            <w:r w:rsidRPr="00EC1588">
              <w:rPr>
                <w:rFonts w:cs="Calibri"/>
                <w:szCs w:val="22"/>
                <w:lang w:val="en-GB"/>
              </w:rPr>
              <w:t xml:space="preserve"> and confirmed in a written documentation?</w:t>
            </w:r>
          </w:p>
        </w:tc>
        <w:tc>
          <w:tcPr>
            <w:tcW w:w="1378" w:type="dxa"/>
            <w:shd w:val="clear" w:color="auto" w:fill="auto"/>
          </w:tcPr>
          <w:p w14:paraId="502AAA57" w14:textId="77777777" w:rsidR="004F0499" w:rsidRPr="00EC1588" w:rsidRDefault="004F0499" w:rsidP="00156F58">
            <w:pPr>
              <w:pStyle w:val="Tabellentext"/>
              <w:rPr>
                <w:rFonts w:cs="Calibri"/>
                <w:szCs w:val="22"/>
                <w:lang w:val="en-GB"/>
              </w:rPr>
            </w:pPr>
          </w:p>
        </w:tc>
        <w:tc>
          <w:tcPr>
            <w:tcW w:w="821" w:type="dxa"/>
            <w:shd w:val="clear" w:color="auto" w:fill="auto"/>
          </w:tcPr>
          <w:p w14:paraId="0FD5A140" w14:textId="77777777" w:rsidR="004F0499" w:rsidRPr="00EC1588" w:rsidRDefault="004F0499" w:rsidP="00156F58">
            <w:pPr>
              <w:pStyle w:val="Tabellentext"/>
              <w:rPr>
                <w:rFonts w:cs="Calibri"/>
                <w:szCs w:val="22"/>
                <w:lang w:val="en-GB"/>
              </w:rPr>
            </w:pPr>
          </w:p>
        </w:tc>
        <w:tc>
          <w:tcPr>
            <w:tcW w:w="906" w:type="dxa"/>
            <w:shd w:val="clear" w:color="auto" w:fill="auto"/>
          </w:tcPr>
          <w:p w14:paraId="1197DF55" w14:textId="77777777" w:rsidR="004F0499" w:rsidRPr="00EC1588" w:rsidRDefault="004F0499" w:rsidP="00156F58">
            <w:pPr>
              <w:pStyle w:val="Tabellentext"/>
              <w:rPr>
                <w:rFonts w:cs="Calibri"/>
                <w:szCs w:val="22"/>
                <w:lang w:val="en-GB"/>
              </w:rPr>
            </w:pPr>
          </w:p>
        </w:tc>
        <w:tc>
          <w:tcPr>
            <w:tcW w:w="906" w:type="dxa"/>
            <w:shd w:val="clear" w:color="auto" w:fill="auto"/>
          </w:tcPr>
          <w:p w14:paraId="0A5F7382" w14:textId="77777777" w:rsidR="004F0499" w:rsidRPr="00EC1588" w:rsidRDefault="004F0499" w:rsidP="00156F58">
            <w:pPr>
              <w:pStyle w:val="Tabellentext"/>
              <w:rPr>
                <w:rFonts w:cs="Calibri"/>
                <w:szCs w:val="22"/>
                <w:lang w:val="en-GB"/>
              </w:rPr>
            </w:pPr>
          </w:p>
        </w:tc>
        <w:tc>
          <w:tcPr>
            <w:tcW w:w="726" w:type="dxa"/>
            <w:shd w:val="clear" w:color="auto" w:fill="auto"/>
          </w:tcPr>
          <w:p w14:paraId="0ADEFB7A" w14:textId="77777777" w:rsidR="004F0499" w:rsidRPr="00EC1588" w:rsidRDefault="004F0499" w:rsidP="00156F58">
            <w:pPr>
              <w:pStyle w:val="Tabellentext"/>
              <w:rPr>
                <w:rFonts w:cs="Calibri"/>
                <w:szCs w:val="22"/>
                <w:lang w:val="en-GB"/>
              </w:rPr>
            </w:pPr>
          </w:p>
        </w:tc>
        <w:tc>
          <w:tcPr>
            <w:tcW w:w="3035" w:type="dxa"/>
            <w:shd w:val="clear" w:color="auto" w:fill="auto"/>
          </w:tcPr>
          <w:p w14:paraId="2762221B" w14:textId="77777777" w:rsidR="004F0499" w:rsidRPr="00EC1588" w:rsidRDefault="004F0499" w:rsidP="00156F58">
            <w:pPr>
              <w:pStyle w:val="Tabellentext"/>
              <w:rPr>
                <w:rFonts w:cs="Calibri"/>
                <w:szCs w:val="22"/>
                <w:lang w:val="en-GB"/>
              </w:rPr>
            </w:pPr>
          </w:p>
        </w:tc>
      </w:tr>
      <w:tr w:rsidR="004F0499" w:rsidRPr="0050371E" w14:paraId="7E1034DD" w14:textId="77777777" w:rsidTr="00562B7D">
        <w:trPr>
          <w:cantSplit/>
          <w:trHeight w:val="20"/>
        </w:trPr>
        <w:tc>
          <w:tcPr>
            <w:tcW w:w="706" w:type="dxa"/>
            <w:shd w:val="clear" w:color="auto" w:fill="F2F2F2"/>
            <w:vAlign w:val="center"/>
          </w:tcPr>
          <w:p w14:paraId="2DCCC7BB" w14:textId="6190E230" w:rsidR="004F0499" w:rsidRPr="00EC1588" w:rsidRDefault="004F0499" w:rsidP="00B865F0">
            <w:pPr>
              <w:pStyle w:val="Tabellentext"/>
              <w:rPr>
                <w:rFonts w:cs="Calibri"/>
                <w:szCs w:val="22"/>
                <w:lang w:val="en-GB"/>
              </w:rPr>
            </w:pPr>
            <w:r w:rsidRPr="00EC1588">
              <w:rPr>
                <w:rFonts w:cs="Calibri"/>
                <w:szCs w:val="22"/>
                <w:lang w:val="en-GB"/>
              </w:rPr>
              <w:t>13</w:t>
            </w:r>
            <w:r w:rsidR="00B865F0">
              <w:rPr>
                <w:rFonts w:cs="Calibri"/>
                <w:szCs w:val="22"/>
                <w:lang w:val="en-GB"/>
              </w:rPr>
              <w:t>2</w:t>
            </w:r>
          </w:p>
        </w:tc>
        <w:tc>
          <w:tcPr>
            <w:tcW w:w="6973" w:type="dxa"/>
            <w:shd w:val="clear" w:color="auto" w:fill="F2F2F2"/>
            <w:vAlign w:val="center"/>
          </w:tcPr>
          <w:p w14:paraId="24171A24" w14:textId="7B05BEF0" w:rsidR="004F0499" w:rsidRPr="00EC1588" w:rsidRDefault="004F0499" w:rsidP="00156F58">
            <w:pPr>
              <w:pStyle w:val="Tabellentext"/>
              <w:rPr>
                <w:rFonts w:cs="Calibri"/>
                <w:szCs w:val="22"/>
                <w:lang w:val="en-GB"/>
              </w:rPr>
            </w:pPr>
            <w:r w:rsidRPr="00EC1588">
              <w:rPr>
                <w:rFonts w:cs="Calibri"/>
                <w:szCs w:val="22"/>
                <w:lang w:val="en-GB"/>
              </w:rPr>
              <w:t>Is there equipment in operable condition that terminates tailing</w:t>
            </w:r>
            <w:r w:rsidR="000320B2" w:rsidRPr="00EC1588">
              <w:rPr>
                <w:rFonts w:cs="Calibri"/>
                <w:szCs w:val="22"/>
                <w:lang w:val="en-GB"/>
              </w:rPr>
              <w:t>s</w:t>
            </w:r>
            <w:r w:rsidRPr="00EC1588">
              <w:rPr>
                <w:rFonts w:cs="Calibri"/>
                <w:szCs w:val="22"/>
                <w:lang w:val="en-GB"/>
              </w:rPr>
              <w:t xml:space="preserve"> material delivery in case of pipeline rupture?</w:t>
            </w:r>
            <w:r w:rsidR="005A45B5">
              <w:rPr>
                <w:rStyle w:val="af2"/>
                <w:rFonts w:cs="Calibri"/>
                <w:szCs w:val="22"/>
                <w:lang w:val="en-GB"/>
              </w:rPr>
              <w:footnoteReference w:id="6"/>
            </w:r>
          </w:p>
        </w:tc>
        <w:tc>
          <w:tcPr>
            <w:tcW w:w="1378" w:type="dxa"/>
            <w:shd w:val="clear" w:color="auto" w:fill="F2F2F2"/>
          </w:tcPr>
          <w:p w14:paraId="25529C50" w14:textId="77777777" w:rsidR="004F0499" w:rsidRPr="00EC1588" w:rsidRDefault="004F0499" w:rsidP="00156F58">
            <w:pPr>
              <w:pStyle w:val="Tabellentext"/>
              <w:rPr>
                <w:rFonts w:cs="Calibri"/>
                <w:szCs w:val="22"/>
                <w:lang w:val="en-GB"/>
              </w:rPr>
            </w:pPr>
          </w:p>
        </w:tc>
        <w:tc>
          <w:tcPr>
            <w:tcW w:w="821" w:type="dxa"/>
            <w:shd w:val="clear" w:color="auto" w:fill="F2F2F2"/>
          </w:tcPr>
          <w:p w14:paraId="6D437C9B" w14:textId="77777777" w:rsidR="004F0499" w:rsidRPr="00EC1588" w:rsidRDefault="004F0499" w:rsidP="00156F58">
            <w:pPr>
              <w:pStyle w:val="Tabellentext"/>
              <w:rPr>
                <w:rFonts w:cs="Calibri"/>
                <w:szCs w:val="22"/>
                <w:lang w:val="en-GB"/>
              </w:rPr>
            </w:pPr>
          </w:p>
        </w:tc>
        <w:tc>
          <w:tcPr>
            <w:tcW w:w="906" w:type="dxa"/>
            <w:shd w:val="clear" w:color="auto" w:fill="F2F2F2"/>
          </w:tcPr>
          <w:p w14:paraId="51103474" w14:textId="77777777" w:rsidR="004F0499" w:rsidRPr="00EC1588" w:rsidRDefault="004F0499" w:rsidP="00156F58">
            <w:pPr>
              <w:pStyle w:val="Tabellentext"/>
              <w:rPr>
                <w:rFonts w:cs="Calibri"/>
                <w:szCs w:val="22"/>
                <w:lang w:val="en-GB"/>
              </w:rPr>
            </w:pPr>
          </w:p>
        </w:tc>
        <w:tc>
          <w:tcPr>
            <w:tcW w:w="906" w:type="dxa"/>
            <w:shd w:val="clear" w:color="auto" w:fill="F2F2F2"/>
          </w:tcPr>
          <w:p w14:paraId="75B92093" w14:textId="77777777" w:rsidR="004F0499" w:rsidRPr="00EC1588" w:rsidRDefault="004F0499" w:rsidP="00156F58">
            <w:pPr>
              <w:pStyle w:val="Tabellentext"/>
              <w:rPr>
                <w:rFonts w:cs="Calibri"/>
                <w:szCs w:val="22"/>
                <w:lang w:val="en-GB"/>
              </w:rPr>
            </w:pPr>
          </w:p>
        </w:tc>
        <w:tc>
          <w:tcPr>
            <w:tcW w:w="726" w:type="dxa"/>
            <w:shd w:val="clear" w:color="auto" w:fill="F2F2F2"/>
          </w:tcPr>
          <w:p w14:paraId="5A23B0D2" w14:textId="77777777" w:rsidR="004F0499" w:rsidRPr="00EC1588" w:rsidRDefault="004F0499" w:rsidP="00156F58">
            <w:pPr>
              <w:pStyle w:val="Tabellentext"/>
              <w:rPr>
                <w:rFonts w:cs="Calibri"/>
                <w:szCs w:val="22"/>
                <w:lang w:val="en-GB"/>
              </w:rPr>
            </w:pPr>
          </w:p>
        </w:tc>
        <w:tc>
          <w:tcPr>
            <w:tcW w:w="3035" w:type="dxa"/>
            <w:shd w:val="clear" w:color="auto" w:fill="F2F2F2"/>
          </w:tcPr>
          <w:p w14:paraId="2643473A" w14:textId="77777777" w:rsidR="004F0499" w:rsidRPr="00EC1588" w:rsidRDefault="004F0499" w:rsidP="00156F58">
            <w:pPr>
              <w:pStyle w:val="Tabellentext"/>
              <w:rPr>
                <w:rFonts w:cs="Calibri"/>
                <w:szCs w:val="22"/>
                <w:lang w:val="en-GB"/>
              </w:rPr>
            </w:pPr>
          </w:p>
        </w:tc>
      </w:tr>
      <w:tr w:rsidR="004F0499" w:rsidRPr="0050371E" w14:paraId="754A0EC9" w14:textId="77777777" w:rsidTr="00562B7D">
        <w:trPr>
          <w:cantSplit/>
          <w:trHeight w:val="20"/>
        </w:trPr>
        <w:tc>
          <w:tcPr>
            <w:tcW w:w="706" w:type="dxa"/>
            <w:shd w:val="clear" w:color="auto" w:fill="auto"/>
            <w:vAlign w:val="center"/>
          </w:tcPr>
          <w:p w14:paraId="4EC8F659" w14:textId="1C7CF0DF" w:rsidR="004F0499" w:rsidRPr="00EC1588" w:rsidRDefault="004F0499" w:rsidP="00B865F0">
            <w:pPr>
              <w:pStyle w:val="Tabellentext"/>
              <w:rPr>
                <w:rFonts w:cs="Calibri"/>
                <w:szCs w:val="22"/>
                <w:lang w:val="en-GB"/>
              </w:rPr>
            </w:pPr>
            <w:r w:rsidRPr="00EC1588">
              <w:rPr>
                <w:rFonts w:cs="Calibri"/>
                <w:szCs w:val="22"/>
                <w:lang w:val="en-GB"/>
              </w:rPr>
              <w:t>13</w:t>
            </w:r>
            <w:r w:rsidR="00B865F0">
              <w:rPr>
                <w:rFonts w:cs="Calibri"/>
                <w:szCs w:val="22"/>
                <w:lang w:val="en-GB"/>
              </w:rPr>
              <w:t>3</w:t>
            </w:r>
          </w:p>
        </w:tc>
        <w:tc>
          <w:tcPr>
            <w:tcW w:w="6973" w:type="dxa"/>
            <w:shd w:val="clear" w:color="auto" w:fill="auto"/>
            <w:vAlign w:val="center"/>
          </w:tcPr>
          <w:p w14:paraId="0E9F9C1C" w14:textId="77777777" w:rsidR="004F0499" w:rsidRPr="00EC1588" w:rsidRDefault="004F0499" w:rsidP="00156F58">
            <w:pPr>
              <w:pStyle w:val="Tabellentext"/>
              <w:rPr>
                <w:rFonts w:cs="Calibri"/>
                <w:szCs w:val="22"/>
                <w:lang w:val="en-GB"/>
              </w:rPr>
            </w:pPr>
            <w:r w:rsidRPr="00EC1588">
              <w:rPr>
                <w:rFonts w:cs="Calibri"/>
                <w:szCs w:val="22"/>
                <w:lang w:val="en-GB"/>
              </w:rPr>
              <w:t>Is there a replacement pipeline for tailings transportation at the TMF in case of accident (if applicable)?</w:t>
            </w:r>
          </w:p>
        </w:tc>
        <w:tc>
          <w:tcPr>
            <w:tcW w:w="1378" w:type="dxa"/>
            <w:shd w:val="clear" w:color="auto" w:fill="auto"/>
          </w:tcPr>
          <w:p w14:paraId="1C34A79B" w14:textId="77777777" w:rsidR="004F0499" w:rsidRPr="00EC1588" w:rsidRDefault="004F0499" w:rsidP="00156F58">
            <w:pPr>
              <w:pStyle w:val="Tabellentext"/>
              <w:rPr>
                <w:rFonts w:cs="Calibri"/>
                <w:szCs w:val="22"/>
                <w:lang w:val="en-GB"/>
              </w:rPr>
            </w:pPr>
          </w:p>
        </w:tc>
        <w:tc>
          <w:tcPr>
            <w:tcW w:w="821" w:type="dxa"/>
            <w:shd w:val="clear" w:color="auto" w:fill="auto"/>
          </w:tcPr>
          <w:p w14:paraId="2B0E9916" w14:textId="77777777" w:rsidR="004F0499" w:rsidRPr="00EC1588" w:rsidRDefault="004F0499" w:rsidP="00156F58">
            <w:pPr>
              <w:pStyle w:val="Tabellentext"/>
              <w:rPr>
                <w:rFonts w:cs="Calibri"/>
                <w:szCs w:val="22"/>
                <w:lang w:val="en-GB"/>
              </w:rPr>
            </w:pPr>
          </w:p>
        </w:tc>
        <w:tc>
          <w:tcPr>
            <w:tcW w:w="906" w:type="dxa"/>
            <w:shd w:val="clear" w:color="auto" w:fill="auto"/>
          </w:tcPr>
          <w:p w14:paraId="6A13A82C" w14:textId="77777777" w:rsidR="004F0499" w:rsidRPr="00EC1588" w:rsidRDefault="004F0499" w:rsidP="00156F58">
            <w:pPr>
              <w:pStyle w:val="Tabellentext"/>
              <w:rPr>
                <w:rFonts w:cs="Calibri"/>
                <w:szCs w:val="22"/>
                <w:lang w:val="en-GB"/>
              </w:rPr>
            </w:pPr>
          </w:p>
        </w:tc>
        <w:tc>
          <w:tcPr>
            <w:tcW w:w="906" w:type="dxa"/>
            <w:shd w:val="clear" w:color="auto" w:fill="auto"/>
          </w:tcPr>
          <w:p w14:paraId="0F278F42" w14:textId="77777777" w:rsidR="004F0499" w:rsidRPr="00EC1588" w:rsidRDefault="004F0499" w:rsidP="00156F58">
            <w:pPr>
              <w:pStyle w:val="Tabellentext"/>
              <w:rPr>
                <w:rFonts w:cs="Calibri"/>
                <w:szCs w:val="22"/>
                <w:lang w:val="en-GB"/>
              </w:rPr>
            </w:pPr>
          </w:p>
        </w:tc>
        <w:tc>
          <w:tcPr>
            <w:tcW w:w="726" w:type="dxa"/>
            <w:shd w:val="clear" w:color="auto" w:fill="auto"/>
          </w:tcPr>
          <w:p w14:paraId="7BAF8055" w14:textId="77777777" w:rsidR="004F0499" w:rsidRPr="00EC1588" w:rsidRDefault="004F0499" w:rsidP="00156F58">
            <w:pPr>
              <w:pStyle w:val="Tabellentext"/>
              <w:rPr>
                <w:rFonts w:cs="Calibri"/>
                <w:szCs w:val="22"/>
                <w:lang w:val="en-GB"/>
              </w:rPr>
            </w:pPr>
          </w:p>
        </w:tc>
        <w:tc>
          <w:tcPr>
            <w:tcW w:w="3035" w:type="dxa"/>
            <w:shd w:val="clear" w:color="auto" w:fill="auto"/>
          </w:tcPr>
          <w:p w14:paraId="16DB4746" w14:textId="77777777" w:rsidR="004F0499" w:rsidRPr="00EC1588" w:rsidRDefault="004F0499" w:rsidP="00156F58">
            <w:pPr>
              <w:pStyle w:val="Tabellentext"/>
              <w:rPr>
                <w:rFonts w:cs="Calibri"/>
                <w:szCs w:val="22"/>
                <w:lang w:val="en-GB"/>
              </w:rPr>
            </w:pPr>
          </w:p>
        </w:tc>
      </w:tr>
      <w:tr w:rsidR="004F0499" w:rsidRPr="0050371E" w14:paraId="019DFDFB" w14:textId="77777777" w:rsidTr="00562B7D">
        <w:trPr>
          <w:cantSplit/>
          <w:trHeight w:val="20"/>
        </w:trPr>
        <w:tc>
          <w:tcPr>
            <w:tcW w:w="706" w:type="dxa"/>
            <w:shd w:val="clear" w:color="auto" w:fill="auto"/>
          </w:tcPr>
          <w:p w14:paraId="631E3E22" w14:textId="28A0CD4A" w:rsidR="004F0499" w:rsidRPr="00EC1588" w:rsidRDefault="00B865F0" w:rsidP="00491653">
            <w:pPr>
              <w:pStyle w:val="Tabellentext"/>
              <w:rPr>
                <w:rFonts w:cs="Calibri"/>
                <w:szCs w:val="22"/>
                <w:lang w:val="en-GB"/>
              </w:rPr>
            </w:pPr>
            <w:r>
              <w:rPr>
                <w:rFonts w:cs="Calibri"/>
                <w:szCs w:val="22"/>
                <w:lang w:val="en-GB"/>
              </w:rPr>
              <w:t>134</w:t>
            </w:r>
          </w:p>
        </w:tc>
        <w:tc>
          <w:tcPr>
            <w:tcW w:w="6973" w:type="dxa"/>
            <w:shd w:val="clear" w:color="auto" w:fill="auto"/>
          </w:tcPr>
          <w:p w14:paraId="1A4298C9" w14:textId="77777777" w:rsidR="004F0499" w:rsidRPr="00EC1588" w:rsidRDefault="004F0499" w:rsidP="00491653">
            <w:pPr>
              <w:pStyle w:val="Tabellentext"/>
              <w:rPr>
                <w:rFonts w:cs="Calibri"/>
                <w:szCs w:val="22"/>
                <w:lang w:val="en-GB"/>
              </w:rPr>
            </w:pPr>
            <w:r w:rsidRPr="00EC1588">
              <w:rPr>
                <w:rFonts w:cs="Calibri"/>
                <w:szCs w:val="22"/>
                <w:lang w:val="en-GB"/>
              </w:rPr>
              <w:t>Do guidelines for dam raising operations exist, and are they implemented</w:t>
            </w:r>
            <w:r w:rsidR="00487BB2" w:rsidRPr="00EC1588">
              <w:rPr>
                <w:rFonts w:cs="Calibri"/>
                <w:szCs w:val="22"/>
                <w:lang w:val="en-GB"/>
              </w:rPr>
              <w:t xml:space="preserve"> (if applicable)</w:t>
            </w:r>
            <w:r w:rsidRPr="00EC1588">
              <w:rPr>
                <w:rFonts w:cs="Calibri"/>
                <w:szCs w:val="22"/>
                <w:lang w:val="en-GB"/>
              </w:rPr>
              <w:t>?</w:t>
            </w:r>
          </w:p>
        </w:tc>
        <w:tc>
          <w:tcPr>
            <w:tcW w:w="1378" w:type="dxa"/>
            <w:shd w:val="clear" w:color="auto" w:fill="auto"/>
          </w:tcPr>
          <w:p w14:paraId="07EC2938" w14:textId="77777777" w:rsidR="004F0499" w:rsidRPr="00EC1588" w:rsidRDefault="004F0499" w:rsidP="00156F58">
            <w:pPr>
              <w:pStyle w:val="Tabellentext"/>
              <w:rPr>
                <w:rFonts w:cs="Calibri"/>
                <w:szCs w:val="22"/>
                <w:lang w:val="en-GB"/>
              </w:rPr>
            </w:pPr>
          </w:p>
        </w:tc>
        <w:tc>
          <w:tcPr>
            <w:tcW w:w="821" w:type="dxa"/>
            <w:shd w:val="clear" w:color="auto" w:fill="auto"/>
          </w:tcPr>
          <w:p w14:paraId="09F606CA" w14:textId="77777777" w:rsidR="004F0499" w:rsidRPr="00EC1588" w:rsidRDefault="004F0499" w:rsidP="00156F58">
            <w:pPr>
              <w:pStyle w:val="Tabellentext"/>
              <w:rPr>
                <w:rFonts w:cs="Calibri"/>
                <w:szCs w:val="22"/>
                <w:lang w:val="en-GB"/>
              </w:rPr>
            </w:pPr>
          </w:p>
        </w:tc>
        <w:tc>
          <w:tcPr>
            <w:tcW w:w="906" w:type="dxa"/>
            <w:shd w:val="clear" w:color="auto" w:fill="auto"/>
          </w:tcPr>
          <w:p w14:paraId="3E6F24C3" w14:textId="77777777" w:rsidR="004F0499" w:rsidRPr="00EC1588" w:rsidRDefault="004F0499" w:rsidP="00156F58">
            <w:pPr>
              <w:pStyle w:val="Tabellentext"/>
              <w:rPr>
                <w:rFonts w:cs="Calibri"/>
                <w:szCs w:val="22"/>
                <w:lang w:val="en-GB"/>
              </w:rPr>
            </w:pPr>
          </w:p>
        </w:tc>
        <w:tc>
          <w:tcPr>
            <w:tcW w:w="906" w:type="dxa"/>
            <w:shd w:val="clear" w:color="auto" w:fill="auto"/>
          </w:tcPr>
          <w:p w14:paraId="48E21B37" w14:textId="77777777" w:rsidR="004F0499" w:rsidRPr="00EC1588" w:rsidRDefault="004F0499" w:rsidP="00156F58">
            <w:pPr>
              <w:pStyle w:val="Tabellentext"/>
              <w:rPr>
                <w:rFonts w:cs="Calibri"/>
                <w:szCs w:val="22"/>
                <w:lang w:val="en-GB"/>
              </w:rPr>
            </w:pPr>
          </w:p>
        </w:tc>
        <w:tc>
          <w:tcPr>
            <w:tcW w:w="726" w:type="dxa"/>
            <w:shd w:val="clear" w:color="auto" w:fill="auto"/>
          </w:tcPr>
          <w:p w14:paraId="253AE6AC" w14:textId="77777777" w:rsidR="004F0499" w:rsidRPr="00EC1588" w:rsidRDefault="004F0499" w:rsidP="00156F58">
            <w:pPr>
              <w:pStyle w:val="Tabellentext"/>
              <w:rPr>
                <w:rFonts w:cs="Calibri"/>
                <w:szCs w:val="22"/>
                <w:lang w:val="en-GB"/>
              </w:rPr>
            </w:pPr>
          </w:p>
        </w:tc>
        <w:tc>
          <w:tcPr>
            <w:tcW w:w="3035" w:type="dxa"/>
            <w:shd w:val="clear" w:color="auto" w:fill="auto"/>
          </w:tcPr>
          <w:p w14:paraId="5FB01838" w14:textId="77777777" w:rsidR="004F0499" w:rsidRPr="00EC1588" w:rsidRDefault="004F0499" w:rsidP="00156F58">
            <w:pPr>
              <w:pStyle w:val="Tabellentext"/>
              <w:rPr>
                <w:rFonts w:cs="Calibri"/>
                <w:szCs w:val="22"/>
                <w:lang w:val="en-GB"/>
              </w:rPr>
            </w:pPr>
          </w:p>
        </w:tc>
      </w:tr>
      <w:tr w:rsidR="004F0499" w:rsidRPr="0050371E" w14:paraId="523D2676" w14:textId="77777777" w:rsidTr="00562B7D">
        <w:trPr>
          <w:cantSplit/>
          <w:trHeight w:val="20"/>
        </w:trPr>
        <w:tc>
          <w:tcPr>
            <w:tcW w:w="706" w:type="dxa"/>
            <w:shd w:val="clear" w:color="auto" w:fill="F2F2F2"/>
            <w:vAlign w:val="center"/>
          </w:tcPr>
          <w:p w14:paraId="25252D4C" w14:textId="0D269D25" w:rsidR="004F0499" w:rsidRPr="00EC1588" w:rsidRDefault="004F0499" w:rsidP="00B865F0">
            <w:pPr>
              <w:pStyle w:val="Tabellentext"/>
              <w:rPr>
                <w:rFonts w:cs="Calibri"/>
                <w:szCs w:val="22"/>
                <w:lang w:val="en-GB"/>
              </w:rPr>
            </w:pPr>
            <w:r w:rsidRPr="00EC1588">
              <w:rPr>
                <w:rFonts w:cs="Calibri"/>
                <w:szCs w:val="22"/>
                <w:lang w:val="en-GB"/>
              </w:rPr>
              <w:t>13</w:t>
            </w:r>
            <w:r w:rsidR="00B865F0">
              <w:rPr>
                <w:rFonts w:cs="Calibri"/>
                <w:szCs w:val="22"/>
                <w:lang w:val="en-GB"/>
              </w:rPr>
              <w:t>5</w:t>
            </w:r>
          </w:p>
        </w:tc>
        <w:tc>
          <w:tcPr>
            <w:tcW w:w="6973" w:type="dxa"/>
            <w:shd w:val="clear" w:color="auto" w:fill="F2F2F2"/>
            <w:vAlign w:val="center"/>
          </w:tcPr>
          <w:p w14:paraId="1E478F69" w14:textId="77777777" w:rsidR="004F0499" w:rsidRPr="00EC1588" w:rsidRDefault="004F0499" w:rsidP="00156F58">
            <w:pPr>
              <w:pStyle w:val="Tabellentext"/>
              <w:rPr>
                <w:rFonts w:cs="Calibri"/>
                <w:szCs w:val="22"/>
                <w:lang w:val="en-GB"/>
              </w:rPr>
            </w:pPr>
            <w:r w:rsidRPr="00EC1588">
              <w:rPr>
                <w:rFonts w:cs="Calibri"/>
                <w:szCs w:val="22"/>
                <w:lang w:val="en-GB"/>
              </w:rPr>
              <w:t>Can the dam prevent TMF overfilling in case of extreme precipitation events or flooding?</w:t>
            </w:r>
          </w:p>
        </w:tc>
        <w:tc>
          <w:tcPr>
            <w:tcW w:w="1378" w:type="dxa"/>
            <w:shd w:val="clear" w:color="auto" w:fill="F2F2F2"/>
          </w:tcPr>
          <w:p w14:paraId="3A55631C" w14:textId="77777777" w:rsidR="004F0499" w:rsidRPr="00EC1588" w:rsidRDefault="004F0499" w:rsidP="00156F58">
            <w:pPr>
              <w:pStyle w:val="Tabellentext"/>
              <w:rPr>
                <w:rFonts w:cs="Calibri"/>
                <w:szCs w:val="22"/>
                <w:lang w:val="en-GB"/>
              </w:rPr>
            </w:pPr>
          </w:p>
        </w:tc>
        <w:tc>
          <w:tcPr>
            <w:tcW w:w="821" w:type="dxa"/>
            <w:shd w:val="clear" w:color="auto" w:fill="F2F2F2"/>
          </w:tcPr>
          <w:p w14:paraId="78C7EE97" w14:textId="77777777" w:rsidR="004F0499" w:rsidRPr="00EC1588" w:rsidRDefault="004F0499" w:rsidP="00156F58">
            <w:pPr>
              <w:pStyle w:val="Tabellentext"/>
              <w:rPr>
                <w:rFonts w:cs="Calibri"/>
                <w:szCs w:val="22"/>
                <w:lang w:val="en-GB"/>
              </w:rPr>
            </w:pPr>
          </w:p>
        </w:tc>
        <w:tc>
          <w:tcPr>
            <w:tcW w:w="906" w:type="dxa"/>
            <w:shd w:val="clear" w:color="auto" w:fill="F2F2F2"/>
          </w:tcPr>
          <w:p w14:paraId="29190F0B" w14:textId="77777777" w:rsidR="004F0499" w:rsidRPr="00EC1588" w:rsidRDefault="004F0499" w:rsidP="00156F58">
            <w:pPr>
              <w:pStyle w:val="Tabellentext"/>
              <w:rPr>
                <w:rFonts w:cs="Calibri"/>
                <w:szCs w:val="22"/>
                <w:lang w:val="en-GB"/>
              </w:rPr>
            </w:pPr>
          </w:p>
        </w:tc>
        <w:tc>
          <w:tcPr>
            <w:tcW w:w="906" w:type="dxa"/>
            <w:shd w:val="clear" w:color="auto" w:fill="F2F2F2"/>
          </w:tcPr>
          <w:p w14:paraId="4162D9F6" w14:textId="77777777" w:rsidR="004F0499" w:rsidRPr="00EC1588" w:rsidRDefault="004F0499" w:rsidP="00156F58">
            <w:pPr>
              <w:pStyle w:val="Tabellentext"/>
              <w:rPr>
                <w:rFonts w:cs="Calibri"/>
                <w:szCs w:val="22"/>
                <w:lang w:val="en-GB"/>
              </w:rPr>
            </w:pPr>
          </w:p>
        </w:tc>
        <w:tc>
          <w:tcPr>
            <w:tcW w:w="726" w:type="dxa"/>
            <w:shd w:val="clear" w:color="auto" w:fill="F2F2F2"/>
          </w:tcPr>
          <w:p w14:paraId="0850785B" w14:textId="77777777" w:rsidR="004F0499" w:rsidRPr="00EC1588" w:rsidRDefault="004F0499" w:rsidP="00156F58">
            <w:pPr>
              <w:pStyle w:val="Tabellentext"/>
              <w:rPr>
                <w:rFonts w:cs="Calibri"/>
                <w:szCs w:val="22"/>
                <w:lang w:val="en-GB"/>
              </w:rPr>
            </w:pPr>
          </w:p>
        </w:tc>
        <w:tc>
          <w:tcPr>
            <w:tcW w:w="3035" w:type="dxa"/>
            <w:shd w:val="clear" w:color="auto" w:fill="F2F2F2"/>
          </w:tcPr>
          <w:p w14:paraId="1225E133" w14:textId="77777777" w:rsidR="004F0499" w:rsidRPr="00EC1588" w:rsidRDefault="004F0499" w:rsidP="00156F58">
            <w:pPr>
              <w:pStyle w:val="Tabellentext"/>
              <w:rPr>
                <w:rFonts w:cs="Calibri"/>
                <w:szCs w:val="22"/>
                <w:lang w:val="en-GB"/>
              </w:rPr>
            </w:pPr>
          </w:p>
        </w:tc>
      </w:tr>
      <w:tr w:rsidR="004F0499" w:rsidRPr="0050371E" w14:paraId="1E4248F0" w14:textId="77777777" w:rsidTr="00562B7D">
        <w:trPr>
          <w:cantSplit/>
          <w:trHeight w:val="20"/>
        </w:trPr>
        <w:tc>
          <w:tcPr>
            <w:tcW w:w="706" w:type="dxa"/>
            <w:shd w:val="clear" w:color="auto" w:fill="auto"/>
            <w:vAlign w:val="center"/>
          </w:tcPr>
          <w:p w14:paraId="0EF95AE8" w14:textId="25DD9A96"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36</w:t>
            </w:r>
          </w:p>
        </w:tc>
        <w:tc>
          <w:tcPr>
            <w:tcW w:w="6973" w:type="dxa"/>
            <w:shd w:val="clear" w:color="auto" w:fill="auto"/>
            <w:vAlign w:val="center"/>
          </w:tcPr>
          <w:p w14:paraId="0F212830" w14:textId="77777777" w:rsidR="004F0499" w:rsidRPr="00EC1588" w:rsidRDefault="004F0499" w:rsidP="00156F58">
            <w:pPr>
              <w:pStyle w:val="Tabellentext"/>
              <w:rPr>
                <w:rFonts w:cs="Calibri"/>
                <w:szCs w:val="22"/>
                <w:lang w:val="en-GB"/>
              </w:rPr>
            </w:pPr>
            <w:r w:rsidRPr="00EC1588">
              <w:rPr>
                <w:rFonts w:cs="Calibri"/>
                <w:szCs w:val="22"/>
                <w:lang w:val="en-GB"/>
              </w:rPr>
              <w:t>Do developed and implemented activities provide effective drainage water treatment?</w:t>
            </w:r>
          </w:p>
        </w:tc>
        <w:tc>
          <w:tcPr>
            <w:tcW w:w="1378" w:type="dxa"/>
            <w:shd w:val="clear" w:color="auto" w:fill="auto"/>
          </w:tcPr>
          <w:p w14:paraId="060F6BDE" w14:textId="77777777" w:rsidR="004F0499" w:rsidRPr="00EC1588" w:rsidRDefault="004F0499" w:rsidP="00156F58">
            <w:pPr>
              <w:pStyle w:val="Tabellentext"/>
              <w:rPr>
                <w:rFonts w:cs="Calibri"/>
                <w:szCs w:val="22"/>
                <w:lang w:val="en-GB"/>
              </w:rPr>
            </w:pPr>
          </w:p>
        </w:tc>
        <w:tc>
          <w:tcPr>
            <w:tcW w:w="821" w:type="dxa"/>
            <w:shd w:val="clear" w:color="auto" w:fill="auto"/>
          </w:tcPr>
          <w:p w14:paraId="18A9E07E" w14:textId="77777777" w:rsidR="004F0499" w:rsidRPr="00EC1588" w:rsidRDefault="004F0499" w:rsidP="00156F58">
            <w:pPr>
              <w:pStyle w:val="Tabellentext"/>
              <w:rPr>
                <w:rFonts w:cs="Calibri"/>
                <w:szCs w:val="22"/>
                <w:lang w:val="en-GB"/>
              </w:rPr>
            </w:pPr>
          </w:p>
        </w:tc>
        <w:tc>
          <w:tcPr>
            <w:tcW w:w="906" w:type="dxa"/>
            <w:shd w:val="clear" w:color="auto" w:fill="auto"/>
          </w:tcPr>
          <w:p w14:paraId="48160822" w14:textId="77777777" w:rsidR="004F0499" w:rsidRPr="00EC1588" w:rsidRDefault="004F0499" w:rsidP="00156F58">
            <w:pPr>
              <w:pStyle w:val="Tabellentext"/>
              <w:rPr>
                <w:rFonts w:cs="Calibri"/>
                <w:szCs w:val="22"/>
                <w:lang w:val="en-GB"/>
              </w:rPr>
            </w:pPr>
          </w:p>
        </w:tc>
        <w:tc>
          <w:tcPr>
            <w:tcW w:w="906" w:type="dxa"/>
            <w:shd w:val="clear" w:color="auto" w:fill="auto"/>
          </w:tcPr>
          <w:p w14:paraId="1042C956" w14:textId="77777777" w:rsidR="004F0499" w:rsidRPr="00EC1588" w:rsidRDefault="004F0499" w:rsidP="00156F58">
            <w:pPr>
              <w:pStyle w:val="Tabellentext"/>
              <w:rPr>
                <w:rFonts w:cs="Calibri"/>
                <w:szCs w:val="22"/>
                <w:lang w:val="en-GB"/>
              </w:rPr>
            </w:pPr>
          </w:p>
        </w:tc>
        <w:tc>
          <w:tcPr>
            <w:tcW w:w="726" w:type="dxa"/>
            <w:shd w:val="clear" w:color="auto" w:fill="auto"/>
          </w:tcPr>
          <w:p w14:paraId="6D329892" w14:textId="77777777" w:rsidR="004F0499" w:rsidRPr="00EC1588" w:rsidRDefault="004F0499" w:rsidP="00156F58">
            <w:pPr>
              <w:pStyle w:val="Tabellentext"/>
              <w:rPr>
                <w:rFonts w:cs="Calibri"/>
                <w:szCs w:val="22"/>
                <w:lang w:val="en-GB"/>
              </w:rPr>
            </w:pPr>
          </w:p>
        </w:tc>
        <w:tc>
          <w:tcPr>
            <w:tcW w:w="3035" w:type="dxa"/>
            <w:shd w:val="clear" w:color="auto" w:fill="auto"/>
          </w:tcPr>
          <w:p w14:paraId="4913F8F2" w14:textId="77777777" w:rsidR="004F0499" w:rsidRPr="00EC1588" w:rsidRDefault="004F0499" w:rsidP="00156F58">
            <w:pPr>
              <w:pStyle w:val="Tabellentext"/>
              <w:rPr>
                <w:rFonts w:cs="Calibri"/>
                <w:szCs w:val="22"/>
                <w:lang w:val="en-GB"/>
              </w:rPr>
            </w:pPr>
          </w:p>
        </w:tc>
      </w:tr>
      <w:tr w:rsidR="004F0499" w:rsidRPr="0050371E" w14:paraId="344965C6" w14:textId="77777777" w:rsidTr="00562B7D">
        <w:trPr>
          <w:cantSplit/>
          <w:trHeight w:val="20"/>
        </w:trPr>
        <w:tc>
          <w:tcPr>
            <w:tcW w:w="706" w:type="dxa"/>
            <w:shd w:val="clear" w:color="auto" w:fill="F2F2F2"/>
            <w:vAlign w:val="center"/>
          </w:tcPr>
          <w:p w14:paraId="6FF4DDAD" w14:textId="535A857F"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37</w:t>
            </w:r>
          </w:p>
        </w:tc>
        <w:tc>
          <w:tcPr>
            <w:tcW w:w="6973" w:type="dxa"/>
            <w:shd w:val="clear" w:color="auto" w:fill="F2F2F2"/>
            <w:vAlign w:val="center"/>
          </w:tcPr>
          <w:p w14:paraId="1FE9226C" w14:textId="77777777" w:rsidR="004F0499" w:rsidRPr="00EC1588" w:rsidRDefault="004F0499" w:rsidP="00156F58">
            <w:pPr>
              <w:pStyle w:val="Tabellentext"/>
              <w:rPr>
                <w:rFonts w:cs="Calibri"/>
                <w:szCs w:val="22"/>
                <w:lang w:val="en-GB"/>
              </w:rPr>
            </w:pPr>
            <w:r w:rsidRPr="00EC1588">
              <w:rPr>
                <w:rFonts w:cs="Calibri"/>
                <w:szCs w:val="22"/>
                <w:lang w:val="en-GB"/>
              </w:rPr>
              <w:t>Does the drainage water from the TMF comply with regulatory requir</w:t>
            </w:r>
            <w:r w:rsidRPr="00EC1588">
              <w:rPr>
                <w:rFonts w:cs="Calibri"/>
                <w:szCs w:val="22"/>
                <w:lang w:val="en-GB"/>
              </w:rPr>
              <w:t>e</w:t>
            </w:r>
            <w:r w:rsidRPr="00EC1588">
              <w:rPr>
                <w:rFonts w:cs="Calibri"/>
                <w:szCs w:val="22"/>
                <w:lang w:val="en-GB"/>
              </w:rPr>
              <w:t>ments for surface water after its final treatment?</w:t>
            </w:r>
          </w:p>
        </w:tc>
        <w:tc>
          <w:tcPr>
            <w:tcW w:w="1378" w:type="dxa"/>
            <w:shd w:val="clear" w:color="auto" w:fill="F2F2F2"/>
          </w:tcPr>
          <w:p w14:paraId="4DDA445A" w14:textId="77777777" w:rsidR="004F0499" w:rsidRPr="00EC1588" w:rsidRDefault="004F0499" w:rsidP="00156F58">
            <w:pPr>
              <w:pStyle w:val="Tabellentext"/>
              <w:rPr>
                <w:rFonts w:cs="Calibri"/>
                <w:szCs w:val="22"/>
                <w:lang w:val="en-GB"/>
              </w:rPr>
            </w:pPr>
          </w:p>
        </w:tc>
        <w:tc>
          <w:tcPr>
            <w:tcW w:w="821" w:type="dxa"/>
            <w:shd w:val="clear" w:color="auto" w:fill="F2F2F2"/>
          </w:tcPr>
          <w:p w14:paraId="497D1699" w14:textId="77777777" w:rsidR="004F0499" w:rsidRPr="00EC1588" w:rsidRDefault="004F0499" w:rsidP="00156F58">
            <w:pPr>
              <w:pStyle w:val="Tabellentext"/>
              <w:rPr>
                <w:rFonts w:cs="Calibri"/>
                <w:szCs w:val="22"/>
                <w:lang w:val="en-GB"/>
              </w:rPr>
            </w:pPr>
          </w:p>
        </w:tc>
        <w:tc>
          <w:tcPr>
            <w:tcW w:w="906" w:type="dxa"/>
            <w:shd w:val="clear" w:color="auto" w:fill="F2F2F2"/>
          </w:tcPr>
          <w:p w14:paraId="5ED8C69E" w14:textId="77777777" w:rsidR="004F0499" w:rsidRPr="00EC1588" w:rsidRDefault="004F0499" w:rsidP="00156F58">
            <w:pPr>
              <w:pStyle w:val="Tabellentext"/>
              <w:rPr>
                <w:rFonts w:cs="Calibri"/>
                <w:szCs w:val="22"/>
                <w:lang w:val="en-GB"/>
              </w:rPr>
            </w:pPr>
          </w:p>
        </w:tc>
        <w:tc>
          <w:tcPr>
            <w:tcW w:w="906" w:type="dxa"/>
            <w:shd w:val="clear" w:color="auto" w:fill="F2F2F2"/>
          </w:tcPr>
          <w:p w14:paraId="3D488FD6" w14:textId="77777777" w:rsidR="004F0499" w:rsidRPr="00EC1588" w:rsidRDefault="004F0499" w:rsidP="00156F58">
            <w:pPr>
              <w:pStyle w:val="Tabellentext"/>
              <w:rPr>
                <w:rFonts w:cs="Calibri"/>
                <w:szCs w:val="22"/>
                <w:lang w:val="en-GB"/>
              </w:rPr>
            </w:pPr>
          </w:p>
        </w:tc>
        <w:tc>
          <w:tcPr>
            <w:tcW w:w="726" w:type="dxa"/>
            <w:shd w:val="clear" w:color="auto" w:fill="F2F2F2"/>
          </w:tcPr>
          <w:p w14:paraId="23C2E8EC" w14:textId="77777777" w:rsidR="004F0499" w:rsidRPr="00EC1588" w:rsidRDefault="004F0499" w:rsidP="00156F58">
            <w:pPr>
              <w:pStyle w:val="Tabellentext"/>
              <w:rPr>
                <w:rFonts w:cs="Calibri"/>
                <w:szCs w:val="22"/>
                <w:lang w:val="en-GB"/>
              </w:rPr>
            </w:pPr>
          </w:p>
        </w:tc>
        <w:tc>
          <w:tcPr>
            <w:tcW w:w="3035" w:type="dxa"/>
            <w:shd w:val="clear" w:color="auto" w:fill="F2F2F2"/>
          </w:tcPr>
          <w:p w14:paraId="076E79F5" w14:textId="77777777" w:rsidR="004F0499" w:rsidRPr="00EC1588" w:rsidRDefault="004F0499" w:rsidP="00156F58">
            <w:pPr>
              <w:pStyle w:val="Tabellentext"/>
              <w:rPr>
                <w:rFonts w:cs="Calibri"/>
                <w:szCs w:val="22"/>
                <w:lang w:val="en-GB"/>
              </w:rPr>
            </w:pPr>
          </w:p>
        </w:tc>
      </w:tr>
      <w:tr w:rsidR="004F0499" w:rsidRPr="0050371E" w14:paraId="7BECA79A" w14:textId="77777777" w:rsidTr="00562B7D">
        <w:trPr>
          <w:cantSplit/>
          <w:trHeight w:val="20"/>
        </w:trPr>
        <w:tc>
          <w:tcPr>
            <w:tcW w:w="706" w:type="dxa"/>
            <w:shd w:val="clear" w:color="auto" w:fill="auto"/>
            <w:vAlign w:val="center"/>
          </w:tcPr>
          <w:p w14:paraId="7ED2387D" w14:textId="6FCA6658"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38</w:t>
            </w:r>
          </w:p>
        </w:tc>
        <w:tc>
          <w:tcPr>
            <w:tcW w:w="6973" w:type="dxa"/>
            <w:shd w:val="clear" w:color="auto" w:fill="auto"/>
            <w:vAlign w:val="center"/>
          </w:tcPr>
          <w:p w14:paraId="61CE1243" w14:textId="77777777" w:rsidR="004F0499" w:rsidRPr="00EC1588" w:rsidRDefault="004F0499" w:rsidP="00156F58">
            <w:pPr>
              <w:pStyle w:val="Tabellentext"/>
              <w:rPr>
                <w:rFonts w:cs="Calibri"/>
                <w:szCs w:val="22"/>
                <w:lang w:val="en-GB"/>
              </w:rPr>
            </w:pPr>
            <w:r w:rsidRPr="00EC1588">
              <w:rPr>
                <w:rFonts w:cs="Calibri"/>
                <w:szCs w:val="22"/>
                <w:lang w:val="en-GB"/>
              </w:rPr>
              <w:t>Do special measures protect ground and surface water from pollution in case of emergencies?</w:t>
            </w:r>
          </w:p>
        </w:tc>
        <w:tc>
          <w:tcPr>
            <w:tcW w:w="1378" w:type="dxa"/>
            <w:shd w:val="clear" w:color="auto" w:fill="auto"/>
          </w:tcPr>
          <w:p w14:paraId="399F821C" w14:textId="77777777" w:rsidR="004F0499" w:rsidRPr="00EC1588" w:rsidRDefault="004F0499" w:rsidP="00156F58">
            <w:pPr>
              <w:pStyle w:val="Tabellentext"/>
              <w:rPr>
                <w:rFonts w:cs="Calibri"/>
                <w:szCs w:val="22"/>
                <w:lang w:val="en-GB"/>
              </w:rPr>
            </w:pPr>
          </w:p>
        </w:tc>
        <w:tc>
          <w:tcPr>
            <w:tcW w:w="821" w:type="dxa"/>
            <w:shd w:val="clear" w:color="auto" w:fill="auto"/>
          </w:tcPr>
          <w:p w14:paraId="374F49FC" w14:textId="77777777" w:rsidR="004F0499" w:rsidRPr="00EC1588" w:rsidRDefault="004F0499" w:rsidP="00156F58">
            <w:pPr>
              <w:pStyle w:val="Tabellentext"/>
              <w:rPr>
                <w:rFonts w:cs="Calibri"/>
                <w:szCs w:val="22"/>
                <w:lang w:val="en-GB"/>
              </w:rPr>
            </w:pPr>
          </w:p>
        </w:tc>
        <w:tc>
          <w:tcPr>
            <w:tcW w:w="906" w:type="dxa"/>
            <w:shd w:val="clear" w:color="auto" w:fill="auto"/>
          </w:tcPr>
          <w:p w14:paraId="77D60BE8" w14:textId="77777777" w:rsidR="004F0499" w:rsidRPr="00EC1588" w:rsidRDefault="004F0499" w:rsidP="00156F58">
            <w:pPr>
              <w:pStyle w:val="Tabellentext"/>
              <w:rPr>
                <w:rFonts w:cs="Calibri"/>
                <w:szCs w:val="22"/>
                <w:lang w:val="en-GB"/>
              </w:rPr>
            </w:pPr>
          </w:p>
        </w:tc>
        <w:tc>
          <w:tcPr>
            <w:tcW w:w="906" w:type="dxa"/>
            <w:shd w:val="clear" w:color="auto" w:fill="auto"/>
          </w:tcPr>
          <w:p w14:paraId="6993A86F" w14:textId="77777777" w:rsidR="004F0499" w:rsidRPr="00EC1588" w:rsidRDefault="004F0499" w:rsidP="00156F58">
            <w:pPr>
              <w:pStyle w:val="Tabellentext"/>
              <w:rPr>
                <w:rFonts w:cs="Calibri"/>
                <w:szCs w:val="22"/>
                <w:lang w:val="en-GB"/>
              </w:rPr>
            </w:pPr>
          </w:p>
        </w:tc>
        <w:tc>
          <w:tcPr>
            <w:tcW w:w="726" w:type="dxa"/>
            <w:shd w:val="clear" w:color="auto" w:fill="auto"/>
          </w:tcPr>
          <w:p w14:paraId="60B18C8E" w14:textId="77777777" w:rsidR="004F0499" w:rsidRPr="00EC1588" w:rsidRDefault="004F0499" w:rsidP="00156F58">
            <w:pPr>
              <w:pStyle w:val="Tabellentext"/>
              <w:rPr>
                <w:rFonts w:cs="Calibri"/>
                <w:szCs w:val="22"/>
                <w:lang w:val="en-GB"/>
              </w:rPr>
            </w:pPr>
          </w:p>
        </w:tc>
        <w:tc>
          <w:tcPr>
            <w:tcW w:w="3035" w:type="dxa"/>
            <w:shd w:val="clear" w:color="auto" w:fill="auto"/>
          </w:tcPr>
          <w:p w14:paraId="166A0273" w14:textId="77777777" w:rsidR="004F0499" w:rsidRPr="00EC1588" w:rsidRDefault="004F0499" w:rsidP="00156F58">
            <w:pPr>
              <w:pStyle w:val="Tabellentext"/>
              <w:rPr>
                <w:rFonts w:cs="Calibri"/>
                <w:szCs w:val="22"/>
                <w:lang w:val="en-GB"/>
              </w:rPr>
            </w:pPr>
          </w:p>
        </w:tc>
      </w:tr>
      <w:tr w:rsidR="004F0499" w:rsidRPr="0050371E" w14:paraId="609F84C4" w14:textId="77777777" w:rsidTr="00562B7D">
        <w:trPr>
          <w:cantSplit/>
          <w:trHeight w:val="20"/>
        </w:trPr>
        <w:tc>
          <w:tcPr>
            <w:tcW w:w="706" w:type="dxa"/>
            <w:shd w:val="clear" w:color="auto" w:fill="F2F2F2"/>
            <w:vAlign w:val="center"/>
          </w:tcPr>
          <w:p w14:paraId="40E6B721" w14:textId="2339D7CE" w:rsidR="004F0499" w:rsidRPr="00EC1588" w:rsidRDefault="004F0499" w:rsidP="00B865F0">
            <w:pPr>
              <w:pStyle w:val="Tabellentext"/>
              <w:rPr>
                <w:rFonts w:cs="Calibri"/>
                <w:szCs w:val="22"/>
                <w:lang w:val="en-GB"/>
              </w:rPr>
            </w:pPr>
            <w:r w:rsidRPr="00EC1588">
              <w:rPr>
                <w:rFonts w:cs="Calibri"/>
                <w:szCs w:val="22"/>
                <w:lang w:val="en-GB"/>
              </w:rPr>
              <w:t>13</w:t>
            </w:r>
            <w:r w:rsidR="00B865F0">
              <w:rPr>
                <w:rFonts w:cs="Calibri"/>
                <w:szCs w:val="22"/>
                <w:lang w:val="en-GB"/>
              </w:rPr>
              <w:t>9</w:t>
            </w:r>
          </w:p>
        </w:tc>
        <w:tc>
          <w:tcPr>
            <w:tcW w:w="6973" w:type="dxa"/>
            <w:shd w:val="clear" w:color="auto" w:fill="F2F2F2"/>
            <w:vAlign w:val="center"/>
          </w:tcPr>
          <w:p w14:paraId="6E0C5450" w14:textId="77777777" w:rsidR="004F0499" w:rsidRPr="00EC1588" w:rsidRDefault="004F0499" w:rsidP="00156F58">
            <w:pPr>
              <w:pStyle w:val="Tabellentext"/>
              <w:rPr>
                <w:rFonts w:cs="Calibri"/>
                <w:szCs w:val="22"/>
                <w:lang w:val="en-GB"/>
              </w:rPr>
            </w:pPr>
            <w:r w:rsidRPr="00EC1588">
              <w:rPr>
                <w:rFonts w:cs="Calibri"/>
                <w:szCs w:val="22"/>
                <w:lang w:val="en-GB"/>
              </w:rPr>
              <w:t>Are safety requirements met while removing drainage water?</w:t>
            </w:r>
          </w:p>
        </w:tc>
        <w:tc>
          <w:tcPr>
            <w:tcW w:w="1378" w:type="dxa"/>
            <w:shd w:val="clear" w:color="auto" w:fill="F2F2F2"/>
          </w:tcPr>
          <w:p w14:paraId="6A0B6D68" w14:textId="77777777" w:rsidR="004F0499" w:rsidRPr="00EC1588" w:rsidRDefault="004F0499" w:rsidP="00156F58">
            <w:pPr>
              <w:pStyle w:val="Tabellentext"/>
              <w:rPr>
                <w:rFonts w:cs="Calibri"/>
                <w:szCs w:val="22"/>
                <w:lang w:val="en-GB"/>
              </w:rPr>
            </w:pPr>
          </w:p>
        </w:tc>
        <w:tc>
          <w:tcPr>
            <w:tcW w:w="821" w:type="dxa"/>
            <w:shd w:val="clear" w:color="auto" w:fill="F2F2F2"/>
          </w:tcPr>
          <w:p w14:paraId="537121CC" w14:textId="77777777" w:rsidR="004F0499" w:rsidRPr="00EC1588" w:rsidRDefault="004F0499" w:rsidP="00156F58">
            <w:pPr>
              <w:pStyle w:val="Tabellentext"/>
              <w:rPr>
                <w:rFonts w:cs="Calibri"/>
                <w:szCs w:val="22"/>
                <w:lang w:val="en-GB"/>
              </w:rPr>
            </w:pPr>
          </w:p>
        </w:tc>
        <w:tc>
          <w:tcPr>
            <w:tcW w:w="906" w:type="dxa"/>
            <w:shd w:val="clear" w:color="auto" w:fill="F2F2F2"/>
          </w:tcPr>
          <w:p w14:paraId="362A61FB" w14:textId="77777777" w:rsidR="004F0499" w:rsidRPr="00EC1588" w:rsidRDefault="004F0499" w:rsidP="00156F58">
            <w:pPr>
              <w:pStyle w:val="Tabellentext"/>
              <w:rPr>
                <w:rFonts w:cs="Calibri"/>
                <w:szCs w:val="22"/>
                <w:lang w:val="en-GB"/>
              </w:rPr>
            </w:pPr>
          </w:p>
        </w:tc>
        <w:tc>
          <w:tcPr>
            <w:tcW w:w="906" w:type="dxa"/>
            <w:shd w:val="clear" w:color="auto" w:fill="F2F2F2"/>
          </w:tcPr>
          <w:p w14:paraId="12FDAFFB" w14:textId="77777777" w:rsidR="004F0499" w:rsidRPr="00EC1588" w:rsidRDefault="004F0499" w:rsidP="00156F58">
            <w:pPr>
              <w:pStyle w:val="Tabellentext"/>
              <w:rPr>
                <w:rFonts w:cs="Calibri"/>
                <w:szCs w:val="22"/>
                <w:lang w:val="en-GB"/>
              </w:rPr>
            </w:pPr>
          </w:p>
        </w:tc>
        <w:tc>
          <w:tcPr>
            <w:tcW w:w="726" w:type="dxa"/>
            <w:shd w:val="clear" w:color="auto" w:fill="F2F2F2"/>
          </w:tcPr>
          <w:p w14:paraId="2954E2D6" w14:textId="77777777" w:rsidR="004F0499" w:rsidRPr="00EC1588" w:rsidRDefault="004F0499" w:rsidP="00156F58">
            <w:pPr>
              <w:pStyle w:val="Tabellentext"/>
              <w:rPr>
                <w:rFonts w:cs="Calibri"/>
                <w:szCs w:val="22"/>
                <w:lang w:val="en-GB"/>
              </w:rPr>
            </w:pPr>
          </w:p>
        </w:tc>
        <w:tc>
          <w:tcPr>
            <w:tcW w:w="3035" w:type="dxa"/>
            <w:shd w:val="clear" w:color="auto" w:fill="F2F2F2"/>
          </w:tcPr>
          <w:p w14:paraId="388EFD7D" w14:textId="77777777" w:rsidR="004F0499" w:rsidRPr="00EC1588" w:rsidRDefault="004F0499" w:rsidP="00156F58">
            <w:pPr>
              <w:pStyle w:val="Tabellentext"/>
              <w:rPr>
                <w:rFonts w:cs="Calibri"/>
                <w:szCs w:val="22"/>
                <w:lang w:val="en-GB"/>
              </w:rPr>
            </w:pPr>
          </w:p>
        </w:tc>
      </w:tr>
      <w:tr w:rsidR="004F0499" w:rsidRPr="0050371E" w14:paraId="14036650" w14:textId="77777777" w:rsidTr="00562B7D">
        <w:trPr>
          <w:cantSplit/>
          <w:trHeight w:val="20"/>
        </w:trPr>
        <w:tc>
          <w:tcPr>
            <w:tcW w:w="706" w:type="dxa"/>
            <w:shd w:val="clear" w:color="auto" w:fill="auto"/>
            <w:vAlign w:val="center"/>
          </w:tcPr>
          <w:p w14:paraId="62B543AB" w14:textId="3B1615B0" w:rsidR="004F0499" w:rsidRPr="00EC1588" w:rsidRDefault="004F0499" w:rsidP="00B865F0">
            <w:pPr>
              <w:pStyle w:val="Tabellentext"/>
              <w:rPr>
                <w:rFonts w:cs="Calibri"/>
                <w:szCs w:val="22"/>
                <w:lang w:val="en-GB"/>
              </w:rPr>
            </w:pPr>
            <w:r w:rsidRPr="00EC1588">
              <w:rPr>
                <w:rFonts w:cs="Calibri"/>
                <w:szCs w:val="22"/>
                <w:lang w:val="en-GB"/>
              </w:rPr>
              <w:t>14</w:t>
            </w:r>
            <w:r w:rsidR="00B865F0">
              <w:rPr>
                <w:rFonts w:cs="Calibri"/>
                <w:szCs w:val="22"/>
                <w:lang w:val="en-GB"/>
              </w:rPr>
              <w:t>0</w:t>
            </w:r>
          </w:p>
        </w:tc>
        <w:tc>
          <w:tcPr>
            <w:tcW w:w="6973" w:type="dxa"/>
            <w:shd w:val="clear" w:color="auto" w:fill="auto"/>
            <w:vAlign w:val="center"/>
          </w:tcPr>
          <w:p w14:paraId="5EF1E99C" w14:textId="77777777" w:rsidR="004F0499" w:rsidRPr="00EC1588" w:rsidRDefault="004F0499" w:rsidP="00156F58">
            <w:pPr>
              <w:pStyle w:val="Tabellentext"/>
              <w:rPr>
                <w:rFonts w:cs="Calibri"/>
                <w:szCs w:val="22"/>
                <w:lang w:val="en-GB"/>
              </w:rPr>
            </w:pPr>
            <w:r w:rsidRPr="00EC1588">
              <w:rPr>
                <w:rFonts w:cs="Calibri"/>
                <w:szCs w:val="22"/>
                <w:lang w:val="en-GB"/>
              </w:rPr>
              <w:t>Are there separate accumulators for polluted drainage water?</w:t>
            </w:r>
          </w:p>
        </w:tc>
        <w:tc>
          <w:tcPr>
            <w:tcW w:w="1378" w:type="dxa"/>
            <w:shd w:val="clear" w:color="auto" w:fill="auto"/>
          </w:tcPr>
          <w:p w14:paraId="019BF47F" w14:textId="77777777" w:rsidR="004F0499" w:rsidRPr="00EC1588" w:rsidRDefault="004F0499" w:rsidP="00156F58">
            <w:pPr>
              <w:pStyle w:val="Tabellentext"/>
              <w:rPr>
                <w:rFonts w:cs="Calibri"/>
                <w:szCs w:val="22"/>
                <w:lang w:val="en-GB"/>
              </w:rPr>
            </w:pPr>
          </w:p>
        </w:tc>
        <w:tc>
          <w:tcPr>
            <w:tcW w:w="821" w:type="dxa"/>
            <w:shd w:val="clear" w:color="auto" w:fill="auto"/>
          </w:tcPr>
          <w:p w14:paraId="56FF520D" w14:textId="77777777" w:rsidR="004F0499" w:rsidRPr="00EC1588" w:rsidRDefault="004F0499" w:rsidP="00156F58">
            <w:pPr>
              <w:pStyle w:val="Tabellentext"/>
              <w:rPr>
                <w:rFonts w:cs="Calibri"/>
                <w:szCs w:val="22"/>
                <w:lang w:val="en-GB"/>
              </w:rPr>
            </w:pPr>
          </w:p>
        </w:tc>
        <w:tc>
          <w:tcPr>
            <w:tcW w:w="906" w:type="dxa"/>
            <w:shd w:val="clear" w:color="auto" w:fill="auto"/>
          </w:tcPr>
          <w:p w14:paraId="1BFB931E" w14:textId="77777777" w:rsidR="004F0499" w:rsidRPr="00EC1588" w:rsidRDefault="004F0499" w:rsidP="00156F58">
            <w:pPr>
              <w:pStyle w:val="Tabellentext"/>
              <w:rPr>
                <w:rFonts w:cs="Calibri"/>
                <w:szCs w:val="22"/>
                <w:lang w:val="en-GB"/>
              </w:rPr>
            </w:pPr>
          </w:p>
        </w:tc>
        <w:tc>
          <w:tcPr>
            <w:tcW w:w="906" w:type="dxa"/>
            <w:shd w:val="clear" w:color="auto" w:fill="auto"/>
          </w:tcPr>
          <w:p w14:paraId="1D47B566" w14:textId="77777777" w:rsidR="004F0499" w:rsidRPr="00EC1588" w:rsidRDefault="004F0499" w:rsidP="00156F58">
            <w:pPr>
              <w:pStyle w:val="Tabellentext"/>
              <w:rPr>
                <w:rFonts w:cs="Calibri"/>
                <w:szCs w:val="22"/>
                <w:lang w:val="en-GB"/>
              </w:rPr>
            </w:pPr>
          </w:p>
        </w:tc>
        <w:tc>
          <w:tcPr>
            <w:tcW w:w="726" w:type="dxa"/>
            <w:shd w:val="clear" w:color="auto" w:fill="auto"/>
          </w:tcPr>
          <w:p w14:paraId="6306D92D" w14:textId="77777777" w:rsidR="004F0499" w:rsidRPr="00EC1588" w:rsidRDefault="004F0499" w:rsidP="00156F58">
            <w:pPr>
              <w:pStyle w:val="Tabellentext"/>
              <w:rPr>
                <w:rFonts w:cs="Calibri"/>
                <w:szCs w:val="22"/>
                <w:lang w:val="en-GB"/>
              </w:rPr>
            </w:pPr>
          </w:p>
        </w:tc>
        <w:tc>
          <w:tcPr>
            <w:tcW w:w="3035" w:type="dxa"/>
            <w:shd w:val="clear" w:color="auto" w:fill="auto"/>
          </w:tcPr>
          <w:p w14:paraId="18C68C5C" w14:textId="77777777" w:rsidR="004F0499" w:rsidRPr="00EC1588" w:rsidRDefault="004F0499" w:rsidP="00156F58">
            <w:pPr>
              <w:pStyle w:val="Tabellentext"/>
              <w:rPr>
                <w:rFonts w:cs="Calibri"/>
                <w:szCs w:val="22"/>
                <w:lang w:val="en-GB"/>
              </w:rPr>
            </w:pPr>
          </w:p>
        </w:tc>
      </w:tr>
      <w:tr w:rsidR="004F0499" w:rsidRPr="0050371E" w14:paraId="000188FD" w14:textId="77777777" w:rsidTr="00562B7D">
        <w:trPr>
          <w:cantSplit/>
          <w:trHeight w:val="20"/>
        </w:trPr>
        <w:tc>
          <w:tcPr>
            <w:tcW w:w="706" w:type="dxa"/>
            <w:shd w:val="clear" w:color="auto" w:fill="F2F2F2"/>
            <w:vAlign w:val="center"/>
          </w:tcPr>
          <w:p w14:paraId="6178CA13" w14:textId="245F3C82" w:rsidR="004F0499" w:rsidRPr="00EC1588" w:rsidRDefault="004F0499" w:rsidP="00B865F0">
            <w:pPr>
              <w:pStyle w:val="Tabellentext"/>
              <w:rPr>
                <w:rFonts w:cs="Calibri"/>
                <w:szCs w:val="22"/>
                <w:lang w:val="en-GB"/>
              </w:rPr>
            </w:pPr>
            <w:r w:rsidRPr="00EC1588">
              <w:rPr>
                <w:rFonts w:cs="Calibri"/>
                <w:szCs w:val="22"/>
                <w:lang w:val="en-GB"/>
              </w:rPr>
              <w:lastRenderedPageBreak/>
              <w:t>14</w:t>
            </w:r>
            <w:r w:rsidR="00B865F0">
              <w:rPr>
                <w:rFonts w:cs="Calibri"/>
                <w:szCs w:val="22"/>
                <w:lang w:val="en-GB"/>
              </w:rPr>
              <w:t>1</w:t>
            </w:r>
          </w:p>
        </w:tc>
        <w:tc>
          <w:tcPr>
            <w:tcW w:w="6973" w:type="dxa"/>
            <w:shd w:val="clear" w:color="auto" w:fill="F2F2F2"/>
            <w:vAlign w:val="center"/>
          </w:tcPr>
          <w:p w14:paraId="71ED31E3" w14:textId="77777777" w:rsidR="004F0499" w:rsidRPr="00EC1588" w:rsidRDefault="004F0499" w:rsidP="00156F58">
            <w:pPr>
              <w:pStyle w:val="Tabellentext"/>
              <w:rPr>
                <w:rFonts w:cs="Calibri"/>
                <w:szCs w:val="22"/>
                <w:lang w:val="en-GB"/>
              </w:rPr>
            </w:pPr>
            <w:r w:rsidRPr="00EC1588">
              <w:rPr>
                <w:rFonts w:cs="Calibri"/>
                <w:szCs w:val="22"/>
                <w:lang w:val="en-GB"/>
              </w:rPr>
              <w:t xml:space="preserve">Are these accumulators equipped with low-permeable barriers to prevent leaks (if applicable)? </w:t>
            </w:r>
          </w:p>
        </w:tc>
        <w:tc>
          <w:tcPr>
            <w:tcW w:w="1378" w:type="dxa"/>
            <w:shd w:val="clear" w:color="auto" w:fill="F2F2F2"/>
          </w:tcPr>
          <w:p w14:paraId="339FBC63" w14:textId="77777777" w:rsidR="004F0499" w:rsidRPr="00EC1588" w:rsidRDefault="004F0499" w:rsidP="00156F58">
            <w:pPr>
              <w:pStyle w:val="Tabellentext"/>
              <w:rPr>
                <w:rFonts w:cs="Calibri"/>
                <w:szCs w:val="22"/>
                <w:lang w:val="en-GB"/>
              </w:rPr>
            </w:pPr>
          </w:p>
        </w:tc>
        <w:tc>
          <w:tcPr>
            <w:tcW w:w="821" w:type="dxa"/>
            <w:shd w:val="clear" w:color="auto" w:fill="F2F2F2"/>
          </w:tcPr>
          <w:p w14:paraId="120B0399" w14:textId="77777777" w:rsidR="004F0499" w:rsidRPr="00EC1588" w:rsidRDefault="004F0499" w:rsidP="00156F58">
            <w:pPr>
              <w:pStyle w:val="Tabellentext"/>
              <w:rPr>
                <w:rFonts w:cs="Calibri"/>
                <w:szCs w:val="22"/>
                <w:lang w:val="en-GB"/>
              </w:rPr>
            </w:pPr>
          </w:p>
        </w:tc>
        <w:tc>
          <w:tcPr>
            <w:tcW w:w="906" w:type="dxa"/>
            <w:shd w:val="clear" w:color="auto" w:fill="F2F2F2"/>
          </w:tcPr>
          <w:p w14:paraId="4B95D20F" w14:textId="77777777" w:rsidR="004F0499" w:rsidRPr="00EC1588" w:rsidRDefault="004F0499" w:rsidP="00156F58">
            <w:pPr>
              <w:pStyle w:val="Tabellentext"/>
              <w:rPr>
                <w:rFonts w:cs="Calibri"/>
                <w:szCs w:val="22"/>
                <w:lang w:val="en-GB"/>
              </w:rPr>
            </w:pPr>
          </w:p>
        </w:tc>
        <w:tc>
          <w:tcPr>
            <w:tcW w:w="906" w:type="dxa"/>
            <w:shd w:val="clear" w:color="auto" w:fill="F2F2F2"/>
          </w:tcPr>
          <w:p w14:paraId="4DA85C3F" w14:textId="77777777" w:rsidR="004F0499" w:rsidRPr="00EC1588" w:rsidRDefault="004F0499" w:rsidP="00156F58">
            <w:pPr>
              <w:pStyle w:val="Tabellentext"/>
              <w:rPr>
                <w:rFonts w:cs="Calibri"/>
                <w:szCs w:val="22"/>
                <w:lang w:val="en-GB"/>
              </w:rPr>
            </w:pPr>
          </w:p>
        </w:tc>
        <w:tc>
          <w:tcPr>
            <w:tcW w:w="726" w:type="dxa"/>
            <w:shd w:val="clear" w:color="auto" w:fill="F2F2F2"/>
          </w:tcPr>
          <w:p w14:paraId="4EE7ABB6" w14:textId="77777777" w:rsidR="004F0499" w:rsidRPr="00EC1588" w:rsidRDefault="004F0499" w:rsidP="00156F58">
            <w:pPr>
              <w:pStyle w:val="Tabellentext"/>
              <w:rPr>
                <w:rFonts w:cs="Calibri"/>
                <w:szCs w:val="22"/>
                <w:lang w:val="en-GB"/>
              </w:rPr>
            </w:pPr>
          </w:p>
        </w:tc>
        <w:tc>
          <w:tcPr>
            <w:tcW w:w="3035" w:type="dxa"/>
            <w:shd w:val="clear" w:color="auto" w:fill="F2F2F2"/>
          </w:tcPr>
          <w:p w14:paraId="28B34241" w14:textId="77777777" w:rsidR="004F0499" w:rsidRPr="00EC1588" w:rsidRDefault="004F0499" w:rsidP="00156F58">
            <w:pPr>
              <w:pStyle w:val="Tabellentext"/>
              <w:rPr>
                <w:rFonts w:cs="Calibri"/>
                <w:szCs w:val="22"/>
                <w:lang w:val="en-GB"/>
              </w:rPr>
            </w:pPr>
          </w:p>
        </w:tc>
      </w:tr>
      <w:tr w:rsidR="004F0499" w:rsidRPr="0050371E" w14:paraId="6CD5B800" w14:textId="77777777" w:rsidTr="00562B7D">
        <w:trPr>
          <w:cantSplit/>
          <w:trHeight w:val="20"/>
        </w:trPr>
        <w:tc>
          <w:tcPr>
            <w:tcW w:w="706" w:type="dxa"/>
            <w:shd w:val="clear" w:color="auto" w:fill="auto"/>
            <w:vAlign w:val="center"/>
          </w:tcPr>
          <w:p w14:paraId="55F10F6D" w14:textId="5EBE9D10" w:rsidR="004F0499" w:rsidRPr="00EC1588" w:rsidRDefault="004F0499" w:rsidP="00B865F0">
            <w:pPr>
              <w:pStyle w:val="Tabellentext"/>
              <w:rPr>
                <w:rFonts w:cs="Calibri"/>
                <w:szCs w:val="22"/>
                <w:lang w:val="en-GB"/>
              </w:rPr>
            </w:pPr>
            <w:r w:rsidRPr="00EC1588">
              <w:rPr>
                <w:rFonts w:cs="Calibri"/>
                <w:szCs w:val="22"/>
                <w:lang w:val="en-GB"/>
              </w:rPr>
              <w:t>14</w:t>
            </w:r>
            <w:r w:rsidR="00B865F0">
              <w:rPr>
                <w:rFonts w:cs="Calibri"/>
                <w:szCs w:val="22"/>
                <w:lang w:val="en-GB"/>
              </w:rPr>
              <w:t>2</w:t>
            </w:r>
          </w:p>
        </w:tc>
        <w:tc>
          <w:tcPr>
            <w:tcW w:w="6973" w:type="dxa"/>
            <w:shd w:val="clear" w:color="auto" w:fill="auto"/>
            <w:vAlign w:val="center"/>
          </w:tcPr>
          <w:p w14:paraId="1BE9A750" w14:textId="77777777" w:rsidR="004F0499" w:rsidRPr="00EC1588" w:rsidRDefault="004F0499" w:rsidP="00156F58">
            <w:pPr>
              <w:pStyle w:val="Tabellentext"/>
              <w:rPr>
                <w:rFonts w:cs="Calibri"/>
                <w:szCs w:val="22"/>
                <w:lang w:val="en-GB"/>
              </w:rPr>
            </w:pPr>
            <w:r w:rsidRPr="00EC1588">
              <w:rPr>
                <w:rFonts w:cs="Calibri"/>
                <w:szCs w:val="22"/>
                <w:lang w:val="en-GB"/>
              </w:rPr>
              <w:t>Are all natural surface waters inflows collected and diverted away from and outside the TMF (if applicable)?</w:t>
            </w:r>
          </w:p>
        </w:tc>
        <w:tc>
          <w:tcPr>
            <w:tcW w:w="1378" w:type="dxa"/>
            <w:shd w:val="clear" w:color="auto" w:fill="auto"/>
          </w:tcPr>
          <w:p w14:paraId="6DC459D0" w14:textId="77777777" w:rsidR="004F0499" w:rsidRPr="00EC1588" w:rsidRDefault="004F0499" w:rsidP="00156F58">
            <w:pPr>
              <w:pStyle w:val="Tabellentext"/>
              <w:rPr>
                <w:rFonts w:cs="Calibri"/>
                <w:szCs w:val="22"/>
                <w:lang w:val="en-GB"/>
              </w:rPr>
            </w:pPr>
          </w:p>
        </w:tc>
        <w:tc>
          <w:tcPr>
            <w:tcW w:w="821" w:type="dxa"/>
            <w:shd w:val="clear" w:color="auto" w:fill="auto"/>
          </w:tcPr>
          <w:p w14:paraId="20B671C8" w14:textId="77777777" w:rsidR="004F0499" w:rsidRPr="00EC1588" w:rsidRDefault="004F0499" w:rsidP="00156F58">
            <w:pPr>
              <w:pStyle w:val="Tabellentext"/>
              <w:rPr>
                <w:rFonts w:cs="Calibri"/>
                <w:szCs w:val="22"/>
                <w:lang w:val="en-GB"/>
              </w:rPr>
            </w:pPr>
          </w:p>
        </w:tc>
        <w:tc>
          <w:tcPr>
            <w:tcW w:w="906" w:type="dxa"/>
            <w:shd w:val="clear" w:color="auto" w:fill="auto"/>
          </w:tcPr>
          <w:p w14:paraId="1237CAD1" w14:textId="77777777" w:rsidR="004F0499" w:rsidRPr="00EC1588" w:rsidRDefault="004F0499" w:rsidP="00156F58">
            <w:pPr>
              <w:pStyle w:val="Tabellentext"/>
              <w:rPr>
                <w:rFonts w:cs="Calibri"/>
                <w:szCs w:val="22"/>
                <w:lang w:val="en-GB"/>
              </w:rPr>
            </w:pPr>
          </w:p>
        </w:tc>
        <w:tc>
          <w:tcPr>
            <w:tcW w:w="906" w:type="dxa"/>
            <w:shd w:val="clear" w:color="auto" w:fill="auto"/>
          </w:tcPr>
          <w:p w14:paraId="016C8082" w14:textId="77777777" w:rsidR="004F0499" w:rsidRPr="00EC1588" w:rsidRDefault="004F0499" w:rsidP="00156F58">
            <w:pPr>
              <w:pStyle w:val="Tabellentext"/>
              <w:rPr>
                <w:rFonts w:cs="Calibri"/>
                <w:szCs w:val="22"/>
                <w:lang w:val="en-GB"/>
              </w:rPr>
            </w:pPr>
          </w:p>
        </w:tc>
        <w:tc>
          <w:tcPr>
            <w:tcW w:w="726" w:type="dxa"/>
            <w:shd w:val="clear" w:color="auto" w:fill="auto"/>
          </w:tcPr>
          <w:p w14:paraId="3A8AA0C4" w14:textId="77777777" w:rsidR="004F0499" w:rsidRPr="00EC1588" w:rsidRDefault="004F0499" w:rsidP="00156F58">
            <w:pPr>
              <w:pStyle w:val="Tabellentext"/>
              <w:rPr>
                <w:rFonts w:cs="Calibri"/>
                <w:szCs w:val="22"/>
                <w:lang w:val="en-GB"/>
              </w:rPr>
            </w:pPr>
          </w:p>
        </w:tc>
        <w:tc>
          <w:tcPr>
            <w:tcW w:w="3035" w:type="dxa"/>
            <w:shd w:val="clear" w:color="auto" w:fill="auto"/>
          </w:tcPr>
          <w:p w14:paraId="7346591E" w14:textId="77777777" w:rsidR="004F0499" w:rsidRPr="00EC1588" w:rsidRDefault="004F0499" w:rsidP="00156F58">
            <w:pPr>
              <w:pStyle w:val="Tabellentext"/>
              <w:rPr>
                <w:rFonts w:cs="Calibri"/>
                <w:szCs w:val="22"/>
                <w:lang w:val="en-GB"/>
              </w:rPr>
            </w:pPr>
          </w:p>
        </w:tc>
      </w:tr>
      <w:tr w:rsidR="004F0499" w:rsidRPr="0050371E" w14:paraId="072B7C05" w14:textId="77777777" w:rsidTr="00562B7D">
        <w:trPr>
          <w:cantSplit/>
          <w:trHeight w:val="20"/>
        </w:trPr>
        <w:tc>
          <w:tcPr>
            <w:tcW w:w="706" w:type="dxa"/>
            <w:shd w:val="clear" w:color="auto" w:fill="F2F2F2"/>
            <w:vAlign w:val="center"/>
          </w:tcPr>
          <w:p w14:paraId="5E00CB9D" w14:textId="739080DB" w:rsidR="004F0499" w:rsidRPr="00EC1588" w:rsidRDefault="004F0499" w:rsidP="00B865F0">
            <w:pPr>
              <w:pStyle w:val="Tabellentext"/>
              <w:rPr>
                <w:rFonts w:cs="Calibri"/>
                <w:szCs w:val="22"/>
                <w:lang w:val="en-GB"/>
              </w:rPr>
            </w:pPr>
            <w:r w:rsidRPr="00EC1588">
              <w:rPr>
                <w:rFonts w:cs="Calibri"/>
                <w:szCs w:val="22"/>
                <w:lang w:val="en-GB"/>
              </w:rPr>
              <w:t>14</w:t>
            </w:r>
            <w:r w:rsidR="00B865F0">
              <w:rPr>
                <w:rFonts w:cs="Calibri"/>
                <w:szCs w:val="22"/>
                <w:lang w:val="en-GB"/>
              </w:rPr>
              <w:t>3</w:t>
            </w:r>
          </w:p>
        </w:tc>
        <w:tc>
          <w:tcPr>
            <w:tcW w:w="6973" w:type="dxa"/>
            <w:shd w:val="clear" w:color="auto" w:fill="F2F2F2"/>
            <w:vAlign w:val="center"/>
          </w:tcPr>
          <w:p w14:paraId="5F902A5D" w14:textId="77777777" w:rsidR="004F0499" w:rsidRPr="00EC1588" w:rsidRDefault="004F0499" w:rsidP="00156F58">
            <w:pPr>
              <w:pStyle w:val="Tabellentext"/>
              <w:rPr>
                <w:rFonts w:cs="Calibri"/>
                <w:szCs w:val="22"/>
                <w:lang w:val="en-GB"/>
              </w:rPr>
            </w:pPr>
            <w:r w:rsidRPr="00EC1588">
              <w:rPr>
                <w:rFonts w:cs="Calibri"/>
                <w:szCs w:val="22"/>
                <w:lang w:val="en-GB"/>
              </w:rPr>
              <w:t>Are there reliable data concerning the chemical composition of drainage water?</w:t>
            </w:r>
          </w:p>
        </w:tc>
        <w:tc>
          <w:tcPr>
            <w:tcW w:w="1378" w:type="dxa"/>
            <w:shd w:val="clear" w:color="auto" w:fill="F2F2F2"/>
          </w:tcPr>
          <w:p w14:paraId="38B613F1" w14:textId="77777777" w:rsidR="004F0499" w:rsidRPr="00EC1588" w:rsidRDefault="004F0499" w:rsidP="00156F58">
            <w:pPr>
              <w:pStyle w:val="Tabellentext"/>
              <w:rPr>
                <w:rFonts w:cs="Calibri"/>
                <w:szCs w:val="22"/>
                <w:lang w:val="en-GB"/>
              </w:rPr>
            </w:pPr>
          </w:p>
        </w:tc>
        <w:tc>
          <w:tcPr>
            <w:tcW w:w="821" w:type="dxa"/>
            <w:shd w:val="clear" w:color="auto" w:fill="F2F2F2"/>
          </w:tcPr>
          <w:p w14:paraId="3C27DC71" w14:textId="77777777" w:rsidR="004F0499" w:rsidRPr="00EC1588" w:rsidRDefault="004F0499" w:rsidP="00156F58">
            <w:pPr>
              <w:pStyle w:val="Tabellentext"/>
              <w:rPr>
                <w:rFonts w:cs="Calibri"/>
                <w:szCs w:val="22"/>
                <w:lang w:val="en-GB"/>
              </w:rPr>
            </w:pPr>
          </w:p>
        </w:tc>
        <w:tc>
          <w:tcPr>
            <w:tcW w:w="906" w:type="dxa"/>
            <w:shd w:val="clear" w:color="auto" w:fill="F2F2F2"/>
          </w:tcPr>
          <w:p w14:paraId="6040B75C" w14:textId="77777777" w:rsidR="004F0499" w:rsidRPr="00EC1588" w:rsidRDefault="004F0499" w:rsidP="00156F58">
            <w:pPr>
              <w:pStyle w:val="Tabellentext"/>
              <w:rPr>
                <w:rFonts w:cs="Calibri"/>
                <w:szCs w:val="22"/>
                <w:lang w:val="en-GB"/>
              </w:rPr>
            </w:pPr>
          </w:p>
        </w:tc>
        <w:tc>
          <w:tcPr>
            <w:tcW w:w="906" w:type="dxa"/>
            <w:shd w:val="clear" w:color="auto" w:fill="F2F2F2"/>
          </w:tcPr>
          <w:p w14:paraId="2DC73C3C" w14:textId="77777777" w:rsidR="004F0499" w:rsidRPr="00EC1588" w:rsidRDefault="004F0499" w:rsidP="00156F58">
            <w:pPr>
              <w:pStyle w:val="Tabellentext"/>
              <w:rPr>
                <w:rFonts w:cs="Calibri"/>
                <w:szCs w:val="22"/>
                <w:lang w:val="en-GB"/>
              </w:rPr>
            </w:pPr>
          </w:p>
        </w:tc>
        <w:tc>
          <w:tcPr>
            <w:tcW w:w="726" w:type="dxa"/>
            <w:shd w:val="clear" w:color="auto" w:fill="F2F2F2"/>
          </w:tcPr>
          <w:p w14:paraId="4F5E8E48" w14:textId="77777777" w:rsidR="004F0499" w:rsidRPr="00EC1588" w:rsidRDefault="004F0499" w:rsidP="00156F58">
            <w:pPr>
              <w:pStyle w:val="Tabellentext"/>
              <w:rPr>
                <w:rFonts w:cs="Calibri"/>
                <w:szCs w:val="22"/>
                <w:lang w:val="en-GB"/>
              </w:rPr>
            </w:pPr>
          </w:p>
        </w:tc>
        <w:tc>
          <w:tcPr>
            <w:tcW w:w="3035" w:type="dxa"/>
            <w:shd w:val="clear" w:color="auto" w:fill="F2F2F2"/>
          </w:tcPr>
          <w:p w14:paraId="79853ABE" w14:textId="77777777" w:rsidR="004F0499" w:rsidRPr="00EC1588" w:rsidRDefault="004F0499" w:rsidP="00156F58">
            <w:pPr>
              <w:pStyle w:val="Tabellentext"/>
              <w:rPr>
                <w:rFonts w:cs="Calibri"/>
                <w:szCs w:val="22"/>
                <w:lang w:val="en-GB"/>
              </w:rPr>
            </w:pPr>
          </w:p>
        </w:tc>
      </w:tr>
      <w:tr w:rsidR="004F0499" w:rsidRPr="0050371E" w14:paraId="474B6F45" w14:textId="77777777" w:rsidTr="00562B7D">
        <w:trPr>
          <w:cantSplit/>
          <w:trHeight w:val="20"/>
        </w:trPr>
        <w:tc>
          <w:tcPr>
            <w:tcW w:w="706" w:type="dxa"/>
            <w:shd w:val="clear" w:color="auto" w:fill="auto"/>
            <w:vAlign w:val="center"/>
          </w:tcPr>
          <w:p w14:paraId="2A417BFF" w14:textId="2F70DE21" w:rsidR="004F0499" w:rsidRPr="00EC1588" w:rsidRDefault="004F0499" w:rsidP="00B865F0">
            <w:pPr>
              <w:pStyle w:val="Tabellentext"/>
              <w:rPr>
                <w:rFonts w:cs="Calibri"/>
                <w:szCs w:val="22"/>
                <w:lang w:val="en-GB"/>
              </w:rPr>
            </w:pPr>
            <w:r w:rsidRPr="00EC1588">
              <w:rPr>
                <w:rFonts w:cs="Calibri"/>
                <w:szCs w:val="22"/>
                <w:lang w:val="en-GB"/>
              </w:rPr>
              <w:t>14</w:t>
            </w:r>
            <w:r w:rsidR="00B865F0">
              <w:rPr>
                <w:rFonts w:cs="Calibri"/>
                <w:szCs w:val="22"/>
                <w:lang w:val="en-GB"/>
              </w:rPr>
              <w:t>4</w:t>
            </w:r>
          </w:p>
        </w:tc>
        <w:tc>
          <w:tcPr>
            <w:tcW w:w="6973" w:type="dxa"/>
            <w:shd w:val="clear" w:color="auto" w:fill="auto"/>
            <w:vAlign w:val="center"/>
          </w:tcPr>
          <w:p w14:paraId="2D3EB79C" w14:textId="2658A89B" w:rsidR="004F0499" w:rsidRPr="00EC1588" w:rsidRDefault="004F0499" w:rsidP="00F04225">
            <w:pPr>
              <w:pStyle w:val="Tabellentext"/>
              <w:rPr>
                <w:rFonts w:cs="Calibri"/>
                <w:szCs w:val="22"/>
                <w:lang w:val="en-GB"/>
              </w:rPr>
            </w:pPr>
            <w:r w:rsidRPr="00EC1588">
              <w:rPr>
                <w:rFonts w:cs="Calibri"/>
                <w:szCs w:val="22"/>
                <w:lang w:val="en-GB"/>
              </w:rPr>
              <w:t>Is the drainage system operated according to the TMF operation manual?</w:t>
            </w:r>
          </w:p>
        </w:tc>
        <w:tc>
          <w:tcPr>
            <w:tcW w:w="1378" w:type="dxa"/>
            <w:shd w:val="clear" w:color="auto" w:fill="auto"/>
          </w:tcPr>
          <w:p w14:paraId="5A16AA92" w14:textId="77777777" w:rsidR="004F0499" w:rsidRPr="00EC1588" w:rsidRDefault="004F0499" w:rsidP="00156F58">
            <w:pPr>
              <w:pStyle w:val="Tabellentext"/>
              <w:rPr>
                <w:rFonts w:cs="Calibri"/>
                <w:szCs w:val="22"/>
                <w:lang w:val="en-GB"/>
              </w:rPr>
            </w:pPr>
          </w:p>
        </w:tc>
        <w:tc>
          <w:tcPr>
            <w:tcW w:w="821" w:type="dxa"/>
            <w:shd w:val="clear" w:color="auto" w:fill="auto"/>
          </w:tcPr>
          <w:p w14:paraId="329A8725" w14:textId="77777777" w:rsidR="004F0499" w:rsidRPr="00EC1588" w:rsidRDefault="004F0499" w:rsidP="00156F58">
            <w:pPr>
              <w:pStyle w:val="Tabellentext"/>
              <w:rPr>
                <w:rFonts w:cs="Calibri"/>
                <w:szCs w:val="22"/>
                <w:lang w:val="en-GB"/>
              </w:rPr>
            </w:pPr>
          </w:p>
        </w:tc>
        <w:tc>
          <w:tcPr>
            <w:tcW w:w="906" w:type="dxa"/>
            <w:shd w:val="clear" w:color="auto" w:fill="auto"/>
          </w:tcPr>
          <w:p w14:paraId="6D3F63B1" w14:textId="77777777" w:rsidR="004F0499" w:rsidRPr="00EC1588" w:rsidRDefault="004F0499" w:rsidP="00156F58">
            <w:pPr>
              <w:pStyle w:val="Tabellentext"/>
              <w:rPr>
                <w:rFonts w:cs="Calibri"/>
                <w:szCs w:val="22"/>
                <w:lang w:val="en-GB"/>
              </w:rPr>
            </w:pPr>
          </w:p>
        </w:tc>
        <w:tc>
          <w:tcPr>
            <w:tcW w:w="906" w:type="dxa"/>
            <w:shd w:val="clear" w:color="auto" w:fill="auto"/>
          </w:tcPr>
          <w:p w14:paraId="33E0618E" w14:textId="77777777" w:rsidR="004F0499" w:rsidRPr="00EC1588" w:rsidRDefault="004F0499" w:rsidP="00156F58">
            <w:pPr>
              <w:pStyle w:val="Tabellentext"/>
              <w:rPr>
                <w:rFonts w:cs="Calibri"/>
                <w:szCs w:val="22"/>
                <w:lang w:val="en-GB"/>
              </w:rPr>
            </w:pPr>
          </w:p>
        </w:tc>
        <w:tc>
          <w:tcPr>
            <w:tcW w:w="726" w:type="dxa"/>
            <w:shd w:val="clear" w:color="auto" w:fill="auto"/>
          </w:tcPr>
          <w:p w14:paraId="420B5FEC" w14:textId="77777777" w:rsidR="004F0499" w:rsidRPr="00EC1588" w:rsidRDefault="004F0499" w:rsidP="00156F58">
            <w:pPr>
              <w:pStyle w:val="Tabellentext"/>
              <w:rPr>
                <w:rFonts w:cs="Calibri"/>
                <w:szCs w:val="22"/>
                <w:lang w:val="en-GB"/>
              </w:rPr>
            </w:pPr>
          </w:p>
        </w:tc>
        <w:tc>
          <w:tcPr>
            <w:tcW w:w="3035" w:type="dxa"/>
            <w:shd w:val="clear" w:color="auto" w:fill="auto"/>
          </w:tcPr>
          <w:p w14:paraId="496BCAAF" w14:textId="77777777" w:rsidR="004F0499" w:rsidRPr="00EC1588" w:rsidRDefault="004F0499" w:rsidP="00156F58">
            <w:pPr>
              <w:pStyle w:val="Tabellentext"/>
              <w:rPr>
                <w:rFonts w:cs="Calibri"/>
                <w:szCs w:val="22"/>
                <w:lang w:val="en-GB"/>
              </w:rPr>
            </w:pPr>
          </w:p>
        </w:tc>
      </w:tr>
      <w:tr w:rsidR="004F0499" w:rsidRPr="0050371E" w14:paraId="0459DA32" w14:textId="77777777" w:rsidTr="00562B7D">
        <w:trPr>
          <w:cantSplit/>
          <w:trHeight w:val="20"/>
        </w:trPr>
        <w:tc>
          <w:tcPr>
            <w:tcW w:w="706" w:type="dxa"/>
            <w:shd w:val="clear" w:color="auto" w:fill="F2F2F2"/>
            <w:vAlign w:val="center"/>
          </w:tcPr>
          <w:p w14:paraId="33F87FC9" w14:textId="459539E0" w:rsidR="004F0499" w:rsidRPr="00EC1588" w:rsidRDefault="004F0499" w:rsidP="00B865F0">
            <w:pPr>
              <w:pStyle w:val="Tabellentext"/>
              <w:rPr>
                <w:rFonts w:cs="Calibri"/>
                <w:szCs w:val="22"/>
                <w:lang w:val="en-GB"/>
              </w:rPr>
            </w:pPr>
            <w:r w:rsidRPr="00EC1588">
              <w:rPr>
                <w:rFonts w:cs="Calibri"/>
                <w:szCs w:val="22"/>
                <w:lang w:val="en-GB"/>
              </w:rPr>
              <w:t>14</w:t>
            </w:r>
            <w:r w:rsidR="00B865F0">
              <w:rPr>
                <w:rFonts w:cs="Calibri"/>
                <w:szCs w:val="22"/>
                <w:lang w:val="en-GB"/>
              </w:rPr>
              <w:t>5</w:t>
            </w:r>
          </w:p>
        </w:tc>
        <w:tc>
          <w:tcPr>
            <w:tcW w:w="6973" w:type="dxa"/>
            <w:shd w:val="clear" w:color="auto" w:fill="F2F2F2"/>
            <w:vAlign w:val="center"/>
          </w:tcPr>
          <w:p w14:paraId="5F4B1410" w14:textId="77777777" w:rsidR="004F0499" w:rsidRPr="00EC1588" w:rsidRDefault="004F0499" w:rsidP="00156F58">
            <w:pPr>
              <w:pStyle w:val="Tabellentext"/>
              <w:rPr>
                <w:rFonts w:cs="Calibri"/>
                <w:szCs w:val="22"/>
                <w:lang w:val="en-GB"/>
              </w:rPr>
            </w:pPr>
            <w:r w:rsidRPr="00EC1588">
              <w:rPr>
                <w:rFonts w:cs="Calibri"/>
                <w:szCs w:val="22"/>
                <w:lang w:val="en-GB"/>
              </w:rPr>
              <w:t>Does the dam have drainage facilities and emergency spillways able to discharge water at its maximum level in the TMF?</w:t>
            </w:r>
          </w:p>
        </w:tc>
        <w:tc>
          <w:tcPr>
            <w:tcW w:w="1378" w:type="dxa"/>
            <w:shd w:val="clear" w:color="auto" w:fill="F2F2F2"/>
          </w:tcPr>
          <w:p w14:paraId="5E4DA60B" w14:textId="77777777" w:rsidR="004F0499" w:rsidRPr="00EC1588" w:rsidRDefault="004F0499" w:rsidP="00156F58">
            <w:pPr>
              <w:pStyle w:val="Tabellentext"/>
              <w:rPr>
                <w:rFonts w:cs="Calibri"/>
                <w:szCs w:val="22"/>
                <w:lang w:val="en-GB"/>
              </w:rPr>
            </w:pPr>
          </w:p>
        </w:tc>
        <w:tc>
          <w:tcPr>
            <w:tcW w:w="821" w:type="dxa"/>
            <w:shd w:val="clear" w:color="auto" w:fill="F2F2F2"/>
          </w:tcPr>
          <w:p w14:paraId="63E7D3FA" w14:textId="77777777" w:rsidR="004F0499" w:rsidRPr="00EC1588" w:rsidRDefault="004F0499" w:rsidP="00156F58">
            <w:pPr>
              <w:pStyle w:val="Tabellentext"/>
              <w:rPr>
                <w:rFonts w:cs="Calibri"/>
                <w:szCs w:val="22"/>
                <w:lang w:val="en-GB"/>
              </w:rPr>
            </w:pPr>
          </w:p>
        </w:tc>
        <w:tc>
          <w:tcPr>
            <w:tcW w:w="906" w:type="dxa"/>
            <w:shd w:val="clear" w:color="auto" w:fill="F2F2F2"/>
          </w:tcPr>
          <w:p w14:paraId="4FBC11CF" w14:textId="77777777" w:rsidR="004F0499" w:rsidRPr="00EC1588" w:rsidRDefault="004F0499" w:rsidP="00156F58">
            <w:pPr>
              <w:pStyle w:val="Tabellentext"/>
              <w:rPr>
                <w:rFonts w:cs="Calibri"/>
                <w:szCs w:val="22"/>
                <w:lang w:val="en-GB"/>
              </w:rPr>
            </w:pPr>
          </w:p>
        </w:tc>
        <w:tc>
          <w:tcPr>
            <w:tcW w:w="906" w:type="dxa"/>
            <w:shd w:val="clear" w:color="auto" w:fill="F2F2F2"/>
          </w:tcPr>
          <w:p w14:paraId="7D0412EE" w14:textId="77777777" w:rsidR="004F0499" w:rsidRPr="00EC1588" w:rsidRDefault="004F0499" w:rsidP="00156F58">
            <w:pPr>
              <w:pStyle w:val="Tabellentext"/>
              <w:rPr>
                <w:rFonts w:cs="Calibri"/>
                <w:szCs w:val="22"/>
                <w:lang w:val="en-GB"/>
              </w:rPr>
            </w:pPr>
          </w:p>
        </w:tc>
        <w:tc>
          <w:tcPr>
            <w:tcW w:w="726" w:type="dxa"/>
            <w:shd w:val="clear" w:color="auto" w:fill="F2F2F2"/>
          </w:tcPr>
          <w:p w14:paraId="20572169" w14:textId="77777777" w:rsidR="004F0499" w:rsidRPr="00EC1588" w:rsidRDefault="004F0499" w:rsidP="00156F58">
            <w:pPr>
              <w:pStyle w:val="Tabellentext"/>
              <w:rPr>
                <w:rFonts w:cs="Calibri"/>
                <w:szCs w:val="22"/>
                <w:lang w:val="en-GB"/>
              </w:rPr>
            </w:pPr>
          </w:p>
        </w:tc>
        <w:tc>
          <w:tcPr>
            <w:tcW w:w="3035" w:type="dxa"/>
            <w:shd w:val="clear" w:color="auto" w:fill="F2F2F2"/>
          </w:tcPr>
          <w:p w14:paraId="49A970D1" w14:textId="77777777" w:rsidR="004F0499" w:rsidRPr="00EC1588" w:rsidRDefault="004F0499" w:rsidP="00156F58">
            <w:pPr>
              <w:pStyle w:val="Tabellentext"/>
              <w:rPr>
                <w:rFonts w:cs="Calibri"/>
                <w:szCs w:val="22"/>
                <w:lang w:val="en-GB"/>
              </w:rPr>
            </w:pPr>
          </w:p>
        </w:tc>
      </w:tr>
      <w:tr w:rsidR="004F0499" w:rsidRPr="0050371E" w14:paraId="1FDF3D66" w14:textId="77777777" w:rsidTr="00562B7D">
        <w:trPr>
          <w:cantSplit/>
          <w:trHeight w:val="20"/>
        </w:trPr>
        <w:tc>
          <w:tcPr>
            <w:tcW w:w="706" w:type="dxa"/>
            <w:shd w:val="clear" w:color="auto" w:fill="auto"/>
            <w:vAlign w:val="center"/>
          </w:tcPr>
          <w:p w14:paraId="06146298" w14:textId="00A3092C"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46</w:t>
            </w:r>
          </w:p>
        </w:tc>
        <w:tc>
          <w:tcPr>
            <w:tcW w:w="6973" w:type="dxa"/>
            <w:shd w:val="clear" w:color="auto" w:fill="auto"/>
            <w:vAlign w:val="center"/>
          </w:tcPr>
          <w:p w14:paraId="57171E0F" w14:textId="77777777" w:rsidR="004F0499" w:rsidRPr="00EC1588" w:rsidRDefault="004F0499" w:rsidP="00156F58">
            <w:pPr>
              <w:pStyle w:val="Tabellentext"/>
              <w:rPr>
                <w:rFonts w:cs="Calibri"/>
                <w:szCs w:val="22"/>
                <w:lang w:val="en-GB"/>
              </w:rPr>
            </w:pPr>
            <w:r w:rsidRPr="00EC1588">
              <w:rPr>
                <w:rFonts w:cs="Calibri"/>
                <w:szCs w:val="22"/>
                <w:lang w:val="en-GB"/>
              </w:rPr>
              <w:t>Does the TMF operation manual define the TMF maximum filling level?</w:t>
            </w:r>
          </w:p>
        </w:tc>
        <w:tc>
          <w:tcPr>
            <w:tcW w:w="1378" w:type="dxa"/>
            <w:shd w:val="clear" w:color="auto" w:fill="auto"/>
          </w:tcPr>
          <w:p w14:paraId="2CE9122C" w14:textId="77777777" w:rsidR="004F0499" w:rsidRPr="00EC1588" w:rsidRDefault="004F0499" w:rsidP="00156F58">
            <w:pPr>
              <w:pStyle w:val="Tabellentext"/>
              <w:rPr>
                <w:rFonts w:cs="Calibri"/>
                <w:szCs w:val="22"/>
                <w:lang w:val="en-GB"/>
              </w:rPr>
            </w:pPr>
          </w:p>
        </w:tc>
        <w:tc>
          <w:tcPr>
            <w:tcW w:w="821" w:type="dxa"/>
            <w:shd w:val="clear" w:color="auto" w:fill="auto"/>
          </w:tcPr>
          <w:p w14:paraId="046AEAF8" w14:textId="77777777" w:rsidR="004F0499" w:rsidRPr="00EC1588" w:rsidRDefault="004F0499" w:rsidP="00156F58">
            <w:pPr>
              <w:pStyle w:val="Tabellentext"/>
              <w:rPr>
                <w:rFonts w:cs="Calibri"/>
                <w:szCs w:val="22"/>
                <w:lang w:val="en-GB"/>
              </w:rPr>
            </w:pPr>
          </w:p>
        </w:tc>
        <w:tc>
          <w:tcPr>
            <w:tcW w:w="906" w:type="dxa"/>
            <w:shd w:val="clear" w:color="auto" w:fill="auto"/>
          </w:tcPr>
          <w:p w14:paraId="14C4DC6D" w14:textId="77777777" w:rsidR="004F0499" w:rsidRPr="00EC1588" w:rsidRDefault="004F0499" w:rsidP="00156F58">
            <w:pPr>
              <w:pStyle w:val="Tabellentext"/>
              <w:rPr>
                <w:rFonts w:cs="Calibri"/>
                <w:szCs w:val="22"/>
                <w:lang w:val="en-GB"/>
              </w:rPr>
            </w:pPr>
          </w:p>
        </w:tc>
        <w:tc>
          <w:tcPr>
            <w:tcW w:w="906" w:type="dxa"/>
            <w:shd w:val="clear" w:color="auto" w:fill="auto"/>
          </w:tcPr>
          <w:p w14:paraId="5F48FB24" w14:textId="77777777" w:rsidR="004F0499" w:rsidRPr="00EC1588" w:rsidRDefault="004F0499" w:rsidP="00156F58">
            <w:pPr>
              <w:pStyle w:val="Tabellentext"/>
              <w:rPr>
                <w:rFonts w:cs="Calibri"/>
                <w:szCs w:val="22"/>
                <w:lang w:val="en-GB"/>
              </w:rPr>
            </w:pPr>
          </w:p>
        </w:tc>
        <w:tc>
          <w:tcPr>
            <w:tcW w:w="726" w:type="dxa"/>
            <w:shd w:val="clear" w:color="auto" w:fill="auto"/>
          </w:tcPr>
          <w:p w14:paraId="0DD7811A" w14:textId="77777777" w:rsidR="004F0499" w:rsidRPr="00EC1588" w:rsidRDefault="004F0499" w:rsidP="00156F58">
            <w:pPr>
              <w:pStyle w:val="Tabellentext"/>
              <w:rPr>
                <w:rFonts w:cs="Calibri"/>
                <w:szCs w:val="22"/>
                <w:lang w:val="en-GB"/>
              </w:rPr>
            </w:pPr>
          </w:p>
        </w:tc>
        <w:tc>
          <w:tcPr>
            <w:tcW w:w="3035" w:type="dxa"/>
            <w:shd w:val="clear" w:color="auto" w:fill="auto"/>
          </w:tcPr>
          <w:p w14:paraId="1F8080F0" w14:textId="77777777" w:rsidR="004F0499" w:rsidRPr="00EC1588" w:rsidRDefault="004F0499" w:rsidP="00156F58">
            <w:pPr>
              <w:pStyle w:val="Tabellentext"/>
              <w:rPr>
                <w:rFonts w:cs="Calibri"/>
                <w:szCs w:val="22"/>
                <w:lang w:val="en-GB"/>
              </w:rPr>
            </w:pPr>
          </w:p>
        </w:tc>
      </w:tr>
      <w:tr w:rsidR="004F0499" w:rsidRPr="0050371E" w14:paraId="421C4AC8" w14:textId="77777777" w:rsidTr="00562B7D">
        <w:trPr>
          <w:cantSplit/>
          <w:trHeight w:val="20"/>
        </w:trPr>
        <w:tc>
          <w:tcPr>
            <w:tcW w:w="706" w:type="dxa"/>
            <w:shd w:val="clear" w:color="auto" w:fill="F2F2F2"/>
            <w:vAlign w:val="center"/>
          </w:tcPr>
          <w:p w14:paraId="52432D19" w14:textId="52EFF484"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47</w:t>
            </w:r>
          </w:p>
        </w:tc>
        <w:tc>
          <w:tcPr>
            <w:tcW w:w="6973" w:type="dxa"/>
            <w:shd w:val="clear" w:color="auto" w:fill="F2F2F2"/>
            <w:vAlign w:val="center"/>
          </w:tcPr>
          <w:p w14:paraId="7625F703" w14:textId="77777777" w:rsidR="004F0499" w:rsidRPr="00EC1588" w:rsidRDefault="004F0499" w:rsidP="00156F58">
            <w:pPr>
              <w:pStyle w:val="Tabellentext"/>
              <w:rPr>
                <w:rFonts w:cs="Calibri"/>
                <w:szCs w:val="22"/>
                <w:lang w:val="en-GB"/>
              </w:rPr>
            </w:pPr>
            <w:r w:rsidRPr="00EC1588">
              <w:rPr>
                <w:rFonts w:cs="Calibri"/>
                <w:szCs w:val="22"/>
                <w:lang w:val="en-GB"/>
              </w:rPr>
              <w:t>Is the TMF equipped with catching tanks / ponds intended to collect eme</w:t>
            </w:r>
            <w:r w:rsidRPr="00EC1588">
              <w:rPr>
                <w:rFonts w:cs="Calibri"/>
                <w:szCs w:val="22"/>
                <w:lang w:val="en-GB"/>
              </w:rPr>
              <w:t>r</w:t>
            </w:r>
            <w:r w:rsidRPr="00EC1588">
              <w:rPr>
                <w:rFonts w:cs="Calibri"/>
                <w:szCs w:val="22"/>
                <w:lang w:val="en-GB"/>
              </w:rPr>
              <w:t>gency overflows?</w:t>
            </w:r>
          </w:p>
        </w:tc>
        <w:tc>
          <w:tcPr>
            <w:tcW w:w="1378" w:type="dxa"/>
            <w:shd w:val="clear" w:color="auto" w:fill="F2F2F2"/>
          </w:tcPr>
          <w:p w14:paraId="2982339D" w14:textId="77777777" w:rsidR="004F0499" w:rsidRPr="00EC1588" w:rsidRDefault="004F0499" w:rsidP="00156F58">
            <w:pPr>
              <w:pStyle w:val="Tabellentext"/>
              <w:rPr>
                <w:rFonts w:cs="Calibri"/>
                <w:szCs w:val="22"/>
                <w:lang w:val="en-GB"/>
              </w:rPr>
            </w:pPr>
          </w:p>
        </w:tc>
        <w:tc>
          <w:tcPr>
            <w:tcW w:w="821" w:type="dxa"/>
            <w:shd w:val="clear" w:color="auto" w:fill="F2F2F2"/>
          </w:tcPr>
          <w:p w14:paraId="0302DBE4" w14:textId="77777777" w:rsidR="004F0499" w:rsidRPr="00EC1588" w:rsidRDefault="004F0499" w:rsidP="00156F58">
            <w:pPr>
              <w:pStyle w:val="Tabellentext"/>
              <w:rPr>
                <w:rFonts w:cs="Calibri"/>
                <w:szCs w:val="22"/>
                <w:lang w:val="en-GB"/>
              </w:rPr>
            </w:pPr>
          </w:p>
        </w:tc>
        <w:tc>
          <w:tcPr>
            <w:tcW w:w="906" w:type="dxa"/>
            <w:shd w:val="clear" w:color="auto" w:fill="F2F2F2"/>
          </w:tcPr>
          <w:p w14:paraId="1FBA62BE" w14:textId="77777777" w:rsidR="004F0499" w:rsidRPr="00EC1588" w:rsidRDefault="004F0499" w:rsidP="00156F58">
            <w:pPr>
              <w:pStyle w:val="Tabellentext"/>
              <w:rPr>
                <w:rFonts w:cs="Calibri"/>
                <w:szCs w:val="22"/>
                <w:lang w:val="en-GB"/>
              </w:rPr>
            </w:pPr>
          </w:p>
        </w:tc>
        <w:tc>
          <w:tcPr>
            <w:tcW w:w="906" w:type="dxa"/>
            <w:shd w:val="clear" w:color="auto" w:fill="F2F2F2"/>
          </w:tcPr>
          <w:p w14:paraId="4C6ACD3F" w14:textId="77777777" w:rsidR="004F0499" w:rsidRPr="00EC1588" w:rsidRDefault="004F0499" w:rsidP="00156F58">
            <w:pPr>
              <w:pStyle w:val="Tabellentext"/>
              <w:rPr>
                <w:rFonts w:cs="Calibri"/>
                <w:szCs w:val="22"/>
                <w:lang w:val="en-GB"/>
              </w:rPr>
            </w:pPr>
          </w:p>
        </w:tc>
        <w:tc>
          <w:tcPr>
            <w:tcW w:w="726" w:type="dxa"/>
            <w:shd w:val="clear" w:color="auto" w:fill="F2F2F2"/>
          </w:tcPr>
          <w:p w14:paraId="3850B989" w14:textId="77777777" w:rsidR="004F0499" w:rsidRPr="00EC1588" w:rsidRDefault="004F0499" w:rsidP="00156F58">
            <w:pPr>
              <w:pStyle w:val="Tabellentext"/>
              <w:rPr>
                <w:rFonts w:cs="Calibri"/>
                <w:szCs w:val="22"/>
                <w:lang w:val="en-GB"/>
              </w:rPr>
            </w:pPr>
          </w:p>
        </w:tc>
        <w:tc>
          <w:tcPr>
            <w:tcW w:w="3035" w:type="dxa"/>
            <w:shd w:val="clear" w:color="auto" w:fill="F2F2F2"/>
          </w:tcPr>
          <w:p w14:paraId="0BEA99D5" w14:textId="77777777" w:rsidR="004F0499" w:rsidRPr="00EC1588" w:rsidRDefault="004F0499" w:rsidP="00156F58">
            <w:pPr>
              <w:pStyle w:val="Tabellentext"/>
              <w:rPr>
                <w:rFonts w:cs="Calibri"/>
                <w:szCs w:val="22"/>
                <w:lang w:val="en-GB"/>
              </w:rPr>
            </w:pPr>
          </w:p>
        </w:tc>
      </w:tr>
      <w:tr w:rsidR="004F0499" w:rsidRPr="0050371E" w14:paraId="73111815" w14:textId="77777777" w:rsidTr="00562B7D">
        <w:trPr>
          <w:cantSplit/>
          <w:trHeight w:val="20"/>
        </w:trPr>
        <w:tc>
          <w:tcPr>
            <w:tcW w:w="706" w:type="dxa"/>
            <w:shd w:val="clear" w:color="auto" w:fill="auto"/>
            <w:vAlign w:val="center"/>
          </w:tcPr>
          <w:p w14:paraId="526DC2A8" w14:textId="3F8ED549"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48</w:t>
            </w:r>
          </w:p>
        </w:tc>
        <w:tc>
          <w:tcPr>
            <w:tcW w:w="6973" w:type="dxa"/>
            <w:shd w:val="clear" w:color="auto" w:fill="auto"/>
            <w:vAlign w:val="center"/>
          </w:tcPr>
          <w:p w14:paraId="57D1855D" w14:textId="77777777" w:rsidR="004F0499" w:rsidRPr="00EC1588" w:rsidRDefault="004F0499" w:rsidP="00156F58">
            <w:pPr>
              <w:pStyle w:val="Tabellentext"/>
              <w:rPr>
                <w:rFonts w:cs="Calibri"/>
                <w:szCs w:val="22"/>
                <w:lang w:val="en-GB"/>
              </w:rPr>
            </w:pPr>
            <w:r w:rsidRPr="00EC1588">
              <w:rPr>
                <w:rFonts w:cs="Calibri"/>
                <w:szCs w:val="22"/>
                <w:lang w:val="en-GB"/>
              </w:rPr>
              <w:t>Do these accumulating tanks/ponds have sufficient capacity for the whole water volume at maximum flooding/precipitation events based on those that have occurred at least during the last 100-year period (or equivalent projected 1:100 year flooding events)?</w:t>
            </w:r>
          </w:p>
        </w:tc>
        <w:tc>
          <w:tcPr>
            <w:tcW w:w="1378" w:type="dxa"/>
            <w:shd w:val="clear" w:color="auto" w:fill="auto"/>
          </w:tcPr>
          <w:p w14:paraId="1BF634ED" w14:textId="77777777" w:rsidR="004F0499" w:rsidRPr="00EC1588" w:rsidRDefault="004F0499" w:rsidP="00156F58">
            <w:pPr>
              <w:pStyle w:val="Tabellentext"/>
              <w:rPr>
                <w:rFonts w:cs="Calibri"/>
                <w:szCs w:val="22"/>
                <w:lang w:val="en-GB"/>
              </w:rPr>
            </w:pPr>
          </w:p>
        </w:tc>
        <w:tc>
          <w:tcPr>
            <w:tcW w:w="821" w:type="dxa"/>
            <w:shd w:val="clear" w:color="auto" w:fill="auto"/>
          </w:tcPr>
          <w:p w14:paraId="4F593067" w14:textId="77777777" w:rsidR="004F0499" w:rsidRPr="00EC1588" w:rsidRDefault="004F0499" w:rsidP="00156F58">
            <w:pPr>
              <w:pStyle w:val="Tabellentext"/>
              <w:rPr>
                <w:rFonts w:cs="Calibri"/>
                <w:szCs w:val="22"/>
                <w:lang w:val="en-GB"/>
              </w:rPr>
            </w:pPr>
          </w:p>
        </w:tc>
        <w:tc>
          <w:tcPr>
            <w:tcW w:w="906" w:type="dxa"/>
            <w:shd w:val="clear" w:color="auto" w:fill="auto"/>
          </w:tcPr>
          <w:p w14:paraId="2BA2C420" w14:textId="77777777" w:rsidR="004F0499" w:rsidRPr="00EC1588" w:rsidRDefault="004F0499" w:rsidP="00156F58">
            <w:pPr>
              <w:pStyle w:val="Tabellentext"/>
              <w:rPr>
                <w:rFonts w:cs="Calibri"/>
                <w:szCs w:val="22"/>
                <w:lang w:val="en-GB"/>
              </w:rPr>
            </w:pPr>
          </w:p>
        </w:tc>
        <w:tc>
          <w:tcPr>
            <w:tcW w:w="906" w:type="dxa"/>
            <w:shd w:val="clear" w:color="auto" w:fill="auto"/>
          </w:tcPr>
          <w:p w14:paraId="1E4AB7E6" w14:textId="77777777" w:rsidR="004F0499" w:rsidRPr="00EC1588" w:rsidRDefault="004F0499" w:rsidP="00156F58">
            <w:pPr>
              <w:pStyle w:val="Tabellentext"/>
              <w:rPr>
                <w:rFonts w:cs="Calibri"/>
                <w:szCs w:val="22"/>
                <w:lang w:val="en-GB"/>
              </w:rPr>
            </w:pPr>
          </w:p>
        </w:tc>
        <w:tc>
          <w:tcPr>
            <w:tcW w:w="726" w:type="dxa"/>
            <w:shd w:val="clear" w:color="auto" w:fill="auto"/>
          </w:tcPr>
          <w:p w14:paraId="337DB5D7" w14:textId="77777777" w:rsidR="004F0499" w:rsidRPr="00EC1588" w:rsidRDefault="004F0499" w:rsidP="00156F58">
            <w:pPr>
              <w:pStyle w:val="Tabellentext"/>
              <w:rPr>
                <w:rFonts w:cs="Calibri"/>
                <w:szCs w:val="22"/>
                <w:lang w:val="en-GB"/>
              </w:rPr>
            </w:pPr>
          </w:p>
        </w:tc>
        <w:tc>
          <w:tcPr>
            <w:tcW w:w="3035" w:type="dxa"/>
            <w:shd w:val="clear" w:color="auto" w:fill="auto"/>
          </w:tcPr>
          <w:p w14:paraId="78B5D74A" w14:textId="77777777" w:rsidR="004F0499" w:rsidRPr="00EC1588" w:rsidRDefault="004F0499" w:rsidP="00156F58">
            <w:pPr>
              <w:pStyle w:val="Tabellentext"/>
              <w:rPr>
                <w:rFonts w:cs="Calibri"/>
                <w:szCs w:val="22"/>
                <w:lang w:val="en-GB"/>
              </w:rPr>
            </w:pPr>
          </w:p>
        </w:tc>
      </w:tr>
      <w:tr w:rsidR="004F0499" w:rsidRPr="0050371E" w14:paraId="5BE91D87" w14:textId="77777777" w:rsidTr="00562B7D">
        <w:trPr>
          <w:cantSplit/>
          <w:trHeight w:val="20"/>
        </w:trPr>
        <w:tc>
          <w:tcPr>
            <w:tcW w:w="706" w:type="dxa"/>
            <w:shd w:val="clear" w:color="auto" w:fill="F2F2F2"/>
            <w:vAlign w:val="center"/>
          </w:tcPr>
          <w:p w14:paraId="71D5D48A" w14:textId="39E6E825"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49</w:t>
            </w:r>
          </w:p>
        </w:tc>
        <w:tc>
          <w:tcPr>
            <w:tcW w:w="6973" w:type="dxa"/>
            <w:shd w:val="clear" w:color="auto" w:fill="F2F2F2"/>
            <w:vAlign w:val="center"/>
          </w:tcPr>
          <w:p w14:paraId="3347962A" w14:textId="77777777" w:rsidR="004F0499" w:rsidRPr="00EC1588" w:rsidRDefault="004F0499" w:rsidP="00156F58">
            <w:pPr>
              <w:pStyle w:val="Tabellentext"/>
              <w:rPr>
                <w:rFonts w:cs="Calibri"/>
                <w:szCs w:val="22"/>
                <w:lang w:val="en-GB"/>
              </w:rPr>
            </w:pPr>
            <w:r w:rsidRPr="00EC1588">
              <w:rPr>
                <w:rFonts w:cs="Calibri"/>
                <w:szCs w:val="22"/>
                <w:lang w:val="en-GB"/>
              </w:rPr>
              <w:t>Is normal operation ensured for TMF components during flooding?</w:t>
            </w:r>
          </w:p>
        </w:tc>
        <w:tc>
          <w:tcPr>
            <w:tcW w:w="1378" w:type="dxa"/>
            <w:shd w:val="clear" w:color="auto" w:fill="F2F2F2"/>
          </w:tcPr>
          <w:p w14:paraId="5C588F9D" w14:textId="77777777" w:rsidR="004F0499" w:rsidRPr="00EC1588" w:rsidRDefault="004F0499" w:rsidP="00156F58">
            <w:pPr>
              <w:pStyle w:val="Tabellentext"/>
              <w:rPr>
                <w:rFonts w:cs="Calibri"/>
                <w:szCs w:val="22"/>
                <w:lang w:val="en-GB"/>
              </w:rPr>
            </w:pPr>
          </w:p>
        </w:tc>
        <w:tc>
          <w:tcPr>
            <w:tcW w:w="821" w:type="dxa"/>
            <w:shd w:val="clear" w:color="auto" w:fill="F2F2F2"/>
          </w:tcPr>
          <w:p w14:paraId="4C8A6961" w14:textId="77777777" w:rsidR="004F0499" w:rsidRPr="00EC1588" w:rsidRDefault="004F0499" w:rsidP="00156F58">
            <w:pPr>
              <w:pStyle w:val="Tabellentext"/>
              <w:rPr>
                <w:rFonts w:cs="Calibri"/>
                <w:szCs w:val="22"/>
                <w:lang w:val="en-GB"/>
              </w:rPr>
            </w:pPr>
          </w:p>
        </w:tc>
        <w:tc>
          <w:tcPr>
            <w:tcW w:w="906" w:type="dxa"/>
            <w:shd w:val="clear" w:color="auto" w:fill="F2F2F2"/>
          </w:tcPr>
          <w:p w14:paraId="74F984ED" w14:textId="77777777" w:rsidR="004F0499" w:rsidRPr="00EC1588" w:rsidRDefault="004F0499" w:rsidP="00156F58">
            <w:pPr>
              <w:pStyle w:val="Tabellentext"/>
              <w:rPr>
                <w:rFonts w:cs="Calibri"/>
                <w:szCs w:val="22"/>
                <w:lang w:val="en-GB"/>
              </w:rPr>
            </w:pPr>
          </w:p>
        </w:tc>
        <w:tc>
          <w:tcPr>
            <w:tcW w:w="906" w:type="dxa"/>
            <w:shd w:val="clear" w:color="auto" w:fill="F2F2F2"/>
          </w:tcPr>
          <w:p w14:paraId="236D7E5F" w14:textId="77777777" w:rsidR="004F0499" w:rsidRPr="00EC1588" w:rsidRDefault="004F0499" w:rsidP="00156F58">
            <w:pPr>
              <w:pStyle w:val="Tabellentext"/>
              <w:rPr>
                <w:rFonts w:cs="Calibri"/>
                <w:szCs w:val="22"/>
                <w:lang w:val="en-GB"/>
              </w:rPr>
            </w:pPr>
          </w:p>
        </w:tc>
        <w:tc>
          <w:tcPr>
            <w:tcW w:w="726" w:type="dxa"/>
            <w:shd w:val="clear" w:color="auto" w:fill="F2F2F2"/>
          </w:tcPr>
          <w:p w14:paraId="3A95C92B" w14:textId="77777777" w:rsidR="004F0499" w:rsidRPr="00EC1588" w:rsidRDefault="004F0499" w:rsidP="00156F58">
            <w:pPr>
              <w:pStyle w:val="Tabellentext"/>
              <w:rPr>
                <w:rFonts w:cs="Calibri"/>
                <w:szCs w:val="22"/>
                <w:lang w:val="en-GB"/>
              </w:rPr>
            </w:pPr>
          </w:p>
        </w:tc>
        <w:tc>
          <w:tcPr>
            <w:tcW w:w="3035" w:type="dxa"/>
            <w:shd w:val="clear" w:color="auto" w:fill="F2F2F2"/>
          </w:tcPr>
          <w:p w14:paraId="1F535B7A" w14:textId="77777777" w:rsidR="004F0499" w:rsidRPr="00EC1588" w:rsidRDefault="004F0499" w:rsidP="00156F58">
            <w:pPr>
              <w:pStyle w:val="Tabellentext"/>
              <w:rPr>
                <w:rFonts w:cs="Calibri"/>
                <w:szCs w:val="22"/>
                <w:lang w:val="en-GB"/>
              </w:rPr>
            </w:pPr>
          </w:p>
        </w:tc>
      </w:tr>
      <w:tr w:rsidR="004F0499" w:rsidRPr="00EC1588" w14:paraId="47BE0BB6" w14:textId="77777777" w:rsidTr="00562B7D">
        <w:trPr>
          <w:cantSplit/>
          <w:trHeight w:val="20"/>
        </w:trPr>
        <w:tc>
          <w:tcPr>
            <w:tcW w:w="15451" w:type="dxa"/>
            <w:gridSpan w:val="8"/>
            <w:shd w:val="clear" w:color="auto" w:fill="auto"/>
            <w:vAlign w:val="center"/>
          </w:tcPr>
          <w:p w14:paraId="191EA574"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Monitoring</w:t>
            </w:r>
          </w:p>
        </w:tc>
      </w:tr>
      <w:tr w:rsidR="004F0499" w:rsidRPr="0050371E" w14:paraId="04228786" w14:textId="77777777" w:rsidTr="00562B7D">
        <w:trPr>
          <w:cantSplit/>
          <w:trHeight w:val="20"/>
        </w:trPr>
        <w:tc>
          <w:tcPr>
            <w:tcW w:w="706" w:type="dxa"/>
            <w:shd w:val="clear" w:color="auto" w:fill="F2F2F2"/>
            <w:vAlign w:val="center"/>
          </w:tcPr>
          <w:p w14:paraId="60D42446" w14:textId="340D8CAE" w:rsidR="004F0499" w:rsidRPr="00EC1588" w:rsidRDefault="004F0499" w:rsidP="00B865F0">
            <w:pPr>
              <w:pStyle w:val="Tabellentext"/>
              <w:rPr>
                <w:rFonts w:cs="Calibri"/>
                <w:szCs w:val="22"/>
                <w:lang w:val="en-GB"/>
              </w:rPr>
            </w:pPr>
            <w:r w:rsidRPr="00EC1588">
              <w:rPr>
                <w:rFonts w:cs="Calibri"/>
                <w:szCs w:val="22"/>
                <w:lang w:val="en-GB"/>
              </w:rPr>
              <w:t>15</w:t>
            </w:r>
            <w:r w:rsidR="00B865F0">
              <w:rPr>
                <w:rFonts w:cs="Calibri"/>
                <w:szCs w:val="22"/>
                <w:lang w:val="en-GB"/>
              </w:rPr>
              <w:t>0</w:t>
            </w:r>
          </w:p>
        </w:tc>
        <w:tc>
          <w:tcPr>
            <w:tcW w:w="6973" w:type="dxa"/>
            <w:shd w:val="clear" w:color="auto" w:fill="F2F2F2"/>
            <w:vAlign w:val="center"/>
          </w:tcPr>
          <w:p w14:paraId="4580857E" w14:textId="77777777" w:rsidR="004F0499" w:rsidRPr="00EC1588" w:rsidRDefault="004F0499" w:rsidP="00156F58">
            <w:pPr>
              <w:pStyle w:val="Tabellentext"/>
              <w:rPr>
                <w:rFonts w:cs="Calibri"/>
                <w:szCs w:val="22"/>
                <w:lang w:val="en-GB"/>
              </w:rPr>
            </w:pPr>
            <w:r w:rsidRPr="00EC1588">
              <w:rPr>
                <w:rFonts w:cs="Calibri"/>
                <w:szCs w:val="22"/>
                <w:lang w:val="en-GB"/>
              </w:rPr>
              <w:t>Does the monitoring schedule cover local geological, hydrological and cl</w:t>
            </w:r>
            <w:r w:rsidRPr="00EC1588">
              <w:rPr>
                <w:rFonts w:cs="Calibri"/>
                <w:szCs w:val="22"/>
                <w:lang w:val="en-GB"/>
              </w:rPr>
              <w:t>i</w:t>
            </w:r>
            <w:r w:rsidRPr="00EC1588">
              <w:rPr>
                <w:rFonts w:cs="Calibri"/>
                <w:szCs w:val="22"/>
                <w:lang w:val="en-GB"/>
              </w:rPr>
              <w:t>matic conditions?</w:t>
            </w:r>
          </w:p>
        </w:tc>
        <w:tc>
          <w:tcPr>
            <w:tcW w:w="1378" w:type="dxa"/>
            <w:shd w:val="clear" w:color="auto" w:fill="F2F2F2"/>
          </w:tcPr>
          <w:p w14:paraId="6E8E1A79" w14:textId="77777777" w:rsidR="004F0499" w:rsidRPr="00EC1588" w:rsidRDefault="004F0499" w:rsidP="00156F58">
            <w:pPr>
              <w:pStyle w:val="Tabellentext"/>
              <w:rPr>
                <w:rFonts w:cs="Calibri"/>
                <w:szCs w:val="22"/>
                <w:lang w:val="en-GB"/>
              </w:rPr>
            </w:pPr>
          </w:p>
        </w:tc>
        <w:tc>
          <w:tcPr>
            <w:tcW w:w="821" w:type="dxa"/>
            <w:shd w:val="clear" w:color="auto" w:fill="F2F2F2"/>
          </w:tcPr>
          <w:p w14:paraId="5C9A7CC8" w14:textId="77777777" w:rsidR="004F0499" w:rsidRPr="00EC1588" w:rsidRDefault="004F0499" w:rsidP="00156F58">
            <w:pPr>
              <w:pStyle w:val="Tabellentext"/>
              <w:rPr>
                <w:rFonts w:cs="Calibri"/>
                <w:szCs w:val="22"/>
                <w:lang w:val="en-GB"/>
              </w:rPr>
            </w:pPr>
          </w:p>
        </w:tc>
        <w:tc>
          <w:tcPr>
            <w:tcW w:w="906" w:type="dxa"/>
            <w:shd w:val="clear" w:color="auto" w:fill="F2F2F2"/>
          </w:tcPr>
          <w:p w14:paraId="2DB1E2FE" w14:textId="77777777" w:rsidR="004F0499" w:rsidRPr="00EC1588" w:rsidRDefault="004F0499" w:rsidP="00156F58">
            <w:pPr>
              <w:pStyle w:val="Tabellentext"/>
              <w:rPr>
                <w:rFonts w:cs="Calibri"/>
                <w:szCs w:val="22"/>
                <w:lang w:val="en-GB"/>
              </w:rPr>
            </w:pPr>
          </w:p>
        </w:tc>
        <w:tc>
          <w:tcPr>
            <w:tcW w:w="906" w:type="dxa"/>
            <w:shd w:val="clear" w:color="auto" w:fill="F2F2F2"/>
          </w:tcPr>
          <w:p w14:paraId="1C5DF80D" w14:textId="77777777" w:rsidR="004F0499" w:rsidRPr="00EC1588" w:rsidRDefault="004F0499" w:rsidP="00156F58">
            <w:pPr>
              <w:pStyle w:val="Tabellentext"/>
              <w:rPr>
                <w:rFonts w:cs="Calibri"/>
                <w:szCs w:val="22"/>
                <w:lang w:val="en-GB"/>
              </w:rPr>
            </w:pPr>
          </w:p>
        </w:tc>
        <w:tc>
          <w:tcPr>
            <w:tcW w:w="726" w:type="dxa"/>
            <w:shd w:val="clear" w:color="auto" w:fill="F2F2F2"/>
          </w:tcPr>
          <w:p w14:paraId="5C01D307" w14:textId="77777777" w:rsidR="004F0499" w:rsidRPr="00EC1588" w:rsidRDefault="004F0499" w:rsidP="00156F58">
            <w:pPr>
              <w:pStyle w:val="Tabellentext"/>
              <w:rPr>
                <w:rFonts w:cs="Calibri"/>
                <w:szCs w:val="22"/>
                <w:lang w:val="en-GB"/>
              </w:rPr>
            </w:pPr>
          </w:p>
        </w:tc>
        <w:tc>
          <w:tcPr>
            <w:tcW w:w="3035" w:type="dxa"/>
            <w:shd w:val="clear" w:color="auto" w:fill="F2F2F2"/>
          </w:tcPr>
          <w:p w14:paraId="4D09983F" w14:textId="77777777" w:rsidR="004F0499" w:rsidRPr="00EC1588" w:rsidRDefault="004F0499" w:rsidP="00156F58">
            <w:pPr>
              <w:pStyle w:val="Tabellentext"/>
              <w:rPr>
                <w:rFonts w:cs="Calibri"/>
                <w:szCs w:val="22"/>
                <w:lang w:val="en-GB"/>
              </w:rPr>
            </w:pPr>
          </w:p>
        </w:tc>
      </w:tr>
      <w:tr w:rsidR="004F0499" w:rsidRPr="0050371E" w14:paraId="3B07B7EC" w14:textId="77777777" w:rsidTr="00562B7D">
        <w:trPr>
          <w:cantSplit/>
          <w:trHeight w:val="20"/>
        </w:trPr>
        <w:tc>
          <w:tcPr>
            <w:tcW w:w="706" w:type="dxa"/>
            <w:shd w:val="clear" w:color="auto" w:fill="auto"/>
            <w:vAlign w:val="center"/>
          </w:tcPr>
          <w:p w14:paraId="3BB5E2F7" w14:textId="13A49AC9" w:rsidR="004F0499" w:rsidRPr="00EC1588" w:rsidRDefault="004F0499" w:rsidP="00B865F0">
            <w:pPr>
              <w:pStyle w:val="Tabellentext"/>
              <w:rPr>
                <w:rFonts w:cs="Calibri"/>
                <w:szCs w:val="22"/>
                <w:lang w:val="en-GB"/>
              </w:rPr>
            </w:pPr>
            <w:r w:rsidRPr="00EC1588">
              <w:rPr>
                <w:rFonts w:cs="Calibri"/>
                <w:szCs w:val="22"/>
                <w:lang w:val="en-GB"/>
              </w:rPr>
              <w:t>15</w:t>
            </w:r>
            <w:r w:rsidR="00B865F0">
              <w:rPr>
                <w:rFonts w:cs="Calibri"/>
                <w:szCs w:val="22"/>
                <w:lang w:val="en-GB"/>
              </w:rPr>
              <w:t>1</w:t>
            </w:r>
          </w:p>
        </w:tc>
        <w:tc>
          <w:tcPr>
            <w:tcW w:w="6973" w:type="dxa"/>
            <w:shd w:val="clear" w:color="auto" w:fill="auto"/>
            <w:vAlign w:val="center"/>
          </w:tcPr>
          <w:p w14:paraId="4BD0FBEA" w14:textId="77777777" w:rsidR="004F0499" w:rsidRPr="00EC1588" w:rsidRDefault="004F0499" w:rsidP="00156F58">
            <w:pPr>
              <w:pStyle w:val="Tabellentext"/>
              <w:rPr>
                <w:rFonts w:cs="Calibri"/>
                <w:szCs w:val="22"/>
                <w:lang w:val="en-GB"/>
              </w:rPr>
            </w:pPr>
            <w:r w:rsidRPr="00EC1588">
              <w:rPr>
                <w:rFonts w:cs="Calibri"/>
                <w:szCs w:val="22"/>
                <w:lang w:val="en-GB"/>
              </w:rPr>
              <w:t>Does the monitoring schedule include the description of sampling location and frequency?</w:t>
            </w:r>
          </w:p>
        </w:tc>
        <w:tc>
          <w:tcPr>
            <w:tcW w:w="1378" w:type="dxa"/>
            <w:shd w:val="clear" w:color="auto" w:fill="auto"/>
          </w:tcPr>
          <w:p w14:paraId="2B5D2636" w14:textId="77777777" w:rsidR="004F0499" w:rsidRPr="00EC1588" w:rsidRDefault="004F0499" w:rsidP="00156F58">
            <w:pPr>
              <w:pStyle w:val="Tabellentext"/>
              <w:rPr>
                <w:rFonts w:cs="Calibri"/>
                <w:szCs w:val="22"/>
                <w:lang w:val="en-GB"/>
              </w:rPr>
            </w:pPr>
          </w:p>
        </w:tc>
        <w:tc>
          <w:tcPr>
            <w:tcW w:w="821" w:type="dxa"/>
            <w:shd w:val="clear" w:color="auto" w:fill="auto"/>
          </w:tcPr>
          <w:p w14:paraId="2F8FB62B" w14:textId="77777777" w:rsidR="004F0499" w:rsidRPr="00EC1588" w:rsidRDefault="004F0499" w:rsidP="00156F58">
            <w:pPr>
              <w:pStyle w:val="Tabellentext"/>
              <w:rPr>
                <w:rFonts w:cs="Calibri"/>
                <w:szCs w:val="22"/>
                <w:lang w:val="en-GB"/>
              </w:rPr>
            </w:pPr>
          </w:p>
        </w:tc>
        <w:tc>
          <w:tcPr>
            <w:tcW w:w="906" w:type="dxa"/>
            <w:shd w:val="clear" w:color="auto" w:fill="auto"/>
          </w:tcPr>
          <w:p w14:paraId="374C4D37" w14:textId="77777777" w:rsidR="004F0499" w:rsidRPr="00EC1588" w:rsidRDefault="004F0499" w:rsidP="00156F58">
            <w:pPr>
              <w:pStyle w:val="Tabellentext"/>
              <w:rPr>
                <w:rFonts w:cs="Calibri"/>
                <w:szCs w:val="22"/>
                <w:lang w:val="en-GB"/>
              </w:rPr>
            </w:pPr>
          </w:p>
        </w:tc>
        <w:tc>
          <w:tcPr>
            <w:tcW w:w="906" w:type="dxa"/>
            <w:shd w:val="clear" w:color="auto" w:fill="auto"/>
          </w:tcPr>
          <w:p w14:paraId="053AF64C" w14:textId="77777777" w:rsidR="004F0499" w:rsidRPr="00EC1588" w:rsidRDefault="004F0499" w:rsidP="00156F58">
            <w:pPr>
              <w:pStyle w:val="Tabellentext"/>
              <w:rPr>
                <w:rFonts w:cs="Calibri"/>
                <w:szCs w:val="22"/>
                <w:lang w:val="en-GB"/>
              </w:rPr>
            </w:pPr>
          </w:p>
        </w:tc>
        <w:tc>
          <w:tcPr>
            <w:tcW w:w="726" w:type="dxa"/>
            <w:shd w:val="clear" w:color="auto" w:fill="auto"/>
          </w:tcPr>
          <w:p w14:paraId="420787BE" w14:textId="77777777" w:rsidR="004F0499" w:rsidRPr="00EC1588" w:rsidRDefault="004F0499" w:rsidP="00156F58">
            <w:pPr>
              <w:pStyle w:val="Tabellentext"/>
              <w:rPr>
                <w:rFonts w:cs="Calibri"/>
                <w:szCs w:val="22"/>
                <w:lang w:val="en-GB"/>
              </w:rPr>
            </w:pPr>
          </w:p>
        </w:tc>
        <w:tc>
          <w:tcPr>
            <w:tcW w:w="3035" w:type="dxa"/>
            <w:shd w:val="clear" w:color="auto" w:fill="auto"/>
          </w:tcPr>
          <w:p w14:paraId="35EF5E76" w14:textId="77777777" w:rsidR="004F0499" w:rsidRPr="00EC1588" w:rsidRDefault="004F0499" w:rsidP="00156F58">
            <w:pPr>
              <w:pStyle w:val="Tabellentext"/>
              <w:rPr>
                <w:rFonts w:cs="Calibri"/>
                <w:szCs w:val="22"/>
                <w:lang w:val="en-GB"/>
              </w:rPr>
            </w:pPr>
          </w:p>
        </w:tc>
      </w:tr>
      <w:tr w:rsidR="004F0499" w:rsidRPr="0050371E" w14:paraId="21BC59AF" w14:textId="77777777" w:rsidTr="00562B7D">
        <w:trPr>
          <w:cantSplit/>
          <w:trHeight w:val="20"/>
        </w:trPr>
        <w:tc>
          <w:tcPr>
            <w:tcW w:w="706" w:type="dxa"/>
            <w:shd w:val="clear" w:color="auto" w:fill="F2F2F2"/>
            <w:vAlign w:val="center"/>
          </w:tcPr>
          <w:p w14:paraId="3227B785" w14:textId="2BEBB7C5" w:rsidR="004F0499" w:rsidRPr="00EC1588" w:rsidRDefault="004F0499" w:rsidP="00B865F0">
            <w:pPr>
              <w:pStyle w:val="Tabellentext"/>
              <w:rPr>
                <w:rFonts w:cs="Calibri"/>
                <w:szCs w:val="22"/>
                <w:lang w:val="en-GB"/>
              </w:rPr>
            </w:pPr>
            <w:r w:rsidRPr="00EC1588">
              <w:rPr>
                <w:rFonts w:cs="Calibri"/>
                <w:szCs w:val="22"/>
                <w:lang w:val="en-GB"/>
              </w:rPr>
              <w:t>15</w:t>
            </w:r>
            <w:r w:rsidR="00B865F0">
              <w:rPr>
                <w:rFonts w:cs="Calibri"/>
                <w:szCs w:val="22"/>
                <w:lang w:val="en-GB"/>
              </w:rPr>
              <w:t>2</w:t>
            </w:r>
          </w:p>
        </w:tc>
        <w:tc>
          <w:tcPr>
            <w:tcW w:w="6973" w:type="dxa"/>
            <w:shd w:val="clear" w:color="auto" w:fill="F2F2F2"/>
            <w:vAlign w:val="center"/>
          </w:tcPr>
          <w:p w14:paraId="38B83A8A" w14:textId="77777777" w:rsidR="004F0499" w:rsidRPr="00EC1588" w:rsidRDefault="004F0499" w:rsidP="00156F58">
            <w:pPr>
              <w:pStyle w:val="Tabellentext"/>
              <w:rPr>
                <w:rFonts w:cs="Calibri"/>
                <w:szCs w:val="22"/>
                <w:lang w:val="en-GB"/>
              </w:rPr>
            </w:pPr>
            <w:r w:rsidRPr="00EC1588">
              <w:rPr>
                <w:rFonts w:cs="Calibri"/>
                <w:szCs w:val="22"/>
                <w:lang w:val="en-GB"/>
              </w:rPr>
              <w:t>Does the monitoring schedule include the parameters related to minimum capacity/freeboard, pore pressure, groundwater level, drainage system, and surface water diversion?</w:t>
            </w:r>
          </w:p>
        </w:tc>
        <w:tc>
          <w:tcPr>
            <w:tcW w:w="1378" w:type="dxa"/>
            <w:shd w:val="clear" w:color="auto" w:fill="F2F2F2"/>
          </w:tcPr>
          <w:p w14:paraId="0EAA9614" w14:textId="77777777" w:rsidR="004F0499" w:rsidRPr="00EC1588" w:rsidRDefault="004F0499" w:rsidP="00156F58">
            <w:pPr>
              <w:pStyle w:val="Tabellentext"/>
              <w:rPr>
                <w:rFonts w:cs="Calibri"/>
                <w:szCs w:val="22"/>
                <w:lang w:val="en-GB"/>
              </w:rPr>
            </w:pPr>
          </w:p>
        </w:tc>
        <w:tc>
          <w:tcPr>
            <w:tcW w:w="821" w:type="dxa"/>
            <w:shd w:val="clear" w:color="auto" w:fill="F2F2F2"/>
          </w:tcPr>
          <w:p w14:paraId="414C3DDB" w14:textId="77777777" w:rsidR="004F0499" w:rsidRPr="00EC1588" w:rsidRDefault="004F0499" w:rsidP="00156F58">
            <w:pPr>
              <w:pStyle w:val="Tabellentext"/>
              <w:rPr>
                <w:rFonts w:cs="Calibri"/>
                <w:szCs w:val="22"/>
                <w:lang w:val="en-GB"/>
              </w:rPr>
            </w:pPr>
          </w:p>
        </w:tc>
        <w:tc>
          <w:tcPr>
            <w:tcW w:w="906" w:type="dxa"/>
            <w:shd w:val="clear" w:color="auto" w:fill="F2F2F2"/>
          </w:tcPr>
          <w:p w14:paraId="24EDC411" w14:textId="77777777" w:rsidR="004F0499" w:rsidRPr="00EC1588" w:rsidRDefault="004F0499" w:rsidP="00156F58">
            <w:pPr>
              <w:pStyle w:val="Tabellentext"/>
              <w:rPr>
                <w:rFonts w:cs="Calibri"/>
                <w:szCs w:val="22"/>
                <w:lang w:val="en-GB"/>
              </w:rPr>
            </w:pPr>
          </w:p>
        </w:tc>
        <w:tc>
          <w:tcPr>
            <w:tcW w:w="906" w:type="dxa"/>
            <w:shd w:val="clear" w:color="auto" w:fill="F2F2F2"/>
          </w:tcPr>
          <w:p w14:paraId="50877AEB" w14:textId="77777777" w:rsidR="004F0499" w:rsidRPr="00EC1588" w:rsidRDefault="004F0499" w:rsidP="00156F58">
            <w:pPr>
              <w:pStyle w:val="Tabellentext"/>
              <w:rPr>
                <w:rFonts w:cs="Calibri"/>
                <w:szCs w:val="22"/>
                <w:lang w:val="en-GB"/>
              </w:rPr>
            </w:pPr>
          </w:p>
        </w:tc>
        <w:tc>
          <w:tcPr>
            <w:tcW w:w="726" w:type="dxa"/>
            <w:shd w:val="clear" w:color="auto" w:fill="F2F2F2"/>
          </w:tcPr>
          <w:p w14:paraId="788372CB" w14:textId="77777777" w:rsidR="004F0499" w:rsidRPr="00EC1588" w:rsidRDefault="004F0499" w:rsidP="00156F58">
            <w:pPr>
              <w:pStyle w:val="Tabellentext"/>
              <w:rPr>
                <w:rFonts w:cs="Calibri"/>
                <w:szCs w:val="22"/>
                <w:lang w:val="en-GB"/>
              </w:rPr>
            </w:pPr>
          </w:p>
        </w:tc>
        <w:tc>
          <w:tcPr>
            <w:tcW w:w="3035" w:type="dxa"/>
            <w:shd w:val="clear" w:color="auto" w:fill="F2F2F2"/>
          </w:tcPr>
          <w:p w14:paraId="65D7C563" w14:textId="77777777" w:rsidR="004F0499" w:rsidRPr="00EC1588" w:rsidRDefault="004F0499" w:rsidP="00156F58">
            <w:pPr>
              <w:pStyle w:val="Tabellentext"/>
              <w:rPr>
                <w:rFonts w:cs="Calibri"/>
                <w:szCs w:val="22"/>
                <w:lang w:val="en-GB"/>
              </w:rPr>
            </w:pPr>
          </w:p>
        </w:tc>
      </w:tr>
      <w:tr w:rsidR="004F0499" w:rsidRPr="0050371E" w14:paraId="2FEB772D" w14:textId="77777777" w:rsidTr="00562B7D">
        <w:trPr>
          <w:cantSplit/>
          <w:trHeight w:val="20"/>
        </w:trPr>
        <w:tc>
          <w:tcPr>
            <w:tcW w:w="706" w:type="dxa"/>
            <w:shd w:val="clear" w:color="auto" w:fill="auto"/>
            <w:vAlign w:val="center"/>
          </w:tcPr>
          <w:p w14:paraId="51C94592" w14:textId="3E750BF8" w:rsidR="004F0499" w:rsidRPr="00EC1588" w:rsidRDefault="00B865F0" w:rsidP="00193011">
            <w:pPr>
              <w:pStyle w:val="Tabellentext"/>
              <w:rPr>
                <w:rFonts w:cs="Calibri"/>
                <w:szCs w:val="22"/>
                <w:lang w:val="en-GB"/>
              </w:rPr>
            </w:pPr>
            <w:r>
              <w:rPr>
                <w:rFonts w:cs="Calibri"/>
                <w:szCs w:val="22"/>
                <w:lang w:val="en-GB"/>
              </w:rPr>
              <w:lastRenderedPageBreak/>
              <w:t>153</w:t>
            </w:r>
          </w:p>
        </w:tc>
        <w:tc>
          <w:tcPr>
            <w:tcW w:w="6973" w:type="dxa"/>
            <w:shd w:val="clear" w:color="auto" w:fill="auto"/>
            <w:vAlign w:val="center"/>
          </w:tcPr>
          <w:p w14:paraId="317ED851" w14:textId="77777777" w:rsidR="004F0499" w:rsidRPr="00EC1588" w:rsidRDefault="004F0499" w:rsidP="00156F58">
            <w:pPr>
              <w:pStyle w:val="Tabellentext"/>
              <w:rPr>
                <w:rFonts w:cs="Calibri"/>
                <w:szCs w:val="22"/>
                <w:lang w:val="en-GB"/>
              </w:rPr>
            </w:pPr>
            <w:r w:rsidRPr="00EC1588">
              <w:rPr>
                <w:rFonts w:cs="Calibri"/>
                <w:szCs w:val="22"/>
                <w:lang w:val="en-GB"/>
              </w:rPr>
              <w:t>Does the monitoring schedule include the dam and slope stability param</w:t>
            </w:r>
            <w:r w:rsidRPr="00EC1588">
              <w:rPr>
                <w:rFonts w:cs="Calibri"/>
                <w:szCs w:val="22"/>
                <w:lang w:val="en-GB"/>
              </w:rPr>
              <w:t>e</w:t>
            </w:r>
            <w:r w:rsidRPr="00EC1588">
              <w:rPr>
                <w:rFonts w:cs="Calibri"/>
                <w:szCs w:val="22"/>
                <w:lang w:val="en-GB"/>
              </w:rPr>
              <w:t>ters (height, length, cracks and evidence of erosion, crest displacement, etc.)?</w:t>
            </w:r>
          </w:p>
        </w:tc>
        <w:tc>
          <w:tcPr>
            <w:tcW w:w="1378" w:type="dxa"/>
            <w:shd w:val="clear" w:color="auto" w:fill="auto"/>
          </w:tcPr>
          <w:p w14:paraId="6A3D72F1" w14:textId="77777777" w:rsidR="004F0499" w:rsidRPr="00EC1588" w:rsidRDefault="004F0499" w:rsidP="00156F58">
            <w:pPr>
              <w:pStyle w:val="Tabellentext"/>
              <w:rPr>
                <w:rFonts w:cs="Calibri"/>
                <w:szCs w:val="22"/>
                <w:lang w:val="en-GB"/>
              </w:rPr>
            </w:pPr>
          </w:p>
        </w:tc>
        <w:tc>
          <w:tcPr>
            <w:tcW w:w="821" w:type="dxa"/>
            <w:shd w:val="clear" w:color="auto" w:fill="auto"/>
          </w:tcPr>
          <w:p w14:paraId="526F6762" w14:textId="77777777" w:rsidR="004F0499" w:rsidRPr="00EC1588" w:rsidRDefault="004F0499" w:rsidP="00156F58">
            <w:pPr>
              <w:pStyle w:val="Tabellentext"/>
              <w:rPr>
                <w:rFonts w:cs="Calibri"/>
                <w:szCs w:val="22"/>
                <w:lang w:val="en-GB"/>
              </w:rPr>
            </w:pPr>
          </w:p>
        </w:tc>
        <w:tc>
          <w:tcPr>
            <w:tcW w:w="906" w:type="dxa"/>
            <w:shd w:val="clear" w:color="auto" w:fill="auto"/>
          </w:tcPr>
          <w:p w14:paraId="16DE00A8" w14:textId="77777777" w:rsidR="004F0499" w:rsidRPr="00EC1588" w:rsidRDefault="004F0499" w:rsidP="00156F58">
            <w:pPr>
              <w:pStyle w:val="Tabellentext"/>
              <w:rPr>
                <w:rFonts w:cs="Calibri"/>
                <w:szCs w:val="22"/>
                <w:lang w:val="en-GB"/>
              </w:rPr>
            </w:pPr>
          </w:p>
        </w:tc>
        <w:tc>
          <w:tcPr>
            <w:tcW w:w="906" w:type="dxa"/>
            <w:shd w:val="clear" w:color="auto" w:fill="auto"/>
          </w:tcPr>
          <w:p w14:paraId="5DCBEFA4" w14:textId="77777777" w:rsidR="004F0499" w:rsidRPr="00EC1588" w:rsidRDefault="004F0499" w:rsidP="00156F58">
            <w:pPr>
              <w:pStyle w:val="Tabellentext"/>
              <w:rPr>
                <w:rFonts w:cs="Calibri"/>
                <w:szCs w:val="22"/>
                <w:lang w:val="en-GB"/>
              </w:rPr>
            </w:pPr>
          </w:p>
        </w:tc>
        <w:tc>
          <w:tcPr>
            <w:tcW w:w="726" w:type="dxa"/>
            <w:shd w:val="clear" w:color="auto" w:fill="auto"/>
          </w:tcPr>
          <w:p w14:paraId="73B552C6" w14:textId="77777777" w:rsidR="004F0499" w:rsidRPr="00EC1588" w:rsidRDefault="004F0499" w:rsidP="00156F58">
            <w:pPr>
              <w:pStyle w:val="Tabellentext"/>
              <w:rPr>
                <w:rFonts w:cs="Calibri"/>
                <w:szCs w:val="22"/>
                <w:lang w:val="en-GB"/>
              </w:rPr>
            </w:pPr>
          </w:p>
        </w:tc>
        <w:tc>
          <w:tcPr>
            <w:tcW w:w="3035" w:type="dxa"/>
            <w:shd w:val="clear" w:color="auto" w:fill="auto"/>
          </w:tcPr>
          <w:p w14:paraId="0E355ADD" w14:textId="77777777" w:rsidR="004F0499" w:rsidRPr="00EC1588" w:rsidRDefault="004F0499" w:rsidP="00156F58">
            <w:pPr>
              <w:pStyle w:val="Tabellentext"/>
              <w:rPr>
                <w:rFonts w:cs="Calibri"/>
                <w:szCs w:val="22"/>
                <w:lang w:val="en-GB"/>
              </w:rPr>
            </w:pPr>
          </w:p>
        </w:tc>
      </w:tr>
      <w:tr w:rsidR="004F0499" w:rsidRPr="0050371E" w14:paraId="43D1032D" w14:textId="77777777" w:rsidTr="00562B7D">
        <w:trPr>
          <w:cantSplit/>
          <w:trHeight w:val="20"/>
        </w:trPr>
        <w:tc>
          <w:tcPr>
            <w:tcW w:w="706" w:type="dxa"/>
            <w:shd w:val="clear" w:color="auto" w:fill="F2F2F2"/>
            <w:vAlign w:val="center"/>
          </w:tcPr>
          <w:p w14:paraId="7747B73C" w14:textId="14A679BF" w:rsidR="004F0499" w:rsidRPr="00EC1588" w:rsidRDefault="00B865F0" w:rsidP="00156F58">
            <w:pPr>
              <w:pStyle w:val="Tabellentext"/>
              <w:rPr>
                <w:rFonts w:cs="Calibri"/>
                <w:szCs w:val="22"/>
                <w:lang w:val="en-GB"/>
              </w:rPr>
            </w:pPr>
            <w:r>
              <w:rPr>
                <w:rFonts w:cs="Calibri"/>
                <w:szCs w:val="22"/>
                <w:lang w:val="en-GB"/>
              </w:rPr>
              <w:t>154</w:t>
            </w:r>
          </w:p>
        </w:tc>
        <w:tc>
          <w:tcPr>
            <w:tcW w:w="6973" w:type="dxa"/>
            <w:shd w:val="clear" w:color="auto" w:fill="F2F2F2"/>
            <w:vAlign w:val="center"/>
          </w:tcPr>
          <w:p w14:paraId="154D7A5A" w14:textId="77777777" w:rsidR="004F0499" w:rsidRPr="00EC1588" w:rsidRDefault="004F0499" w:rsidP="00156F58">
            <w:pPr>
              <w:pStyle w:val="Tabellentext"/>
              <w:rPr>
                <w:rFonts w:cs="Calibri"/>
                <w:szCs w:val="22"/>
                <w:lang w:val="en-GB"/>
              </w:rPr>
            </w:pPr>
            <w:r w:rsidRPr="00EC1588">
              <w:rPr>
                <w:rFonts w:cs="Calibri"/>
                <w:szCs w:val="22"/>
                <w:lang w:val="en-GB"/>
              </w:rPr>
              <w:t>Does the monitoring schedule include the observation of nearby territories in the tailing</w:t>
            </w:r>
            <w:r w:rsidR="000320B2" w:rsidRPr="00EC1588">
              <w:rPr>
                <w:rFonts w:cs="Calibri"/>
                <w:szCs w:val="22"/>
                <w:lang w:val="en-GB"/>
              </w:rPr>
              <w:t>s</w:t>
            </w:r>
            <w:r w:rsidRPr="00EC1588">
              <w:rPr>
                <w:rFonts w:cs="Calibri"/>
                <w:szCs w:val="22"/>
                <w:lang w:val="en-GB"/>
              </w:rPr>
              <w:t xml:space="preserve"> lagoon area?</w:t>
            </w:r>
          </w:p>
        </w:tc>
        <w:tc>
          <w:tcPr>
            <w:tcW w:w="1378" w:type="dxa"/>
            <w:shd w:val="clear" w:color="auto" w:fill="F2F2F2"/>
          </w:tcPr>
          <w:p w14:paraId="585B846B" w14:textId="77777777" w:rsidR="004F0499" w:rsidRPr="00EC1588" w:rsidRDefault="004F0499" w:rsidP="00156F58">
            <w:pPr>
              <w:pStyle w:val="Tabellentext"/>
              <w:rPr>
                <w:rFonts w:cs="Calibri"/>
                <w:szCs w:val="22"/>
                <w:lang w:val="en-GB"/>
              </w:rPr>
            </w:pPr>
          </w:p>
        </w:tc>
        <w:tc>
          <w:tcPr>
            <w:tcW w:w="821" w:type="dxa"/>
            <w:shd w:val="clear" w:color="auto" w:fill="F2F2F2"/>
          </w:tcPr>
          <w:p w14:paraId="49F3DFC7" w14:textId="77777777" w:rsidR="004F0499" w:rsidRPr="00EC1588" w:rsidRDefault="004F0499" w:rsidP="00156F58">
            <w:pPr>
              <w:pStyle w:val="Tabellentext"/>
              <w:rPr>
                <w:rFonts w:cs="Calibri"/>
                <w:szCs w:val="22"/>
                <w:lang w:val="en-GB"/>
              </w:rPr>
            </w:pPr>
          </w:p>
        </w:tc>
        <w:tc>
          <w:tcPr>
            <w:tcW w:w="906" w:type="dxa"/>
            <w:shd w:val="clear" w:color="auto" w:fill="F2F2F2"/>
          </w:tcPr>
          <w:p w14:paraId="2BDCA624" w14:textId="77777777" w:rsidR="004F0499" w:rsidRPr="00EC1588" w:rsidRDefault="004F0499" w:rsidP="00156F58">
            <w:pPr>
              <w:pStyle w:val="Tabellentext"/>
              <w:rPr>
                <w:rFonts w:cs="Calibri"/>
                <w:szCs w:val="22"/>
                <w:lang w:val="en-GB"/>
              </w:rPr>
            </w:pPr>
          </w:p>
        </w:tc>
        <w:tc>
          <w:tcPr>
            <w:tcW w:w="906" w:type="dxa"/>
            <w:shd w:val="clear" w:color="auto" w:fill="F2F2F2"/>
          </w:tcPr>
          <w:p w14:paraId="4ADE8C8B" w14:textId="77777777" w:rsidR="004F0499" w:rsidRPr="00EC1588" w:rsidRDefault="004F0499" w:rsidP="00156F58">
            <w:pPr>
              <w:pStyle w:val="Tabellentext"/>
              <w:rPr>
                <w:rFonts w:cs="Calibri"/>
                <w:szCs w:val="22"/>
                <w:lang w:val="en-GB"/>
              </w:rPr>
            </w:pPr>
          </w:p>
        </w:tc>
        <w:tc>
          <w:tcPr>
            <w:tcW w:w="726" w:type="dxa"/>
            <w:shd w:val="clear" w:color="auto" w:fill="F2F2F2"/>
          </w:tcPr>
          <w:p w14:paraId="56C285B0" w14:textId="77777777" w:rsidR="004F0499" w:rsidRPr="00EC1588" w:rsidRDefault="004F0499" w:rsidP="00156F58">
            <w:pPr>
              <w:pStyle w:val="Tabellentext"/>
              <w:rPr>
                <w:rFonts w:cs="Calibri"/>
                <w:szCs w:val="22"/>
                <w:lang w:val="en-GB"/>
              </w:rPr>
            </w:pPr>
          </w:p>
        </w:tc>
        <w:tc>
          <w:tcPr>
            <w:tcW w:w="3035" w:type="dxa"/>
            <w:shd w:val="clear" w:color="auto" w:fill="F2F2F2"/>
          </w:tcPr>
          <w:p w14:paraId="7F8F9EEE" w14:textId="77777777" w:rsidR="004F0499" w:rsidRPr="00EC1588" w:rsidRDefault="004F0499" w:rsidP="00156F58">
            <w:pPr>
              <w:pStyle w:val="Tabellentext"/>
              <w:rPr>
                <w:rFonts w:cs="Calibri"/>
                <w:szCs w:val="22"/>
                <w:lang w:val="en-GB"/>
              </w:rPr>
            </w:pPr>
          </w:p>
        </w:tc>
      </w:tr>
      <w:tr w:rsidR="004F0499" w:rsidRPr="0050371E" w14:paraId="5FB787E8" w14:textId="77777777" w:rsidTr="00562B7D">
        <w:trPr>
          <w:cantSplit/>
          <w:trHeight w:val="20"/>
        </w:trPr>
        <w:tc>
          <w:tcPr>
            <w:tcW w:w="706" w:type="dxa"/>
            <w:shd w:val="clear" w:color="auto" w:fill="auto"/>
            <w:vAlign w:val="center"/>
          </w:tcPr>
          <w:p w14:paraId="4473B2C9" w14:textId="7990AA73" w:rsidR="004F0499" w:rsidRPr="00EC1588" w:rsidRDefault="00B865F0" w:rsidP="00156F58">
            <w:pPr>
              <w:pStyle w:val="Tabellentext"/>
              <w:rPr>
                <w:rFonts w:cs="Calibri"/>
                <w:szCs w:val="22"/>
                <w:lang w:val="en-GB"/>
              </w:rPr>
            </w:pPr>
            <w:r>
              <w:rPr>
                <w:rFonts w:cs="Calibri"/>
                <w:szCs w:val="22"/>
                <w:lang w:val="en-GB"/>
              </w:rPr>
              <w:t>155</w:t>
            </w:r>
          </w:p>
        </w:tc>
        <w:tc>
          <w:tcPr>
            <w:tcW w:w="6973" w:type="dxa"/>
            <w:shd w:val="clear" w:color="auto" w:fill="auto"/>
            <w:vAlign w:val="center"/>
          </w:tcPr>
          <w:p w14:paraId="259E8FE7" w14:textId="77777777" w:rsidR="004F0499" w:rsidRPr="00EC1588" w:rsidRDefault="004F0499" w:rsidP="00156F58">
            <w:pPr>
              <w:pStyle w:val="Tabellentext"/>
              <w:rPr>
                <w:rFonts w:cs="Calibri"/>
                <w:szCs w:val="22"/>
                <w:lang w:val="en-GB"/>
              </w:rPr>
            </w:pPr>
            <w:r w:rsidRPr="00EC1588">
              <w:rPr>
                <w:rFonts w:cs="Calibri"/>
                <w:szCs w:val="22"/>
                <w:lang w:val="en-GB"/>
              </w:rPr>
              <w:t>Are lagoon parameters (filling depth, beach width) monitored on a regular basis according to the TMF operation manual?</w:t>
            </w:r>
          </w:p>
        </w:tc>
        <w:tc>
          <w:tcPr>
            <w:tcW w:w="1378" w:type="dxa"/>
            <w:shd w:val="clear" w:color="auto" w:fill="auto"/>
          </w:tcPr>
          <w:p w14:paraId="4F036450" w14:textId="77777777" w:rsidR="004F0499" w:rsidRPr="00EC1588" w:rsidRDefault="004F0499" w:rsidP="00156F58">
            <w:pPr>
              <w:pStyle w:val="Tabellentext"/>
              <w:rPr>
                <w:rFonts w:cs="Calibri"/>
                <w:szCs w:val="22"/>
                <w:lang w:val="en-GB"/>
              </w:rPr>
            </w:pPr>
          </w:p>
        </w:tc>
        <w:tc>
          <w:tcPr>
            <w:tcW w:w="821" w:type="dxa"/>
            <w:shd w:val="clear" w:color="auto" w:fill="auto"/>
          </w:tcPr>
          <w:p w14:paraId="502C3145" w14:textId="77777777" w:rsidR="004F0499" w:rsidRPr="00EC1588" w:rsidRDefault="004F0499" w:rsidP="00156F58">
            <w:pPr>
              <w:pStyle w:val="Tabellentext"/>
              <w:rPr>
                <w:rFonts w:cs="Calibri"/>
                <w:szCs w:val="22"/>
                <w:lang w:val="en-GB"/>
              </w:rPr>
            </w:pPr>
          </w:p>
        </w:tc>
        <w:tc>
          <w:tcPr>
            <w:tcW w:w="906" w:type="dxa"/>
            <w:shd w:val="clear" w:color="auto" w:fill="auto"/>
          </w:tcPr>
          <w:p w14:paraId="4A6B0699" w14:textId="77777777" w:rsidR="004F0499" w:rsidRPr="00EC1588" w:rsidRDefault="004F0499" w:rsidP="00156F58">
            <w:pPr>
              <w:pStyle w:val="Tabellentext"/>
              <w:rPr>
                <w:rFonts w:cs="Calibri"/>
                <w:szCs w:val="22"/>
                <w:lang w:val="en-GB"/>
              </w:rPr>
            </w:pPr>
          </w:p>
        </w:tc>
        <w:tc>
          <w:tcPr>
            <w:tcW w:w="906" w:type="dxa"/>
            <w:shd w:val="clear" w:color="auto" w:fill="auto"/>
          </w:tcPr>
          <w:p w14:paraId="06E8EFF5" w14:textId="77777777" w:rsidR="004F0499" w:rsidRPr="00EC1588" w:rsidRDefault="004F0499" w:rsidP="00156F58">
            <w:pPr>
              <w:pStyle w:val="Tabellentext"/>
              <w:rPr>
                <w:rFonts w:cs="Calibri"/>
                <w:szCs w:val="22"/>
                <w:lang w:val="en-GB"/>
              </w:rPr>
            </w:pPr>
          </w:p>
        </w:tc>
        <w:tc>
          <w:tcPr>
            <w:tcW w:w="726" w:type="dxa"/>
            <w:shd w:val="clear" w:color="auto" w:fill="auto"/>
          </w:tcPr>
          <w:p w14:paraId="314A2B59" w14:textId="77777777" w:rsidR="004F0499" w:rsidRPr="00EC1588" w:rsidRDefault="004F0499" w:rsidP="00156F58">
            <w:pPr>
              <w:pStyle w:val="Tabellentext"/>
              <w:rPr>
                <w:rFonts w:cs="Calibri"/>
                <w:szCs w:val="22"/>
                <w:lang w:val="en-GB"/>
              </w:rPr>
            </w:pPr>
          </w:p>
        </w:tc>
        <w:tc>
          <w:tcPr>
            <w:tcW w:w="3035" w:type="dxa"/>
            <w:shd w:val="clear" w:color="auto" w:fill="auto"/>
          </w:tcPr>
          <w:p w14:paraId="056DC8A8" w14:textId="77777777" w:rsidR="004F0499" w:rsidRPr="00EC1588" w:rsidRDefault="004F0499" w:rsidP="00156F58">
            <w:pPr>
              <w:pStyle w:val="Tabellentext"/>
              <w:rPr>
                <w:rFonts w:cs="Calibri"/>
                <w:szCs w:val="22"/>
                <w:lang w:val="en-GB"/>
              </w:rPr>
            </w:pPr>
          </w:p>
        </w:tc>
      </w:tr>
      <w:tr w:rsidR="004F0499" w:rsidRPr="0050371E" w14:paraId="7600C859" w14:textId="77777777" w:rsidTr="00562B7D">
        <w:trPr>
          <w:cantSplit/>
          <w:trHeight w:val="20"/>
        </w:trPr>
        <w:tc>
          <w:tcPr>
            <w:tcW w:w="706" w:type="dxa"/>
            <w:shd w:val="clear" w:color="auto" w:fill="F2F2F2"/>
            <w:vAlign w:val="center"/>
          </w:tcPr>
          <w:p w14:paraId="1EE5B5EF" w14:textId="6DBBFA0D" w:rsidR="004F0499" w:rsidRPr="00EC1588" w:rsidRDefault="00B865F0" w:rsidP="00156F58">
            <w:pPr>
              <w:pStyle w:val="Tabellentext"/>
              <w:rPr>
                <w:rFonts w:cs="Calibri"/>
                <w:szCs w:val="22"/>
                <w:lang w:val="en-GB"/>
              </w:rPr>
            </w:pPr>
            <w:r>
              <w:rPr>
                <w:rFonts w:cs="Calibri"/>
                <w:szCs w:val="22"/>
                <w:lang w:val="en-GB"/>
              </w:rPr>
              <w:t>156</w:t>
            </w:r>
          </w:p>
        </w:tc>
        <w:tc>
          <w:tcPr>
            <w:tcW w:w="6973" w:type="dxa"/>
            <w:shd w:val="clear" w:color="auto" w:fill="F2F2F2"/>
            <w:vAlign w:val="center"/>
          </w:tcPr>
          <w:p w14:paraId="6D8165D1" w14:textId="77777777" w:rsidR="004F0499" w:rsidRPr="00EC1588" w:rsidRDefault="004F0499" w:rsidP="00156F58">
            <w:pPr>
              <w:pStyle w:val="Tabellentext"/>
              <w:rPr>
                <w:rFonts w:cs="Calibri"/>
                <w:szCs w:val="22"/>
                <w:lang w:val="en-GB"/>
              </w:rPr>
            </w:pPr>
            <w:r w:rsidRPr="00EC1588">
              <w:rPr>
                <w:rFonts w:cs="Calibri"/>
                <w:szCs w:val="22"/>
                <w:lang w:val="en-GB"/>
              </w:rPr>
              <w:t>Is the monitoring system equipped with automated monitoring stations?</w:t>
            </w:r>
          </w:p>
        </w:tc>
        <w:tc>
          <w:tcPr>
            <w:tcW w:w="1378" w:type="dxa"/>
            <w:shd w:val="clear" w:color="auto" w:fill="F2F2F2"/>
          </w:tcPr>
          <w:p w14:paraId="182BF485" w14:textId="77777777" w:rsidR="004F0499" w:rsidRPr="00EC1588" w:rsidRDefault="004F0499" w:rsidP="00156F58">
            <w:pPr>
              <w:pStyle w:val="Tabellentext"/>
              <w:rPr>
                <w:rFonts w:cs="Calibri"/>
                <w:szCs w:val="22"/>
                <w:lang w:val="en-GB"/>
              </w:rPr>
            </w:pPr>
          </w:p>
        </w:tc>
        <w:tc>
          <w:tcPr>
            <w:tcW w:w="821" w:type="dxa"/>
            <w:shd w:val="clear" w:color="auto" w:fill="F2F2F2"/>
          </w:tcPr>
          <w:p w14:paraId="695053E0" w14:textId="77777777" w:rsidR="004F0499" w:rsidRPr="00EC1588" w:rsidRDefault="004F0499" w:rsidP="00156F58">
            <w:pPr>
              <w:pStyle w:val="Tabellentext"/>
              <w:rPr>
                <w:rFonts w:cs="Calibri"/>
                <w:szCs w:val="22"/>
                <w:lang w:val="en-GB"/>
              </w:rPr>
            </w:pPr>
          </w:p>
        </w:tc>
        <w:tc>
          <w:tcPr>
            <w:tcW w:w="906" w:type="dxa"/>
            <w:shd w:val="clear" w:color="auto" w:fill="F2F2F2"/>
          </w:tcPr>
          <w:p w14:paraId="49AEB61B" w14:textId="77777777" w:rsidR="004F0499" w:rsidRPr="00EC1588" w:rsidRDefault="004F0499" w:rsidP="00156F58">
            <w:pPr>
              <w:pStyle w:val="Tabellentext"/>
              <w:rPr>
                <w:rFonts w:cs="Calibri"/>
                <w:szCs w:val="22"/>
                <w:lang w:val="en-GB"/>
              </w:rPr>
            </w:pPr>
          </w:p>
        </w:tc>
        <w:tc>
          <w:tcPr>
            <w:tcW w:w="906" w:type="dxa"/>
            <w:shd w:val="clear" w:color="auto" w:fill="F2F2F2"/>
          </w:tcPr>
          <w:p w14:paraId="4E8CFBB4" w14:textId="77777777" w:rsidR="004F0499" w:rsidRPr="00EC1588" w:rsidRDefault="004F0499" w:rsidP="00156F58">
            <w:pPr>
              <w:pStyle w:val="Tabellentext"/>
              <w:rPr>
                <w:rFonts w:cs="Calibri"/>
                <w:szCs w:val="22"/>
                <w:lang w:val="en-GB"/>
              </w:rPr>
            </w:pPr>
          </w:p>
        </w:tc>
        <w:tc>
          <w:tcPr>
            <w:tcW w:w="726" w:type="dxa"/>
            <w:shd w:val="clear" w:color="auto" w:fill="F2F2F2"/>
          </w:tcPr>
          <w:p w14:paraId="11A116B0" w14:textId="77777777" w:rsidR="004F0499" w:rsidRPr="00EC1588" w:rsidRDefault="004F0499" w:rsidP="00156F58">
            <w:pPr>
              <w:pStyle w:val="Tabellentext"/>
              <w:rPr>
                <w:rFonts w:cs="Calibri"/>
                <w:szCs w:val="22"/>
                <w:lang w:val="en-GB"/>
              </w:rPr>
            </w:pPr>
          </w:p>
        </w:tc>
        <w:tc>
          <w:tcPr>
            <w:tcW w:w="3035" w:type="dxa"/>
            <w:shd w:val="clear" w:color="auto" w:fill="F2F2F2"/>
          </w:tcPr>
          <w:p w14:paraId="6BF01FCC" w14:textId="77777777" w:rsidR="004F0499" w:rsidRPr="00EC1588" w:rsidRDefault="004F0499" w:rsidP="00156F58">
            <w:pPr>
              <w:pStyle w:val="Tabellentext"/>
              <w:rPr>
                <w:rFonts w:cs="Calibri"/>
                <w:szCs w:val="22"/>
                <w:lang w:val="en-GB"/>
              </w:rPr>
            </w:pPr>
          </w:p>
        </w:tc>
      </w:tr>
      <w:tr w:rsidR="004F0499" w:rsidRPr="0050371E" w14:paraId="087F1E62" w14:textId="77777777" w:rsidTr="00562B7D">
        <w:trPr>
          <w:cantSplit/>
          <w:trHeight w:val="20"/>
        </w:trPr>
        <w:tc>
          <w:tcPr>
            <w:tcW w:w="706" w:type="dxa"/>
            <w:shd w:val="clear" w:color="auto" w:fill="auto"/>
            <w:vAlign w:val="center"/>
          </w:tcPr>
          <w:p w14:paraId="1712E643" w14:textId="17A1D0A4"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57</w:t>
            </w:r>
          </w:p>
        </w:tc>
        <w:tc>
          <w:tcPr>
            <w:tcW w:w="6973" w:type="dxa"/>
            <w:shd w:val="clear" w:color="auto" w:fill="auto"/>
            <w:vAlign w:val="center"/>
          </w:tcPr>
          <w:p w14:paraId="4B18496B" w14:textId="77777777" w:rsidR="004F0499" w:rsidRPr="00EC1588" w:rsidRDefault="004F0499" w:rsidP="00156F58">
            <w:pPr>
              <w:pStyle w:val="Tabellentext"/>
              <w:rPr>
                <w:rFonts w:cs="Calibri"/>
                <w:szCs w:val="22"/>
                <w:lang w:val="en-GB"/>
              </w:rPr>
            </w:pPr>
            <w:r w:rsidRPr="00EC1588">
              <w:rPr>
                <w:rFonts w:cs="Calibri"/>
                <w:szCs w:val="22"/>
                <w:lang w:val="en-GB"/>
              </w:rPr>
              <w:t>Do monitoring tools provide well-timed detection of hazardous leaks from pipelines?</w:t>
            </w:r>
          </w:p>
        </w:tc>
        <w:tc>
          <w:tcPr>
            <w:tcW w:w="1378" w:type="dxa"/>
            <w:shd w:val="clear" w:color="auto" w:fill="auto"/>
          </w:tcPr>
          <w:p w14:paraId="7DC566BC" w14:textId="77777777" w:rsidR="004F0499" w:rsidRPr="00EC1588" w:rsidRDefault="004F0499" w:rsidP="00156F58">
            <w:pPr>
              <w:pStyle w:val="Tabellentext"/>
              <w:rPr>
                <w:rFonts w:cs="Calibri"/>
                <w:szCs w:val="22"/>
                <w:lang w:val="en-GB"/>
              </w:rPr>
            </w:pPr>
          </w:p>
        </w:tc>
        <w:tc>
          <w:tcPr>
            <w:tcW w:w="821" w:type="dxa"/>
            <w:shd w:val="clear" w:color="auto" w:fill="auto"/>
          </w:tcPr>
          <w:p w14:paraId="19032479" w14:textId="77777777" w:rsidR="004F0499" w:rsidRPr="00EC1588" w:rsidRDefault="004F0499" w:rsidP="00156F58">
            <w:pPr>
              <w:pStyle w:val="Tabellentext"/>
              <w:rPr>
                <w:rFonts w:cs="Calibri"/>
                <w:szCs w:val="22"/>
                <w:lang w:val="en-GB"/>
              </w:rPr>
            </w:pPr>
          </w:p>
        </w:tc>
        <w:tc>
          <w:tcPr>
            <w:tcW w:w="906" w:type="dxa"/>
            <w:shd w:val="clear" w:color="auto" w:fill="auto"/>
          </w:tcPr>
          <w:p w14:paraId="289AF845" w14:textId="77777777" w:rsidR="004F0499" w:rsidRPr="00EC1588" w:rsidRDefault="004F0499" w:rsidP="00156F58">
            <w:pPr>
              <w:pStyle w:val="Tabellentext"/>
              <w:rPr>
                <w:rFonts w:cs="Calibri"/>
                <w:szCs w:val="22"/>
                <w:lang w:val="en-GB"/>
              </w:rPr>
            </w:pPr>
          </w:p>
        </w:tc>
        <w:tc>
          <w:tcPr>
            <w:tcW w:w="906" w:type="dxa"/>
            <w:shd w:val="clear" w:color="auto" w:fill="auto"/>
          </w:tcPr>
          <w:p w14:paraId="5C333F63" w14:textId="77777777" w:rsidR="004F0499" w:rsidRPr="00EC1588" w:rsidRDefault="004F0499" w:rsidP="00156F58">
            <w:pPr>
              <w:pStyle w:val="Tabellentext"/>
              <w:rPr>
                <w:rFonts w:cs="Calibri"/>
                <w:szCs w:val="22"/>
                <w:lang w:val="en-GB"/>
              </w:rPr>
            </w:pPr>
          </w:p>
        </w:tc>
        <w:tc>
          <w:tcPr>
            <w:tcW w:w="726" w:type="dxa"/>
            <w:shd w:val="clear" w:color="auto" w:fill="auto"/>
          </w:tcPr>
          <w:p w14:paraId="3513AE61" w14:textId="77777777" w:rsidR="004F0499" w:rsidRPr="00EC1588" w:rsidRDefault="004F0499" w:rsidP="00156F58">
            <w:pPr>
              <w:pStyle w:val="Tabellentext"/>
              <w:rPr>
                <w:rFonts w:cs="Calibri"/>
                <w:szCs w:val="22"/>
                <w:lang w:val="en-GB"/>
              </w:rPr>
            </w:pPr>
          </w:p>
        </w:tc>
        <w:tc>
          <w:tcPr>
            <w:tcW w:w="3035" w:type="dxa"/>
            <w:shd w:val="clear" w:color="auto" w:fill="auto"/>
          </w:tcPr>
          <w:p w14:paraId="4F158AEA" w14:textId="77777777" w:rsidR="004F0499" w:rsidRPr="00EC1588" w:rsidRDefault="004F0499" w:rsidP="00156F58">
            <w:pPr>
              <w:pStyle w:val="Tabellentext"/>
              <w:rPr>
                <w:rFonts w:cs="Calibri"/>
                <w:szCs w:val="22"/>
                <w:lang w:val="en-GB"/>
              </w:rPr>
            </w:pPr>
          </w:p>
        </w:tc>
      </w:tr>
      <w:tr w:rsidR="004F0499" w:rsidRPr="0050371E" w14:paraId="1C90DFB2" w14:textId="77777777" w:rsidTr="00562B7D">
        <w:trPr>
          <w:cantSplit/>
          <w:trHeight w:val="20"/>
        </w:trPr>
        <w:tc>
          <w:tcPr>
            <w:tcW w:w="706" w:type="dxa"/>
            <w:shd w:val="clear" w:color="auto" w:fill="F2F2F2"/>
            <w:vAlign w:val="center"/>
          </w:tcPr>
          <w:p w14:paraId="0FBD543F" w14:textId="1837A7E7"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58</w:t>
            </w:r>
          </w:p>
        </w:tc>
        <w:tc>
          <w:tcPr>
            <w:tcW w:w="6973" w:type="dxa"/>
            <w:shd w:val="clear" w:color="auto" w:fill="F2F2F2"/>
            <w:vAlign w:val="center"/>
          </w:tcPr>
          <w:p w14:paraId="6D55A2AA" w14:textId="2AB98AE2" w:rsidR="004F0499" w:rsidRPr="00EC1588" w:rsidRDefault="004F0499" w:rsidP="00EF179E">
            <w:pPr>
              <w:pStyle w:val="Tabellentext"/>
              <w:rPr>
                <w:rFonts w:cs="Calibri"/>
                <w:szCs w:val="22"/>
                <w:lang w:val="en-GB"/>
              </w:rPr>
            </w:pPr>
            <w:r w:rsidRPr="00EC1588">
              <w:rPr>
                <w:rFonts w:cs="Calibri"/>
                <w:szCs w:val="22"/>
                <w:lang w:val="en-GB"/>
              </w:rPr>
              <w:t>Are monitoring data collected</w:t>
            </w:r>
            <w:r w:rsidR="008D7207" w:rsidRPr="008D7207">
              <w:rPr>
                <w:rFonts w:cs="Calibri"/>
                <w:szCs w:val="22"/>
                <w:lang w:val="en-GB"/>
              </w:rPr>
              <w:t xml:space="preserve"> according to</w:t>
            </w:r>
            <w:r w:rsidR="00EF179E">
              <w:rPr>
                <w:rFonts w:cs="Calibri"/>
                <w:szCs w:val="22"/>
                <w:lang w:val="en-GB"/>
              </w:rPr>
              <w:t xml:space="preserve"> the schedule</w:t>
            </w:r>
            <w:r w:rsidRPr="00EC1588">
              <w:rPr>
                <w:rFonts w:cs="Calibri"/>
                <w:szCs w:val="22"/>
                <w:lang w:val="en-GB"/>
              </w:rPr>
              <w:t>?</w:t>
            </w:r>
          </w:p>
        </w:tc>
        <w:tc>
          <w:tcPr>
            <w:tcW w:w="1378" w:type="dxa"/>
            <w:shd w:val="clear" w:color="auto" w:fill="F2F2F2"/>
          </w:tcPr>
          <w:p w14:paraId="094E534A" w14:textId="77777777" w:rsidR="004F0499" w:rsidRPr="00EC1588" w:rsidRDefault="004F0499" w:rsidP="00156F58">
            <w:pPr>
              <w:pStyle w:val="Tabellentext"/>
              <w:rPr>
                <w:rFonts w:cs="Calibri"/>
                <w:szCs w:val="22"/>
                <w:lang w:val="en-GB"/>
              </w:rPr>
            </w:pPr>
          </w:p>
        </w:tc>
        <w:tc>
          <w:tcPr>
            <w:tcW w:w="821" w:type="dxa"/>
            <w:shd w:val="clear" w:color="auto" w:fill="F2F2F2"/>
          </w:tcPr>
          <w:p w14:paraId="1CDDF75B" w14:textId="77777777" w:rsidR="004F0499" w:rsidRPr="00EC1588" w:rsidRDefault="004F0499" w:rsidP="00156F58">
            <w:pPr>
              <w:pStyle w:val="Tabellentext"/>
              <w:rPr>
                <w:rFonts w:cs="Calibri"/>
                <w:szCs w:val="22"/>
                <w:lang w:val="en-GB"/>
              </w:rPr>
            </w:pPr>
          </w:p>
        </w:tc>
        <w:tc>
          <w:tcPr>
            <w:tcW w:w="906" w:type="dxa"/>
            <w:shd w:val="clear" w:color="auto" w:fill="F2F2F2"/>
          </w:tcPr>
          <w:p w14:paraId="0A671DC0" w14:textId="77777777" w:rsidR="004F0499" w:rsidRPr="00EC1588" w:rsidRDefault="004F0499" w:rsidP="00156F58">
            <w:pPr>
              <w:pStyle w:val="Tabellentext"/>
              <w:rPr>
                <w:rFonts w:cs="Calibri"/>
                <w:szCs w:val="22"/>
                <w:lang w:val="en-GB"/>
              </w:rPr>
            </w:pPr>
          </w:p>
        </w:tc>
        <w:tc>
          <w:tcPr>
            <w:tcW w:w="906" w:type="dxa"/>
            <w:shd w:val="clear" w:color="auto" w:fill="F2F2F2"/>
          </w:tcPr>
          <w:p w14:paraId="30ED115D" w14:textId="77777777" w:rsidR="004F0499" w:rsidRPr="00EC1588" w:rsidRDefault="004F0499" w:rsidP="00156F58">
            <w:pPr>
              <w:pStyle w:val="Tabellentext"/>
              <w:rPr>
                <w:rFonts w:cs="Calibri"/>
                <w:szCs w:val="22"/>
                <w:lang w:val="en-GB"/>
              </w:rPr>
            </w:pPr>
          </w:p>
        </w:tc>
        <w:tc>
          <w:tcPr>
            <w:tcW w:w="726" w:type="dxa"/>
            <w:shd w:val="clear" w:color="auto" w:fill="F2F2F2"/>
          </w:tcPr>
          <w:p w14:paraId="11BFE29F" w14:textId="77777777" w:rsidR="004F0499" w:rsidRPr="00EC1588" w:rsidRDefault="004F0499" w:rsidP="00156F58">
            <w:pPr>
              <w:pStyle w:val="Tabellentext"/>
              <w:rPr>
                <w:rFonts w:cs="Calibri"/>
                <w:szCs w:val="22"/>
                <w:lang w:val="en-GB"/>
              </w:rPr>
            </w:pPr>
          </w:p>
        </w:tc>
        <w:tc>
          <w:tcPr>
            <w:tcW w:w="3035" w:type="dxa"/>
            <w:shd w:val="clear" w:color="auto" w:fill="F2F2F2"/>
          </w:tcPr>
          <w:p w14:paraId="0965AC55" w14:textId="77777777" w:rsidR="004F0499" w:rsidRPr="00EC1588" w:rsidRDefault="004F0499" w:rsidP="00156F58">
            <w:pPr>
              <w:pStyle w:val="Tabellentext"/>
              <w:rPr>
                <w:rFonts w:cs="Calibri"/>
                <w:szCs w:val="22"/>
                <w:lang w:val="en-GB"/>
              </w:rPr>
            </w:pPr>
          </w:p>
        </w:tc>
      </w:tr>
      <w:tr w:rsidR="004F0499" w:rsidRPr="0050371E" w14:paraId="24CAF704" w14:textId="77777777" w:rsidTr="00562B7D">
        <w:trPr>
          <w:cantSplit/>
          <w:trHeight w:val="20"/>
        </w:trPr>
        <w:tc>
          <w:tcPr>
            <w:tcW w:w="706" w:type="dxa"/>
            <w:shd w:val="clear" w:color="auto" w:fill="auto"/>
            <w:vAlign w:val="center"/>
          </w:tcPr>
          <w:p w14:paraId="7CE26695" w14:textId="411FC34B"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59</w:t>
            </w:r>
          </w:p>
        </w:tc>
        <w:tc>
          <w:tcPr>
            <w:tcW w:w="6973" w:type="dxa"/>
            <w:shd w:val="clear" w:color="auto" w:fill="auto"/>
            <w:vAlign w:val="center"/>
          </w:tcPr>
          <w:p w14:paraId="148667CE" w14:textId="77777777" w:rsidR="004F0499" w:rsidRPr="00EC1588" w:rsidRDefault="004F0499" w:rsidP="00156F58">
            <w:pPr>
              <w:pStyle w:val="Tabellentext"/>
              <w:rPr>
                <w:rFonts w:cs="Calibri"/>
                <w:szCs w:val="22"/>
                <w:lang w:val="en-GB"/>
              </w:rPr>
            </w:pPr>
            <w:r w:rsidRPr="00EC1588">
              <w:rPr>
                <w:rFonts w:cs="Calibri"/>
                <w:szCs w:val="22"/>
                <w:lang w:val="en-GB"/>
              </w:rPr>
              <w:t>Does the monitoring procedure verify dam crest condition (used materials, irregularities, evidence of erosion etc.)?</w:t>
            </w:r>
          </w:p>
        </w:tc>
        <w:tc>
          <w:tcPr>
            <w:tcW w:w="1378" w:type="dxa"/>
            <w:shd w:val="clear" w:color="auto" w:fill="auto"/>
          </w:tcPr>
          <w:p w14:paraId="0348FF1D" w14:textId="77777777" w:rsidR="004F0499" w:rsidRPr="00EC1588" w:rsidRDefault="004F0499" w:rsidP="00156F58">
            <w:pPr>
              <w:pStyle w:val="Tabellentext"/>
              <w:rPr>
                <w:rFonts w:cs="Calibri"/>
                <w:szCs w:val="22"/>
                <w:lang w:val="en-GB"/>
              </w:rPr>
            </w:pPr>
          </w:p>
        </w:tc>
        <w:tc>
          <w:tcPr>
            <w:tcW w:w="821" w:type="dxa"/>
            <w:shd w:val="clear" w:color="auto" w:fill="auto"/>
          </w:tcPr>
          <w:p w14:paraId="226FB4A2" w14:textId="77777777" w:rsidR="004F0499" w:rsidRPr="00EC1588" w:rsidRDefault="004F0499" w:rsidP="00156F58">
            <w:pPr>
              <w:pStyle w:val="Tabellentext"/>
              <w:rPr>
                <w:rFonts w:cs="Calibri"/>
                <w:szCs w:val="22"/>
                <w:lang w:val="en-GB"/>
              </w:rPr>
            </w:pPr>
          </w:p>
        </w:tc>
        <w:tc>
          <w:tcPr>
            <w:tcW w:w="906" w:type="dxa"/>
            <w:shd w:val="clear" w:color="auto" w:fill="auto"/>
          </w:tcPr>
          <w:p w14:paraId="32716E11" w14:textId="77777777" w:rsidR="004F0499" w:rsidRPr="00EC1588" w:rsidRDefault="004F0499" w:rsidP="00156F58">
            <w:pPr>
              <w:pStyle w:val="Tabellentext"/>
              <w:rPr>
                <w:rFonts w:cs="Calibri"/>
                <w:szCs w:val="22"/>
                <w:lang w:val="en-GB"/>
              </w:rPr>
            </w:pPr>
          </w:p>
        </w:tc>
        <w:tc>
          <w:tcPr>
            <w:tcW w:w="906" w:type="dxa"/>
            <w:shd w:val="clear" w:color="auto" w:fill="auto"/>
          </w:tcPr>
          <w:p w14:paraId="44984A08" w14:textId="77777777" w:rsidR="004F0499" w:rsidRPr="00EC1588" w:rsidRDefault="004F0499" w:rsidP="00156F58">
            <w:pPr>
              <w:pStyle w:val="Tabellentext"/>
              <w:rPr>
                <w:rFonts w:cs="Calibri"/>
                <w:szCs w:val="22"/>
                <w:lang w:val="en-GB"/>
              </w:rPr>
            </w:pPr>
          </w:p>
        </w:tc>
        <w:tc>
          <w:tcPr>
            <w:tcW w:w="726" w:type="dxa"/>
            <w:shd w:val="clear" w:color="auto" w:fill="auto"/>
          </w:tcPr>
          <w:p w14:paraId="215CF62A" w14:textId="77777777" w:rsidR="004F0499" w:rsidRPr="00EC1588" w:rsidRDefault="004F0499" w:rsidP="00156F58">
            <w:pPr>
              <w:pStyle w:val="Tabellentext"/>
              <w:rPr>
                <w:rFonts w:cs="Calibri"/>
                <w:szCs w:val="22"/>
                <w:lang w:val="en-GB"/>
              </w:rPr>
            </w:pPr>
          </w:p>
        </w:tc>
        <w:tc>
          <w:tcPr>
            <w:tcW w:w="3035" w:type="dxa"/>
            <w:shd w:val="clear" w:color="auto" w:fill="auto"/>
          </w:tcPr>
          <w:p w14:paraId="065C7A42" w14:textId="77777777" w:rsidR="004F0499" w:rsidRPr="00EC1588" w:rsidRDefault="004F0499" w:rsidP="00156F58">
            <w:pPr>
              <w:pStyle w:val="Tabellentext"/>
              <w:rPr>
                <w:rFonts w:cs="Calibri"/>
                <w:szCs w:val="22"/>
                <w:lang w:val="en-GB"/>
              </w:rPr>
            </w:pPr>
          </w:p>
        </w:tc>
      </w:tr>
      <w:tr w:rsidR="004F0499" w:rsidRPr="0050371E" w14:paraId="35990746" w14:textId="77777777" w:rsidTr="00562B7D">
        <w:trPr>
          <w:cantSplit/>
          <w:trHeight w:val="20"/>
        </w:trPr>
        <w:tc>
          <w:tcPr>
            <w:tcW w:w="706" w:type="dxa"/>
            <w:shd w:val="clear" w:color="auto" w:fill="F2F2F2"/>
            <w:vAlign w:val="center"/>
          </w:tcPr>
          <w:p w14:paraId="19732168" w14:textId="19358740" w:rsidR="004F0499" w:rsidRPr="00EC1588" w:rsidRDefault="004F0499" w:rsidP="00B865F0">
            <w:pPr>
              <w:pStyle w:val="Tabellentext"/>
              <w:rPr>
                <w:rFonts w:cs="Calibri"/>
                <w:szCs w:val="22"/>
                <w:lang w:val="en-GB"/>
              </w:rPr>
            </w:pPr>
            <w:r w:rsidRPr="00EC1588">
              <w:rPr>
                <w:rFonts w:cs="Calibri"/>
                <w:szCs w:val="22"/>
                <w:lang w:val="en-GB"/>
              </w:rPr>
              <w:t>16</w:t>
            </w:r>
            <w:r w:rsidR="00B865F0">
              <w:rPr>
                <w:rFonts w:cs="Calibri"/>
                <w:szCs w:val="22"/>
                <w:lang w:val="en-GB"/>
              </w:rPr>
              <w:t>0</w:t>
            </w:r>
          </w:p>
        </w:tc>
        <w:tc>
          <w:tcPr>
            <w:tcW w:w="6973" w:type="dxa"/>
            <w:shd w:val="clear" w:color="auto" w:fill="F2F2F2"/>
            <w:vAlign w:val="center"/>
          </w:tcPr>
          <w:p w14:paraId="70D55B29" w14:textId="77777777" w:rsidR="004F0499" w:rsidRPr="00EC1588" w:rsidRDefault="004F0499" w:rsidP="00FB4DA4">
            <w:pPr>
              <w:pStyle w:val="Tabellentext"/>
              <w:rPr>
                <w:rFonts w:cs="Calibri"/>
                <w:szCs w:val="22"/>
                <w:lang w:val="en-GB"/>
              </w:rPr>
            </w:pPr>
            <w:r w:rsidRPr="00EC1588">
              <w:rPr>
                <w:rFonts w:cs="Calibri"/>
                <w:szCs w:val="22"/>
                <w:lang w:val="en-GB"/>
              </w:rPr>
              <w:t>Does the monitoring procedure verify slope parameters (geometry, cond</w:t>
            </w:r>
            <w:r w:rsidRPr="00EC1588">
              <w:rPr>
                <w:rFonts w:cs="Calibri"/>
                <w:szCs w:val="22"/>
                <w:lang w:val="en-GB"/>
              </w:rPr>
              <w:t>i</w:t>
            </w:r>
            <w:r w:rsidRPr="00EC1588">
              <w:rPr>
                <w:rFonts w:cs="Calibri"/>
                <w:szCs w:val="22"/>
                <w:lang w:val="en-GB"/>
              </w:rPr>
              <w:t xml:space="preserve">tion, vegetation, erosion, and </w:t>
            </w:r>
            <w:r w:rsidR="00FB4DA4" w:rsidRPr="00EC1588">
              <w:rPr>
                <w:rFonts w:cs="Calibri"/>
                <w:szCs w:val="22"/>
                <w:lang w:val="en-GB"/>
              </w:rPr>
              <w:t>seepage</w:t>
            </w:r>
            <w:r w:rsidRPr="00EC1588">
              <w:rPr>
                <w:rFonts w:cs="Calibri"/>
                <w:szCs w:val="22"/>
                <w:lang w:val="en-GB"/>
              </w:rPr>
              <w:t>)?</w:t>
            </w:r>
          </w:p>
        </w:tc>
        <w:tc>
          <w:tcPr>
            <w:tcW w:w="1378" w:type="dxa"/>
            <w:shd w:val="clear" w:color="auto" w:fill="F2F2F2"/>
          </w:tcPr>
          <w:p w14:paraId="44171F91" w14:textId="77777777" w:rsidR="004F0499" w:rsidRPr="00EC1588" w:rsidRDefault="004F0499" w:rsidP="00156F58">
            <w:pPr>
              <w:pStyle w:val="Tabellentext"/>
              <w:rPr>
                <w:rFonts w:cs="Calibri"/>
                <w:szCs w:val="22"/>
                <w:lang w:val="en-GB"/>
              </w:rPr>
            </w:pPr>
          </w:p>
        </w:tc>
        <w:tc>
          <w:tcPr>
            <w:tcW w:w="821" w:type="dxa"/>
            <w:shd w:val="clear" w:color="auto" w:fill="F2F2F2"/>
          </w:tcPr>
          <w:p w14:paraId="4622D844" w14:textId="77777777" w:rsidR="004F0499" w:rsidRPr="00EC1588" w:rsidRDefault="004F0499" w:rsidP="00156F58">
            <w:pPr>
              <w:pStyle w:val="Tabellentext"/>
              <w:rPr>
                <w:rFonts w:cs="Calibri"/>
                <w:szCs w:val="22"/>
                <w:lang w:val="en-GB"/>
              </w:rPr>
            </w:pPr>
          </w:p>
        </w:tc>
        <w:tc>
          <w:tcPr>
            <w:tcW w:w="906" w:type="dxa"/>
            <w:shd w:val="clear" w:color="auto" w:fill="F2F2F2"/>
          </w:tcPr>
          <w:p w14:paraId="41CF7355" w14:textId="77777777" w:rsidR="004F0499" w:rsidRPr="00EC1588" w:rsidRDefault="004F0499" w:rsidP="00156F58">
            <w:pPr>
              <w:pStyle w:val="Tabellentext"/>
              <w:rPr>
                <w:rFonts w:cs="Calibri"/>
                <w:szCs w:val="22"/>
                <w:lang w:val="en-GB"/>
              </w:rPr>
            </w:pPr>
          </w:p>
        </w:tc>
        <w:tc>
          <w:tcPr>
            <w:tcW w:w="906" w:type="dxa"/>
            <w:shd w:val="clear" w:color="auto" w:fill="F2F2F2"/>
          </w:tcPr>
          <w:p w14:paraId="4E885A6C" w14:textId="77777777" w:rsidR="004F0499" w:rsidRPr="00EC1588" w:rsidRDefault="004F0499" w:rsidP="00156F58">
            <w:pPr>
              <w:pStyle w:val="Tabellentext"/>
              <w:rPr>
                <w:rFonts w:cs="Calibri"/>
                <w:szCs w:val="22"/>
                <w:lang w:val="en-GB"/>
              </w:rPr>
            </w:pPr>
          </w:p>
        </w:tc>
        <w:tc>
          <w:tcPr>
            <w:tcW w:w="726" w:type="dxa"/>
            <w:shd w:val="clear" w:color="auto" w:fill="F2F2F2"/>
          </w:tcPr>
          <w:p w14:paraId="6001B334" w14:textId="77777777" w:rsidR="004F0499" w:rsidRPr="00EC1588" w:rsidRDefault="004F0499" w:rsidP="00156F58">
            <w:pPr>
              <w:pStyle w:val="Tabellentext"/>
              <w:rPr>
                <w:rFonts w:cs="Calibri"/>
                <w:szCs w:val="22"/>
                <w:lang w:val="en-GB"/>
              </w:rPr>
            </w:pPr>
          </w:p>
        </w:tc>
        <w:tc>
          <w:tcPr>
            <w:tcW w:w="3035" w:type="dxa"/>
            <w:shd w:val="clear" w:color="auto" w:fill="F2F2F2"/>
          </w:tcPr>
          <w:p w14:paraId="3C44C727" w14:textId="77777777" w:rsidR="004F0499" w:rsidRPr="00EC1588" w:rsidRDefault="004F0499" w:rsidP="00156F58">
            <w:pPr>
              <w:pStyle w:val="Tabellentext"/>
              <w:rPr>
                <w:rFonts w:cs="Calibri"/>
                <w:szCs w:val="22"/>
                <w:lang w:val="en-GB"/>
              </w:rPr>
            </w:pPr>
          </w:p>
        </w:tc>
      </w:tr>
      <w:tr w:rsidR="004F0499" w:rsidRPr="0050371E" w14:paraId="73417BC8" w14:textId="77777777" w:rsidTr="00562B7D">
        <w:trPr>
          <w:cantSplit/>
          <w:trHeight w:val="20"/>
        </w:trPr>
        <w:tc>
          <w:tcPr>
            <w:tcW w:w="706" w:type="dxa"/>
            <w:shd w:val="clear" w:color="auto" w:fill="auto"/>
            <w:vAlign w:val="center"/>
          </w:tcPr>
          <w:p w14:paraId="4AB8D5AE" w14:textId="4DD7E53C" w:rsidR="004F0499" w:rsidRPr="00EC1588" w:rsidRDefault="004F0499" w:rsidP="00B865F0">
            <w:pPr>
              <w:pStyle w:val="Tabellentext"/>
              <w:rPr>
                <w:rFonts w:cs="Calibri"/>
                <w:szCs w:val="22"/>
                <w:lang w:val="en-GB"/>
              </w:rPr>
            </w:pPr>
            <w:r w:rsidRPr="00EC1588">
              <w:rPr>
                <w:rFonts w:cs="Calibri"/>
                <w:szCs w:val="22"/>
                <w:lang w:val="en-GB"/>
              </w:rPr>
              <w:t>16</w:t>
            </w:r>
            <w:r w:rsidR="00B865F0">
              <w:rPr>
                <w:rFonts w:cs="Calibri"/>
                <w:szCs w:val="22"/>
                <w:lang w:val="en-GB"/>
              </w:rPr>
              <w:t>1</w:t>
            </w:r>
          </w:p>
        </w:tc>
        <w:tc>
          <w:tcPr>
            <w:tcW w:w="6973" w:type="dxa"/>
            <w:shd w:val="clear" w:color="auto" w:fill="auto"/>
            <w:vAlign w:val="center"/>
          </w:tcPr>
          <w:p w14:paraId="2FEA5877" w14:textId="77777777" w:rsidR="004F0499" w:rsidRPr="00EC1588" w:rsidRDefault="004F0499" w:rsidP="00156F58">
            <w:pPr>
              <w:pStyle w:val="Tabellentext"/>
              <w:rPr>
                <w:rFonts w:cs="Calibri"/>
                <w:szCs w:val="22"/>
                <w:lang w:val="en-GB"/>
              </w:rPr>
            </w:pPr>
            <w:r w:rsidRPr="00EC1588">
              <w:rPr>
                <w:rFonts w:cs="Calibri"/>
                <w:szCs w:val="22"/>
                <w:lang w:val="en-GB"/>
              </w:rPr>
              <w:t>Does the monitoring procedure verify pore pressure in the dam on a reg</w:t>
            </w:r>
            <w:r w:rsidRPr="00EC1588">
              <w:rPr>
                <w:rFonts w:cs="Calibri"/>
                <w:szCs w:val="22"/>
                <w:lang w:val="en-GB"/>
              </w:rPr>
              <w:t>u</w:t>
            </w:r>
            <w:r w:rsidRPr="00EC1588">
              <w:rPr>
                <w:rFonts w:cs="Calibri"/>
                <w:szCs w:val="22"/>
                <w:lang w:val="en-GB"/>
              </w:rPr>
              <w:t>lar basis?</w:t>
            </w:r>
          </w:p>
        </w:tc>
        <w:tc>
          <w:tcPr>
            <w:tcW w:w="1378" w:type="dxa"/>
            <w:shd w:val="clear" w:color="auto" w:fill="auto"/>
          </w:tcPr>
          <w:p w14:paraId="4C50A86B" w14:textId="77777777" w:rsidR="004F0499" w:rsidRPr="00EC1588" w:rsidRDefault="004F0499" w:rsidP="00156F58">
            <w:pPr>
              <w:pStyle w:val="Tabellentext"/>
              <w:rPr>
                <w:rFonts w:cs="Calibri"/>
                <w:szCs w:val="22"/>
                <w:lang w:val="en-GB"/>
              </w:rPr>
            </w:pPr>
          </w:p>
        </w:tc>
        <w:tc>
          <w:tcPr>
            <w:tcW w:w="821" w:type="dxa"/>
            <w:shd w:val="clear" w:color="auto" w:fill="auto"/>
          </w:tcPr>
          <w:p w14:paraId="4D59ECE2" w14:textId="77777777" w:rsidR="004F0499" w:rsidRPr="00EC1588" w:rsidRDefault="004F0499" w:rsidP="00156F58">
            <w:pPr>
              <w:pStyle w:val="Tabellentext"/>
              <w:rPr>
                <w:rFonts w:cs="Calibri"/>
                <w:szCs w:val="22"/>
                <w:lang w:val="en-GB"/>
              </w:rPr>
            </w:pPr>
          </w:p>
        </w:tc>
        <w:tc>
          <w:tcPr>
            <w:tcW w:w="906" w:type="dxa"/>
            <w:shd w:val="clear" w:color="auto" w:fill="auto"/>
          </w:tcPr>
          <w:p w14:paraId="0DE1760B" w14:textId="77777777" w:rsidR="004F0499" w:rsidRPr="00EC1588" w:rsidRDefault="004F0499" w:rsidP="00156F58">
            <w:pPr>
              <w:pStyle w:val="Tabellentext"/>
              <w:rPr>
                <w:rFonts w:cs="Calibri"/>
                <w:szCs w:val="22"/>
                <w:lang w:val="en-GB"/>
              </w:rPr>
            </w:pPr>
          </w:p>
        </w:tc>
        <w:tc>
          <w:tcPr>
            <w:tcW w:w="906" w:type="dxa"/>
            <w:shd w:val="clear" w:color="auto" w:fill="auto"/>
          </w:tcPr>
          <w:p w14:paraId="1D7A329B" w14:textId="77777777" w:rsidR="004F0499" w:rsidRPr="00EC1588" w:rsidRDefault="004F0499" w:rsidP="00156F58">
            <w:pPr>
              <w:pStyle w:val="Tabellentext"/>
              <w:rPr>
                <w:rFonts w:cs="Calibri"/>
                <w:szCs w:val="22"/>
                <w:lang w:val="en-GB"/>
              </w:rPr>
            </w:pPr>
          </w:p>
        </w:tc>
        <w:tc>
          <w:tcPr>
            <w:tcW w:w="726" w:type="dxa"/>
            <w:shd w:val="clear" w:color="auto" w:fill="auto"/>
          </w:tcPr>
          <w:p w14:paraId="73F41708" w14:textId="77777777" w:rsidR="004F0499" w:rsidRPr="00EC1588" w:rsidRDefault="004F0499" w:rsidP="00156F58">
            <w:pPr>
              <w:pStyle w:val="Tabellentext"/>
              <w:rPr>
                <w:rFonts w:cs="Calibri"/>
                <w:szCs w:val="22"/>
                <w:lang w:val="en-GB"/>
              </w:rPr>
            </w:pPr>
          </w:p>
        </w:tc>
        <w:tc>
          <w:tcPr>
            <w:tcW w:w="3035" w:type="dxa"/>
            <w:shd w:val="clear" w:color="auto" w:fill="auto"/>
          </w:tcPr>
          <w:p w14:paraId="76248CFB" w14:textId="77777777" w:rsidR="004F0499" w:rsidRPr="00EC1588" w:rsidRDefault="004F0499" w:rsidP="00156F58">
            <w:pPr>
              <w:pStyle w:val="Tabellentext"/>
              <w:rPr>
                <w:rFonts w:cs="Calibri"/>
                <w:szCs w:val="22"/>
                <w:lang w:val="en-GB"/>
              </w:rPr>
            </w:pPr>
          </w:p>
        </w:tc>
      </w:tr>
      <w:tr w:rsidR="004F0499" w:rsidRPr="0050371E" w14:paraId="17F5AA2C" w14:textId="77777777" w:rsidTr="00562B7D">
        <w:trPr>
          <w:cantSplit/>
          <w:trHeight w:val="20"/>
        </w:trPr>
        <w:tc>
          <w:tcPr>
            <w:tcW w:w="706" w:type="dxa"/>
            <w:shd w:val="clear" w:color="auto" w:fill="F2F2F2"/>
            <w:vAlign w:val="center"/>
          </w:tcPr>
          <w:p w14:paraId="32369893" w14:textId="110D3ECD" w:rsidR="004F0499" w:rsidRPr="00EC1588" w:rsidRDefault="004F0499" w:rsidP="00B865F0">
            <w:pPr>
              <w:pStyle w:val="Tabellentext"/>
              <w:rPr>
                <w:rFonts w:cs="Calibri"/>
                <w:szCs w:val="22"/>
                <w:lang w:val="en-GB"/>
              </w:rPr>
            </w:pPr>
            <w:r w:rsidRPr="00EC1588">
              <w:rPr>
                <w:rFonts w:cs="Calibri"/>
                <w:szCs w:val="22"/>
                <w:lang w:val="en-GB"/>
              </w:rPr>
              <w:t>16</w:t>
            </w:r>
            <w:r w:rsidR="00B865F0">
              <w:rPr>
                <w:rFonts w:cs="Calibri"/>
                <w:szCs w:val="22"/>
                <w:lang w:val="en-GB"/>
              </w:rPr>
              <w:t>2</w:t>
            </w:r>
          </w:p>
        </w:tc>
        <w:tc>
          <w:tcPr>
            <w:tcW w:w="6973" w:type="dxa"/>
            <w:shd w:val="clear" w:color="auto" w:fill="F2F2F2"/>
            <w:vAlign w:val="center"/>
          </w:tcPr>
          <w:p w14:paraId="73880F0C" w14:textId="77777777" w:rsidR="004F0499" w:rsidRPr="00EC1588" w:rsidRDefault="004F0499" w:rsidP="00156F58">
            <w:pPr>
              <w:pStyle w:val="Tabellentext"/>
              <w:rPr>
                <w:rFonts w:cs="Calibri"/>
                <w:szCs w:val="22"/>
                <w:lang w:val="en-GB"/>
              </w:rPr>
            </w:pPr>
            <w:r w:rsidRPr="00EC1588">
              <w:rPr>
                <w:rFonts w:cs="Calibri"/>
                <w:szCs w:val="22"/>
                <w:lang w:val="en-GB"/>
              </w:rPr>
              <w:t>Are composition and physical-mechanical properties checked for dam and tailing</w:t>
            </w:r>
            <w:r w:rsidR="000320B2" w:rsidRPr="00EC1588">
              <w:rPr>
                <w:rFonts w:cs="Calibri"/>
                <w:szCs w:val="22"/>
                <w:lang w:val="en-GB"/>
              </w:rPr>
              <w:t>s</w:t>
            </w:r>
            <w:r w:rsidRPr="00EC1588">
              <w:rPr>
                <w:rFonts w:cs="Calibri"/>
                <w:szCs w:val="22"/>
                <w:lang w:val="en-GB"/>
              </w:rPr>
              <w:t xml:space="preserve"> materials accumulated in the TMF?</w:t>
            </w:r>
          </w:p>
        </w:tc>
        <w:tc>
          <w:tcPr>
            <w:tcW w:w="1378" w:type="dxa"/>
            <w:shd w:val="clear" w:color="auto" w:fill="F2F2F2"/>
          </w:tcPr>
          <w:p w14:paraId="45B642C9" w14:textId="77777777" w:rsidR="004F0499" w:rsidRPr="00EC1588" w:rsidRDefault="004F0499" w:rsidP="00156F58">
            <w:pPr>
              <w:pStyle w:val="Tabellentext"/>
              <w:rPr>
                <w:rFonts w:cs="Calibri"/>
                <w:szCs w:val="22"/>
                <w:lang w:val="en-GB"/>
              </w:rPr>
            </w:pPr>
          </w:p>
        </w:tc>
        <w:tc>
          <w:tcPr>
            <w:tcW w:w="821" w:type="dxa"/>
            <w:shd w:val="clear" w:color="auto" w:fill="F2F2F2"/>
          </w:tcPr>
          <w:p w14:paraId="7C2CE392" w14:textId="77777777" w:rsidR="004F0499" w:rsidRPr="00EC1588" w:rsidRDefault="004F0499" w:rsidP="00156F58">
            <w:pPr>
              <w:pStyle w:val="Tabellentext"/>
              <w:rPr>
                <w:rFonts w:cs="Calibri"/>
                <w:szCs w:val="22"/>
                <w:lang w:val="en-GB"/>
              </w:rPr>
            </w:pPr>
          </w:p>
        </w:tc>
        <w:tc>
          <w:tcPr>
            <w:tcW w:w="906" w:type="dxa"/>
            <w:shd w:val="clear" w:color="auto" w:fill="F2F2F2"/>
          </w:tcPr>
          <w:p w14:paraId="61234DF9" w14:textId="77777777" w:rsidR="004F0499" w:rsidRPr="00EC1588" w:rsidRDefault="004F0499" w:rsidP="00156F58">
            <w:pPr>
              <w:pStyle w:val="Tabellentext"/>
              <w:rPr>
                <w:rFonts w:cs="Calibri"/>
                <w:szCs w:val="22"/>
                <w:lang w:val="en-GB"/>
              </w:rPr>
            </w:pPr>
          </w:p>
        </w:tc>
        <w:tc>
          <w:tcPr>
            <w:tcW w:w="906" w:type="dxa"/>
            <w:shd w:val="clear" w:color="auto" w:fill="F2F2F2"/>
          </w:tcPr>
          <w:p w14:paraId="22734611" w14:textId="77777777" w:rsidR="004F0499" w:rsidRPr="00EC1588" w:rsidRDefault="004F0499" w:rsidP="00156F58">
            <w:pPr>
              <w:pStyle w:val="Tabellentext"/>
              <w:rPr>
                <w:rFonts w:cs="Calibri"/>
                <w:szCs w:val="22"/>
                <w:lang w:val="en-GB"/>
              </w:rPr>
            </w:pPr>
          </w:p>
        </w:tc>
        <w:tc>
          <w:tcPr>
            <w:tcW w:w="726" w:type="dxa"/>
            <w:shd w:val="clear" w:color="auto" w:fill="F2F2F2"/>
          </w:tcPr>
          <w:p w14:paraId="3B53B046" w14:textId="77777777" w:rsidR="004F0499" w:rsidRPr="00EC1588" w:rsidRDefault="004F0499" w:rsidP="00156F58">
            <w:pPr>
              <w:pStyle w:val="Tabellentext"/>
              <w:rPr>
                <w:rFonts w:cs="Calibri"/>
                <w:szCs w:val="22"/>
                <w:lang w:val="en-GB"/>
              </w:rPr>
            </w:pPr>
          </w:p>
        </w:tc>
        <w:tc>
          <w:tcPr>
            <w:tcW w:w="3035" w:type="dxa"/>
            <w:shd w:val="clear" w:color="auto" w:fill="F2F2F2"/>
          </w:tcPr>
          <w:p w14:paraId="149E4CD1" w14:textId="77777777" w:rsidR="004F0499" w:rsidRPr="00EC1588" w:rsidRDefault="004F0499" w:rsidP="00156F58">
            <w:pPr>
              <w:pStyle w:val="Tabellentext"/>
              <w:rPr>
                <w:rFonts w:cs="Calibri"/>
                <w:szCs w:val="22"/>
                <w:lang w:val="en-GB"/>
              </w:rPr>
            </w:pPr>
          </w:p>
        </w:tc>
      </w:tr>
      <w:tr w:rsidR="004F0499" w:rsidRPr="0050371E" w14:paraId="0804BF98" w14:textId="77777777" w:rsidTr="00562B7D">
        <w:trPr>
          <w:cantSplit/>
          <w:trHeight w:val="20"/>
        </w:trPr>
        <w:tc>
          <w:tcPr>
            <w:tcW w:w="706" w:type="dxa"/>
            <w:shd w:val="clear" w:color="auto" w:fill="auto"/>
            <w:vAlign w:val="center"/>
          </w:tcPr>
          <w:p w14:paraId="468E0EF5" w14:textId="5638DDA4" w:rsidR="004F0499" w:rsidRPr="00EC1588" w:rsidRDefault="004F0499" w:rsidP="00B865F0">
            <w:pPr>
              <w:pStyle w:val="Tabellentext"/>
              <w:rPr>
                <w:rFonts w:cs="Calibri"/>
                <w:szCs w:val="22"/>
                <w:lang w:val="en-GB"/>
              </w:rPr>
            </w:pPr>
            <w:r w:rsidRPr="00EC1588">
              <w:rPr>
                <w:rFonts w:cs="Calibri"/>
                <w:szCs w:val="22"/>
                <w:lang w:val="en-GB"/>
              </w:rPr>
              <w:t>16</w:t>
            </w:r>
            <w:r w:rsidR="00B865F0">
              <w:rPr>
                <w:rFonts w:cs="Calibri"/>
                <w:szCs w:val="22"/>
                <w:lang w:val="en-GB"/>
              </w:rPr>
              <w:t>3</w:t>
            </w:r>
          </w:p>
        </w:tc>
        <w:tc>
          <w:tcPr>
            <w:tcW w:w="6973" w:type="dxa"/>
            <w:shd w:val="clear" w:color="auto" w:fill="auto"/>
            <w:vAlign w:val="center"/>
          </w:tcPr>
          <w:p w14:paraId="52E0B6F4" w14:textId="2B11D183" w:rsidR="004F0499" w:rsidRPr="00EC1588" w:rsidRDefault="004F0499" w:rsidP="00EF179E">
            <w:pPr>
              <w:pStyle w:val="Tabellentext"/>
              <w:rPr>
                <w:rFonts w:cs="Calibri"/>
                <w:szCs w:val="22"/>
                <w:lang w:val="en-GB"/>
              </w:rPr>
            </w:pPr>
            <w:r w:rsidRPr="00EC1588">
              <w:rPr>
                <w:rFonts w:cs="Calibri"/>
                <w:szCs w:val="22"/>
                <w:lang w:val="en-GB"/>
              </w:rPr>
              <w:t xml:space="preserve">Does the monitoring procedure verify groundwater level and composition at the TMF site </w:t>
            </w:r>
            <w:r w:rsidR="008D7207" w:rsidRPr="008D7207">
              <w:rPr>
                <w:rFonts w:cs="Calibri"/>
                <w:szCs w:val="22"/>
                <w:lang w:val="en-GB"/>
              </w:rPr>
              <w:t xml:space="preserve">according to </w:t>
            </w:r>
            <w:r w:rsidR="00EF179E">
              <w:rPr>
                <w:rFonts w:cs="Calibri"/>
                <w:szCs w:val="22"/>
                <w:lang w:val="en-GB"/>
              </w:rPr>
              <w:t>the schedule</w:t>
            </w:r>
            <w:r w:rsidRPr="00EC1588">
              <w:rPr>
                <w:rFonts w:cs="Calibri"/>
                <w:szCs w:val="22"/>
                <w:lang w:val="en-GB"/>
              </w:rPr>
              <w:t>?</w:t>
            </w:r>
          </w:p>
        </w:tc>
        <w:tc>
          <w:tcPr>
            <w:tcW w:w="1378" w:type="dxa"/>
            <w:shd w:val="clear" w:color="auto" w:fill="auto"/>
          </w:tcPr>
          <w:p w14:paraId="11D78257" w14:textId="77777777" w:rsidR="004F0499" w:rsidRPr="00EC1588" w:rsidRDefault="004F0499" w:rsidP="00156F58">
            <w:pPr>
              <w:pStyle w:val="Tabellentext"/>
              <w:rPr>
                <w:rFonts w:cs="Calibri"/>
                <w:szCs w:val="22"/>
                <w:lang w:val="en-GB"/>
              </w:rPr>
            </w:pPr>
          </w:p>
        </w:tc>
        <w:tc>
          <w:tcPr>
            <w:tcW w:w="821" w:type="dxa"/>
            <w:shd w:val="clear" w:color="auto" w:fill="auto"/>
          </w:tcPr>
          <w:p w14:paraId="13AFF2F7" w14:textId="77777777" w:rsidR="004F0499" w:rsidRPr="00EC1588" w:rsidRDefault="004F0499" w:rsidP="00156F58">
            <w:pPr>
              <w:pStyle w:val="Tabellentext"/>
              <w:rPr>
                <w:rFonts w:cs="Calibri"/>
                <w:szCs w:val="22"/>
                <w:lang w:val="en-GB"/>
              </w:rPr>
            </w:pPr>
          </w:p>
        </w:tc>
        <w:tc>
          <w:tcPr>
            <w:tcW w:w="906" w:type="dxa"/>
            <w:shd w:val="clear" w:color="auto" w:fill="auto"/>
          </w:tcPr>
          <w:p w14:paraId="60089969" w14:textId="77777777" w:rsidR="004F0499" w:rsidRPr="00EC1588" w:rsidRDefault="004F0499" w:rsidP="00156F58">
            <w:pPr>
              <w:pStyle w:val="Tabellentext"/>
              <w:rPr>
                <w:rFonts w:cs="Calibri"/>
                <w:szCs w:val="22"/>
                <w:lang w:val="en-GB"/>
              </w:rPr>
            </w:pPr>
          </w:p>
        </w:tc>
        <w:tc>
          <w:tcPr>
            <w:tcW w:w="906" w:type="dxa"/>
            <w:shd w:val="clear" w:color="auto" w:fill="auto"/>
          </w:tcPr>
          <w:p w14:paraId="44F24D60" w14:textId="77777777" w:rsidR="004F0499" w:rsidRPr="00EC1588" w:rsidRDefault="004F0499" w:rsidP="00156F58">
            <w:pPr>
              <w:pStyle w:val="Tabellentext"/>
              <w:rPr>
                <w:rFonts w:cs="Calibri"/>
                <w:szCs w:val="22"/>
                <w:lang w:val="en-GB"/>
              </w:rPr>
            </w:pPr>
          </w:p>
        </w:tc>
        <w:tc>
          <w:tcPr>
            <w:tcW w:w="726" w:type="dxa"/>
            <w:shd w:val="clear" w:color="auto" w:fill="auto"/>
          </w:tcPr>
          <w:p w14:paraId="1E8F3BDC" w14:textId="77777777" w:rsidR="004F0499" w:rsidRPr="00EC1588" w:rsidRDefault="004F0499" w:rsidP="00156F58">
            <w:pPr>
              <w:pStyle w:val="Tabellentext"/>
              <w:rPr>
                <w:rFonts w:cs="Calibri"/>
                <w:szCs w:val="22"/>
                <w:lang w:val="en-GB"/>
              </w:rPr>
            </w:pPr>
          </w:p>
        </w:tc>
        <w:tc>
          <w:tcPr>
            <w:tcW w:w="3035" w:type="dxa"/>
            <w:shd w:val="clear" w:color="auto" w:fill="auto"/>
          </w:tcPr>
          <w:p w14:paraId="77F8348B" w14:textId="77777777" w:rsidR="004F0499" w:rsidRPr="00EC1588" w:rsidRDefault="004F0499" w:rsidP="00156F58">
            <w:pPr>
              <w:pStyle w:val="Tabellentext"/>
              <w:rPr>
                <w:rFonts w:cs="Calibri"/>
                <w:szCs w:val="22"/>
                <w:lang w:val="en-GB"/>
              </w:rPr>
            </w:pPr>
          </w:p>
        </w:tc>
      </w:tr>
      <w:tr w:rsidR="004F0499" w:rsidRPr="0050371E" w14:paraId="32622D9D" w14:textId="77777777" w:rsidTr="00562B7D">
        <w:trPr>
          <w:cantSplit/>
          <w:trHeight w:val="20"/>
        </w:trPr>
        <w:tc>
          <w:tcPr>
            <w:tcW w:w="706" w:type="dxa"/>
            <w:shd w:val="clear" w:color="auto" w:fill="F2F2F2"/>
            <w:vAlign w:val="center"/>
          </w:tcPr>
          <w:p w14:paraId="3936F0E0" w14:textId="17B4ACE8" w:rsidR="004F0499" w:rsidRPr="00EC1588" w:rsidRDefault="004F0499" w:rsidP="00B865F0">
            <w:pPr>
              <w:pStyle w:val="Tabellentext"/>
              <w:rPr>
                <w:rFonts w:cs="Calibri"/>
                <w:szCs w:val="22"/>
                <w:lang w:val="en-GB"/>
              </w:rPr>
            </w:pPr>
            <w:r w:rsidRPr="00EC1588">
              <w:rPr>
                <w:rFonts w:cs="Calibri"/>
                <w:szCs w:val="22"/>
                <w:lang w:val="en-GB"/>
              </w:rPr>
              <w:t>16</w:t>
            </w:r>
            <w:r w:rsidR="00B865F0">
              <w:rPr>
                <w:rFonts w:cs="Calibri"/>
                <w:szCs w:val="22"/>
                <w:lang w:val="en-GB"/>
              </w:rPr>
              <w:t>4</w:t>
            </w:r>
          </w:p>
        </w:tc>
        <w:tc>
          <w:tcPr>
            <w:tcW w:w="6973" w:type="dxa"/>
            <w:shd w:val="clear" w:color="auto" w:fill="F2F2F2"/>
            <w:vAlign w:val="center"/>
          </w:tcPr>
          <w:p w14:paraId="0BC3A63B" w14:textId="77777777" w:rsidR="004F0499" w:rsidRPr="00EC1588" w:rsidRDefault="004F0499" w:rsidP="00156F58">
            <w:pPr>
              <w:pStyle w:val="Tabellentext"/>
              <w:rPr>
                <w:rFonts w:cs="Calibri"/>
                <w:szCs w:val="22"/>
                <w:lang w:val="en-GB"/>
              </w:rPr>
            </w:pPr>
            <w:r w:rsidRPr="00EC1588">
              <w:rPr>
                <w:rFonts w:cs="Calibri"/>
                <w:szCs w:val="22"/>
                <w:lang w:val="en-GB"/>
              </w:rPr>
              <w:t>Is composition of surface water monitored for water bodies located within the TMF impact area (if applicable)?</w:t>
            </w:r>
          </w:p>
        </w:tc>
        <w:tc>
          <w:tcPr>
            <w:tcW w:w="1378" w:type="dxa"/>
            <w:shd w:val="clear" w:color="auto" w:fill="F2F2F2"/>
          </w:tcPr>
          <w:p w14:paraId="6BCCEBA4" w14:textId="77777777" w:rsidR="004F0499" w:rsidRPr="00EC1588" w:rsidRDefault="004F0499" w:rsidP="00156F58">
            <w:pPr>
              <w:pStyle w:val="Tabellentext"/>
              <w:rPr>
                <w:rFonts w:cs="Calibri"/>
                <w:szCs w:val="22"/>
                <w:lang w:val="en-GB"/>
              </w:rPr>
            </w:pPr>
          </w:p>
        </w:tc>
        <w:tc>
          <w:tcPr>
            <w:tcW w:w="821" w:type="dxa"/>
            <w:shd w:val="clear" w:color="auto" w:fill="F2F2F2"/>
          </w:tcPr>
          <w:p w14:paraId="2F78D3FC" w14:textId="77777777" w:rsidR="004F0499" w:rsidRPr="00EC1588" w:rsidRDefault="004F0499" w:rsidP="00156F58">
            <w:pPr>
              <w:pStyle w:val="Tabellentext"/>
              <w:rPr>
                <w:rFonts w:cs="Calibri"/>
                <w:szCs w:val="22"/>
                <w:lang w:val="en-GB"/>
              </w:rPr>
            </w:pPr>
          </w:p>
        </w:tc>
        <w:tc>
          <w:tcPr>
            <w:tcW w:w="906" w:type="dxa"/>
            <w:shd w:val="clear" w:color="auto" w:fill="F2F2F2"/>
          </w:tcPr>
          <w:p w14:paraId="4969497B" w14:textId="77777777" w:rsidR="004F0499" w:rsidRPr="00EC1588" w:rsidRDefault="004F0499" w:rsidP="00156F58">
            <w:pPr>
              <w:pStyle w:val="Tabellentext"/>
              <w:rPr>
                <w:rFonts w:cs="Calibri"/>
                <w:szCs w:val="22"/>
                <w:lang w:val="en-GB"/>
              </w:rPr>
            </w:pPr>
          </w:p>
        </w:tc>
        <w:tc>
          <w:tcPr>
            <w:tcW w:w="906" w:type="dxa"/>
            <w:shd w:val="clear" w:color="auto" w:fill="F2F2F2"/>
          </w:tcPr>
          <w:p w14:paraId="6734D2D7" w14:textId="77777777" w:rsidR="004F0499" w:rsidRPr="00EC1588" w:rsidRDefault="004F0499" w:rsidP="00156F58">
            <w:pPr>
              <w:pStyle w:val="Tabellentext"/>
              <w:rPr>
                <w:rFonts w:cs="Calibri"/>
                <w:szCs w:val="22"/>
                <w:lang w:val="en-GB"/>
              </w:rPr>
            </w:pPr>
          </w:p>
        </w:tc>
        <w:tc>
          <w:tcPr>
            <w:tcW w:w="726" w:type="dxa"/>
            <w:shd w:val="clear" w:color="auto" w:fill="F2F2F2"/>
          </w:tcPr>
          <w:p w14:paraId="7089762B" w14:textId="77777777" w:rsidR="004F0499" w:rsidRPr="00EC1588" w:rsidRDefault="004F0499" w:rsidP="00156F58">
            <w:pPr>
              <w:pStyle w:val="Tabellentext"/>
              <w:rPr>
                <w:rFonts w:cs="Calibri"/>
                <w:szCs w:val="22"/>
                <w:lang w:val="en-GB"/>
              </w:rPr>
            </w:pPr>
          </w:p>
        </w:tc>
        <w:tc>
          <w:tcPr>
            <w:tcW w:w="3035" w:type="dxa"/>
            <w:shd w:val="clear" w:color="auto" w:fill="F2F2F2"/>
          </w:tcPr>
          <w:p w14:paraId="64873752" w14:textId="77777777" w:rsidR="004F0499" w:rsidRPr="00EC1588" w:rsidRDefault="004F0499" w:rsidP="00156F58">
            <w:pPr>
              <w:pStyle w:val="Tabellentext"/>
              <w:rPr>
                <w:rFonts w:cs="Calibri"/>
                <w:szCs w:val="22"/>
                <w:lang w:val="en-GB"/>
              </w:rPr>
            </w:pPr>
          </w:p>
        </w:tc>
      </w:tr>
      <w:tr w:rsidR="004F0499" w:rsidRPr="0050371E" w14:paraId="7414A36E" w14:textId="77777777" w:rsidTr="00562B7D">
        <w:trPr>
          <w:cantSplit/>
          <w:trHeight w:val="20"/>
        </w:trPr>
        <w:tc>
          <w:tcPr>
            <w:tcW w:w="706" w:type="dxa"/>
            <w:shd w:val="clear" w:color="auto" w:fill="auto"/>
            <w:vAlign w:val="center"/>
          </w:tcPr>
          <w:p w14:paraId="7B7CBE4B" w14:textId="5CC095F0" w:rsidR="004F0499" w:rsidRPr="00EC1588" w:rsidRDefault="004F0499" w:rsidP="00B865F0">
            <w:pPr>
              <w:pStyle w:val="Tabellentext"/>
              <w:rPr>
                <w:rFonts w:cs="Calibri"/>
                <w:szCs w:val="22"/>
                <w:lang w:val="en-GB"/>
              </w:rPr>
            </w:pPr>
            <w:r w:rsidRPr="00EC1588">
              <w:rPr>
                <w:rFonts w:cs="Calibri"/>
                <w:szCs w:val="22"/>
                <w:lang w:val="en-GB"/>
              </w:rPr>
              <w:t>16</w:t>
            </w:r>
            <w:r w:rsidR="00B865F0">
              <w:rPr>
                <w:rFonts w:cs="Calibri"/>
                <w:szCs w:val="22"/>
                <w:lang w:val="en-GB"/>
              </w:rPr>
              <w:t>5</w:t>
            </w:r>
          </w:p>
        </w:tc>
        <w:tc>
          <w:tcPr>
            <w:tcW w:w="6973" w:type="dxa"/>
            <w:shd w:val="clear" w:color="auto" w:fill="auto"/>
            <w:vAlign w:val="center"/>
          </w:tcPr>
          <w:p w14:paraId="7B9D306A" w14:textId="77777777" w:rsidR="004F0499" w:rsidRPr="00EC1588" w:rsidRDefault="004F0499" w:rsidP="00156F58">
            <w:pPr>
              <w:pStyle w:val="Tabellentext"/>
              <w:rPr>
                <w:rFonts w:cs="Calibri"/>
                <w:szCs w:val="22"/>
                <w:lang w:val="en-GB"/>
              </w:rPr>
            </w:pPr>
            <w:r w:rsidRPr="00EC1588">
              <w:rPr>
                <w:rFonts w:cs="Calibri"/>
                <w:szCs w:val="22"/>
                <w:lang w:val="en-GB"/>
              </w:rPr>
              <w:t>Is drainage water composition and amount monitored?</w:t>
            </w:r>
          </w:p>
        </w:tc>
        <w:tc>
          <w:tcPr>
            <w:tcW w:w="1378" w:type="dxa"/>
            <w:shd w:val="clear" w:color="auto" w:fill="auto"/>
          </w:tcPr>
          <w:p w14:paraId="5857455F" w14:textId="77777777" w:rsidR="004F0499" w:rsidRPr="00EC1588" w:rsidRDefault="004F0499" w:rsidP="00156F58">
            <w:pPr>
              <w:pStyle w:val="Tabellentext"/>
              <w:rPr>
                <w:rFonts w:cs="Calibri"/>
                <w:szCs w:val="22"/>
                <w:lang w:val="en-GB"/>
              </w:rPr>
            </w:pPr>
          </w:p>
        </w:tc>
        <w:tc>
          <w:tcPr>
            <w:tcW w:w="821" w:type="dxa"/>
            <w:shd w:val="clear" w:color="auto" w:fill="auto"/>
          </w:tcPr>
          <w:p w14:paraId="270D38E3" w14:textId="77777777" w:rsidR="004F0499" w:rsidRPr="00EC1588" w:rsidRDefault="004F0499" w:rsidP="00156F58">
            <w:pPr>
              <w:pStyle w:val="Tabellentext"/>
              <w:rPr>
                <w:rFonts w:cs="Calibri"/>
                <w:szCs w:val="22"/>
                <w:lang w:val="en-GB"/>
              </w:rPr>
            </w:pPr>
          </w:p>
        </w:tc>
        <w:tc>
          <w:tcPr>
            <w:tcW w:w="906" w:type="dxa"/>
            <w:shd w:val="clear" w:color="auto" w:fill="auto"/>
          </w:tcPr>
          <w:p w14:paraId="414C1B1B" w14:textId="77777777" w:rsidR="004F0499" w:rsidRPr="00EC1588" w:rsidRDefault="004F0499" w:rsidP="00156F58">
            <w:pPr>
              <w:pStyle w:val="Tabellentext"/>
              <w:rPr>
                <w:rFonts w:cs="Calibri"/>
                <w:szCs w:val="22"/>
                <w:lang w:val="en-GB"/>
              </w:rPr>
            </w:pPr>
          </w:p>
        </w:tc>
        <w:tc>
          <w:tcPr>
            <w:tcW w:w="906" w:type="dxa"/>
            <w:shd w:val="clear" w:color="auto" w:fill="auto"/>
          </w:tcPr>
          <w:p w14:paraId="1FB8AEF5" w14:textId="77777777" w:rsidR="004F0499" w:rsidRPr="00EC1588" w:rsidRDefault="004F0499" w:rsidP="00156F58">
            <w:pPr>
              <w:pStyle w:val="Tabellentext"/>
              <w:rPr>
                <w:rFonts w:cs="Calibri"/>
                <w:szCs w:val="22"/>
                <w:lang w:val="en-GB"/>
              </w:rPr>
            </w:pPr>
          </w:p>
        </w:tc>
        <w:tc>
          <w:tcPr>
            <w:tcW w:w="726" w:type="dxa"/>
            <w:shd w:val="clear" w:color="auto" w:fill="auto"/>
          </w:tcPr>
          <w:p w14:paraId="0B1C9FCF" w14:textId="77777777" w:rsidR="004F0499" w:rsidRPr="00EC1588" w:rsidRDefault="004F0499" w:rsidP="00156F58">
            <w:pPr>
              <w:pStyle w:val="Tabellentext"/>
              <w:rPr>
                <w:rFonts w:cs="Calibri"/>
                <w:szCs w:val="22"/>
                <w:lang w:val="en-GB"/>
              </w:rPr>
            </w:pPr>
          </w:p>
        </w:tc>
        <w:tc>
          <w:tcPr>
            <w:tcW w:w="3035" w:type="dxa"/>
            <w:shd w:val="clear" w:color="auto" w:fill="auto"/>
          </w:tcPr>
          <w:p w14:paraId="642B8184" w14:textId="77777777" w:rsidR="004F0499" w:rsidRPr="00EC1588" w:rsidRDefault="004F0499" w:rsidP="00156F58">
            <w:pPr>
              <w:pStyle w:val="Tabellentext"/>
              <w:rPr>
                <w:rFonts w:cs="Calibri"/>
                <w:szCs w:val="22"/>
                <w:lang w:val="en-GB"/>
              </w:rPr>
            </w:pPr>
          </w:p>
        </w:tc>
      </w:tr>
      <w:tr w:rsidR="004F0499" w:rsidRPr="0050371E" w14:paraId="54629ABD" w14:textId="77777777" w:rsidTr="00562B7D">
        <w:trPr>
          <w:cantSplit/>
          <w:trHeight w:val="20"/>
        </w:trPr>
        <w:tc>
          <w:tcPr>
            <w:tcW w:w="706" w:type="dxa"/>
            <w:shd w:val="clear" w:color="auto" w:fill="F2F2F2"/>
            <w:vAlign w:val="center"/>
          </w:tcPr>
          <w:p w14:paraId="56CEA42D" w14:textId="3C215699" w:rsidR="004F0499" w:rsidRPr="00EC1588" w:rsidRDefault="004F0499" w:rsidP="00B865F0">
            <w:pPr>
              <w:pStyle w:val="Tabellentext"/>
              <w:rPr>
                <w:rFonts w:cs="Calibri"/>
                <w:szCs w:val="22"/>
                <w:lang w:val="en-GB"/>
              </w:rPr>
            </w:pPr>
            <w:r w:rsidRPr="00EC1588">
              <w:rPr>
                <w:rFonts w:cs="Calibri"/>
                <w:szCs w:val="22"/>
                <w:lang w:val="en-GB"/>
              </w:rPr>
              <w:lastRenderedPageBreak/>
              <w:t>1</w:t>
            </w:r>
            <w:r w:rsidR="00B865F0">
              <w:rPr>
                <w:rFonts w:cs="Calibri"/>
                <w:szCs w:val="22"/>
                <w:lang w:val="en-GB"/>
              </w:rPr>
              <w:t>66</w:t>
            </w:r>
          </w:p>
        </w:tc>
        <w:tc>
          <w:tcPr>
            <w:tcW w:w="6973" w:type="dxa"/>
            <w:shd w:val="clear" w:color="auto" w:fill="F2F2F2"/>
            <w:vAlign w:val="center"/>
          </w:tcPr>
          <w:p w14:paraId="507D3DDE" w14:textId="6603F443" w:rsidR="004F0499" w:rsidRPr="00EC1588" w:rsidRDefault="004F0499" w:rsidP="00B865F0">
            <w:pPr>
              <w:pStyle w:val="Tabellentext"/>
              <w:rPr>
                <w:rFonts w:cs="Calibri"/>
                <w:szCs w:val="22"/>
                <w:lang w:val="en-GB"/>
              </w:rPr>
            </w:pPr>
            <w:r w:rsidRPr="00EC1588">
              <w:rPr>
                <w:rFonts w:cs="Calibri"/>
                <w:szCs w:val="22"/>
                <w:lang w:val="en-GB"/>
              </w:rPr>
              <w:t xml:space="preserve">Are conditions of the TMF drainage system </w:t>
            </w:r>
            <w:proofErr w:type="spellStart"/>
            <w:r w:rsidRPr="00EC1588">
              <w:rPr>
                <w:rFonts w:cs="Calibri"/>
                <w:szCs w:val="22"/>
                <w:lang w:val="en-GB"/>
              </w:rPr>
              <w:t>monitored</w:t>
            </w:r>
            <w:r w:rsidR="00380532" w:rsidRPr="00380532">
              <w:rPr>
                <w:rFonts w:cs="Calibri"/>
                <w:szCs w:val="22"/>
                <w:lang w:val="en-GB"/>
              </w:rPr>
              <w:t>according</w:t>
            </w:r>
            <w:proofErr w:type="spellEnd"/>
            <w:r w:rsidR="00380532" w:rsidRPr="00380532">
              <w:rPr>
                <w:rFonts w:cs="Calibri"/>
                <w:szCs w:val="22"/>
                <w:lang w:val="en-GB"/>
              </w:rPr>
              <w:t xml:space="preserve"> to </w:t>
            </w:r>
            <w:r w:rsidR="00EF179E">
              <w:rPr>
                <w:rFonts w:cs="Calibri"/>
                <w:szCs w:val="22"/>
                <w:lang w:val="en-GB"/>
              </w:rPr>
              <w:t>the schedule</w:t>
            </w:r>
            <w:r w:rsidRPr="00EC1588">
              <w:rPr>
                <w:rFonts w:cs="Calibri"/>
                <w:szCs w:val="22"/>
                <w:lang w:val="en-GB"/>
              </w:rPr>
              <w:t>?</w:t>
            </w:r>
          </w:p>
        </w:tc>
        <w:tc>
          <w:tcPr>
            <w:tcW w:w="1378" w:type="dxa"/>
            <w:shd w:val="clear" w:color="auto" w:fill="F2F2F2"/>
          </w:tcPr>
          <w:p w14:paraId="6FBB6096" w14:textId="77777777" w:rsidR="004F0499" w:rsidRPr="00EC1588" w:rsidRDefault="004F0499" w:rsidP="00156F58">
            <w:pPr>
              <w:pStyle w:val="Tabellentext"/>
              <w:rPr>
                <w:rFonts w:cs="Calibri"/>
                <w:szCs w:val="22"/>
                <w:lang w:val="en-GB"/>
              </w:rPr>
            </w:pPr>
          </w:p>
        </w:tc>
        <w:tc>
          <w:tcPr>
            <w:tcW w:w="821" w:type="dxa"/>
            <w:shd w:val="clear" w:color="auto" w:fill="F2F2F2"/>
          </w:tcPr>
          <w:p w14:paraId="02754CC3" w14:textId="77777777" w:rsidR="004F0499" w:rsidRPr="00EC1588" w:rsidRDefault="004F0499" w:rsidP="00156F58">
            <w:pPr>
              <w:pStyle w:val="Tabellentext"/>
              <w:rPr>
                <w:rFonts w:cs="Calibri"/>
                <w:szCs w:val="22"/>
                <w:lang w:val="en-GB"/>
              </w:rPr>
            </w:pPr>
          </w:p>
        </w:tc>
        <w:tc>
          <w:tcPr>
            <w:tcW w:w="906" w:type="dxa"/>
            <w:shd w:val="clear" w:color="auto" w:fill="F2F2F2"/>
          </w:tcPr>
          <w:p w14:paraId="690E8877" w14:textId="77777777" w:rsidR="004F0499" w:rsidRPr="00EC1588" w:rsidRDefault="004F0499" w:rsidP="00156F58">
            <w:pPr>
              <w:pStyle w:val="Tabellentext"/>
              <w:rPr>
                <w:rFonts w:cs="Calibri"/>
                <w:szCs w:val="22"/>
                <w:lang w:val="en-GB"/>
              </w:rPr>
            </w:pPr>
          </w:p>
        </w:tc>
        <w:tc>
          <w:tcPr>
            <w:tcW w:w="906" w:type="dxa"/>
            <w:shd w:val="clear" w:color="auto" w:fill="F2F2F2"/>
          </w:tcPr>
          <w:p w14:paraId="6D961CD7" w14:textId="77777777" w:rsidR="004F0499" w:rsidRPr="00EC1588" w:rsidRDefault="004F0499" w:rsidP="00156F58">
            <w:pPr>
              <w:pStyle w:val="Tabellentext"/>
              <w:rPr>
                <w:rFonts w:cs="Calibri"/>
                <w:szCs w:val="22"/>
                <w:lang w:val="en-GB"/>
              </w:rPr>
            </w:pPr>
          </w:p>
        </w:tc>
        <w:tc>
          <w:tcPr>
            <w:tcW w:w="726" w:type="dxa"/>
            <w:shd w:val="clear" w:color="auto" w:fill="F2F2F2"/>
          </w:tcPr>
          <w:p w14:paraId="32DD4C42" w14:textId="77777777" w:rsidR="004F0499" w:rsidRPr="00EC1588" w:rsidRDefault="004F0499" w:rsidP="00156F58">
            <w:pPr>
              <w:pStyle w:val="Tabellentext"/>
              <w:rPr>
                <w:rFonts w:cs="Calibri"/>
                <w:szCs w:val="22"/>
                <w:lang w:val="en-GB"/>
              </w:rPr>
            </w:pPr>
          </w:p>
        </w:tc>
        <w:tc>
          <w:tcPr>
            <w:tcW w:w="3035" w:type="dxa"/>
            <w:shd w:val="clear" w:color="auto" w:fill="F2F2F2"/>
          </w:tcPr>
          <w:p w14:paraId="6EC34608" w14:textId="77777777" w:rsidR="004F0499" w:rsidRPr="00EC1588" w:rsidRDefault="004F0499" w:rsidP="00156F58">
            <w:pPr>
              <w:pStyle w:val="Tabellentext"/>
              <w:rPr>
                <w:rFonts w:cs="Calibri"/>
                <w:szCs w:val="22"/>
                <w:lang w:val="en-GB"/>
              </w:rPr>
            </w:pPr>
          </w:p>
        </w:tc>
      </w:tr>
      <w:tr w:rsidR="004F0499" w:rsidRPr="0050371E" w14:paraId="37E28689" w14:textId="77777777" w:rsidTr="00562B7D">
        <w:trPr>
          <w:cantSplit/>
          <w:trHeight w:val="20"/>
        </w:trPr>
        <w:tc>
          <w:tcPr>
            <w:tcW w:w="706" w:type="dxa"/>
            <w:shd w:val="clear" w:color="auto" w:fill="auto"/>
            <w:vAlign w:val="center"/>
          </w:tcPr>
          <w:p w14:paraId="65D72BFC" w14:textId="0D3DF848"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67</w:t>
            </w:r>
          </w:p>
        </w:tc>
        <w:tc>
          <w:tcPr>
            <w:tcW w:w="6973" w:type="dxa"/>
            <w:shd w:val="clear" w:color="auto" w:fill="auto"/>
            <w:vAlign w:val="center"/>
          </w:tcPr>
          <w:p w14:paraId="0ABF4EE6" w14:textId="77777777" w:rsidR="004F0499" w:rsidRPr="00EC1588" w:rsidRDefault="004F0499" w:rsidP="00156F58">
            <w:pPr>
              <w:pStyle w:val="Tabellentext"/>
              <w:rPr>
                <w:rFonts w:cs="Calibri"/>
                <w:szCs w:val="22"/>
                <w:lang w:val="en-GB"/>
              </w:rPr>
            </w:pPr>
            <w:r w:rsidRPr="00EC1588">
              <w:rPr>
                <w:rFonts w:cs="Calibri"/>
                <w:szCs w:val="22"/>
                <w:lang w:val="en-GB"/>
              </w:rPr>
              <w:t>Are physical and mechanical parameters checked for soils forming the dam and the TMF underlying soils?</w:t>
            </w:r>
          </w:p>
        </w:tc>
        <w:tc>
          <w:tcPr>
            <w:tcW w:w="1378" w:type="dxa"/>
            <w:shd w:val="clear" w:color="auto" w:fill="auto"/>
          </w:tcPr>
          <w:p w14:paraId="684273B1" w14:textId="77777777" w:rsidR="004F0499" w:rsidRPr="00EC1588" w:rsidRDefault="004F0499" w:rsidP="00156F58">
            <w:pPr>
              <w:pStyle w:val="Tabellentext"/>
              <w:rPr>
                <w:rFonts w:cs="Calibri"/>
                <w:szCs w:val="22"/>
                <w:lang w:val="en-GB"/>
              </w:rPr>
            </w:pPr>
          </w:p>
        </w:tc>
        <w:tc>
          <w:tcPr>
            <w:tcW w:w="821" w:type="dxa"/>
            <w:shd w:val="clear" w:color="auto" w:fill="auto"/>
          </w:tcPr>
          <w:p w14:paraId="585D3899" w14:textId="77777777" w:rsidR="004F0499" w:rsidRPr="00EC1588" w:rsidRDefault="004F0499" w:rsidP="00156F58">
            <w:pPr>
              <w:pStyle w:val="Tabellentext"/>
              <w:rPr>
                <w:rFonts w:cs="Calibri"/>
                <w:szCs w:val="22"/>
                <w:lang w:val="en-GB"/>
              </w:rPr>
            </w:pPr>
          </w:p>
        </w:tc>
        <w:tc>
          <w:tcPr>
            <w:tcW w:w="906" w:type="dxa"/>
            <w:shd w:val="clear" w:color="auto" w:fill="auto"/>
          </w:tcPr>
          <w:p w14:paraId="0B51239F" w14:textId="77777777" w:rsidR="004F0499" w:rsidRPr="00EC1588" w:rsidRDefault="004F0499" w:rsidP="00156F58">
            <w:pPr>
              <w:pStyle w:val="Tabellentext"/>
              <w:rPr>
                <w:rFonts w:cs="Calibri"/>
                <w:szCs w:val="22"/>
                <w:lang w:val="en-GB"/>
              </w:rPr>
            </w:pPr>
          </w:p>
        </w:tc>
        <w:tc>
          <w:tcPr>
            <w:tcW w:w="906" w:type="dxa"/>
            <w:shd w:val="clear" w:color="auto" w:fill="auto"/>
          </w:tcPr>
          <w:p w14:paraId="42D03CAA" w14:textId="77777777" w:rsidR="004F0499" w:rsidRPr="00EC1588" w:rsidRDefault="004F0499" w:rsidP="00156F58">
            <w:pPr>
              <w:pStyle w:val="Tabellentext"/>
              <w:rPr>
                <w:rFonts w:cs="Calibri"/>
                <w:szCs w:val="22"/>
                <w:lang w:val="en-GB"/>
              </w:rPr>
            </w:pPr>
          </w:p>
        </w:tc>
        <w:tc>
          <w:tcPr>
            <w:tcW w:w="726" w:type="dxa"/>
            <w:shd w:val="clear" w:color="auto" w:fill="auto"/>
          </w:tcPr>
          <w:p w14:paraId="49B41E8C" w14:textId="77777777" w:rsidR="004F0499" w:rsidRPr="00EC1588" w:rsidRDefault="004F0499" w:rsidP="00156F58">
            <w:pPr>
              <w:pStyle w:val="Tabellentext"/>
              <w:rPr>
                <w:rFonts w:cs="Calibri"/>
                <w:szCs w:val="22"/>
                <w:lang w:val="en-GB"/>
              </w:rPr>
            </w:pPr>
          </w:p>
        </w:tc>
        <w:tc>
          <w:tcPr>
            <w:tcW w:w="3035" w:type="dxa"/>
            <w:shd w:val="clear" w:color="auto" w:fill="auto"/>
          </w:tcPr>
          <w:p w14:paraId="1E04C411" w14:textId="77777777" w:rsidR="004F0499" w:rsidRPr="00EC1588" w:rsidRDefault="004F0499" w:rsidP="00156F58">
            <w:pPr>
              <w:pStyle w:val="Tabellentext"/>
              <w:rPr>
                <w:rFonts w:cs="Calibri"/>
                <w:szCs w:val="22"/>
                <w:lang w:val="en-GB"/>
              </w:rPr>
            </w:pPr>
          </w:p>
        </w:tc>
      </w:tr>
      <w:tr w:rsidR="004F0499" w:rsidRPr="0050371E" w14:paraId="1D263D06" w14:textId="77777777" w:rsidTr="00562B7D">
        <w:trPr>
          <w:cantSplit/>
          <w:trHeight w:val="20"/>
        </w:trPr>
        <w:tc>
          <w:tcPr>
            <w:tcW w:w="706" w:type="dxa"/>
            <w:shd w:val="clear" w:color="auto" w:fill="F2F2F2"/>
            <w:vAlign w:val="center"/>
          </w:tcPr>
          <w:p w14:paraId="084FFEC1" w14:textId="2E2B6C6C"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68</w:t>
            </w:r>
          </w:p>
        </w:tc>
        <w:tc>
          <w:tcPr>
            <w:tcW w:w="6973" w:type="dxa"/>
            <w:shd w:val="clear" w:color="auto" w:fill="F2F2F2"/>
            <w:vAlign w:val="center"/>
          </w:tcPr>
          <w:p w14:paraId="7FECE270" w14:textId="77777777" w:rsidR="004F0499" w:rsidRPr="00EC1588" w:rsidRDefault="004F0499" w:rsidP="00156F58">
            <w:pPr>
              <w:pStyle w:val="Tabellentext"/>
              <w:rPr>
                <w:rFonts w:cs="Calibri"/>
                <w:szCs w:val="22"/>
                <w:lang w:val="en-GB"/>
              </w:rPr>
            </w:pPr>
            <w:r w:rsidRPr="00EC1588">
              <w:rPr>
                <w:rFonts w:cs="Calibri"/>
                <w:szCs w:val="22"/>
                <w:lang w:val="en-GB"/>
              </w:rPr>
              <w:t>Are conditions of the protective cover layer monitored (if applicable)?</w:t>
            </w:r>
          </w:p>
        </w:tc>
        <w:tc>
          <w:tcPr>
            <w:tcW w:w="1378" w:type="dxa"/>
            <w:shd w:val="clear" w:color="auto" w:fill="F2F2F2"/>
          </w:tcPr>
          <w:p w14:paraId="3DB7E8F6" w14:textId="77777777" w:rsidR="004F0499" w:rsidRPr="00EC1588" w:rsidRDefault="004F0499" w:rsidP="00156F58">
            <w:pPr>
              <w:pStyle w:val="Tabellentext"/>
              <w:rPr>
                <w:rFonts w:cs="Calibri"/>
                <w:szCs w:val="22"/>
                <w:lang w:val="en-GB"/>
              </w:rPr>
            </w:pPr>
          </w:p>
        </w:tc>
        <w:tc>
          <w:tcPr>
            <w:tcW w:w="821" w:type="dxa"/>
            <w:shd w:val="clear" w:color="auto" w:fill="F2F2F2"/>
          </w:tcPr>
          <w:p w14:paraId="5370EC06" w14:textId="77777777" w:rsidR="004F0499" w:rsidRPr="00EC1588" w:rsidRDefault="004F0499" w:rsidP="00156F58">
            <w:pPr>
              <w:pStyle w:val="Tabellentext"/>
              <w:rPr>
                <w:rFonts w:cs="Calibri"/>
                <w:szCs w:val="22"/>
                <w:lang w:val="en-GB"/>
              </w:rPr>
            </w:pPr>
          </w:p>
        </w:tc>
        <w:tc>
          <w:tcPr>
            <w:tcW w:w="906" w:type="dxa"/>
            <w:shd w:val="clear" w:color="auto" w:fill="F2F2F2"/>
          </w:tcPr>
          <w:p w14:paraId="2E1B8709" w14:textId="77777777" w:rsidR="004F0499" w:rsidRPr="00EC1588" w:rsidRDefault="004F0499" w:rsidP="00156F58">
            <w:pPr>
              <w:pStyle w:val="Tabellentext"/>
              <w:rPr>
                <w:rFonts w:cs="Calibri"/>
                <w:szCs w:val="22"/>
                <w:lang w:val="en-GB"/>
              </w:rPr>
            </w:pPr>
          </w:p>
        </w:tc>
        <w:tc>
          <w:tcPr>
            <w:tcW w:w="906" w:type="dxa"/>
            <w:shd w:val="clear" w:color="auto" w:fill="F2F2F2"/>
          </w:tcPr>
          <w:p w14:paraId="71182A7A" w14:textId="77777777" w:rsidR="004F0499" w:rsidRPr="00EC1588" w:rsidRDefault="004F0499" w:rsidP="00156F58">
            <w:pPr>
              <w:pStyle w:val="Tabellentext"/>
              <w:rPr>
                <w:rFonts w:cs="Calibri"/>
                <w:szCs w:val="22"/>
                <w:lang w:val="en-GB"/>
              </w:rPr>
            </w:pPr>
          </w:p>
        </w:tc>
        <w:tc>
          <w:tcPr>
            <w:tcW w:w="726" w:type="dxa"/>
            <w:shd w:val="clear" w:color="auto" w:fill="F2F2F2"/>
          </w:tcPr>
          <w:p w14:paraId="47226BBA" w14:textId="77777777" w:rsidR="004F0499" w:rsidRPr="00EC1588" w:rsidRDefault="004F0499" w:rsidP="00156F58">
            <w:pPr>
              <w:pStyle w:val="Tabellentext"/>
              <w:rPr>
                <w:rFonts w:cs="Calibri"/>
                <w:szCs w:val="22"/>
                <w:lang w:val="en-GB"/>
              </w:rPr>
            </w:pPr>
          </w:p>
        </w:tc>
        <w:tc>
          <w:tcPr>
            <w:tcW w:w="3035" w:type="dxa"/>
            <w:shd w:val="clear" w:color="auto" w:fill="F2F2F2"/>
          </w:tcPr>
          <w:p w14:paraId="0E8B9D82" w14:textId="77777777" w:rsidR="004F0499" w:rsidRPr="00EC1588" w:rsidRDefault="004F0499" w:rsidP="00156F58">
            <w:pPr>
              <w:pStyle w:val="Tabellentext"/>
              <w:rPr>
                <w:rFonts w:cs="Calibri"/>
                <w:szCs w:val="22"/>
                <w:lang w:val="en-GB"/>
              </w:rPr>
            </w:pPr>
          </w:p>
        </w:tc>
      </w:tr>
      <w:tr w:rsidR="004F0499" w:rsidRPr="0050371E" w14:paraId="4C8C1D52" w14:textId="77777777" w:rsidTr="00562B7D">
        <w:trPr>
          <w:cantSplit/>
          <w:trHeight w:val="20"/>
        </w:trPr>
        <w:tc>
          <w:tcPr>
            <w:tcW w:w="706" w:type="dxa"/>
            <w:shd w:val="clear" w:color="auto" w:fill="auto"/>
            <w:vAlign w:val="center"/>
          </w:tcPr>
          <w:p w14:paraId="5EFFDCE1" w14:textId="2653318B"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69</w:t>
            </w:r>
          </w:p>
        </w:tc>
        <w:tc>
          <w:tcPr>
            <w:tcW w:w="6973" w:type="dxa"/>
            <w:shd w:val="clear" w:color="auto" w:fill="auto"/>
            <w:vAlign w:val="center"/>
          </w:tcPr>
          <w:p w14:paraId="18C98B71" w14:textId="77777777" w:rsidR="004F0499" w:rsidRPr="00EC1588" w:rsidRDefault="004F0499" w:rsidP="00156F58">
            <w:pPr>
              <w:pStyle w:val="Tabellentext"/>
              <w:rPr>
                <w:rFonts w:cs="Calibri"/>
                <w:szCs w:val="22"/>
                <w:lang w:val="en-GB"/>
              </w:rPr>
            </w:pPr>
            <w:r w:rsidRPr="00EC1588">
              <w:rPr>
                <w:rFonts w:cs="Calibri"/>
                <w:szCs w:val="22"/>
                <w:lang w:val="en-GB"/>
              </w:rPr>
              <w:t>Is seismic activity monitored at the TMF?</w:t>
            </w:r>
          </w:p>
        </w:tc>
        <w:tc>
          <w:tcPr>
            <w:tcW w:w="1378" w:type="dxa"/>
            <w:shd w:val="clear" w:color="auto" w:fill="auto"/>
          </w:tcPr>
          <w:p w14:paraId="06F73084" w14:textId="77777777" w:rsidR="004F0499" w:rsidRPr="00EC1588" w:rsidRDefault="004F0499" w:rsidP="00156F58">
            <w:pPr>
              <w:pStyle w:val="Tabellentext"/>
              <w:rPr>
                <w:rFonts w:cs="Calibri"/>
                <w:szCs w:val="22"/>
                <w:lang w:val="en-GB"/>
              </w:rPr>
            </w:pPr>
          </w:p>
        </w:tc>
        <w:tc>
          <w:tcPr>
            <w:tcW w:w="821" w:type="dxa"/>
            <w:shd w:val="clear" w:color="auto" w:fill="auto"/>
          </w:tcPr>
          <w:p w14:paraId="540CEFD9" w14:textId="77777777" w:rsidR="004F0499" w:rsidRPr="00EC1588" w:rsidRDefault="004F0499" w:rsidP="00156F58">
            <w:pPr>
              <w:pStyle w:val="Tabellentext"/>
              <w:rPr>
                <w:rFonts w:cs="Calibri"/>
                <w:szCs w:val="22"/>
                <w:lang w:val="en-GB"/>
              </w:rPr>
            </w:pPr>
          </w:p>
        </w:tc>
        <w:tc>
          <w:tcPr>
            <w:tcW w:w="906" w:type="dxa"/>
            <w:shd w:val="clear" w:color="auto" w:fill="auto"/>
          </w:tcPr>
          <w:p w14:paraId="0F5A4501" w14:textId="77777777" w:rsidR="004F0499" w:rsidRPr="00EC1588" w:rsidRDefault="004F0499" w:rsidP="00156F58">
            <w:pPr>
              <w:pStyle w:val="Tabellentext"/>
              <w:rPr>
                <w:rFonts w:cs="Calibri"/>
                <w:szCs w:val="22"/>
                <w:lang w:val="en-GB"/>
              </w:rPr>
            </w:pPr>
          </w:p>
        </w:tc>
        <w:tc>
          <w:tcPr>
            <w:tcW w:w="906" w:type="dxa"/>
            <w:shd w:val="clear" w:color="auto" w:fill="auto"/>
          </w:tcPr>
          <w:p w14:paraId="151603CB" w14:textId="77777777" w:rsidR="004F0499" w:rsidRPr="00EC1588" w:rsidRDefault="004F0499" w:rsidP="00156F58">
            <w:pPr>
              <w:pStyle w:val="Tabellentext"/>
              <w:rPr>
                <w:rFonts w:cs="Calibri"/>
                <w:szCs w:val="22"/>
                <w:lang w:val="en-GB"/>
              </w:rPr>
            </w:pPr>
          </w:p>
        </w:tc>
        <w:tc>
          <w:tcPr>
            <w:tcW w:w="726" w:type="dxa"/>
            <w:shd w:val="clear" w:color="auto" w:fill="auto"/>
          </w:tcPr>
          <w:p w14:paraId="089C40B7" w14:textId="77777777" w:rsidR="004F0499" w:rsidRPr="00EC1588" w:rsidRDefault="004F0499" w:rsidP="00156F58">
            <w:pPr>
              <w:pStyle w:val="Tabellentext"/>
              <w:rPr>
                <w:rFonts w:cs="Calibri"/>
                <w:szCs w:val="22"/>
                <w:lang w:val="en-GB"/>
              </w:rPr>
            </w:pPr>
          </w:p>
        </w:tc>
        <w:tc>
          <w:tcPr>
            <w:tcW w:w="3035" w:type="dxa"/>
            <w:shd w:val="clear" w:color="auto" w:fill="auto"/>
          </w:tcPr>
          <w:p w14:paraId="6D6B6845" w14:textId="77777777" w:rsidR="004F0499" w:rsidRPr="00EC1588" w:rsidRDefault="004F0499" w:rsidP="00156F58">
            <w:pPr>
              <w:pStyle w:val="Tabellentext"/>
              <w:rPr>
                <w:rFonts w:cs="Calibri"/>
                <w:szCs w:val="22"/>
                <w:lang w:val="en-GB"/>
              </w:rPr>
            </w:pPr>
          </w:p>
        </w:tc>
      </w:tr>
      <w:tr w:rsidR="00380532" w:rsidRPr="0050371E" w14:paraId="5B601E50" w14:textId="77777777" w:rsidTr="00562B7D">
        <w:trPr>
          <w:cantSplit/>
          <w:trHeight w:val="20"/>
        </w:trPr>
        <w:tc>
          <w:tcPr>
            <w:tcW w:w="706" w:type="dxa"/>
            <w:shd w:val="clear" w:color="auto" w:fill="auto"/>
            <w:vAlign w:val="center"/>
          </w:tcPr>
          <w:p w14:paraId="6199D4CF" w14:textId="0504E24F" w:rsidR="00380532" w:rsidRPr="00EC1588" w:rsidRDefault="00B865F0" w:rsidP="00156F58">
            <w:pPr>
              <w:pStyle w:val="Tabellentext"/>
              <w:rPr>
                <w:rFonts w:cs="Calibri"/>
                <w:szCs w:val="22"/>
                <w:lang w:val="en-GB"/>
              </w:rPr>
            </w:pPr>
            <w:r>
              <w:rPr>
                <w:rFonts w:cs="Calibri"/>
                <w:szCs w:val="22"/>
                <w:lang w:val="en-GB"/>
              </w:rPr>
              <w:t>170</w:t>
            </w:r>
          </w:p>
        </w:tc>
        <w:tc>
          <w:tcPr>
            <w:tcW w:w="6973" w:type="dxa"/>
            <w:shd w:val="clear" w:color="auto" w:fill="auto"/>
            <w:vAlign w:val="center"/>
          </w:tcPr>
          <w:p w14:paraId="65860700" w14:textId="427F34A1" w:rsidR="00380532" w:rsidRPr="00EC1588" w:rsidRDefault="00380532" w:rsidP="00B865F0">
            <w:pPr>
              <w:pStyle w:val="Tabellentext"/>
              <w:rPr>
                <w:rFonts w:cs="Calibri"/>
                <w:szCs w:val="22"/>
                <w:lang w:val="en-GB"/>
              </w:rPr>
            </w:pPr>
            <w:r w:rsidRPr="00380532">
              <w:rPr>
                <w:rFonts w:cs="Calibri"/>
                <w:szCs w:val="22"/>
                <w:lang w:val="en-GB"/>
              </w:rPr>
              <w:t>Is there evidence/proof of the data documentation process?</w:t>
            </w:r>
          </w:p>
        </w:tc>
        <w:tc>
          <w:tcPr>
            <w:tcW w:w="1378" w:type="dxa"/>
            <w:shd w:val="clear" w:color="auto" w:fill="auto"/>
          </w:tcPr>
          <w:p w14:paraId="61C78A3A" w14:textId="77777777" w:rsidR="00380532" w:rsidRPr="00EC1588" w:rsidRDefault="00380532" w:rsidP="00156F58">
            <w:pPr>
              <w:pStyle w:val="Tabellentext"/>
              <w:rPr>
                <w:rFonts w:cs="Calibri"/>
                <w:szCs w:val="22"/>
                <w:lang w:val="en-GB"/>
              </w:rPr>
            </w:pPr>
          </w:p>
        </w:tc>
        <w:tc>
          <w:tcPr>
            <w:tcW w:w="821" w:type="dxa"/>
            <w:shd w:val="clear" w:color="auto" w:fill="auto"/>
          </w:tcPr>
          <w:p w14:paraId="3F0EBD3E" w14:textId="77777777" w:rsidR="00380532" w:rsidRPr="00EC1588" w:rsidRDefault="00380532" w:rsidP="00156F58">
            <w:pPr>
              <w:pStyle w:val="Tabellentext"/>
              <w:rPr>
                <w:rFonts w:cs="Calibri"/>
                <w:szCs w:val="22"/>
                <w:lang w:val="en-GB"/>
              </w:rPr>
            </w:pPr>
          </w:p>
        </w:tc>
        <w:tc>
          <w:tcPr>
            <w:tcW w:w="906" w:type="dxa"/>
            <w:shd w:val="clear" w:color="auto" w:fill="auto"/>
          </w:tcPr>
          <w:p w14:paraId="337EDC20" w14:textId="77777777" w:rsidR="00380532" w:rsidRPr="00EC1588" w:rsidRDefault="00380532" w:rsidP="00156F58">
            <w:pPr>
              <w:pStyle w:val="Tabellentext"/>
              <w:rPr>
                <w:rFonts w:cs="Calibri"/>
                <w:szCs w:val="22"/>
                <w:lang w:val="en-GB"/>
              </w:rPr>
            </w:pPr>
          </w:p>
        </w:tc>
        <w:tc>
          <w:tcPr>
            <w:tcW w:w="906" w:type="dxa"/>
            <w:shd w:val="clear" w:color="auto" w:fill="auto"/>
          </w:tcPr>
          <w:p w14:paraId="24CF80FB" w14:textId="77777777" w:rsidR="00380532" w:rsidRPr="00EC1588" w:rsidRDefault="00380532" w:rsidP="00156F58">
            <w:pPr>
              <w:pStyle w:val="Tabellentext"/>
              <w:rPr>
                <w:rFonts w:cs="Calibri"/>
                <w:szCs w:val="22"/>
                <w:lang w:val="en-GB"/>
              </w:rPr>
            </w:pPr>
          </w:p>
        </w:tc>
        <w:tc>
          <w:tcPr>
            <w:tcW w:w="726" w:type="dxa"/>
            <w:shd w:val="clear" w:color="auto" w:fill="auto"/>
          </w:tcPr>
          <w:p w14:paraId="4793F05B" w14:textId="77777777" w:rsidR="00380532" w:rsidRPr="00EC1588" w:rsidRDefault="00380532" w:rsidP="00156F58">
            <w:pPr>
              <w:pStyle w:val="Tabellentext"/>
              <w:rPr>
                <w:rFonts w:cs="Calibri"/>
                <w:szCs w:val="22"/>
                <w:lang w:val="en-GB"/>
              </w:rPr>
            </w:pPr>
          </w:p>
        </w:tc>
        <w:tc>
          <w:tcPr>
            <w:tcW w:w="3035" w:type="dxa"/>
            <w:shd w:val="clear" w:color="auto" w:fill="auto"/>
          </w:tcPr>
          <w:p w14:paraId="11789E5D" w14:textId="77777777" w:rsidR="00380532" w:rsidRPr="00EC1588" w:rsidRDefault="00380532" w:rsidP="00156F58">
            <w:pPr>
              <w:pStyle w:val="Tabellentext"/>
              <w:rPr>
                <w:rFonts w:cs="Calibri"/>
                <w:szCs w:val="22"/>
                <w:lang w:val="en-GB"/>
              </w:rPr>
            </w:pPr>
          </w:p>
        </w:tc>
      </w:tr>
      <w:tr w:rsidR="004F0499" w:rsidRPr="0050371E" w14:paraId="5DDBC9CE" w14:textId="77777777" w:rsidTr="00562B7D">
        <w:trPr>
          <w:cantSplit/>
          <w:trHeight w:val="20"/>
        </w:trPr>
        <w:tc>
          <w:tcPr>
            <w:tcW w:w="706" w:type="dxa"/>
            <w:shd w:val="clear" w:color="auto" w:fill="F2F2F2"/>
            <w:vAlign w:val="center"/>
          </w:tcPr>
          <w:p w14:paraId="364DAF2D" w14:textId="6115E09B" w:rsidR="004F0499" w:rsidRPr="00EC1588" w:rsidRDefault="004F0499" w:rsidP="00B865F0">
            <w:pPr>
              <w:pStyle w:val="Tabellentext"/>
              <w:rPr>
                <w:rFonts w:cs="Calibri"/>
                <w:szCs w:val="22"/>
                <w:lang w:val="en-GB"/>
              </w:rPr>
            </w:pPr>
            <w:r w:rsidRPr="00EC1588">
              <w:rPr>
                <w:rFonts w:cs="Calibri"/>
                <w:szCs w:val="22"/>
                <w:lang w:val="en-GB"/>
              </w:rPr>
              <w:t>17</w:t>
            </w:r>
            <w:r w:rsidR="00B865F0">
              <w:rPr>
                <w:rFonts w:cs="Calibri"/>
                <w:szCs w:val="22"/>
                <w:lang w:val="en-GB"/>
              </w:rPr>
              <w:t>1</w:t>
            </w:r>
          </w:p>
        </w:tc>
        <w:tc>
          <w:tcPr>
            <w:tcW w:w="6973" w:type="dxa"/>
            <w:shd w:val="clear" w:color="auto" w:fill="F2F2F2"/>
            <w:vAlign w:val="center"/>
          </w:tcPr>
          <w:p w14:paraId="5D4629C3" w14:textId="77777777" w:rsidR="004F0499" w:rsidRPr="00EC1588" w:rsidRDefault="004F0499" w:rsidP="00156F58">
            <w:pPr>
              <w:pStyle w:val="Tabellentext"/>
              <w:rPr>
                <w:rFonts w:cs="Calibri"/>
                <w:szCs w:val="22"/>
                <w:lang w:val="en-GB"/>
              </w:rPr>
            </w:pPr>
            <w:r w:rsidRPr="00EC1588">
              <w:rPr>
                <w:rFonts w:cs="Calibri"/>
                <w:szCs w:val="22"/>
                <w:lang w:val="en-GB"/>
              </w:rPr>
              <w:t xml:space="preserve">Are the monitoring data used for the </w:t>
            </w:r>
            <w:r w:rsidR="004C397A" w:rsidRPr="00EC1588">
              <w:rPr>
                <w:rFonts w:cs="Calibri"/>
                <w:szCs w:val="22"/>
                <w:lang w:val="en-GB"/>
              </w:rPr>
              <w:t>on-going</w:t>
            </w:r>
            <w:r w:rsidRPr="00EC1588">
              <w:rPr>
                <w:rFonts w:cs="Calibri"/>
                <w:szCs w:val="22"/>
                <w:lang w:val="en-GB"/>
              </w:rPr>
              <w:t xml:space="preserve"> evaluation of hazards and for the updating of risk assessment(s)?</w:t>
            </w:r>
          </w:p>
        </w:tc>
        <w:tc>
          <w:tcPr>
            <w:tcW w:w="1378" w:type="dxa"/>
            <w:shd w:val="clear" w:color="auto" w:fill="F2F2F2"/>
          </w:tcPr>
          <w:p w14:paraId="67BD0490" w14:textId="77777777" w:rsidR="004F0499" w:rsidRPr="00EC1588" w:rsidRDefault="004F0499" w:rsidP="00156F58">
            <w:pPr>
              <w:pStyle w:val="Tabellentext"/>
              <w:rPr>
                <w:rFonts w:cs="Calibri"/>
                <w:szCs w:val="22"/>
                <w:lang w:val="en-GB"/>
              </w:rPr>
            </w:pPr>
          </w:p>
        </w:tc>
        <w:tc>
          <w:tcPr>
            <w:tcW w:w="821" w:type="dxa"/>
            <w:shd w:val="clear" w:color="auto" w:fill="F2F2F2"/>
          </w:tcPr>
          <w:p w14:paraId="596509A3" w14:textId="77777777" w:rsidR="004F0499" w:rsidRPr="00EC1588" w:rsidRDefault="004F0499" w:rsidP="00156F58">
            <w:pPr>
              <w:pStyle w:val="Tabellentext"/>
              <w:rPr>
                <w:rFonts w:cs="Calibri"/>
                <w:szCs w:val="22"/>
                <w:lang w:val="en-GB"/>
              </w:rPr>
            </w:pPr>
          </w:p>
        </w:tc>
        <w:tc>
          <w:tcPr>
            <w:tcW w:w="906" w:type="dxa"/>
            <w:shd w:val="clear" w:color="auto" w:fill="F2F2F2"/>
          </w:tcPr>
          <w:p w14:paraId="142F9FB0" w14:textId="77777777" w:rsidR="004F0499" w:rsidRPr="00EC1588" w:rsidRDefault="004F0499" w:rsidP="00156F58">
            <w:pPr>
              <w:pStyle w:val="Tabellentext"/>
              <w:rPr>
                <w:rFonts w:cs="Calibri"/>
                <w:szCs w:val="22"/>
                <w:lang w:val="en-GB"/>
              </w:rPr>
            </w:pPr>
          </w:p>
        </w:tc>
        <w:tc>
          <w:tcPr>
            <w:tcW w:w="906" w:type="dxa"/>
            <w:shd w:val="clear" w:color="auto" w:fill="F2F2F2"/>
          </w:tcPr>
          <w:p w14:paraId="020DE4E1" w14:textId="77777777" w:rsidR="004F0499" w:rsidRPr="00EC1588" w:rsidRDefault="004F0499" w:rsidP="00156F58">
            <w:pPr>
              <w:pStyle w:val="Tabellentext"/>
              <w:rPr>
                <w:rFonts w:cs="Calibri"/>
                <w:szCs w:val="22"/>
                <w:lang w:val="en-GB"/>
              </w:rPr>
            </w:pPr>
          </w:p>
        </w:tc>
        <w:tc>
          <w:tcPr>
            <w:tcW w:w="726" w:type="dxa"/>
            <w:shd w:val="clear" w:color="auto" w:fill="F2F2F2"/>
          </w:tcPr>
          <w:p w14:paraId="6A123938" w14:textId="77777777" w:rsidR="004F0499" w:rsidRPr="00EC1588" w:rsidRDefault="004F0499" w:rsidP="00156F58">
            <w:pPr>
              <w:pStyle w:val="Tabellentext"/>
              <w:rPr>
                <w:rFonts w:cs="Calibri"/>
                <w:szCs w:val="22"/>
                <w:lang w:val="en-GB"/>
              </w:rPr>
            </w:pPr>
          </w:p>
        </w:tc>
        <w:tc>
          <w:tcPr>
            <w:tcW w:w="3035" w:type="dxa"/>
            <w:shd w:val="clear" w:color="auto" w:fill="F2F2F2"/>
          </w:tcPr>
          <w:p w14:paraId="5829FD00" w14:textId="77777777" w:rsidR="004F0499" w:rsidRPr="00EC1588" w:rsidRDefault="004F0499" w:rsidP="00156F58">
            <w:pPr>
              <w:pStyle w:val="Tabellentext"/>
              <w:rPr>
                <w:rFonts w:cs="Calibri"/>
                <w:szCs w:val="22"/>
                <w:lang w:val="en-GB"/>
              </w:rPr>
            </w:pPr>
          </w:p>
        </w:tc>
      </w:tr>
      <w:tr w:rsidR="004F0499" w:rsidRPr="0050371E" w14:paraId="1129CE32" w14:textId="77777777" w:rsidTr="00562B7D">
        <w:trPr>
          <w:cantSplit/>
          <w:trHeight w:val="20"/>
        </w:trPr>
        <w:tc>
          <w:tcPr>
            <w:tcW w:w="706" w:type="dxa"/>
            <w:shd w:val="clear" w:color="auto" w:fill="auto"/>
            <w:vAlign w:val="center"/>
          </w:tcPr>
          <w:p w14:paraId="53D9D7C0" w14:textId="56C61888" w:rsidR="004F0499" w:rsidRPr="00EC1588" w:rsidRDefault="004F0499" w:rsidP="00B865F0">
            <w:pPr>
              <w:pStyle w:val="Tabellentext"/>
              <w:rPr>
                <w:rFonts w:cs="Calibri"/>
                <w:szCs w:val="22"/>
                <w:lang w:val="en-GB"/>
              </w:rPr>
            </w:pPr>
            <w:r w:rsidRPr="00EC1588">
              <w:rPr>
                <w:rFonts w:cs="Calibri"/>
                <w:szCs w:val="22"/>
                <w:lang w:val="en-GB"/>
              </w:rPr>
              <w:t>17</w:t>
            </w:r>
            <w:r w:rsidR="00B865F0">
              <w:rPr>
                <w:rFonts w:cs="Calibri"/>
                <w:szCs w:val="22"/>
                <w:lang w:val="en-GB"/>
              </w:rPr>
              <w:t>2</w:t>
            </w:r>
          </w:p>
        </w:tc>
        <w:tc>
          <w:tcPr>
            <w:tcW w:w="6973" w:type="dxa"/>
            <w:shd w:val="clear" w:color="auto" w:fill="auto"/>
            <w:vAlign w:val="center"/>
          </w:tcPr>
          <w:p w14:paraId="6736BA83" w14:textId="77777777" w:rsidR="004F0499" w:rsidRPr="00EC1588" w:rsidRDefault="004F0499" w:rsidP="00156F58">
            <w:pPr>
              <w:pStyle w:val="Tabellentext"/>
              <w:rPr>
                <w:rFonts w:cs="Calibri"/>
                <w:szCs w:val="22"/>
                <w:lang w:val="en-GB"/>
              </w:rPr>
            </w:pPr>
            <w:r w:rsidRPr="00EC1588">
              <w:rPr>
                <w:rFonts w:cs="Calibri"/>
                <w:szCs w:val="22"/>
                <w:lang w:val="en-GB"/>
              </w:rPr>
              <w:t>Are operational documents updated using monitoring results?</w:t>
            </w:r>
          </w:p>
        </w:tc>
        <w:tc>
          <w:tcPr>
            <w:tcW w:w="1378" w:type="dxa"/>
            <w:shd w:val="clear" w:color="auto" w:fill="auto"/>
          </w:tcPr>
          <w:p w14:paraId="399E24A8" w14:textId="77777777" w:rsidR="004F0499" w:rsidRPr="00EC1588" w:rsidRDefault="004F0499" w:rsidP="00156F58">
            <w:pPr>
              <w:pStyle w:val="Tabellentext"/>
              <w:rPr>
                <w:rFonts w:cs="Calibri"/>
                <w:szCs w:val="22"/>
                <w:lang w:val="en-GB"/>
              </w:rPr>
            </w:pPr>
          </w:p>
        </w:tc>
        <w:tc>
          <w:tcPr>
            <w:tcW w:w="821" w:type="dxa"/>
            <w:shd w:val="clear" w:color="auto" w:fill="auto"/>
          </w:tcPr>
          <w:p w14:paraId="02F11E8C" w14:textId="77777777" w:rsidR="004F0499" w:rsidRPr="00EC1588" w:rsidRDefault="004F0499" w:rsidP="00156F58">
            <w:pPr>
              <w:pStyle w:val="Tabellentext"/>
              <w:rPr>
                <w:rFonts w:cs="Calibri"/>
                <w:szCs w:val="22"/>
                <w:lang w:val="en-GB"/>
              </w:rPr>
            </w:pPr>
          </w:p>
        </w:tc>
        <w:tc>
          <w:tcPr>
            <w:tcW w:w="906" w:type="dxa"/>
            <w:shd w:val="clear" w:color="auto" w:fill="auto"/>
          </w:tcPr>
          <w:p w14:paraId="772D8858" w14:textId="77777777" w:rsidR="004F0499" w:rsidRPr="00EC1588" w:rsidRDefault="004F0499" w:rsidP="00156F58">
            <w:pPr>
              <w:pStyle w:val="Tabellentext"/>
              <w:rPr>
                <w:rFonts w:cs="Calibri"/>
                <w:szCs w:val="22"/>
                <w:lang w:val="en-GB"/>
              </w:rPr>
            </w:pPr>
          </w:p>
        </w:tc>
        <w:tc>
          <w:tcPr>
            <w:tcW w:w="906" w:type="dxa"/>
            <w:shd w:val="clear" w:color="auto" w:fill="auto"/>
          </w:tcPr>
          <w:p w14:paraId="28D48D9C" w14:textId="77777777" w:rsidR="004F0499" w:rsidRPr="00EC1588" w:rsidRDefault="004F0499" w:rsidP="00156F58">
            <w:pPr>
              <w:pStyle w:val="Tabellentext"/>
              <w:rPr>
                <w:rFonts w:cs="Calibri"/>
                <w:szCs w:val="22"/>
                <w:lang w:val="en-GB"/>
              </w:rPr>
            </w:pPr>
          </w:p>
        </w:tc>
        <w:tc>
          <w:tcPr>
            <w:tcW w:w="726" w:type="dxa"/>
            <w:shd w:val="clear" w:color="auto" w:fill="auto"/>
          </w:tcPr>
          <w:p w14:paraId="7D496AF7" w14:textId="77777777" w:rsidR="004F0499" w:rsidRPr="00EC1588" w:rsidRDefault="004F0499" w:rsidP="00156F58">
            <w:pPr>
              <w:pStyle w:val="Tabellentext"/>
              <w:rPr>
                <w:rFonts w:cs="Calibri"/>
                <w:szCs w:val="22"/>
                <w:lang w:val="en-GB"/>
              </w:rPr>
            </w:pPr>
          </w:p>
        </w:tc>
        <w:tc>
          <w:tcPr>
            <w:tcW w:w="3035" w:type="dxa"/>
            <w:shd w:val="clear" w:color="auto" w:fill="auto"/>
          </w:tcPr>
          <w:p w14:paraId="04998902" w14:textId="77777777" w:rsidR="004F0499" w:rsidRPr="00EC1588" w:rsidRDefault="004F0499" w:rsidP="00156F58">
            <w:pPr>
              <w:pStyle w:val="Tabellentext"/>
              <w:rPr>
                <w:rFonts w:cs="Calibri"/>
                <w:szCs w:val="22"/>
                <w:lang w:val="en-GB"/>
              </w:rPr>
            </w:pPr>
          </w:p>
        </w:tc>
      </w:tr>
      <w:tr w:rsidR="004F0499" w:rsidRPr="0050371E" w14:paraId="1FDE581E" w14:textId="77777777" w:rsidTr="00562B7D">
        <w:trPr>
          <w:cantSplit/>
          <w:trHeight w:val="20"/>
        </w:trPr>
        <w:tc>
          <w:tcPr>
            <w:tcW w:w="706" w:type="dxa"/>
            <w:shd w:val="clear" w:color="auto" w:fill="F2F2F2"/>
            <w:vAlign w:val="center"/>
          </w:tcPr>
          <w:p w14:paraId="0BD81E0C" w14:textId="2E22E9F3" w:rsidR="004F0499" w:rsidRPr="00EC1588" w:rsidRDefault="004F0499" w:rsidP="00B865F0">
            <w:pPr>
              <w:pStyle w:val="Tabellentext"/>
              <w:rPr>
                <w:rFonts w:cs="Calibri"/>
                <w:szCs w:val="22"/>
                <w:lang w:val="en-GB"/>
              </w:rPr>
            </w:pPr>
            <w:r w:rsidRPr="00EC1588">
              <w:rPr>
                <w:rFonts w:cs="Calibri"/>
                <w:szCs w:val="22"/>
                <w:lang w:val="en-GB"/>
              </w:rPr>
              <w:t>17</w:t>
            </w:r>
            <w:r w:rsidR="00B865F0">
              <w:rPr>
                <w:rFonts w:cs="Calibri"/>
                <w:szCs w:val="22"/>
                <w:lang w:val="en-GB"/>
              </w:rPr>
              <w:t>3</w:t>
            </w:r>
          </w:p>
        </w:tc>
        <w:tc>
          <w:tcPr>
            <w:tcW w:w="6973" w:type="dxa"/>
            <w:shd w:val="clear" w:color="auto" w:fill="F2F2F2"/>
            <w:vAlign w:val="center"/>
          </w:tcPr>
          <w:p w14:paraId="7D056994" w14:textId="77777777" w:rsidR="004F0499" w:rsidRPr="00EC1588" w:rsidRDefault="004F0499" w:rsidP="00193011">
            <w:pPr>
              <w:pStyle w:val="Tabellentext"/>
              <w:rPr>
                <w:rFonts w:cs="Calibri"/>
                <w:szCs w:val="22"/>
                <w:lang w:val="en-GB"/>
              </w:rPr>
            </w:pPr>
            <w:r w:rsidRPr="00EC1588">
              <w:rPr>
                <w:rFonts w:cs="Calibri"/>
                <w:szCs w:val="22"/>
                <w:lang w:val="en-GB"/>
              </w:rPr>
              <w:t>Is the network and schedule of observations updated as a result of TMF monitoring?</w:t>
            </w:r>
          </w:p>
        </w:tc>
        <w:tc>
          <w:tcPr>
            <w:tcW w:w="1378" w:type="dxa"/>
            <w:shd w:val="clear" w:color="auto" w:fill="F2F2F2"/>
          </w:tcPr>
          <w:p w14:paraId="53B04DF2" w14:textId="77777777" w:rsidR="004F0499" w:rsidRPr="00EC1588" w:rsidRDefault="004F0499" w:rsidP="00156F58">
            <w:pPr>
              <w:pStyle w:val="Tabellentext"/>
              <w:rPr>
                <w:rFonts w:cs="Calibri"/>
                <w:szCs w:val="22"/>
                <w:lang w:val="en-GB"/>
              </w:rPr>
            </w:pPr>
          </w:p>
        </w:tc>
        <w:tc>
          <w:tcPr>
            <w:tcW w:w="821" w:type="dxa"/>
            <w:shd w:val="clear" w:color="auto" w:fill="F2F2F2"/>
          </w:tcPr>
          <w:p w14:paraId="2DAB2E6F" w14:textId="77777777" w:rsidR="004F0499" w:rsidRPr="00EC1588" w:rsidRDefault="004F0499" w:rsidP="00156F58">
            <w:pPr>
              <w:pStyle w:val="Tabellentext"/>
              <w:rPr>
                <w:rFonts w:cs="Calibri"/>
                <w:szCs w:val="22"/>
                <w:lang w:val="en-GB"/>
              </w:rPr>
            </w:pPr>
          </w:p>
        </w:tc>
        <w:tc>
          <w:tcPr>
            <w:tcW w:w="906" w:type="dxa"/>
            <w:shd w:val="clear" w:color="auto" w:fill="F2F2F2"/>
          </w:tcPr>
          <w:p w14:paraId="1B2112EC" w14:textId="77777777" w:rsidR="004F0499" w:rsidRPr="00EC1588" w:rsidRDefault="004F0499" w:rsidP="00156F58">
            <w:pPr>
              <w:pStyle w:val="Tabellentext"/>
              <w:rPr>
                <w:rFonts w:cs="Calibri"/>
                <w:szCs w:val="22"/>
                <w:lang w:val="en-GB"/>
              </w:rPr>
            </w:pPr>
          </w:p>
        </w:tc>
        <w:tc>
          <w:tcPr>
            <w:tcW w:w="906" w:type="dxa"/>
            <w:shd w:val="clear" w:color="auto" w:fill="F2F2F2"/>
          </w:tcPr>
          <w:p w14:paraId="5EDF9CDB" w14:textId="77777777" w:rsidR="004F0499" w:rsidRPr="00EC1588" w:rsidRDefault="004F0499" w:rsidP="00156F58">
            <w:pPr>
              <w:pStyle w:val="Tabellentext"/>
              <w:rPr>
                <w:rFonts w:cs="Calibri"/>
                <w:szCs w:val="22"/>
                <w:lang w:val="en-GB"/>
              </w:rPr>
            </w:pPr>
          </w:p>
        </w:tc>
        <w:tc>
          <w:tcPr>
            <w:tcW w:w="726" w:type="dxa"/>
            <w:shd w:val="clear" w:color="auto" w:fill="F2F2F2"/>
          </w:tcPr>
          <w:p w14:paraId="43917572" w14:textId="77777777" w:rsidR="004F0499" w:rsidRPr="00EC1588" w:rsidRDefault="004F0499" w:rsidP="00156F58">
            <w:pPr>
              <w:pStyle w:val="Tabellentext"/>
              <w:rPr>
                <w:rFonts w:cs="Calibri"/>
                <w:szCs w:val="22"/>
                <w:lang w:val="en-GB"/>
              </w:rPr>
            </w:pPr>
          </w:p>
        </w:tc>
        <w:tc>
          <w:tcPr>
            <w:tcW w:w="3035" w:type="dxa"/>
            <w:shd w:val="clear" w:color="auto" w:fill="F2F2F2"/>
          </w:tcPr>
          <w:p w14:paraId="3E5361DE" w14:textId="77777777" w:rsidR="004F0499" w:rsidRPr="00EC1588" w:rsidRDefault="004F0499" w:rsidP="00156F58">
            <w:pPr>
              <w:pStyle w:val="Tabellentext"/>
              <w:rPr>
                <w:rFonts w:cs="Calibri"/>
                <w:szCs w:val="22"/>
                <w:lang w:val="en-GB"/>
              </w:rPr>
            </w:pPr>
          </w:p>
        </w:tc>
      </w:tr>
      <w:tr w:rsidR="004F0499" w:rsidRPr="0050371E" w14:paraId="57822730" w14:textId="77777777" w:rsidTr="00562B7D">
        <w:trPr>
          <w:cantSplit/>
          <w:trHeight w:val="20"/>
        </w:trPr>
        <w:tc>
          <w:tcPr>
            <w:tcW w:w="706" w:type="dxa"/>
            <w:shd w:val="clear" w:color="auto" w:fill="auto"/>
            <w:vAlign w:val="center"/>
          </w:tcPr>
          <w:p w14:paraId="2FE741E7" w14:textId="1E86433A" w:rsidR="004F0499" w:rsidRPr="00EC1588" w:rsidRDefault="004F0499" w:rsidP="00B865F0">
            <w:pPr>
              <w:pStyle w:val="Tabellentext"/>
              <w:rPr>
                <w:rFonts w:cs="Calibri"/>
                <w:szCs w:val="22"/>
                <w:lang w:val="en-GB"/>
              </w:rPr>
            </w:pPr>
            <w:r w:rsidRPr="00EC1588">
              <w:rPr>
                <w:rFonts w:cs="Calibri"/>
                <w:szCs w:val="22"/>
                <w:lang w:val="en-GB"/>
              </w:rPr>
              <w:t>17</w:t>
            </w:r>
            <w:r w:rsidR="00B865F0">
              <w:rPr>
                <w:rFonts w:cs="Calibri"/>
                <w:szCs w:val="22"/>
                <w:lang w:val="en-GB"/>
              </w:rPr>
              <w:t>4</w:t>
            </w:r>
          </w:p>
        </w:tc>
        <w:tc>
          <w:tcPr>
            <w:tcW w:w="6973" w:type="dxa"/>
            <w:shd w:val="clear" w:color="auto" w:fill="auto"/>
            <w:vAlign w:val="center"/>
          </w:tcPr>
          <w:p w14:paraId="55D80DF0" w14:textId="77777777" w:rsidR="004F0499" w:rsidRPr="00EC1588" w:rsidRDefault="004F0499" w:rsidP="00156F58">
            <w:pPr>
              <w:pStyle w:val="Tabellentext"/>
              <w:rPr>
                <w:rFonts w:cs="Calibri"/>
                <w:szCs w:val="22"/>
                <w:lang w:val="en-GB"/>
              </w:rPr>
            </w:pPr>
            <w:r w:rsidRPr="00EC1588">
              <w:rPr>
                <w:rFonts w:cs="Calibri"/>
                <w:szCs w:val="22"/>
                <w:lang w:val="en-GB"/>
              </w:rPr>
              <w:t>Are these changes estimated by “cost-efficiency” criteria?</w:t>
            </w:r>
          </w:p>
        </w:tc>
        <w:tc>
          <w:tcPr>
            <w:tcW w:w="1378" w:type="dxa"/>
            <w:shd w:val="clear" w:color="auto" w:fill="auto"/>
          </w:tcPr>
          <w:p w14:paraId="5C9B93EA" w14:textId="77777777" w:rsidR="004F0499" w:rsidRPr="00EC1588" w:rsidRDefault="004F0499" w:rsidP="00156F58">
            <w:pPr>
              <w:pStyle w:val="Tabellentext"/>
              <w:rPr>
                <w:rFonts w:cs="Calibri"/>
                <w:szCs w:val="22"/>
                <w:lang w:val="en-GB"/>
              </w:rPr>
            </w:pPr>
          </w:p>
        </w:tc>
        <w:tc>
          <w:tcPr>
            <w:tcW w:w="821" w:type="dxa"/>
            <w:shd w:val="clear" w:color="auto" w:fill="auto"/>
          </w:tcPr>
          <w:p w14:paraId="57866F25" w14:textId="77777777" w:rsidR="004F0499" w:rsidRPr="00EC1588" w:rsidRDefault="004F0499" w:rsidP="00156F58">
            <w:pPr>
              <w:pStyle w:val="Tabellentext"/>
              <w:rPr>
                <w:rFonts w:cs="Calibri"/>
                <w:szCs w:val="22"/>
                <w:lang w:val="en-GB"/>
              </w:rPr>
            </w:pPr>
          </w:p>
        </w:tc>
        <w:tc>
          <w:tcPr>
            <w:tcW w:w="906" w:type="dxa"/>
            <w:shd w:val="clear" w:color="auto" w:fill="auto"/>
          </w:tcPr>
          <w:p w14:paraId="5B62B0F0" w14:textId="77777777" w:rsidR="004F0499" w:rsidRPr="00EC1588" w:rsidRDefault="004F0499" w:rsidP="00156F58">
            <w:pPr>
              <w:pStyle w:val="Tabellentext"/>
              <w:rPr>
                <w:rFonts w:cs="Calibri"/>
                <w:szCs w:val="22"/>
                <w:lang w:val="en-GB"/>
              </w:rPr>
            </w:pPr>
          </w:p>
        </w:tc>
        <w:tc>
          <w:tcPr>
            <w:tcW w:w="906" w:type="dxa"/>
            <w:shd w:val="clear" w:color="auto" w:fill="auto"/>
          </w:tcPr>
          <w:p w14:paraId="742AC080" w14:textId="77777777" w:rsidR="004F0499" w:rsidRPr="00EC1588" w:rsidRDefault="004F0499" w:rsidP="00156F58">
            <w:pPr>
              <w:pStyle w:val="Tabellentext"/>
              <w:rPr>
                <w:rFonts w:cs="Calibri"/>
                <w:szCs w:val="22"/>
                <w:lang w:val="en-GB"/>
              </w:rPr>
            </w:pPr>
          </w:p>
        </w:tc>
        <w:tc>
          <w:tcPr>
            <w:tcW w:w="726" w:type="dxa"/>
            <w:shd w:val="clear" w:color="auto" w:fill="auto"/>
          </w:tcPr>
          <w:p w14:paraId="2727DC1F" w14:textId="77777777" w:rsidR="004F0499" w:rsidRPr="00EC1588" w:rsidRDefault="004F0499" w:rsidP="00156F58">
            <w:pPr>
              <w:pStyle w:val="Tabellentext"/>
              <w:rPr>
                <w:rFonts w:cs="Calibri"/>
                <w:szCs w:val="22"/>
                <w:lang w:val="en-GB"/>
              </w:rPr>
            </w:pPr>
          </w:p>
        </w:tc>
        <w:tc>
          <w:tcPr>
            <w:tcW w:w="3035" w:type="dxa"/>
            <w:shd w:val="clear" w:color="auto" w:fill="auto"/>
          </w:tcPr>
          <w:p w14:paraId="3F346136" w14:textId="77777777" w:rsidR="004F0499" w:rsidRPr="00EC1588" w:rsidRDefault="004F0499" w:rsidP="00156F58">
            <w:pPr>
              <w:pStyle w:val="Tabellentext"/>
              <w:rPr>
                <w:rFonts w:cs="Calibri"/>
                <w:szCs w:val="22"/>
                <w:lang w:val="en-GB"/>
              </w:rPr>
            </w:pPr>
          </w:p>
        </w:tc>
      </w:tr>
      <w:tr w:rsidR="004F0499" w:rsidRPr="0050371E" w14:paraId="050F51E6" w14:textId="77777777" w:rsidTr="00562B7D">
        <w:trPr>
          <w:cantSplit/>
          <w:trHeight w:val="20"/>
        </w:trPr>
        <w:tc>
          <w:tcPr>
            <w:tcW w:w="706" w:type="dxa"/>
            <w:shd w:val="clear" w:color="auto" w:fill="F2F2F2"/>
            <w:vAlign w:val="center"/>
          </w:tcPr>
          <w:p w14:paraId="37263CB9" w14:textId="3219A19C" w:rsidR="004F0499" w:rsidRPr="00EC1588" w:rsidRDefault="004F0499" w:rsidP="00B865F0">
            <w:pPr>
              <w:pStyle w:val="Tabellentext"/>
              <w:rPr>
                <w:rFonts w:cs="Calibri"/>
                <w:szCs w:val="22"/>
                <w:lang w:val="en-GB"/>
              </w:rPr>
            </w:pPr>
            <w:r w:rsidRPr="00EC1588">
              <w:rPr>
                <w:rFonts w:cs="Calibri"/>
                <w:szCs w:val="22"/>
                <w:lang w:val="en-GB"/>
              </w:rPr>
              <w:t>17</w:t>
            </w:r>
            <w:r w:rsidR="00B865F0">
              <w:rPr>
                <w:rFonts w:cs="Calibri"/>
                <w:szCs w:val="22"/>
                <w:lang w:val="en-GB"/>
              </w:rPr>
              <w:t>5</w:t>
            </w:r>
          </w:p>
        </w:tc>
        <w:tc>
          <w:tcPr>
            <w:tcW w:w="6973" w:type="dxa"/>
            <w:shd w:val="clear" w:color="auto" w:fill="F2F2F2"/>
            <w:vAlign w:val="center"/>
          </w:tcPr>
          <w:p w14:paraId="50F44858" w14:textId="77777777" w:rsidR="004F0499" w:rsidRPr="00EC1588" w:rsidRDefault="004F0499" w:rsidP="00156F58">
            <w:pPr>
              <w:pStyle w:val="Tabellentext"/>
              <w:rPr>
                <w:rFonts w:cs="Calibri"/>
                <w:szCs w:val="22"/>
                <w:lang w:val="en-GB"/>
              </w:rPr>
            </w:pPr>
            <w:r w:rsidRPr="00EC1588">
              <w:rPr>
                <w:rFonts w:cs="Calibri"/>
                <w:szCs w:val="22"/>
                <w:lang w:val="en-GB"/>
              </w:rPr>
              <w:t>Is possible trans-boundary transportation of contaminants taken into a</w:t>
            </w:r>
            <w:r w:rsidRPr="00EC1588">
              <w:rPr>
                <w:rFonts w:cs="Calibri"/>
                <w:szCs w:val="22"/>
                <w:lang w:val="en-GB"/>
              </w:rPr>
              <w:t>c</w:t>
            </w:r>
            <w:r w:rsidRPr="00EC1588">
              <w:rPr>
                <w:rFonts w:cs="Calibri"/>
                <w:szCs w:val="22"/>
                <w:lang w:val="en-GB"/>
              </w:rPr>
              <w:t>count during TMF monitoring?</w:t>
            </w:r>
          </w:p>
        </w:tc>
        <w:tc>
          <w:tcPr>
            <w:tcW w:w="1378" w:type="dxa"/>
            <w:shd w:val="clear" w:color="auto" w:fill="F2F2F2"/>
          </w:tcPr>
          <w:p w14:paraId="46882838" w14:textId="77777777" w:rsidR="004F0499" w:rsidRPr="00EC1588" w:rsidRDefault="004F0499" w:rsidP="00156F58">
            <w:pPr>
              <w:pStyle w:val="Tabellentext"/>
              <w:rPr>
                <w:rFonts w:cs="Calibri"/>
                <w:szCs w:val="22"/>
                <w:lang w:val="en-GB"/>
              </w:rPr>
            </w:pPr>
          </w:p>
        </w:tc>
        <w:tc>
          <w:tcPr>
            <w:tcW w:w="821" w:type="dxa"/>
            <w:shd w:val="clear" w:color="auto" w:fill="F2F2F2"/>
          </w:tcPr>
          <w:p w14:paraId="707BB46C" w14:textId="77777777" w:rsidR="004F0499" w:rsidRPr="00EC1588" w:rsidRDefault="004F0499" w:rsidP="00156F58">
            <w:pPr>
              <w:pStyle w:val="Tabellentext"/>
              <w:rPr>
                <w:rFonts w:cs="Calibri"/>
                <w:szCs w:val="22"/>
                <w:lang w:val="en-GB"/>
              </w:rPr>
            </w:pPr>
          </w:p>
        </w:tc>
        <w:tc>
          <w:tcPr>
            <w:tcW w:w="906" w:type="dxa"/>
            <w:shd w:val="clear" w:color="auto" w:fill="F2F2F2"/>
          </w:tcPr>
          <w:p w14:paraId="54C58965" w14:textId="77777777" w:rsidR="004F0499" w:rsidRPr="00EC1588" w:rsidRDefault="004F0499" w:rsidP="00156F58">
            <w:pPr>
              <w:pStyle w:val="Tabellentext"/>
              <w:rPr>
                <w:rFonts w:cs="Calibri"/>
                <w:szCs w:val="22"/>
                <w:lang w:val="en-GB"/>
              </w:rPr>
            </w:pPr>
          </w:p>
        </w:tc>
        <w:tc>
          <w:tcPr>
            <w:tcW w:w="906" w:type="dxa"/>
            <w:shd w:val="clear" w:color="auto" w:fill="F2F2F2"/>
          </w:tcPr>
          <w:p w14:paraId="3934D2C4" w14:textId="77777777" w:rsidR="004F0499" w:rsidRPr="00EC1588" w:rsidRDefault="004F0499" w:rsidP="00156F58">
            <w:pPr>
              <w:pStyle w:val="Tabellentext"/>
              <w:rPr>
                <w:rFonts w:cs="Calibri"/>
                <w:szCs w:val="22"/>
                <w:lang w:val="en-GB"/>
              </w:rPr>
            </w:pPr>
          </w:p>
        </w:tc>
        <w:tc>
          <w:tcPr>
            <w:tcW w:w="726" w:type="dxa"/>
            <w:shd w:val="clear" w:color="auto" w:fill="F2F2F2"/>
          </w:tcPr>
          <w:p w14:paraId="3A867255" w14:textId="77777777" w:rsidR="004F0499" w:rsidRPr="00EC1588" w:rsidRDefault="004F0499" w:rsidP="00156F58">
            <w:pPr>
              <w:pStyle w:val="Tabellentext"/>
              <w:rPr>
                <w:rFonts w:cs="Calibri"/>
                <w:szCs w:val="22"/>
                <w:lang w:val="en-GB"/>
              </w:rPr>
            </w:pPr>
          </w:p>
        </w:tc>
        <w:tc>
          <w:tcPr>
            <w:tcW w:w="3035" w:type="dxa"/>
            <w:shd w:val="clear" w:color="auto" w:fill="F2F2F2"/>
          </w:tcPr>
          <w:p w14:paraId="52DD0B82" w14:textId="77777777" w:rsidR="004F0499" w:rsidRPr="00EC1588" w:rsidRDefault="004F0499" w:rsidP="00156F58">
            <w:pPr>
              <w:pStyle w:val="Tabellentext"/>
              <w:rPr>
                <w:rFonts w:cs="Calibri"/>
                <w:szCs w:val="22"/>
                <w:lang w:val="en-GB"/>
              </w:rPr>
            </w:pPr>
          </w:p>
        </w:tc>
      </w:tr>
      <w:tr w:rsidR="004F0499" w:rsidRPr="0050371E" w14:paraId="2FA31C65" w14:textId="77777777" w:rsidTr="00562B7D">
        <w:trPr>
          <w:cantSplit/>
          <w:trHeight w:val="20"/>
        </w:trPr>
        <w:tc>
          <w:tcPr>
            <w:tcW w:w="15451" w:type="dxa"/>
            <w:gridSpan w:val="8"/>
            <w:shd w:val="clear" w:color="auto" w:fill="auto"/>
            <w:vAlign w:val="center"/>
          </w:tcPr>
          <w:p w14:paraId="37C58599"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Education and training of personnel</w:t>
            </w:r>
          </w:p>
        </w:tc>
      </w:tr>
      <w:tr w:rsidR="004F0499" w:rsidRPr="0050371E" w14:paraId="1D66B69C" w14:textId="77777777" w:rsidTr="00562B7D">
        <w:trPr>
          <w:cantSplit/>
          <w:trHeight w:val="20"/>
        </w:trPr>
        <w:tc>
          <w:tcPr>
            <w:tcW w:w="706" w:type="dxa"/>
            <w:shd w:val="clear" w:color="auto" w:fill="F2F2F2"/>
            <w:vAlign w:val="center"/>
          </w:tcPr>
          <w:p w14:paraId="1F85120E" w14:textId="39188BCE"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17</w:t>
            </w:r>
            <w:r w:rsidR="00B865F0">
              <w:rPr>
                <w:rFonts w:cs="Calibri"/>
                <w:szCs w:val="22"/>
                <w:lang w:val="en-GB"/>
              </w:rPr>
              <w:t>6</w:t>
            </w:r>
          </w:p>
        </w:tc>
        <w:tc>
          <w:tcPr>
            <w:tcW w:w="6973" w:type="dxa"/>
            <w:shd w:val="clear" w:color="auto" w:fill="F2F2F2"/>
            <w:vAlign w:val="center"/>
          </w:tcPr>
          <w:p w14:paraId="4F1261E0"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there a program for regular staff training and advanced training?</w:t>
            </w:r>
          </w:p>
        </w:tc>
        <w:tc>
          <w:tcPr>
            <w:tcW w:w="1378" w:type="dxa"/>
            <w:shd w:val="clear" w:color="auto" w:fill="F2F2F2"/>
          </w:tcPr>
          <w:p w14:paraId="0F41B076"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F2F2F2"/>
          </w:tcPr>
          <w:p w14:paraId="661B496D"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3FDCBB08"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11FFF2FB" w14:textId="77777777" w:rsidR="004F0499" w:rsidRPr="00EC1588" w:rsidRDefault="004F0499" w:rsidP="00CF3E64">
            <w:pPr>
              <w:pStyle w:val="afff2"/>
              <w:spacing w:beforeLines="20" w:before="48" w:afterLines="20" w:after="48" w:line="254" w:lineRule="exact"/>
              <w:rPr>
                <w:rFonts w:ascii="Calibri" w:hAnsi="Calibri" w:cs="Calibri"/>
                <w:sz w:val="22"/>
                <w:lang w:val="en-GB"/>
              </w:rPr>
            </w:pPr>
          </w:p>
        </w:tc>
        <w:tc>
          <w:tcPr>
            <w:tcW w:w="726" w:type="dxa"/>
            <w:shd w:val="clear" w:color="auto" w:fill="F2F2F2"/>
          </w:tcPr>
          <w:p w14:paraId="23194F31"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F2F2F2"/>
          </w:tcPr>
          <w:p w14:paraId="1CFFD3A2"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6910721D" w14:textId="77777777" w:rsidTr="00CF3E64">
        <w:trPr>
          <w:cantSplit/>
          <w:trHeight w:val="369"/>
        </w:trPr>
        <w:tc>
          <w:tcPr>
            <w:tcW w:w="706" w:type="dxa"/>
            <w:shd w:val="clear" w:color="auto" w:fill="auto"/>
            <w:vAlign w:val="center"/>
          </w:tcPr>
          <w:p w14:paraId="08784076" w14:textId="5638D1BB"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w:t>
            </w:r>
            <w:r w:rsidR="00B865F0">
              <w:rPr>
                <w:rFonts w:cs="Calibri"/>
                <w:szCs w:val="22"/>
                <w:lang w:val="en-GB"/>
              </w:rPr>
              <w:t>77</w:t>
            </w:r>
          </w:p>
        </w:tc>
        <w:tc>
          <w:tcPr>
            <w:tcW w:w="6973" w:type="dxa"/>
            <w:shd w:val="clear" w:color="auto" w:fill="auto"/>
            <w:vAlign w:val="center"/>
          </w:tcPr>
          <w:p w14:paraId="084DB4C7" w14:textId="77777777" w:rsidR="004F0499" w:rsidRPr="00EC1588" w:rsidRDefault="004F0499" w:rsidP="00CF3E64">
            <w:pPr>
              <w:pStyle w:val="Tabellentext"/>
              <w:spacing w:beforeLines="20" w:before="48" w:afterLines="20" w:after="48"/>
              <w:rPr>
                <w:rFonts w:cs="Calibri"/>
                <w:szCs w:val="22"/>
                <w:lang w:val="en-GB"/>
              </w:rPr>
            </w:pPr>
            <w:proofErr w:type="gramStart"/>
            <w:r w:rsidRPr="00EC1588">
              <w:rPr>
                <w:rFonts w:cs="Calibri"/>
                <w:szCs w:val="22"/>
                <w:lang w:val="en-GB"/>
              </w:rPr>
              <w:t>Are the TMF operating staff</w:t>
            </w:r>
            <w:proofErr w:type="gramEnd"/>
            <w:r w:rsidRPr="00EC1588">
              <w:rPr>
                <w:rFonts w:cs="Calibri"/>
                <w:szCs w:val="22"/>
                <w:lang w:val="en-GB"/>
              </w:rPr>
              <w:t xml:space="preserve"> regularly trained?</w:t>
            </w:r>
          </w:p>
        </w:tc>
        <w:tc>
          <w:tcPr>
            <w:tcW w:w="1378" w:type="dxa"/>
            <w:shd w:val="clear" w:color="auto" w:fill="auto"/>
          </w:tcPr>
          <w:p w14:paraId="281CFBD4"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auto"/>
          </w:tcPr>
          <w:p w14:paraId="7AF5BD11"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40633933"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39963577"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auto"/>
          </w:tcPr>
          <w:p w14:paraId="528DEB33"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auto"/>
          </w:tcPr>
          <w:p w14:paraId="2984DC9E"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1C10D655" w14:textId="77777777" w:rsidTr="00562B7D">
        <w:trPr>
          <w:cantSplit/>
          <w:trHeight w:val="20"/>
        </w:trPr>
        <w:tc>
          <w:tcPr>
            <w:tcW w:w="706" w:type="dxa"/>
            <w:shd w:val="clear" w:color="auto" w:fill="F2F2F2"/>
            <w:vAlign w:val="center"/>
          </w:tcPr>
          <w:p w14:paraId="36F69EC6" w14:textId="219010DE"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7</w:t>
            </w:r>
            <w:r w:rsidRPr="00EC1588">
              <w:rPr>
                <w:rFonts w:cs="Calibri"/>
                <w:szCs w:val="22"/>
                <w:lang w:val="en-GB"/>
              </w:rPr>
              <w:t>8</w:t>
            </w:r>
          </w:p>
        </w:tc>
        <w:tc>
          <w:tcPr>
            <w:tcW w:w="6973" w:type="dxa"/>
            <w:shd w:val="clear" w:color="auto" w:fill="F2F2F2"/>
            <w:vAlign w:val="center"/>
          </w:tcPr>
          <w:p w14:paraId="2E35DC69" w14:textId="77777777" w:rsidR="004F0499" w:rsidRPr="00EC1588" w:rsidRDefault="004F0499" w:rsidP="00156F58">
            <w:pPr>
              <w:pStyle w:val="Tabellentext"/>
              <w:rPr>
                <w:rFonts w:cs="Calibri"/>
                <w:szCs w:val="22"/>
                <w:lang w:val="en-GB"/>
              </w:rPr>
            </w:pPr>
            <w:r w:rsidRPr="00EC1588">
              <w:rPr>
                <w:rFonts w:cs="Calibri"/>
                <w:szCs w:val="22"/>
                <w:lang w:val="en-GB"/>
              </w:rPr>
              <w:t>Are regular staff trainings and advanced trainings performed according the approved program documented?</w:t>
            </w:r>
          </w:p>
        </w:tc>
        <w:tc>
          <w:tcPr>
            <w:tcW w:w="1378" w:type="dxa"/>
            <w:shd w:val="clear" w:color="auto" w:fill="F2F2F2"/>
          </w:tcPr>
          <w:p w14:paraId="635570C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5FD34FF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48AF84E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108996E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096E529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68623ED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47DC20C0" w14:textId="77777777" w:rsidTr="00562B7D">
        <w:trPr>
          <w:cantSplit/>
          <w:trHeight w:val="20"/>
        </w:trPr>
        <w:tc>
          <w:tcPr>
            <w:tcW w:w="706" w:type="dxa"/>
            <w:shd w:val="clear" w:color="auto" w:fill="auto"/>
            <w:vAlign w:val="center"/>
          </w:tcPr>
          <w:p w14:paraId="4CFB3EC3" w14:textId="6C7A2794"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79</w:t>
            </w:r>
          </w:p>
        </w:tc>
        <w:tc>
          <w:tcPr>
            <w:tcW w:w="6973" w:type="dxa"/>
            <w:shd w:val="clear" w:color="auto" w:fill="auto"/>
            <w:vAlign w:val="center"/>
          </w:tcPr>
          <w:p w14:paraId="5DA3AE68" w14:textId="77777777" w:rsidR="004F0499" w:rsidRPr="00EC1588" w:rsidRDefault="004F0499" w:rsidP="00156F58">
            <w:pPr>
              <w:pStyle w:val="Tabellentext"/>
              <w:rPr>
                <w:rFonts w:cs="Calibri"/>
                <w:szCs w:val="22"/>
                <w:lang w:val="en-GB"/>
              </w:rPr>
            </w:pPr>
            <w:r w:rsidRPr="00EC1588">
              <w:rPr>
                <w:rFonts w:cs="Calibri"/>
                <w:szCs w:val="22"/>
                <w:lang w:val="en-GB"/>
              </w:rPr>
              <w:t>Is a two-way approach implemented for the staff training (informing tec</w:t>
            </w:r>
            <w:r w:rsidRPr="00EC1588">
              <w:rPr>
                <w:rFonts w:cs="Calibri"/>
                <w:szCs w:val="22"/>
                <w:lang w:val="en-GB"/>
              </w:rPr>
              <w:t>h</w:t>
            </w:r>
            <w:r w:rsidRPr="00EC1588">
              <w:rPr>
                <w:rFonts w:cs="Calibri"/>
                <w:szCs w:val="22"/>
                <w:lang w:val="en-GB"/>
              </w:rPr>
              <w:t>nicians about issues of environmental and safety issues and vice versa)?</w:t>
            </w:r>
          </w:p>
        </w:tc>
        <w:tc>
          <w:tcPr>
            <w:tcW w:w="1378" w:type="dxa"/>
            <w:shd w:val="clear" w:color="auto" w:fill="auto"/>
          </w:tcPr>
          <w:p w14:paraId="6B66B76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5E95D7C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58401E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2448CFA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18524AD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280E4E3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34D037E" w14:textId="77777777" w:rsidTr="00562B7D">
        <w:trPr>
          <w:cantSplit/>
          <w:trHeight w:val="20"/>
        </w:trPr>
        <w:tc>
          <w:tcPr>
            <w:tcW w:w="706" w:type="dxa"/>
            <w:shd w:val="clear" w:color="auto" w:fill="F2F2F2"/>
            <w:vAlign w:val="center"/>
          </w:tcPr>
          <w:p w14:paraId="62E12E21" w14:textId="2036180E" w:rsidR="004F0499" w:rsidRPr="00EC1588" w:rsidRDefault="004F0499" w:rsidP="00B865F0">
            <w:pPr>
              <w:pStyle w:val="Tabellentext"/>
              <w:rPr>
                <w:rFonts w:cs="Calibri"/>
                <w:szCs w:val="22"/>
                <w:lang w:val="en-GB"/>
              </w:rPr>
            </w:pPr>
            <w:r w:rsidRPr="00EC1588">
              <w:rPr>
                <w:rFonts w:cs="Calibri"/>
                <w:szCs w:val="22"/>
                <w:lang w:val="en-GB"/>
              </w:rPr>
              <w:t>18</w:t>
            </w:r>
            <w:r w:rsidR="00B865F0">
              <w:rPr>
                <w:rFonts w:cs="Calibri"/>
                <w:szCs w:val="22"/>
                <w:lang w:val="en-GB"/>
              </w:rPr>
              <w:t>0</w:t>
            </w:r>
          </w:p>
        </w:tc>
        <w:tc>
          <w:tcPr>
            <w:tcW w:w="6973" w:type="dxa"/>
            <w:shd w:val="clear" w:color="auto" w:fill="F2F2F2"/>
            <w:vAlign w:val="center"/>
          </w:tcPr>
          <w:p w14:paraId="73B393A8" w14:textId="77777777" w:rsidR="004F0499" w:rsidRPr="00EC1588" w:rsidRDefault="004F0499" w:rsidP="00156F58">
            <w:pPr>
              <w:pStyle w:val="Tabellentext"/>
              <w:rPr>
                <w:rFonts w:cs="Calibri"/>
                <w:szCs w:val="22"/>
                <w:lang w:val="en-GB"/>
              </w:rPr>
            </w:pPr>
            <w:r w:rsidRPr="00EC1588">
              <w:rPr>
                <w:rFonts w:cs="Calibri"/>
                <w:szCs w:val="22"/>
                <w:lang w:val="en-GB"/>
              </w:rPr>
              <w:t>Do the TMF operational staff</w:t>
            </w:r>
            <w:r w:rsidR="004C397A">
              <w:rPr>
                <w:rFonts w:cs="Calibri"/>
                <w:szCs w:val="22"/>
                <w:lang w:val="en-GB"/>
              </w:rPr>
              <w:t>s</w:t>
            </w:r>
            <w:r w:rsidRPr="00EC1588">
              <w:rPr>
                <w:rFonts w:cs="Calibri"/>
                <w:szCs w:val="22"/>
                <w:lang w:val="en-GB"/>
              </w:rPr>
              <w:t xml:space="preserve"> have proper skills in technology of TMF d</w:t>
            </w:r>
            <w:r w:rsidRPr="00EC1588">
              <w:rPr>
                <w:rFonts w:cs="Calibri"/>
                <w:szCs w:val="22"/>
                <w:lang w:val="en-GB"/>
              </w:rPr>
              <w:t>e</w:t>
            </w:r>
            <w:r w:rsidRPr="00EC1588">
              <w:rPr>
                <w:rFonts w:cs="Calibri"/>
                <w:szCs w:val="22"/>
                <w:lang w:val="en-GB"/>
              </w:rPr>
              <w:t>sign (if applicable)?</w:t>
            </w:r>
          </w:p>
        </w:tc>
        <w:tc>
          <w:tcPr>
            <w:tcW w:w="1378" w:type="dxa"/>
            <w:shd w:val="clear" w:color="auto" w:fill="F2F2F2"/>
          </w:tcPr>
          <w:p w14:paraId="4B3494E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3B41724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58CAF4F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7D25D29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2F0D0A0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22459AB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2EFB698D" w14:textId="77777777" w:rsidTr="00562B7D">
        <w:trPr>
          <w:cantSplit/>
          <w:trHeight w:val="20"/>
        </w:trPr>
        <w:tc>
          <w:tcPr>
            <w:tcW w:w="706" w:type="dxa"/>
            <w:shd w:val="clear" w:color="auto" w:fill="auto"/>
            <w:vAlign w:val="center"/>
          </w:tcPr>
          <w:p w14:paraId="1C8BEEA3" w14:textId="4568698F" w:rsidR="004F0499" w:rsidRPr="00EC1588" w:rsidRDefault="004F0499" w:rsidP="00B865F0">
            <w:pPr>
              <w:pStyle w:val="Tabellentext"/>
              <w:rPr>
                <w:rFonts w:cs="Calibri"/>
                <w:szCs w:val="22"/>
                <w:lang w:val="en-GB"/>
              </w:rPr>
            </w:pPr>
            <w:r w:rsidRPr="00EC1588">
              <w:rPr>
                <w:rFonts w:cs="Calibri"/>
                <w:szCs w:val="22"/>
                <w:lang w:val="en-GB"/>
              </w:rPr>
              <w:lastRenderedPageBreak/>
              <w:t>18</w:t>
            </w:r>
            <w:r w:rsidR="00B865F0">
              <w:rPr>
                <w:rFonts w:cs="Calibri"/>
                <w:szCs w:val="22"/>
                <w:lang w:val="en-GB"/>
              </w:rPr>
              <w:t>1</w:t>
            </w:r>
          </w:p>
        </w:tc>
        <w:tc>
          <w:tcPr>
            <w:tcW w:w="6973" w:type="dxa"/>
            <w:shd w:val="clear" w:color="auto" w:fill="auto"/>
            <w:vAlign w:val="center"/>
          </w:tcPr>
          <w:p w14:paraId="3F4EB257" w14:textId="3D155B03" w:rsidR="004F0499" w:rsidRPr="00EC1588" w:rsidRDefault="00380532" w:rsidP="00380532">
            <w:pPr>
              <w:pStyle w:val="Tabellentext"/>
              <w:rPr>
                <w:rFonts w:cs="Calibri"/>
                <w:szCs w:val="22"/>
                <w:lang w:val="en-GB"/>
              </w:rPr>
            </w:pPr>
            <w:proofErr w:type="gramStart"/>
            <w:r w:rsidRPr="00380532">
              <w:rPr>
                <w:rFonts w:cs="Calibri"/>
                <w:szCs w:val="22"/>
                <w:lang w:val="en-GB"/>
              </w:rPr>
              <w:t xml:space="preserve">Does the </w:t>
            </w:r>
            <w:r w:rsidRPr="00EC1588">
              <w:rPr>
                <w:rFonts w:cs="Calibri"/>
                <w:szCs w:val="22"/>
                <w:lang w:val="en-GB"/>
              </w:rPr>
              <w:t>TMF operational staff</w:t>
            </w:r>
            <w:r>
              <w:rPr>
                <w:rFonts w:cs="Calibri"/>
                <w:szCs w:val="22"/>
                <w:lang w:val="en-GB"/>
              </w:rPr>
              <w:t>s</w:t>
            </w:r>
            <w:proofErr w:type="gramEnd"/>
            <w:r w:rsidRPr="00EC1588">
              <w:rPr>
                <w:rFonts w:cs="Calibri"/>
                <w:szCs w:val="22"/>
                <w:lang w:val="en-GB"/>
              </w:rPr>
              <w:t xml:space="preserve"> </w:t>
            </w:r>
            <w:r w:rsidRPr="00380532">
              <w:rPr>
                <w:rFonts w:cs="Calibri"/>
                <w:szCs w:val="22"/>
                <w:lang w:val="en-GB"/>
              </w:rPr>
              <w:t>regularly confirm the proper</w:t>
            </w:r>
            <w:r w:rsidR="00EF179E">
              <w:rPr>
                <w:rFonts w:cs="Calibri"/>
                <w:szCs w:val="22"/>
                <w:lang w:val="en-GB"/>
              </w:rPr>
              <w:t xml:space="preserve"> </w:t>
            </w:r>
            <w:r w:rsidR="004F0499" w:rsidRPr="00EC1588">
              <w:rPr>
                <w:rFonts w:cs="Calibri"/>
                <w:szCs w:val="22"/>
                <w:lang w:val="en-GB"/>
              </w:rPr>
              <w:t>skills in a</w:t>
            </w:r>
            <w:r w:rsidR="004F0499" w:rsidRPr="00EC1588">
              <w:rPr>
                <w:rFonts w:cs="Calibri"/>
                <w:szCs w:val="22"/>
                <w:lang w:val="en-GB"/>
              </w:rPr>
              <w:t>p</w:t>
            </w:r>
            <w:r w:rsidR="004F0499" w:rsidRPr="00EC1588">
              <w:rPr>
                <w:rFonts w:cs="Calibri"/>
                <w:szCs w:val="22"/>
                <w:lang w:val="en-GB"/>
              </w:rPr>
              <w:t>proved procedures for safe operation and risk management (if applicable)?</w:t>
            </w:r>
          </w:p>
        </w:tc>
        <w:tc>
          <w:tcPr>
            <w:tcW w:w="1378" w:type="dxa"/>
            <w:shd w:val="clear" w:color="auto" w:fill="auto"/>
          </w:tcPr>
          <w:p w14:paraId="491C864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66572C8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9530FE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4294FB5C" w14:textId="77777777" w:rsidR="004F0499" w:rsidRPr="00EC1588" w:rsidRDefault="004F0499" w:rsidP="00562B7D">
            <w:pPr>
              <w:pStyle w:val="afff2"/>
              <w:spacing w:line="254" w:lineRule="exact"/>
              <w:rPr>
                <w:rFonts w:ascii="Calibri" w:hAnsi="Calibri" w:cs="Calibri"/>
                <w:sz w:val="22"/>
                <w:lang w:val="en-GB"/>
              </w:rPr>
            </w:pPr>
          </w:p>
        </w:tc>
        <w:tc>
          <w:tcPr>
            <w:tcW w:w="726" w:type="dxa"/>
            <w:shd w:val="clear" w:color="auto" w:fill="auto"/>
          </w:tcPr>
          <w:p w14:paraId="687BE35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73CD888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3F1F522B" w14:textId="77777777" w:rsidTr="00562B7D">
        <w:trPr>
          <w:cantSplit/>
          <w:trHeight w:val="20"/>
        </w:trPr>
        <w:tc>
          <w:tcPr>
            <w:tcW w:w="706" w:type="dxa"/>
            <w:shd w:val="clear" w:color="auto" w:fill="F2F2F2"/>
            <w:vAlign w:val="center"/>
          </w:tcPr>
          <w:p w14:paraId="7E0D1D36" w14:textId="7AA51C29" w:rsidR="004F0499" w:rsidRPr="00EC1588" w:rsidRDefault="004F0499" w:rsidP="00B865F0">
            <w:pPr>
              <w:pStyle w:val="Tabellentext"/>
              <w:rPr>
                <w:rFonts w:cs="Calibri"/>
                <w:szCs w:val="22"/>
                <w:lang w:val="en-GB"/>
              </w:rPr>
            </w:pPr>
            <w:r w:rsidRPr="00EC1588">
              <w:rPr>
                <w:rFonts w:cs="Calibri"/>
                <w:szCs w:val="22"/>
                <w:lang w:val="en-GB"/>
              </w:rPr>
              <w:t>18</w:t>
            </w:r>
            <w:r w:rsidR="00B865F0">
              <w:rPr>
                <w:rFonts w:cs="Calibri"/>
                <w:szCs w:val="22"/>
                <w:lang w:val="en-GB"/>
              </w:rPr>
              <w:t>2</w:t>
            </w:r>
          </w:p>
        </w:tc>
        <w:tc>
          <w:tcPr>
            <w:tcW w:w="6973" w:type="dxa"/>
            <w:shd w:val="clear" w:color="auto" w:fill="F2F2F2"/>
            <w:vAlign w:val="center"/>
          </w:tcPr>
          <w:p w14:paraId="58269C66" w14:textId="5264AAF4" w:rsidR="004F0499" w:rsidRPr="00EC1588" w:rsidRDefault="00380532" w:rsidP="00380532">
            <w:pPr>
              <w:pStyle w:val="Tabellentext"/>
              <w:rPr>
                <w:rFonts w:cs="Calibri"/>
                <w:szCs w:val="22"/>
                <w:lang w:val="en-GB"/>
              </w:rPr>
            </w:pPr>
            <w:proofErr w:type="gramStart"/>
            <w:r w:rsidRPr="00380532">
              <w:rPr>
                <w:rFonts w:cs="Calibri"/>
                <w:szCs w:val="22"/>
                <w:lang w:val="en-GB"/>
              </w:rPr>
              <w:t xml:space="preserve">Does the </w:t>
            </w:r>
            <w:r w:rsidRPr="00EC1588">
              <w:rPr>
                <w:rFonts w:cs="Calibri"/>
                <w:szCs w:val="22"/>
                <w:lang w:val="en-GB"/>
              </w:rPr>
              <w:t>TMF operational staff</w:t>
            </w:r>
            <w:r>
              <w:rPr>
                <w:rFonts w:cs="Calibri"/>
                <w:szCs w:val="22"/>
                <w:lang w:val="en-GB"/>
              </w:rPr>
              <w:t>s</w:t>
            </w:r>
            <w:proofErr w:type="gramEnd"/>
            <w:r w:rsidRPr="00EC1588">
              <w:rPr>
                <w:rFonts w:cs="Calibri"/>
                <w:szCs w:val="22"/>
                <w:lang w:val="en-GB"/>
              </w:rPr>
              <w:t xml:space="preserve"> </w:t>
            </w:r>
            <w:r w:rsidRPr="00380532">
              <w:rPr>
                <w:rFonts w:cs="Calibri"/>
                <w:szCs w:val="22"/>
                <w:lang w:val="en-GB"/>
              </w:rPr>
              <w:t xml:space="preserve">regularly confirm the </w:t>
            </w:r>
            <w:r w:rsidR="004F0499" w:rsidRPr="00EC1588">
              <w:rPr>
                <w:rFonts w:cs="Calibri"/>
                <w:szCs w:val="22"/>
                <w:lang w:val="en-GB"/>
              </w:rPr>
              <w:t>proper qualification in the field of rules and regulations concerning safety management and environmental performance (if applicable)?</w:t>
            </w:r>
          </w:p>
        </w:tc>
        <w:tc>
          <w:tcPr>
            <w:tcW w:w="1378" w:type="dxa"/>
            <w:shd w:val="clear" w:color="auto" w:fill="F2F2F2"/>
          </w:tcPr>
          <w:p w14:paraId="5C4AD19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3D57743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5F11F3B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4EC0755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4863A3F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319513A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2AA6DE67" w14:textId="77777777" w:rsidTr="00562B7D">
        <w:trPr>
          <w:cantSplit/>
          <w:trHeight w:val="20"/>
        </w:trPr>
        <w:tc>
          <w:tcPr>
            <w:tcW w:w="706" w:type="dxa"/>
            <w:shd w:val="clear" w:color="auto" w:fill="auto"/>
            <w:vAlign w:val="center"/>
          </w:tcPr>
          <w:p w14:paraId="2FA0226D" w14:textId="5DAC9F95" w:rsidR="004F0499" w:rsidRPr="00EC1588" w:rsidRDefault="004F0499" w:rsidP="00B865F0">
            <w:pPr>
              <w:pStyle w:val="Tabellentext"/>
              <w:rPr>
                <w:rFonts w:cs="Calibri"/>
                <w:szCs w:val="22"/>
                <w:lang w:val="en-GB"/>
              </w:rPr>
            </w:pPr>
            <w:r w:rsidRPr="00EC1588">
              <w:rPr>
                <w:rFonts w:cs="Calibri"/>
                <w:szCs w:val="22"/>
                <w:lang w:val="en-GB"/>
              </w:rPr>
              <w:t>18</w:t>
            </w:r>
            <w:r w:rsidR="00B865F0">
              <w:rPr>
                <w:rFonts w:cs="Calibri"/>
                <w:szCs w:val="22"/>
                <w:lang w:val="en-GB"/>
              </w:rPr>
              <w:t>3</w:t>
            </w:r>
          </w:p>
        </w:tc>
        <w:tc>
          <w:tcPr>
            <w:tcW w:w="6973" w:type="dxa"/>
            <w:shd w:val="clear" w:color="auto" w:fill="auto"/>
            <w:vAlign w:val="center"/>
          </w:tcPr>
          <w:p w14:paraId="2D556B2B"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Do the TMF operational staff</w:t>
            </w:r>
            <w:r w:rsidR="004C397A">
              <w:rPr>
                <w:rFonts w:cs="Calibri"/>
                <w:szCs w:val="22"/>
                <w:lang w:val="en-GB"/>
              </w:rPr>
              <w:t>s</w:t>
            </w:r>
            <w:r w:rsidRPr="00EC1588">
              <w:rPr>
                <w:rFonts w:cs="Calibri"/>
                <w:szCs w:val="22"/>
                <w:lang w:val="en-GB"/>
              </w:rPr>
              <w:t xml:space="preserve"> have proper skills for management systems and tools at such facilities (if applicable)?</w:t>
            </w:r>
          </w:p>
        </w:tc>
        <w:tc>
          <w:tcPr>
            <w:tcW w:w="1378" w:type="dxa"/>
            <w:shd w:val="clear" w:color="auto" w:fill="auto"/>
          </w:tcPr>
          <w:p w14:paraId="40FD139B"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821" w:type="dxa"/>
            <w:shd w:val="clear" w:color="auto" w:fill="auto"/>
          </w:tcPr>
          <w:p w14:paraId="47E609FC"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auto"/>
          </w:tcPr>
          <w:p w14:paraId="5F19D8DE"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auto"/>
          </w:tcPr>
          <w:p w14:paraId="7DA1B20F"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726" w:type="dxa"/>
            <w:shd w:val="clear" w:color="auto" w:fill="auto"/>
          </w:tcPr>
          <w:p w14:paraId="3F38DB7E"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3035" w:type="dxa"/>
            <w:shd w:val="clear" w:color="auto" w:fill="auto"/>
          </w:tcPr>
          <w:p w14:paraId="034935F0"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r>
      <w:tr w:rsidR="004F0499" w:rsidRPr="0050371E" w14:paraId="27937C26" w14:textId="77777777" w:rsidTr="00562B7D">
        <w:trPr>
          <w:cantSplit/>
          <w:trHeight w:val="20"/>
        </w:trPr>
        <w:tc>
          <w:tcPr>
            <w:tcW w:w="706" w:type="dxa"/>
            <w:shd w:val="clear" w:color="auto" w:fill="F2F2F2"/>
            <w:vAlign w:val="center"/>
          </w:tcPr>
          <w:p w14:paraId="5EAEE152" w14:textId="52E01A3C" w:rsidR="004F0499" w:rsidRPr="00EC1588" w:rsidRDefault="004F0499" w:rsidP="00B865F0">
            <w:pPr>
              <w:pStyle w:val="Tabellentext"/>
              <w:rPr>
                <w:rFonts w:cs="Calibri"/>
                <w:szCs w:val="22"/>
                <w:lang w:val="en-GB"/>
              </w:rPr>
            </w:pPr>
            <w:r w:rsidRPr="00EC1588">
              <w:rPr>
                <w:rFonts w:cs="Calibri"/>
                <w:szCs w:val="22"/>
                <w:lang w:val="en-GB"/>
              </w:rPr>
              <w:t>18</w:t>
            </w:r>
            <w:r w:rsidR="00B865F0">
              <w:rPr>
                <w:rFonts w:cs="Calibri"/>
                <w:szCs w:val="22"/>
                <w:lang w:val="en-GB"/>
              </w:rPr>
              <w:t>4</w:t>
            </w:r>
          </w:p>
        </w:tc>
        <w:tc>
          <w:tcPr>
            <w:tcW w:w="6973" w:type="dxa"/>
            <w:shd w:val="clear" w:color="auto" w:fill="F2F2F2"/>
            <w:vAlign w:val="center"/>
          </w:tcPr>
          <w:p w14:paraId="7606F7B4" w14:textId="77777777" w:rsidR="004F0499" w:rsidRPr="00EC1588" w:rsidRDefault="004F0499" w:rsidP="00562B7D">
            <w:pPr>
              <w:pStyle w:val="Tabellentext"/>
              <w:ind w:right="-20"/>
              <w:rPr>
                <w:rFonts w:cs="Calibri"/>
                <w:szCs w:val="22"/>
                <w:lang w:val="en-GB"/>
              </w:rPr>
            </w:pPr>
            <w:r w:rsidRPr="00EC1588">
              <w:rPr>
                <w:rFonts w:cs="Calibri"/>
                <w:szCs w:val="22"/>
                <w:lang w:val="en-GB"/>
              </w:rPr>
              <w:t>Do the TMF operational staff</w:t>
            </w:r>
            <w:r w:rsidR="004C397A">
              <w:rPr>
                <w:rFonts w:cs="Calibri"/>
                <w:szCs w:val="22"/>
                <w:lang w:val="en-GB"/>
              </w:rPr>
              <w:t>s</w:t>
            </w:r>
            <w:r w:rsidRPr="00EC1588">
              <w:rPr>
                <w:rFonts w:cs="Calibri"/>
                <w:szCs w:val="22"/>
                <w:lang w:val="en-GB"/>
              </w:rPr>
              <w:t xml:space="preserve"> have proper skills for assessment of oper</w:t>
            </w:r>
            <w:r w:rsidRPr="00EC1588">
              <w:rPr>
                <w:rFonts w:cs="Calibri"/>
                <w:szCs w:val="22"/>
                <w:lang w:val="en-GB"/>
              </w:rPr>
              <w:t>a</w:t>
            </w:r>
            <w:r w:rsidRPr="00EC1588">
              <w:rPr>
                <w:rFonts w:cs="Calibri"/>
                <w:szCs w:val="22"/>
                <w:lang w:val="en-GB"/>
              </w:rPr>
              <w:t>tional activity (if applicable)?</w:t>
            </w:r>
          </w:p>
        </w:tc>
        <w:tc>
          <w:tcPr>
            <w:tcW w:w="1378" w:type="dxa"/>
            <w:shd w:val="clear" w:color="auto" w:fill="F2F2F2"/>
          </w:tcPr>
          <w:p w14:paraId="0459AA55"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821" w:type="dxa"/>
            <w:shd w:val="clear" w:color="auto" w:fill="F2F2F2"/>
          </w:tcPr>
          <w:p w14:paraId="7EE82EC1"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906" w:type="dxa"/>
            <w:shd w:val="clear" w:color="auto" w:fill="F2F2F2"/>
          </w:tcPr>
          <w:p w14:paraId="2C56A4F1"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906" w:type="dxa"/>
            <w:shd w:val="clear" w:color="auto" w:fill="F2F2F2"/>
          </w:tcPr>
          <w:p w14:paraId="13026AB9"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726" w:type="dxa"/>
            <w:shd w:val="clear" w:color="auto" w:fill="F2F2F2"/>
          </w:tcPr>
          <w:p w14:paraId="5EC50562"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3035" w:type="dxa"/>
            <w:shd w:val="clear" w:color="auto" w:fill="F2F2F2"/>
          </w:tcPr>
          <w:p w14:paraId="476C7A0F"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r>
      <w:tr w:rsidR="004F0499" w:rsidRPr="0050371E" w14:paraId="1AAA5EC7" w14:textId="77777777" w:rsidTr="00562B7D">
        <w:trPr>
          <w:cantSplit/>
          <w:trHeight w:val="20"/>
        </w:trPr>
        <w:tc>
          <w:tcPr>
            <w:tcW w:w="706" w:type="dxa"/>
            <w:shd w:val="clear" w:color="auto" w:fill="auto"/>
            <w:vAlign w:val="center"/>
          </w:tcPr>
          <w:p w14:paraId="600E8A74" w14:textId="1A41AE1B" w:rsidR="004F0499" w:rsidRPr="00EC1588" w:rsidRDefault="004F0499" w:rsidP="00B865F0">
            <w:pPr>
              <w:pStyle w:val="Tabellentext"/>
              <w:rPr>
                <w:rFonts w:cs="Calibri"/>
                <w:szCs w:val="22"/>
                <w:lang w:val="en-GB"/>
              </w:rPr>
            </w:pPr>
            <w:r w:rsidRPr="00EC1588">
              <w:rPr>
                <w:rFonts w:cs="Calibri"/>
                <w:szCs w:val="22"/>
                <w:lang w:val="en-GB"/>
              </w:rPr>
              <w:t>18</w:t>
            </w:r>
            <w:r w:rsidR="00B865F0">
              <w:rPr>
                <w:rFonts w:cs="Calibri"/>
                <w:szCs w:val="22"/>
                <w:lang w:val="en-GB"/>
              </w:rPr>
              <w:t>5</w:t>
            </w:r>
          </w:p>
        </w:tc>
        <w:tc>
          <w:tcPr>
            <w:tcW w:w="6973" w:type="dxa"/>
            <w:shd w:val="clear" w:color="auto" w:fill="auto"/>
            <w:vAlign w:val="center"/>
          </w:tcPr>
          <w:p w14:paraId="28E27D60" w14:textId="77777777" w:rsidR="004F0499" w:rsidRPr="00EC1588" w:rsidRDefault="004F0499" w:rsidP="00156F58">
            <w:pPr>
              <w:pStyle w:val="Tabellentext"/>
              <w:rPr>
                <w:rFonts w:cs="Calibri"/>
                <w:szCs w:val="22"/>
                <w:lang w:val="en-GB"/>
              </w:rPr>
            </w:pPr>
            <w:r w:rsidRPr="00EC1588">
              <w:rPr>
                <w:rFonts w:cs="Calibri"/>
                <w:szCs w:val="22"/>
                <w:lang w:val="en-GB"/>
              </w:rPr>
              <w:t>Do the TMF operational staff</w:t>
            </w:r>
            <w:r w:rsidR="004C397A">
              <w:rPr>
                <w:rFonts w:cs="Calibri"/>
                <w:szCs w:val="22"/>
                <w:lang w:val="en-GB"/>
              </w:rPr>
              <w:t>s</w:t>
            </w:r>
            <w:r w:rsidRPr="00EC1588">
              <w:rPr>
                <w:rFonts w:cs="Calibri"/>
                <w:szCs w:val="22"/>
                <w:lang w:val="en-GB"/>
              </w:rPr>
              <w:t xml:space="preserve"> have proper skills for environmental (inclu</w:t>
            </w:r>
            <w:r w:rsidRPr="00EC1588">
              <w:rPr>
                <w:rFonts w:cs="Calibri"/>
                <w:szCs w:val="22"/>
                <w:lang w:val="en-GB"/>
              </w:rPr>
              <w:t>d</w:t>
            </w:r>
            <w:r w:rsidRPr="00EC1588">
              <w:rPr>
                <w:rFonts w:cs="Calibri"/>
                <w:szCs w:val="22"/>
                <w:lang w:val="en-GB"/>
              </w:rPr>
              <w:t>ing basic hydrology) and health issues (if applicable)?</w:t>
            </w:r>
          </w:p>
        </w:tc>
        <w:tc>
          <w:tcPr>
            <w:tcW w:w="1378" w:type="dxa"/>
            <w:shd w:val="clear" w:color="auto" w:fill="auto"/>
          </w:tcPr>
          <w:p w14:paraId="13F0A1A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1176F62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1BCD6E7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313853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0EEACC2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60A7A67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78412266" w14:textId="77777777" w:rsidTr="00562B7D">
        <w:trPr>
          <w:cantSplit/>
          <w:trHeight w:val="20"/>
        </w:trPr>
        <w:tc>
          <w:tcPr>
            <w:tcW w:w="706" w:type="dxa"/>
            <w:shd w:val="clear" w:color="auto" w:fill="F2F2F2"/>
            <w:vAlign w:val="center"/>
          </w:tcPr>
          <w:p w14:paraId="1502C493" w14:textId="5C4C23A2" w:rsidR="004F0499" w:rsidRPr="00EC1588" w:rsidRDefault="004F0499" w:rsidP="00B865F0">
            <w:pPr>
              <w:pStyle w:val="Tabellentext"/>
              <w:rPr>
                <w:rFonts w:cs="Calibri"/>
                <w:szCs w:val="22"/>
                <w:lang w:val="en-GB"/>
              </w:rPr>
            </w:pPr>
            <w:r w:rsidRPr="00EC1588">
              <w:rPr>
                <w:rFonts w:cs="Calibri"/>
                <w:szCs w:val="22"/>
                <w:lang w:val="en-GB"/>
              </w:rPr>
              <w:t>18</w:t>
            </w:r>
            <w:r w:rsidR="00B865F0">
              <w:rPr>
                <w:rFonts w:cs="Calibri"/>
                <w:szCs w:val="22"/>
                <w:lang w:val="en-GB"/>
              </w:rPr>
              <w:t>6</w:t>
            </w:r>
          </w:p>
        </w:tc>
        <w:tc>
          <w:tcPr>
            <w:tcW w:w="6973" w:type="dxa"/>
            <w:shd w:val="clear" w:color="auto" w:fill="F2F2F2"/>
            <w:vAlign w:val="center"/>
          </w:tcPr>
          <w:p w14:paraId="263BEB6F" w14:textId="77777777" w:rsidR="004F0499" w:rsidRPr="00EC1588" w:rsidRDefault="004F0499" w:rsidP="00156F58">
            <w:pPr>
              <w:pStyle w:val="Tabellentext"/>
              <w:rPr>
                <w:rFonts w:cs="Calibri"/>
                <w:szCs w:val="22"/>
                <w:lang w:val="en-GB"/>
              </w:rPr>
            </w:pPr>
            <w:r w:rsidRPr="00EC1588">
              <w:rPr>
                <w:rFonts w:cs="Calibri"/>
                <w:szCs w:val="22"/>
                <w:lang w:val="en-GB"/>
              </w:rPr>
              <w:t xml:space="preserve">Do the TMF operational </w:t>
            </w:r>
            <w:proofErr w:type="spellStart"/>
            <w:r w:rsidRPr="00EC1588">
              <w:rPr>
                <w:rFonts w:cs="Calibri"/>
                <w:szCs w:val="22"/>
                <w:lang w:val="en-GB"/>
              </w:rPr>
              <w:t>staf</w:t>
            </w:r>
            <w:r w:rsidR="004C397A">
              <w:rPr>
                <w:rFonts w:cs="Calibri"/>
                <w:szCs w:val="22"/>
                <w:lang w:val="en-GB"/>
              </w:rPr>
              <w:t>s</w:t>
            </w:r>
            <w:r w:rsidRPr="00EC1588">
              <w:rPr>
                <w:rFonts w:cs="Calibri"/>
                <w:szCs w:val="22"/>
                <w:lang w:val="en-GB"/>
              </w:rPr>
              <w:t>f</w:t>
            </w:r>
            <w:proofErr w:type="spellEnd"/>
            <w:r w:rsidRPr="00EC1588">
              <w:rPr>
                <w:rFonts w:cs="Calibri"/>
                <w:szCs w:val="22"/>
                <w:lang w:val="en-GB"/>
              </w:rPr>
              <w:t xml:space="preserve"> have proper skills to control TMF safety and environment conditions (if applicable)?</w:t>
            </w:r>
          </w:p>
        </w:tc>
        <w:tc>
          <w:tcPr>
            <w:tcW w:w="1378" w:type="dxa"/>
            <w:shd w:val="clear" w:color="auto" w:fill="F2F2F2"/>
          </w:tcPr>
          <w:p w14:paraId="63C3C55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6877319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3FB544A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2818286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41D3519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62EEA51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6EAEBBA" w14:textId="77777777" w:rsidTr="00562B7D">
        <w:trPr>
          <w:cantSplit/>
          <w:trHeight w:val="20"/>
        </w:trPr>
        <w:tc>
          <w:tcPr>
            <w:tcW w:w="706" w:type="dxa"/>
            <w:shd w:val="clear" w:color="auto" w:fill="auto"/>
            <w:vAlign w:val="center"/>
          </w:tcPr>
          <w:p w14:paraId="75D18D3A" w14:textId="7B7A3454"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87</w:t>
            </w:r>
          </w:p>
        </w:tc>
        <w:tc>
          <w:tcPr>
            <w:tcW w:w="6973" w:type="dxa"/>
            <w:shd w:val="clear" w:color="auto" w:fill="auto"/>
            <w:vAlign w:val="center"/>
          </w:tcPr>
          <w:p w14:paraId="0323D2C0" w14:textId="77777777" w:rsidR="004F0499" w:rsidRPr="00EC1588" w:rsidRDefault="004F0499" w:rsidP="00156F58">
            <w:pPr>
              <w:pStyle w:val="Tabellentext"/>
              <w:rPr>
                <w:rFonts w:cs="Calibri"/>
                <w:szCs w:val="22"/>
                <w:lang w:val="en-GB"/>
              </w:rPr>
            </w:pPr>
            <w:r w:rsidRPr="00EC1588">
              <w:rPr>
                <w:rFonts w:cs="Calibri"/>
                <w:szCs w:val="22"/>
                <w:lang w:val="en-GB"/>
              </w:rPr>
              <w:t>Do the staff</w:t>
            </w:r>
            <w:r w:rsidR="004C397A">
              <w:rPr>
                <w:rFonts w:cs="Calibri"/>
                <w:szCs w:val="22"/>
                <w:lang w:val="en-GB"/>
              </w:rPr>
              <w:t>s</w:t>
            </w:r>
            <w:r w:rsidRPr="00EC1588">
              <w:rPr>
                <w:rFonts w:cs="Calibri"/>
                <w:szCs w:val="22"/>
                <w:lang w:val="en-GB"/>
              </w:rPr>
              <w:t xml:space="preserve"> responsible for TMF operation have proper skills concerning communication and submission of internal reports to the executive ma</w:t>
            </w:r>
            <w:r w:rsidRPr="00EC1588">
              <w:rPr>
                <w:rFonts w:cs="Calibri"/>
                <w:szCs w:val="22"/>
                <w:lang w:val="en-GB"/>
              </w:rPr>
              <w:t>n</w:t>
            </w:r>
            <w:r w:rsidRPr="00EC1588">
              <w:rPr>
                <w:rFonts w:cs="Calibri"/>
                <w:szCs w:val="22"/>
                <w:lang w:val="en-GB"/>
              </w:rPr>
              <w:t>agement (if applicable)?</w:t>
            </w:r>
          </w:p>
        </w:tc>
        <w:tc>
          <w:tcPr>
            <w:tcW w:w="1378" w:type="dxa"/>
            <w:shd w:val="clear" w:color="auto" w:fill="auto"/>
          </w:tcPr>
          <w:p w14:paraId="1058B9C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36DC2A0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745A03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051F5A7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1EDF02F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6C8289B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56578B2A" w14:textId="77777777" w:rsidTr="00562B7D">
        <w:trPr>
          <w:cantSplit/>
          <w:trHeight w:val="20"/>
        </w:trPr>
        <w:tc>
          <w:tcPr>
            <w:tcW w:w="706" w:type="dxa"/>
            <w:shd w:val="clear" w:color="auto" w:fill="F2F2F2"/>
            <w:vAlign w:val="center"/>
          </w:tcPr>
          <w:p w14:paraId="5D623747" w14:textId="09EC6460"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w:t>
            </w:r>
            <w:r w:rsidR="00B865F0">
              <w:rPr>
                <w:rFonts w:cs="Calibri"/>
                <w:szCs w:val="22"/>
                <w:lang w:val="en-GB"/>
              </w:rPr>
              <w:t>88</w:t>
            </w:r>
          </w:p>
        </w:tc>
        <w:tc>
          <w:tcPr>
            <w:tcW w:w="6973" w:type="dxa"/>
            <w:shd w:val="clear" w:color="auto" w:fill="F2F2F2"/>
            <w:vAlign w:val="center"/>
          </w:tcPr>
          <w:p w14:paraId="1BEF9089"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Do the staff</w:t>
            </w:r>
            <w:r w:rsidR="004C397A">
              <w:rPr>
                <w:rFonts w:cs="Calibri"/>
                <w:szCs w:val="22"/>
                <w:lang w:val="en-GB"/>
              </w:rPr>
              <w:t>s</w:t>
            </w:r>
            <w:r w:rsidRPr="00EC1588">
              <w:rPr>
                <w:rFonts w:cs="Calibri"/>
                <w:szCs w:val="22"/>
                <w:lang w:val="en-GB"/>
              </w:rPr>
              <w:t xml:space="preserve"> responsible for TMF operation have proper skills concerning public relations (if applicable)?</w:t>
            </w:r>
          </w:p>
        </w:tc>
        <w:tc>
          <w:tcPr>
            <w:tcW w:w="1378" w:type="dxa"/>
            <w:shd w:val="clear" w:color="auto" w:fill="F2F2F2"/>
          </w:tcPr>
          <w:p w14:paraId="5088A745"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F2F2F2"/>
          </w:tcPr>
          <w:p w14:paraId="2585D131"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19B71773"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200B57AB"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F2F2F2"/>
          </w:tcPr>
          <w:p w14:paraId="6E2EFA22"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F2F2F2"/>
          </w:tcPr>
          <w:p w14:paraId="1B3EE157"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76358862" w14:textId="77777777" w:rsidTr="00562B7D">
        <w:trPr>
          <w:cantSplit/>
          <w:trHeight w:val="20"/>
        </w:trPr>
        <w:tc>
          <w:tcPr>
            <w:tcW w:w="706" w:type="dxa"/>
            <w:shd w:val="clear" w:color="auto" w:fill="auto"/>
            <w:vAlign w:val="center"/>
          </w:tcPr>
          <w:p w14:paraId="7782ABD0" w14:textId="67F3F5B9"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w:t>
            </w:r>
            <w:r w:rsidR="00B865F0">
              <w:rPr>
                <w:rFonts w:cs="Calibri"/>
                <w:szCs w:val="22"/>
                <w:lang w:val="en-GB"/>
              </w:rPr>
              <w:t>8</w:t>
            </w:r>
            <w:r w:rsidRPr="00EC1588">
              <w:rPr>
                <w:rFonts w:cs="Calibri"/>
                <w:szCs w:val="22"/>
                <w:lang w:val="en-GB"/>
              </w:rPr>
              <w:t>9</w:t>
            </w:r>
          </w:p>
        </w:tc>
        <w:tc>
          <w:tcPr>
            <w:tcW w:w="6973" w:type="dxa"/>
            <w:shd w:val="clear" w:color="auto" w:fill="auto"/>
            <w:vAlign w:val="center"/>
          </w:tcPr>
          <w:p w14:paraId="6B06376E"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attention drawn to the uncertainties inherent to TMF hazards during the training?</w:t>
            </w:r>
          </w:p>
        </w:tc>
        <w:tc>
          <w:tcPr>
            <w:tcW w:w="1378" w:type="dxa"/>
            <w:shd w:val="clear" w:color="auto" w:fill="auto"/>
          </w:tcPr>
          <w:p w14:paraId="68897450"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auto"/>
          </w:tcPr>
          <w:p w14:paraId="7C401CEA"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42A246E0"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6685E19B"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auto"/>
          </w:tcPr>
          <w:p w14:paraId="392CD62B"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auto"/>
          </w:tcPr>
          <w:p w14:paraId="082107D1"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7B3A83C8" w14:textId="77777777" w:rsidTr="00562B7D">
        <w:trPr>
          <w:cantSplit/>
          <w:trHeight w:val="20"/>
        </w:trPr>
        <w:tc>
          <w:tcPr>
            <w:tcW w:w="706" w:type="dxa"/>
            <w:shd w:val="clear" w:color="auto" w:fill="F2F2F2"/>
            <w:vAlign w:val="center"/>
          </w:tcPr>
          <w:p w14:paraId="7EBDFEED" w14:textId="08FB2922"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19</w:t>
            </w:r>
            <w:r w:rsidR="00B865F0">
              <w:rPr>
                <w:rFonts w:cs="Calibri"/>
                <w:szCs w:val="22"/>
                <w:lang w:val="en-GB"/>
              </w:rPr>
              <w:t>0</w:t>
            </w:r>
          </w:p>
        </w:tc>
        <w:tc>
          <w:tcPr>
            <w:tcW w:w="6973" w:type="dxa"/>
            <w:shd w:val="clear" w:color="auto" w:fill="F2F2F2"/>
            <w:vAlign w:val="center"/>
          </w:tcPr>
          <w:p w14:paraId="59E9B685"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 program for regular staff training and advanced training compl</w:t>
            </w:r>
            <w:r w:rsidRPr="00EC1588">
              <w:rPr>
                <w:rFonts w:cs="Calibri"/>
                <w:szCs w:val="22"/>
                <w:lang w:val="en-GB"/>
              </w:rPr>
              <w:t>e</w:t>
            </w:r>
            <w:r w:rsidRPr="00EC1588">
              <w:rPr>
                <w:rFonts w:cs="Calibri"/>
                <w:szCs w:val="22"/>
                <w:lang w:val="en-GB"/>
              </w:rPr>
              <w:t>mented</w:t>
            </w:r>
            <w:r w:rsidRPr="00EC1588" w:rsidDel="00DA7165">
              <w:rPr>
                <w:rFonts w:cs="Calibri"/>
                <w:szCs w:val="22"/>
                <w:lang w:val="en-GB"/>
              </w:rPr>
              <w:t xml:space="preserve"> </w:t>
            </w:r>
            <w:r w:rsidRPr="00EC1588">
              <w:rPr>
                <w:rFonts w:cs="Calibri"/>
                <w:szCs w:val="22"/>
                <w:lang w:val="en-GB"/>
              </w:rPr>
              <w:t>with consolidation and checking of obtained skills?</w:t>
            </w:r>
          </w:p>
        </w:tc>
        <w:tc>
          <w:tcPr>
            <w:tcW w:w="1378" w:type="dxa"/>
            <w:shd w:val="clear" w:color="auto" w:fill="F2F2F2"/>
          </w:tcPr>
          <w:p w14:paraId="760BDFDC"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F2F2F2"/>
          </w:tcPr>
          <w:p w14:paraId="4097E911"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1ED50B9E"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6E2B6916"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F2F2F2"/>
          </w:tcPr>
          <w:p w14:paraId="126B7625"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F2F2F2"/>
          </w:tcPr>
          <w:p w14:paraId="3FA01460"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5DC2AC7C" w14:textId="77777777" w:rsidTr="00562B7D">
        <w:trPr>
          <w:cantSplit/>
          <w:trHeight w:val="20"/>
        </w:trPr>
        <w:tc>
          <w:tcPr>
            <w:tcW w:w="706" w:type="dxa"/>
            <w:shd w:val="clear" w:color="auto" w:fill="auto"/>
            <w:vAlign w:val="center"/>
          </w:tcPr>
          <w:p w14:paraId="0EDE98DA" w14:textId="24A5590E"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19</w:t>
            </w:r>
            <w:r w:rsidR="00B865F0">
              <w:rPr>
                <w:rFonts w:cs="Calibri"/>
                <w:szCs w:val="22"/>
                <w:lang w:val="en-GB"/>
              </w:rPr>
              <w:t>1</w:t>
            </w:r>
          </w:p>
        </w:tc>
        <w:tc>
          <w:tcPr>
            <w:tcW w:w="6973" w:type="dxa"/>
            <w:shd w:val="clear" w:color="auto" w:fill="auto"/>
            <w:vAlign w:val="center"/>
          </w:tcPr>
          <w:p w14:paraId="0C9AAD27"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 TMF operating staff trained in accident response procedures?</w:t>
            </w:r>
          </w:p>
        </w:tc>
        <w:tc>
          <w:tcPr>
            <w:tcW w:w="1378" w:type="dxa"/>
            <w:shd w:val="clear" w:color="auto" w:fill="auto"/>
          </w:tcPr>
          <w:p w14:paraId="24F16F5C"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auto"/>
          </w:tcPr>
          <w:p w14:paraId="5D49ED1E"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781A89C9"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2D24E7D2"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auto"/>
          </w:tcPr>
          <w:p w14:paraId="7BDE2A3E"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auto"/>
          </w:tcPr>
          <w:p w14:paraId="15078D41"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0C80707E" w14:textId="77777777" w:rsidTr="00562B7D">
        <w:trPr>
          <w:cantSplit/>
          <w:trHeight w:val="20"/>
        </w:trPr>
        <w:tc>
          <w:tcPr>
            <w:tcW w:w="706" w:type="dxa"/>
            <w:shd w:val="clear" w:color="auto" w:fill="F2F2F2"/>
            <w:vAlign w:val="center"/>
          </w:tcPr>
          <w:p w14:paraId="106001E4" w14:textId="1AC78188" w:rsidR="004F0499" w:rsidRPr="00EC1588" w:rsidRDefault="00B865F0" w:rsidP="00CF3E64">
            <w:pPr>
              <w:pStyle w:val="Tabellentext"/>
              <w:spacing w:beforeLines="20" w:before="48" w:afterLines="20" w:after="48"/>
              <w:rPr>
                <w:rFonts w:cs="Calibri"/>
                <w:szCs w:val="22"/>
                <w:lang w:val="en-GB"/>
              </w:rPr>
            </w:pPr>
            <w:r>
              <w:rPr>
                <w:rFonts w:cs="Calibri"/>
                <w:szCs w:val="22"/>
                <w:lang w:val="en-GB"/>
              </w:rPr>
              <w:t>192</w:t>
            </w:r>
          </w:p>
        </w:tc>
        <w:tc>
          <w:tcPr>
            <w:tcW w:w="6973" w:type="dxa"/>
            <w:shd w:val="clear" w:color="auto" w:fill="F2F2F2"/>
            <w:vAlign w:val="center"/>
          </w:tcPr>
          <w:p w14:paraId="4E35506F"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 local population engaged in emergency response training?</w:t>
            </w:r>
          </w:p>
        </w:tc>
        <w:tc>
          <w:tcPr>
            <w:tcW w:w="1378" w:type="dxa"/>
            <w:shd w:val="clear" w:color="auto" w:fill="F2F2F2"/>
          </w:tcPr>
          <w:p w14:paraId="6E5B8C89"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F2F2F2"/>
          </w:tcPr>
          <w:p w14:paraId="492B5848"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1EE6AD62"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1296394F"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F2F2F2"/>
          </w:tcPr>
          <w:p w14:paraId="282141B9"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F2F2F2"/>
          </w:tcPr>
          <w:p w14:paraId="1EE32EA0"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60BDC8A4" w14:textId="77777777" w:rsidTr="00562B7D">
        <w:trPr>
          <w:cantSplit/>
          <w:trHeight w:val="20"/>
        </w:trPr>
        <w:tc>
          <w:tcPr>
            <w:tcW w:w="706" w:type="dxa"/>
            <w:shd w:val="clear" w:color="auto" w:fill="auto"/>
            <w:vAlign w:val="center"/>
          </w:tcPr>
          <w:p w14:paraId="36684660" w14:textId="23BFD033" w:rsidR="004F0499" w:rsidRPr="00EC1588" w:rsidRDefault="00B865F0" w:rsidP="00193011">
            <w:pPr>
              <w:pStyle w:val="Tabellentext"/>
              <w:rPr>
                <w:rFonts w:cs="Calibri"/>
                <w:szCs w:val="22"/>
                <w:lang w:val="en-GB"/>
              </w:rPr>
            </w:pPr>
            <w:r>
              <w:rPr>
                <w:rFonts w:cs="Calibri"/>
                <w:szCs w:val="22"/>
                <w:lang w:val="en-GB"/>
              </w:rPr>
              <w:lastRenderedPageBreak/>
              <w:t>193</w:t>
            </w:r>
          </w:p>
        </w:tc>
        <w:tc>
          <w:tcPr>
            <w:tcW w:w="6973" w:type="dxa"/>
            <w:shd w:val="clear" w:color="auto" w:fill="auto"/>
            <w:vAlign w:val="center"/>
          </w:tcPr>
          <w:p w14:paraId="596097FB"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Does the staff training program provide a common level of understanding for all relevant personnel?</w:t>
            </w:r>
          </w:p>
        </w:tc>
        <w:tc>
          <w:tcPr>
            <w:tcW w:w="1378" w:type="dxa"/>
            <w:shd w:val="clear" w:color="auto" w:fill="auto"/>
          </w:tcPr>
          <w:p w14:paraId="69B3607B"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821" w:type="dxa"/>
            <w:shd w:val="clear" w:color="auto" w:fill="auto"/>
          </w:tcPr>
          <w:p w14:paraId="218948E5"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auto"/>
          </w:tcPr>
          <w:p w14:paraId="2ABE367C"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auto"/>
          </w:tcPr>
          <w:p w14:paraId="5E3CFCDA"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726" w:type="dxa"/>
            <w:shd w:val="clear" w:color="auto" w:fill="auto"/>
          </w:tcPr>
          <w:p w14:paraId="64BD0DCF"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3035" w:type="dxa"/>
            <w:shd w:val="clear" w:color="auto" w:fill="auto"/>
          </w:tcPr>
          <w:p w14:paraId="43C7BD81"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r>
      <w:tr w:rsidR="004F0499" w:rsidRPr="00EC1588" w14:paraId="5125A92E" w14:textId="77777777" w:rsidTr="00562B7D">
        <w:trPr>
          <w:cantSplit/>
          <w:trHeight w:val="20"/>
        </w:trPr>
        <w:tc>
          <w:tcPr>
            <w:tcW w:w="15451" w:type="dxa"/>
            <w:gridSpan w:val="8"/>
            <w:shd w:val="clear" w:color="auto" w:fill="F2F2F2"/>
            <w:vAlign w:val="center"/>
          </w:tcPr>
          <w:p w14:paraId="6BC7200E"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EMERGENCY PLANNING</w:t>
            </w:r>
          </w:p>
        </w:tc>
      </w:tr>
      <w:tr w:rsidR="004F0499" w:rsidRPr="00EC1588" w14:paraId="7951BB7B" w14:textId="77777777" w:rsidTr="00562B7D">
        <w:trPr>
          <w:cantSplit/>
          <w:trHeight w:val="20"/>
        </w:trPr>
        <w:tc>
          <w:tcPr>
            <w:tcW w:w="15451" w:type="dxa"/>
            <w:gridSpan w:val="8"/>
            <w:shd w:val="clear" w:color="auto" w:fill="auto"/>
            <w:vAlign w:val="center"/>
          </w:tcPr>
          <w:p w14:paraId="2CD8195C"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General principles</w:t>
            </w:r>
          </w:p>
        </w:tc>
      </w:tr>
      <w:tr w:rsidR="004F0499" w:rsidRPr="0050371E" w14:paraId="49891AC2" w14:textId="77777777" w:rsidTr="00562B7D">
        <w:trPr>
          <w:cantSplit/>
          <w:trHeight w:val="20"/>
        </w:trPr>
        <w:tc>
          <w:tcPr>
            <w:tcW w:w="706" w:type="dxa"/>
            <w:shd w:val="clear" w:color="auto" w:fill="F2F2F2"/>
            <w:vAlign w:val="center"/>
          </w:tcPr>
          <w:p w14:paraId="4F924E73" w14:textId="5609F042" w:rsidR="004F0499" w:rsidRPr="00EC1588" w:rsidRDefault="004F0499" w:rsidP="00B865F0">
            <w:pPr>
              <w:pStyle w:val="Tabellentext"/>
              <w:rPr>
                <w:rFonts w:cs="Calibri"/>
                <w:szCs w:val="22"/>
                <w:lang w:val="en-GB"/>
              </w:rPr>
            </w:pPr>
            <w:r w:rsidRPr="00EC1588">
              <w:rPr>
                <w:rFonts w:cs="Calibri"/>
                <w:szCs w:val="22"/>
                <w:lang w:val="en-GB"/>
              </w:rPr>
              <w:t>19</w:t>
            </w:r>
            <w:r w:rsidR="00B865F0">
              <w:rPr>
                <w:rFonts w:cs="Calibri"/>
                <w:szCs w:val="22"/>
                <w:lang w:val="en-GB"/>
              </w:rPr>
              <w:t>4</w:t>
            </w:r>
          </w:p>
        </w:tc>
        <w:tc>
          <w:tcPr>
            <w:tcW w:w="6973" w:type="dxa"/>
            <w:shd w:val="clear" w:color="auto" w:fill="F2F2F2"/>
            <w:vAlign w:val="center"/>
          </w:tcPr>
          <w:p w14:paraId="3AD879DA" w14:textId="77777777" w:rsidR="004F0499" w:rsidRPr="00EC1588" w:rsidRDefault="004F0499" w:rsidP="00156F58">
            <w:pPr>
              <w:pStyle w:val="Tabellentext"/>
              <w:rPr>
                <w:rFonts w:cs="Calibri"/>
                <w:szCs w:val="22"/>
                <w:lang w:val="en-GB"/>
              </w:rPr>
            </w:pPr>
            <w:r w:rsidRPr="00EC1588">
              <w:rPr>
                <w:rFonts w:cs="Calibri"/>
                <w:szCs w:val="22"/>
                <w:lang w:val="en-GB"/>
              </w:rPr>
              <w:t>Is a Major Accident Prevention Policy and Safety Management System d</w:t>
            </w:r>
            <w:r w:rsidRPr="00EC1588">
              <w:rPr>
                <w:rFonts w:cs="Calibri"/>
                <w:szCs w:val="22"/>
                <w:lang w:val="en-GB"/>
              </w:rPr>
              <w:t>e</w:t>
            </w:r>
            <w:r w:rsidRPr="00EC1588">
              <w:rPr>
                <w:rFonts w:cs="Calibri"/>
                <w:szCs w:val="22"/>
                <w:lang w:val="en-GB"/>
              </w:rPr>
              <w:t>veloped and documented for the TMF?</w:t>
            </w:r>
          </w:p>
        </w:tc>
        <w:tc>
          <w:tcPr>
            <w:tcW w:w="1378" w:type="dxa"/>
            <w:shd w:val="clear" w:color="auto" w:fill="F2F2F2"/>
          </w:tcPr>
          <w:p w14:paraId="1DC7858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0A59492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1E584C3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3C7094C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4609468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6CE2880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44924291" w14:textId="77777777" w:rsidTr="00562B7D">
        <w:trPr>
          <w:cantSplit/>
          <w:trHeight w:val="20"/>
        </w:trPr>
        <w:tc>
          <w:tcPr>
            <w:tcW w:w="706" w:type="dxa"/>
            <w:shd w:val="clear" w:color="auto" w:fill="auto"/>
            <w:vAlign w:val="center"/>
          </w:tcPr>
          <w:p w14:paraId="2BD45088" w14:textId="45CDC45B" w:rsidR="004F0499" w:rsidRPr="00EC1588" w:rsidRDefault="004F0499" w:rsidP="00B865F0">
            <w:pPr>
              <w:pStyle w:val="Tabellentext"/>
              <w:rPr>
                <w:rFonts w:cs="Calibri"/>
                <w:szCs w:val="22"/>
                <w:lang w:val="en-GB"/>
              </w:rPr>
            </w:pPr>
            <w:r w:rsidRPr="00EC1588">
              <w:rPr>
                <w:rFonts w:cs="Calibri"/>
                <w:szCs w:val="22"/>
                <w:lang w:val="en-GB"/>
              </w:rPr>
              <w:t>19</w:t>
            </w:r>
            <w:r w:rsidR="00B865F0">
              <w:rPr>
                <w:rFonts w:cs="Calibri"/>
                <w:szCs w:val="22"/>
                <w:lang w:val="en-GB"/>
              </w:rPr>
              <w:t>5</w:t>
            </w:r>
          </w:p>
        </w:tc>
        <w:tc>
          <w:tcPr>
            <w:tcW w:w="6973" w:type="dxa"/>
            <w:shd w:val="clear" w:color="auto" w:fill="auto"/>
            <w:vAlign w:val="center"/>
          </w:tcPr>
          <w:p w14:paraId="0B2232E6" w14:textId="77777777" w:rsidR="004F0499" w:rsidRPr="00EC1588" w:rsidRDefault="004F0499" w:rsidP="00156F58">
            <w:pPr>
              <w:pStyle w:val="Tabellentext"/>
              <w:rPr>
                <w:rFonts w:cs="Calibri"/>
                <w:szCs w:val="22"/>
                <w:lang w:val="en-GB"/>
              </w:rPr>
            </w:pPr>
            <w:r w:rsidRPr="00EC1588">
              <w:rPr>
                <w:rFonts w:cs="Calibri"/>
                <w:szCs w:val="22"/>
                <w:lang w:val="en-GB"/>
              </w:rPr>
              <w:t>Were emergency plans prepared before issuing the license for TMF co</w:t>
            </w:r>
            <w:r w:rsidRPr="00EC1588">
              <w:rPr>
                <w:rFonts w:cs="Calibri"/>
                <w:szCs w:val="22"/>
                <w:lang w:val="en-GB"/>
              </w:rPr>
              <w:t>n</w:t>
            </w:r>
            <w:r w:rsidRPr="00EC1588">
              <w:rPr>
                <w:rFonts w:cs="Calibri"/>
                <w:szCs w:val="22"/>
                <w:lang w:val="en-GB"/>
              </w:rPr>
              <w:t>struction and operation?</w:t>
            </w:r>
          </w:p>
        </w:tc>
        <w:tc>
          <w:tcPr>
            <w:tcW w:w="1378" w:type="dxa"/>
            <w:shd w:val="clear" w:color="auto" w:fill="auto"/>
          </w:tcPr>
          <w:p w14:paraId="3A074B9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44EBB5E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21AD19E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08C8AB3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155CF1B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29B29F3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083FAE8E" w14:textId="77777777" w:rsidTr="00562B7D">
        <w:trPr>
          <w:cantSplit/>
          <w:trHeight w:val="20"/>
        </w:trPr>
        <w:tc>
          <w:tcPr>
            <w:tcW w:w="706" w:type="dxa"/>
            <w:shd w:val="clear" w:color="auto" w:fill="F2F2F2"/>
            <w:vAlign w:val="center"/>
          </w:tcPr>
          <w:p w14:paraId="3A1082C0" w14:textId="58F75C84" w:rsidR="004F0499" w:rsidRPr="00EC1588" w:rsidRDefault="004F0499" w:rsidP="00B865F0">
            <w:pPr>
              <w:pStyle w:val="Tabellentext"/>
              <w:rPr>
                <w:rFonts w:cs="Calibri"/>
                <w:szCs w:val="22"/>
                <w:lang w:val="en-GB"/>
              </w:rPr>
            </w:pPr>
            <w:r w:rsidRPr="00EC1588">
              <w:rPr>
                <w:rFonts w:cs="Calibri"/>
                <w:szCs w:val="22"/>
                <w:lang w:val="en-GB"/>
              </w:rPr>
              <w:t>19</w:t>
            </w:r>
            <w:r w:rsidR="00B865F0">
              <w:rPr>
                <w:rFonts w:cs="Calibri"/>
                <w:szCs w:val="22"/>
                <w:lang w:val="en-GB"/>
              </w:rPr>
              <w:t>6</w:t>
            </w:r>
          </w:p>
        </w:tc>
        <w:tc>
          <w:tcPr>
            <w:tcW w:w="6973" w:type="dxa"/>
            <w:shd w:val="clear" w:color="auto" w:fill="F2F2F2"/>
            <w:vAlign w:val="center"/>
          </w:tcPr>
          <w:p w14:paraId="2674E3EE" w14:textId="77777777" w:rsidR="004F0499" w:rsidRPr="00EC1588" w:rsidRDefault="004F0499" w:rsidP="00156F58">
            <w:pPr>
              <w:pStyle w:val="Tabellentext"/>
              <w:rPr>
                <w:rFonts w:cs="Calibri"/>
                <w:szCs w:val="22"/>
                <w:lang w:val="en-GB"/>
              </w:rPr>
            </w:pPr>
            <w:r w:rsidRPr="00EC1588">
              <w:rPr>
                <w:rFonts w:cs="Calibri"/>
                <w:szCs w:val="22"/>
                <w:lang w:val="en-GB"/>
              </w:rPr>
              <w:t>Is an emergency plan developed and documented for all phases of the TMF life cycle?</w:t>
            </w:r>
          </w:p>
        </w:tc>
        <w:tc>
          <w:tcPr>
            <w:tcW w:w="1378" w:type="dxa"/>
            <w:shd w:val="clear" w:color="auto" w:fill="F2F2F2"/>
          </w:tcPr>
          <w:p w14:paraId="6D58F5A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08D5F45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130BAF9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425CACC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785CC4C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19F5DD8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C6753A4" w14:textId="77777777" w:rsidTr="00562B7D">
        <w:trPr>
          <w:cantSplit/>
          <w:trHeight w:val="20"/>
        </w:trPr>
        <w:tc>
          <w:tcPr>
            <w:tcW w:w="706" w:type="dxa"/>
            <w:shd w:val="clear" w:color="auto" w:fill="auto"/>
            <w:vAlign w:val="center"/>
          </w:tcPr>
          <w:p w14:paraId="0E182766" w14:textId="0E65A39A" w:rsidR="004F0499" w:rsidRPr="00EC1588" w:rsidRDefault="00B865F0" w:rsidP="00B865F0">
            <w:pPr>
              <w:pStyle w:val="Tabellentext"/>
              <w:rPr>
                <w:rFonts w:cs="Calibri"/>
                <w:szCs w:val="22"/>
                <w:lang w:val="en-GB"/>
              </w:rPr>
            </w:pPr>
            <w:r>
              <w:rPr>
                <w:rFonts w:cs="Calibri"/>
                <w:szCs w:val="22"/>
                <w:lang w:val="en-GB"/>
              </w:rPr>
              <w:t>197</w:t>
            </w:r>
          </w:p>
        </w:tc>
        <w:tc>
          <w:tcPr>
            <w:tcW w:w="6973" w:type="dxa"/>
            <w:shd w:val="clear" w:color="auto" w:fill="auto"/>
            <w:vAlign w:val="center"/>
          </w:tcPr>
          <w:p w14:paraId="4FAC352B"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Are there procedures developed and documented for validation, review and acceptance of emergency plans before the start-up of TMF operation?</w:t>
            </w:r>
          </w:p>
        </w:tc>
        <w:tc>
          <w:tcPr>
            <w:tcW w:w="1378" w:type="dxa"/>
            <w:shd w:val="clear" w:color="auto" w:fill="auto"/>
          </w:tcPr>
          <w:p w14:paraId="1C80868B"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821" w:type="dxa"/>
            <w:shd w:val="clear" w:color="auto" w:fill="auto"/>
          </w:tcPr>
          <w:p w14:paraId="09B646C2"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auto"/>
          </w:tcPr>
          <w:p w14:paraId="30C54629"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auto"/>
          </w:tcPr>
          <w:p w14:paraId="1B2169E4"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726" w:type="dxa"/>
            <w:shd w:val="clear" w:color="auto" w:fill="auto"/>
          </w:tcPr>
          <w:p w14:paraId="6BE7FEE1"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3035" w:type="dxa"/>
            <w:shd w:val="clear" w:color="auto" w:fill="auto"/>
          </w:tcPr>
          <w:p w14:paraId="3E2A00A3"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r>
      <w:tr w:rsidR="004F0499" w:rsidRPr="0050371E" w14:paraId="717A4A1D" w14:textId="77777777" w:rsidTr="00562B7D">
        <w:trPr>
          <w:cantSplit/>
          <w:trHeight w:val="20"/>
        </w:trPr>
        <w:tc>
          <w:tcPr>
            <w:tcW w:w="706" w:type="dxa"/>
            <w:shd w:val="clear" w:color="auto" w:fill="F2F2F2"/>
            <w:vAlign w:val="center"/>
          </w:tcPr>
          <w:p w14:paraId="5300A008" w14:textId="6A4223D1" w:rsidR="004F0499" w:rsidRPr="00EC1588" w:rsidRDefault="004F0499" w:rsidP="00B865F0">
            <w:pPr>
              <w:pStyle w:val="Tabellentext"/>
              <w:rPr>
                <w:rFonts w:cs="Calibri"/>
                <w:szCs w:val="22"/>
                <w:lang w:val="en-GB"/>
              </w:rPr>
            </w:pPr>
            <w:r w:rsidRPr="00EC1588">
              <w:rPr>
                <w:rFonts w:cs="Calibri"/>
                <w:szCs w:val="22"/>
                <w:lang w:val="en-GB"/>
              </w:rPr>
              <w:t>1</w:t>
            </w:r>
            <w:r w:rsidR="00B865F0">
              <w:rPr>
                <w:rFonts w:cs="Calibri"/>
                <w:szCs w:val="22"/>
                <w:lang w:val="en-GB"/>
              </w:rPr>
              <w:t>98</w:t>
            </w:r>
          </w:p>
        </w:tc>
        <w:tc>
          <w:tcPr>
            <w:tcW w:w="6973" w:type="dxa"/>
            <w:shd w:val="clear" w:color="auto" w:fill="F2F2F2"/>
            <w:vAlign w:val="center"/>
          </w:tcPr>
          <w:p w14:paraId="5A082AA5" w14:textId="77777777" w:rsidR="004F0499" w:rsidRPr="00EC1588" w:rsidRDefault="004F0499" w:rsidP="00156F58">
            <w:pPr>
              <w:pStyle w:val="Tabellentext"/>
              <w:rPr>
                <w:rFonts w:cs="Calibri"/>
                <w:szCs w:val="22"/>
                <w:lang w:val="en-GB"/>
              </w:rPr>
            </w:pPr>
            <w:r w:rsidRPr="00EC1588">
              <w:rPr>
                <w:rFonts w:cs="Calibri"/>
                <w:szCs w:val="22"/>
                <w:lang w:val="en-GB"/>
              </w:rPr>
              <w:t>Are there procedures developed and documented for validation, review and acceptance of emergency plans if accidents or emergency situations appear at the TMF or similar facilities?</w:t>
            </w:r>
          </w:p>
        </w:tc>
        <w:tc>
          <w:tcPr>
            <w:tcW w:w="1378" w:type="dxa"/>
            <w:shd w:val="clear" w:color="auto" w:fill="F2F2F2"/>
          </w:tcPr>
          <w:p w14:paraId="0658F0AF" w14:textId="77777777" w:rsidR="004F0499" w:rsidRPr="00EC1588" w:rsidRDefault="004F0499" w:rsidP="00156F58">
            <w:pPr>
              <w:pStyle w:val="afff2"/>
              <w:rPr>
                <w:rFonts w:ascii="Calibri" w:hAnsi="Calibri" w:cs="Calibri"/>
                <w:sz w:val="22"/>
                <w:lang w:val="en-GB"/>
              </w:rPr>
            </w:pPr>
          </w:p>
        </w:tc>
        <w:tc>
          <w:tcPr>
            <w:tcW w:w="821" w:type="dxa"/>
            <w:shd w:val="clear" w:color="auto" w:fill="F2F2F2"/>
          </w:tcPr>
          <w:p w14:paraId="1D161CE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745F8DA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10CA214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356C548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17F3727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2B0AE98A" w14:textId="77777777" w:rsidTr="00562B7D">
        <w:trPr>
          <w:cantSplit/>
          <w:trHeight w:val="20"/>
        </w:trPr>
        <w:tc>
          <w:tcPr>
            <w:tcW w:w="706" w:type="dxa"/>
            <w:shd w:val="clear" w:color="auto" w:fill="auto"/>
            <w:vAlign w:val="center"/>
          </w:tcPr>
          <w:p w14:paraId="7B7A3E68" w14:textId="40D58647" w:rsidR="004F0499" w:rsidRPr="00EC1588" w:rsidRDefault="00B865F0" w:rsidP="00156F58">
            <w:pPr>
              <w:pStyle w:val="Tabellentext"/>
              <w:rPr>
                <w:rFonts w:cs="Calibri"/>
                <w:szCs w:val="22"/>
                <w:lang w:val="en-GB"/>
              </w:rPr>
            </w:pPr>
            <w:r>
              <w:rPr>
                <w:rFonts w:cs="Calibri"/>
                <w:szCs w:val="22"/>
                <w:lang w:val="en-GB"/>
              </w:rPr>
              <w:t>199</w:t>
            </w:r>
          </w:p>
        </w:tc>
        <w:tc>
          <w:tcPr>
            <w:tcW w:w="6973" w:type="dxa"/>
            <w:shd w:val="clear" w:color="auto" w:fill="auto"/>
            <w:vAlign w:val="center"/>
          </w:tcPr>
          <w:p w14:paraId="1BB90FFF" w14:textId="77777777" w:rsidR="004F0499" w:rsidRPr="00EC1588" w:rsidRDefault="004F0499" w:rsidP="00156F58">
            <w:pPr>
              <w:pStyle w:val="Tabellentext"/>
              <w:rPr>
                <w:rFonts w:cs="Calibri"/>
                <w:szCs w:val="22"/>
                <w:lang w:val="en-GB"/>
              </w:rPr>
            </w:pPr>
            <w:r w:rsidRPr="00EC1588">
              <w:rPr>
                <w:rFonts w:cs="Calibri"/>
                <w:szCs w:val="22"/>
                <w:lang w:val="en-GB"/>
              </w:rPr>
              <w:t>Are there procedures developed and documented for validation, review and acceptance of emergency plans in case of substitution of rescue se</w:t>
            </w:r>
            <w:r w:rsidRPr="00EC1588">
              <w:rPr>
                <w:rFonts w:cs="Calibri"/>
                <w:szCs w:val="22"/>
                <w:lang w:val="en-GB"/>
              </w:rPr>
              <w:t>r</w:t>
            </w:r>
            <w:r w:rsidRPr="00EC1588">
              <w:rPr>
                <w:rFonts w:cs="Calibri"/>
                <w:szCs w:val="22"/>
                <w:lang w:val="en-GB"/>
              </w:rPr>
              <w:t>vices or their management staff?</w:t>
            </w:r>
          </w:p>
        </w:tc>
        <w:tc>
          <w:tcPr>
            <w:tcW w:w="1378" w:type="dxa"/>
            <w:shd w:val="clear" w:color="auto" w:fill="auto"/>
          </w:tcPr>
          <w:p w14:paraId="25A778F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24D9431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DEFF0F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8FC409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4046F3A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7CFDAE0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23CC3400" w14:textId="77777777" w:rsidTr="00562B7D">
        <w:trPr>
          <w:cantSplit/>
          <w:trHeight w:val="20"/>
        </w:trPr>
        <w:tc>
          <w:tcPr>
            <w:tcW w:w="706" w:type="dxa"/>
            <w:shd w:val="clear" w:color="auto" w:fill="F2F2F2"/>
            <w:vAlign w:val="center"/>
          </w:tcPr>
          <w:p w14:paraId="5CAE0B41" w14:textId="73E6E1FF" w:rsidR="004F0499" w:rsidRPr="00EC1588" w:rsidRDefault="004F0499" w:rsidP="00B865F0">
            <w:pPr>
              <w:pStyle w:val="Tabellentext"/>
              <w:rPr>
                <w:rFonts w:cs="Calibri"/>
                <w:szCs w:val="22"/>
                <w:lang w:val="en-GB"/>
              </w:rPr>
            </w:pPr>
            <w:r w:rsidRPr="00EC1588">
              <w:rPr>
                <w:rFonts w:cs="Calibri"/>
                <w:szCs w:val="22"/>
                <w:lang w:val="en-GB"/>
              </w:rPr>
              <w:t>20</w:t>
            </w:r>
            <w:r w:rsidR="00B865F0">
              <w:rPr>
                <w:rFonts w:cs="Calibri"/>
                <w:szCs w:val="22"/>
                <w:lang w:val="en-GB"/>
              </w:rPr>
              <w:t>0</w:t>
            </w:r>
          </w:p>
        </w:tc>
        <w:tc>
          <w:tcPr>
            <w:tcW w:w="6973" w:type="dxa"/>
            <w:shd w:val="clear" w:color="auto" w:fill="F2F2F2"/>
            <w:vAlign w:val="center"/>
          </w:tcPr>
          <w:p w14:paraId="1BF29854" w14:textId="77777777" w:rsidR="004F0499" w:rsidRPr="00EC1588" w:rsidRDefault="004F0499" w:rsidP="00156F58">
            <w:pPr>
              <w:pStyle w:val="Tabellentext"/>
              <w:rPr>
                <w:rFonts w:cs="Calibri"/>
                <w:szCs w:val="22"/>
                <w:lang w:val="en-GB"/>
              </w:rPr>
            </w:pPr>
            <w:r w:rsidRPr="00EC1588">
              <w:rPr>
                <w:rFonts w:cs="Calibri"/>
                <w:szCs w:val="22"/>
                <w:lang w:val="en-GB"/>
              </w:rPr>
              <w:t>Are there procedures developed and documented for validation, review and acceptance of emergency plans in case of new technical knowledge arising or new risks being revealed?</w:t>
            </w:r>
          </w:p>
        </w:tc>
        <w:tc>
          <w:tcPr>
            <w:tcW w:w="1378" w:type="dxa"/>
            <w:shd w:val="clear" w:color="auto" w:fill="F2F2F2"/>
          </w:tcPr>
          <w:p w14:paraId="44CA8E9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29CCA93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2B84A0F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1A1ED7A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2C42F70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200CBD7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30A69361" w14:textId="77777777" w:rsidTr="00562B7D">
        <w:trPr>
          <w:cantSplit/>
          <w:trHeight w:val="20"/>
        </w:trPr>
        <w:tc>
          <w:tcPr>
            <w:tcW w:w="706" w:type="dxa"/>
            <w:shd w:val="clear" w:color="auto" w:fill="auto"/>
            <w:vAlign w:val="center"/>
          </w:tcPr>
          <w:p w14:paraId="6BF3B452" w14:textId="68664557" w:rsidR="004F0499" w:rsidRPr="00EC1588" w:rsidRDefault="004F0499" w:rsidP="00B865F0">
            <w:pPr>
              <w:pStyle w:val="Tabellentext"/>
              <w:rPr>
                <w:rFonts w:cs="Calibri"/>
                <w:szCs w:val="22"/>
                <w:lang w:val="en-GB"/>
              </w:rPr>
            </w:pPr>
            <w:r w:rsidRPr="00EC1588">
              <w:rPr>
                <w:rFonts w:cs="Calibri"/>
                <w:szCs w:val="22"/>
                <w:lang w:val="en-GB"/>
              </w:rPr>
              <w:t>20</w:t>
            </w:r>
            <w:r w:rsidR="00B865F0">
              <w:rPr>
                <w:rFonts w:cs="Calibri"/>
                <w:szCs w:val="22"/>
                <w:lang w:val="en-GB"/>
              </w:rPr>
              <w:t>1</w:t>
            </w:r>
          </w:p>
        </w:tc>
        <w:tc>
          <w:tcPr>
            <w:tcW w:w="6973" w:type="dxa"/>
            <w:shd w:val="clear" w:color="auto" w:fill="auto"/>
            <w:vAlign w:val="center"/>
          </w:tcPr>
          <w:p w14:paraId="7F59A333" w14:textId="77777777" w:rsidR="004F0499" w:rsidRPr="00EC1588" w:rsidRDefault="004F0499" w:rsidP="00156F58">
            <w:pPr>
              <w:pStyle w:val="Tabellentext"/>
              <w:rPr>
                <w:rFonts w:cs="Calibri"/>
                <w:szCs w:val="22"/>
                <w:lang w:val="en-GB"/>
              </w:rPr>
            </w:pPr>
            <w:r w:rsidRPr="00EC1588">
              <w:rPr>
                <w:rFonts w:cs="Calibri"/>
                <w:szCs w:val="22"/>
                <w:lang w:val="en-GB"/>
              </w:rPr>
              <w:t>Are there procedures developed and documented validation, review and acceptance of emergency plans in case of events beyond design limits, which are caused by natural or human-induced reasons?</w:t>
            </w:r>
          </w:p>
        </w:tc>
        <w:tc>
          <w:tcPr>
            <w:tcW w:w="1378" w:type="dxa"/>
            <w:shd w:val="clear" w:color="auto" w:fill="auto"/>
          </w:tcPr>
          <w:p w14:paraId="2CD6CDA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479BFEF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46923E2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7366220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3034163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59446A1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DC4AE93" w14:textId="77777777" w:rsidTr="00562B7D">
        <w:trPr>
          <w:cantSplit/>
          <w:trHeight w:val="20"/>
        </w:trPr>
        <w:tc>
          <w:tcPr>
            <w:tcW w:w="706" w:type="dxa"/>
            <w:shd w:val="clear" w:color="auto" w:fill="F2F2F2"/>
            <w:vAlign w:val="center"/>
          </w:tcPr>
          <w:p w14:paraId="0170AB5C" w14:textId="76EF8871" w:rsidR="004F0499" w:rsidRPr="00EC1588" w:rsidRDefault="00B865F0" w:rsidP="00156F58">
            <w:pPr>
              <w:pStyle w:val="Tabellentext"/>
              <w:rPr>
                <w:rFonts w:cs="Calibri"/>
                <w:szCs w:val="22"/>
                <w:lang w:val="en-GB"/>
              </w:rPr>
            </w:pPr>
            <w:r>
              <w:rPr>
                <w:rFonts w:cs="Calibri"/>
                <w:szCs w:val="22"/>
                <w:lang w:val="en-GB"/>
              </w:rPr>
              <w:t>202</w:t>
            </w:r>
          </w:p>
        </w:tc>
        <w:tc>
          <w:tcPr>
            <w:tcW w:w="6973" w:type="dxa"/>
            <w:shd w:val="clear" w:color="auto" w:fill="F2F2F2"/>
            <w:vAlign w:val="center"/>
          </w:tcPr>
          <w:p w14:paraId="5A6AA7F6" w14:textId="77777777" w:rsidR="004F0499" w:rsidRPr="00EC1588" w:rsidRDefault="004F0499" w:rsidP="00156F58">
            <w:pPr>
              <w:pStyle w:val="Tabellentext"/>
              <w:rPr>
                <w:rFonts w:cs="Calibri"/>
                <w:szCs w:val="22"/>
                <w:lang w:val="en-GB"/>
              </w:rPr>
            </w:pPr>
            <w:r w:rsidRPr="00EC1588">
              <w:rPr>
                <w:rFonts w:cs="Calibri"/>
                <w:szCs w:val="22"/>
                <w:lang w:val="en-GB"/>
              </w:rPr>
              <w:t>Are there procedures for validation, review and acceptance of emergency plans in case of errors in management procedures being found?</w:t>
            </w:r>
          </w:p>
        </w:tc>
        <w:tc>
          <w:tcPr>
            <w:tcW w:w="1378" w:type="dxa"/>
            <w:shd w:val="clear" w:color="auto" w:fill="F2F2F2"/>
          </w:tcPr>
          <w:p w14:paraId="48BA636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3184665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3F5633F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6913DB2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39CB33E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4392B20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0A9B950B" w14:textId="77777777" w:rsidTr="00562B7D">
        <w:trPr>
          <w:cantSplit/>
          <w:trHeight w:val="20"/>
        </w:trPr>
        <w:tc>
          <w:tcPr>
            <w:tcW w:w="706" w:type="dxa"/>
            <w:shd w:val="clear" w:color="auto" w:fill="auto"/>
            <w:vAlign w:val="center"/>
          </w:tcPr>
          <w:p w14:paraId="2D6A3D28" w14:textId="5245632D" w:rsidR="004F0499" w:rsidRPr="00EC1588" w:rsidRDefault="00B865F0" w:rsidP="00156F58">
            <w:pPr>
              <w:pStyle w:val="Tabellentext"/>
              <w:rPr>
                <w:rFonts w:cs="Calibri"/>
                <w:szCs w:val="22"/>
                <w:lang w:val="en-GB"/>
              </w:rPr>
            </w:pPr>
            <w:r>
              <w:rPr>
                <w:rFonts w:cs="Calibri"/>
                <w:szCs w:val="22"/>
                <w:lang w:val="en-GB"/>
              </w:rPr>
              <w:lastRenderedPageBreak/>
              <w:t>203</w:t>
            </w:r>
          </w:p>
        </w:tc>
        <w:tc>
          <w:tcPr>
            <w:tcW w:w="6973" w:type="dxa"/>
            <w:shd w:val="clear" w:color="auto" w:fill="auto"/>
            <w:vAlign w:val="center"/>
          </w:tcPr>
          <w:p w14:paraId="5FB8F5D4" w14:textId="77777777" w:rsidR="004F0499" w:rsidRPr="00EC1588" w:rsidRDefault="004F0499" w:rsidP="00156F58">
            <w:pPr>
              <w:pStyle w:val="Tabellentext"/>
              <w:rPr>
                <w:rFonts w:cs="Calibri"/>
                <w:szCs w:val="22"/>
                <w:lang w:val="en-GB"/>
              </w:rPr>
            </w:pPr>
            <w:r w:rsidRPr="00EC1588">
              <w:rPr>
                <w:rFonts w:cs="Calibri"/>
                <w:szCs w:val="22"/>
                <w:lang w:val="en-GB"/>
              </w:rPr>
              <w:t>Are there procedures developed and documented for validation, review and acceptance of emergency plans if hardware is modified (if applicable)?</w:t>
            </w:r>
          </w:p>
        </w:tc>
        <w:tc>
          <w:tcPr>
            <w:tcW w:w="1378" w:type="dxa"/>
            <w:shd w:val="clear" w:color="auto" w:fill="auto"/>
          </w:tcPr>
          <w:p w14:paraId="55BBBF1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1E9F104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57413B3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7C8A176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58B1BE5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35E0C2B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7A6C69B7" w14:textId="77777777" w:rsidTr="00562B7D">
        <w:trPr>
          <w:cantSplit/>
          <w:trHeight w:val="20"/>
        </w:trPr>
        <w:tc>
          <w:tcPr>
            <w:tcW w:w="706" w:type="dxa"/>
            <w:shd w:val="clear" w:color="auto" w:fill="F2F2F2"/>
            <w:vAlign w:val="center"/>
          </w:tcPr>
          <w:p w14:paraId="0DB18C4F" w14:textId="08D500D8" w:rsidR="004F0499" w:rsidRPr="00EC1588" w:rsidRDefault="00B865F0" w:rsidP="00156F58">
            <w:pPr>
              <w:pStyle w:val="Tabellentext"/>
              <w:rPr>
                <w:rFonts w:cs="Calibri"/>
                <w:szCs w:val="22"/>
                <w:lang w:val="en-GB"/>
              </w:rPr>
            </w:pPr>
            <w:r>
              <w:rPr>
                <w:rFonts w:cs="Calibri"/>
                <w:szCs w:val="22"/>
                <w:lang w:val="en-GB"/>
              </w:rPr>
              <w:t>204</w:t>
            </w:r>
          </w:p>
        </w:tc>
        <w:tc>
          <w:tcPr>
            <w:tcW w:w="6973" w:type="dxa"/>
            <w:shd w:val="clear" w:color="auto" w:fill="F2F2F2"/>
            <w:vAlign w:val="center"/>
          </w:tcPr>
          <w:p w14:paraId="6F6066D9" w14:textId="77777777" w:rsidR="004F0499" w:rsidRPr="00EC1588" w:rsidRDefault="004F0499" w:rsidP="00562B7D">
            <w:pPr>
              <w:pStyle w:val="Tabellentext"/>
              <w:ind w:right="-20"/>
              <w:rPr>
                <w:rFonts w:cs="Calibri"/>
                <w:szCs w:val="22"/>
                <w:lang w:val="en-GB"/>
              </w:rPr>
            </w:pPr>
            <w:r w:rsidRPr="00EC1588">
              <w:rPr>
                <w:rFonts w:cs="Calibri"/>
                <w:szCs w:val="22"/>
                <w:lang w:val="en-GB"/>
              </w:rPr>
              <w:t>Are there procedures developed and documented for validation, review and acceptance of emergency plans at regular time intervals, according to the procedure set forth in the emergency plan?</w:t>
            </w:r>
          </w:p>
        </w:tc>
        <w:tc>
          <w:tcPr>
            <w:tcW w:w="1378" w:type="dxa"/>
            <w:shd w:val="clear" w:color="auto" w:fill="F2F2F2"/>
          </w:tcPr>
          <w:p w14:paraId="60567CDB"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821" w:type="dxa"/>
            <w:shd w:val="clear" w:color="auto" w:fill="F2F2F2"/>
          </w:tcPr>
          <w:p w14:paraId="7100B84B"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906" w:type="dxa"/>
            <w:shd w:val="clear" w:color="auto" w:fill="F2F2F2"/>
          </w:tcPr>
          <w:p w14:paraId="43AB142D"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906" w:type="dxa"/>
            <w:shd w:val="clear" w:color="auto" w:fill="F2F2F2"/>
          </w:tcPr>
          <w:p w14:paraId="1531D0CD"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726" w:type="dxa"/>
            <w:shd w:val="clear" w:color="auto" w:fill="F2F2F2"/>
          </w:tcPr>
          <w:p w14:paraId="332402C5"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3035" w:type="dxa"/>
            <w:shd w:val="clear" w:color="auto" w:fill="F2F2F2"/>
          </w:tcPr>
          <w:p w14:paraId="078AFF2F"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r>
      <w:tr w:rsidR="004F0499" w:rsidRPr="0050371E" w14:paraId="2F36F128" w14:textId="77777777" w:rsidTr="00562B7D">
        <w:trPr>
          <w:cantSplit/>
          <w:trHeight w:val="20"/>
        </w:trPr>
        <w:tc>
          <w:tcPr>
            <w:tcW w:w="706" w:type="dxa"/>
            <w:shd w:val="clear" w:color="auto" w:fill="auto"/>
            <w:vAlign w:val="center"/>
          </w:tcPr>
          <w:p w14:paraId="2C2081CD" w14:textId="3D1DE28B" w:rsidR="00B865F0" w:rsidRPr="00EC1588" w:rsidRDefault="00B865F0" w:rsidP="00B865F0">
            <w:pPr>
              <w:pStyle w:val="Tabellentext"/>
              <w:rPr>
                <w:rFonts w:cs="Calibri"/>
                <w:szCs w:val="22"/>
                <w:lang w:val="en-GB"/>
              </w:rPr>
            </w:pPr>
            <w:r>
              <w:rPr>
                <w:rFonts w:cs="Calibri"/>
                <w:szCs w:val="22"/>
                <w:lang w:val="en-GB"/>
              </w:rPr>
              <w:t>205</w:t>
            </w:r>
          </w:p>
        </w:tc>
        <w:tc>
          <w:tcPr>
            <w:tcW w:w="6973" w:type="dxa"/>
            <w:shd w:val="clear" w:color="auto" w:fill="auto"/>
            <w:vAlign w:val="center"/>
          </w:tcPr>
          <w:p w14:paraId="762053BC" w14:textId="77777777" w:rsidR="004F0499" w:rsidRPr="00EC1588" w:rsidRDefault="004F0499" w:rsidP="00156F58">
            <w:pPr>
              <w:pStyle w:val="Tabellentext"/>
              <w:rPr>
                <w:rFonts w:cs="Calibri"/>
                <w:szCs w:val="22"/>
                <w:lang w:val="en-GB"/>
              </w:rPr>
            </w:pPr>
            <w:r w:rsidRPr="00EC1588">
              <w:rPr>
                <w:rFonts w:cs="Calibri"/>
                <w:szCs w:val="22"/>
                <w:lang w:val="en-GB"/>
              </w:rPr>
              <w:t>Is there an abridged or digital version of the emergency plan for easy a</w:t>
            </w:r>
            <w:r w:rsidRPr="00EC1588">
              <w:rPr>
                <w:rFonts w:cs="Calibri"/>
                <w:szCs w:val="22"/>
                <w:lang w:val="en-GB"/>
              </w:rPr>
              <w:t>c</w:t>
            </w:r>
            <w:r w:rsidRPr="00EC1588">
              <w:rPr>
                <w:rFonts w:cs="Calibri"/>
                <w:szCs w:val="22"/>
                <w:lang w:val="en-GB"/>
              </w:rPr>
              <w:t>cess in the event of emergency cases?</w:t>
            </w:r>
          </w:p>
        </w:tc>
        <w:tc>
          <w:tcPr>
            <w:tcW w:w="1378" w:type="dxa"/>
            <w:shd w:val="clear" w:color="auto" w:fill="auto"/>
          </w:tcPr>
          <w:p w14:paraId="51395153" w14:textId="77777777" w:rsidR="004F0499" w:rsidRPr="00EC1588" w:rsidRDefault="004F0499" w:rsidP="00562B7D">
            <w:pPr>
              <w:pStyle w:val="afff2"/>
              <w:spacing w:line="254" w:lineRule="exact"/>
              <w:rPr>
                <w:rFonts w:ascii="Calibri" w:hAnsi="Calibri" w:cs="Calibri"/>
                <w:sz w:val="22"/>
                <w:lang w:val="en-GB"/>
              </w:rPr>
            </w:pPr>
          </w:p>
        </w:tc>
        <w:tc>
          <w:tcPr>
            <w:tcW w:w="821" w:type="dxa"/>
            <w:shd w:val="clear" w:color="auto" w:fill="auto"/>
          </w:tcPr>
          <w:p w14:paraId="1EF1CB1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D085D4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04EF9B0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771A34E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436C5CF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1F6F700F" w14:textId="77777777" w:rsidTr="00562B7D">
        <w:trPr>
          <w:cantSplit/>
          <w:trHeight w:val="20"/>
        </w:trPr>
        <w:tc>
          <w:tcPr>
            <w:tcW w:w="706" w:type="dxa"/>
            <w:shd w:val="clear" w:color="auto" w:fill="F2F2F2"/>
            <w:vAlign w:val="center"/>
          </w:tcPr>
          <w:p w14:paraId="69CE5050" w14:textId="78346A3E" w:rsidR="004F0499" w:rsidRPr="00EC1588" w:rsidRDefault="00B865F0" w:rsidP="00156F58">
            <w:pPr>
              <w:pStyle w:val="Tabellentext"/>
              <w:rPr>
                <w:rFonts w:cs="Calibri"/>
                <w:szCs w:val="22"/>
                <w:lang w:val="en-GB"/>
              </w:rPr>
            </w:pPr>
            <w:r>
              <w:rPr>
                <w:rFonts w:cs="Calibri"/>
                <w:szCs w:val="22"/>
                <w:lang w:val="en-GB"/>
              </w:rPr>
              <w:t>206</w:t>
            </w:r>
          </w:p>
        </w:tc>
        <w:tc>
          <w:tcPr>
            <w:tcW w:w="6973" w:type="dxa"/>
            <w:shd w:val="clear" w:color="auto" w:fill="F2F2F2"/>
            <w:vAlign w:val="center"/>
          </w:tcPr>
          <w:p w14:paraId="2AEC0387" w14:textId="77777777" w:rsidR="004F0499" w:rsidRPr="00EC1588" w:rsidRDefault="005C0D87" w:rsidP="00156F58">
            <w:pPr>
              <w:pStyle w:val="Tabellentext"/>
              <w:rPr>
                <w:rFonts w:cs="Calibri"/>
                <w:szCs w:val="22"/>
                <w:lang w:val="en-GB"/>
              </w:rPr>
            </w:pPr>
            <w:r w:rsidRPr="00EC1588">
              <w:rPr>
                <w:rFonts w:cs="Calibri"/>
                <w:szCs w:val="22"/>
                <w:lang w:val="en-GB"/>
              </w:rPr>
              <w:t>Does the emergency plan evaluate downstream inundation risk due to flood and upstream conditions that might result from land displacements (if applicable)?</w:t>
            </w:r>
          </w:p>
        </w:tc>
        <w:tc>
          <w:tcPr>
            <w:tcW w:w="1378" w:type="dxa"/>
            <w:shd w:val="clear" w:color="auto" w:fill="F2F2F2"/>
          </w:tcPr>
          <w:p w14:paraId="3B500C3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08F0657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0971E39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7134213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77EC331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3B71FFC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76A51175" w14:textId="77777777" w:rsidTr="00562B7D">
        <w:trPr>
          <w:cantSplit/>
          <w:trHeight w:val="20"/>
        </w:trPr>
        <w:tc>
          <w:tcPr>
            <w:tcW w:w="706" w:type="dxa"/>
            <w:shd w:val="clear" w:color="auto" w:fill="auto"/>
            <w:vAlign w:val="center"/>
          </w:tcPr>
          <w:p w14:paraId="112AAA59" w14:textId="6AD4CB3F" w:rsidR="004F0499" w:rsidRPr="00EC1588" w:rsidRDefault="004F0499" w:rsidP="00B865F0">
            <w:pPr>
              <w:pStyle w:val="Tabellentext"/>
              <w:rPr>
                <w:rFonts w:cs="Calibri"/>
                <w:szCs w:val="22"/>
                <w:lang w:val="en-GB"/>
              </w:rPr>
            </w:pPr>
            <w:r w:rsidRPr="00EC1588">
              <w:rPr>
                <w:rFonts w:cs="Calibri"/>
                <w:szCs w:val="22"/>
                <w:lang w:val="en-GB"/>
              </w:rPr>
              <w:t>20</w:t>
            </w:r>
            <w:r w:rsidR="00B865F0">
              <w:rPr>
                <w:rFonts w:cs="Calibri"/>
                <w:szCs w:val="22"/>
                <w:lang w:val="en-GB"/>
              </w:rPr>
              <w:t>7</w:t>
            </w:r>
          </w:p>
        </w:tc>
        <w:tc>
          <w:tcPr>
            <w:tcW w:w="6973" w:type="dxa"/>
            <w:shd w:val="clear" w:color="auto" w:fill="auto"/>
            <w:vAlign w:val="center"/>
          </w:tcPr>
          <w:p w14:paraId="2CD5C2F8" w14:textId="77777777" w:rsidR="004F0499" w:rsidRPr="00EC1588" w:rsidRDefault="004F0499" w:rsidP="00156F58">
            <w:pPr>
              <w:pStyle w:val="Tabellentext"/>
              <w:rPr>
                <w:rFonts w:cs="Calibri"/>
                <w:szCs w:val="22"/>
                <w:lang w:val="en-GB"/>
              </w:rPr>
            </w:pPr>
            <w:r w:rsidRPr="00EC1588">
              <w:rPr>
                <w:rFonts w:cs="Calibri"/>
                <w:szCs w:val="22"/>
                <w:lang w:val="en-GB"/>
              </w:rPr>
              <w:t>Is “domino effect” taken into account related to sequential accidents in a dam cascade (if applicable)?</w:t>
            </w:r>
          </w:p>
        </w:tc>
        <w:tc>
          <w:tcPr>
            <w:tcW w:w="1378" w:type="dxa"/>
            <w:shd w:val="clear" w:color="auto" w:fill="auto"/>
          </w:tcPr>
          <w:p w14:paraId="1FA5652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2725964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6803F6B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7B1CB62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1784D0A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5D468D3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705AB27E" w14:textId="77777777" w:rsidTr="00562B7D">
        <w:trPr>
          <w:cantSplit/>
          <w:trHeight w:val="20"/>
        </w:trPr>
        <w:tc>
          <w:tcPr>
            <w:tcW w:w="706" w:type="dxa"/>
            <w:shd w:val="clear" w:color="auto" w:fill="F2F2F2"/>
            <w:vAlign w:val="center"/>
          </w:tcPr>
          <w:p w14:paraId="359BAD77" w14:textId="03604858" w:rsidR="004F0499" w:rsidRPr="00EC1588" w:rsidRDefault="00B865F0" w:rsidP="00156F58">
            <w:pPr>
              <w:pStyle w:val="Tabellentext"/>
              <w:rPr>
                <w:rFonts w:cs="Calibri"/>
                <w:szCs w:val="22"/>
                <w:lang w:val="en-GB"/>
              </w:rPr>
            </w:pPr>
            <w:r>
              <w:rPr>
                <w:rFonts w:cs="Calibri"/>
                <w:szCs w:val="22"/>
                <w:lang w:val="en-GB"/>
              </w:rPr>
              <w:t>208</w:t>
            </w:r>
          </w:p>
        </w:tc>
        <w:tc>
          <w:tcPr>
            <w:tcW w:w="6973" w:type="dxa"/>
            <w:shd w:val="clear" w:color="auto" w:fill="F2F2F2"/>
            <w:vAlign w:val="center"/>
          </w:tcPr>
          <w:p w14:paraId="305A80BA" w14:textId="77777777" w:rsidR="004F0499" w:rsidRPr="00EC1588" w:rsidRDefault="004F0499" w:rsidP="00156F58">
            <w:pPr>
              <w:pStyle w:val="Tabellentext"/>
              <w:rPr>
                <w:rFonts w:cs="Calibri"/>
                <w:szCs w:val="22"/>
                <w:lang w:val="en-GB"/>
              </w:rPr>
            </w:pPr>
            <w:r w:rsidRPr="00EC1588">
              <w:rPr>
                <w:rFonts w:cs="Calibri"/>
                <w:szCs w:val="22"/>
                <w:lang w:val="en-GB"/>
              </w:rPr>
              <w:t xml:space="preserve">Are conditions assessed, which may appear at slow, rapid and practically instantaneous dam failure? </w:t>
            </w:r>
          </w:p>
        </w:tc>
        <w:tc>
          <w:tcPr>
            <w:tcW w:w="1378" w:type="dxa"/>
            <w:shd w:val="clear" w:color="auto" w:fill="F2F2F2"/>
          </w:tcPr>
          <w:p w14:paraId="1B0938E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4BD823B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3DDF401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38AA313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742F88D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5EA162D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9831599" w14:textId="77777777" w:rsidTr="00562B7D">
        <w:trPr>
          <w:cantSplit/>
          <w:trHeight w:val="20"/>
        </w:trPr>
        <w:tc>
          <w:tcPr>
            <w:tcW w:w="706" w:type="dxa"/>
            <w:shd w:val="clear" w:color="auto" w:fill="auto"/>
            <w:vAlign w:val="center"/>
          </w:tcPr>
          <w:p w14:paraId="627E6F6D" w14:textId="13AF0C5A"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w:t>
            </w:r>
            <w:r w:rsidR="00B865F0">
              <w:rPr>
                <w:rFonts w:cs="Calibri"/>
                <w:szCs w:val="22"/>
                <w:lang w:val="en-GB"/>
              </w:rPr>
              <w:t>09</w:t>
            </w:r>
          </w:p>
        </w:tc>
        <w:tc>
          <w:tcPr>
            <w:tcW w:w="6973" w:type="dxa"/>
            <w:shd w:val="clear" w:color="auto" w:fill="auto"/>
            <w:vAlign w:val="center"/>
          </w:tcPr>
          <w:p w14:paraId="278598EB"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Does the emergency plan contain a scope and aims for emergency cases?</w:t>
            </w:r>
          </w:p>
        </w:tc>
        <w:tc>
          <w:tcPr>
            <w:tcW w:w="1378" w:type="dxa"/>
            <w:shd w:val="clear" w:color="auto" w:fill="auto"/>
          </w:tcPr>
          <w:p w14:paraId="4B482D90"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auto"/>
          </w:tcPr>
          <w:p w14:paraId="2B08BE03"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096E449F"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664B3ED5"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auto"/>
          </w:tcPr>
          <w:p w14:paraId="6FB65E9F"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auto"/>
          </w:tcPr>
          <w:p w14:paraId="4258F385"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7CAB2C17" w14:textId="77777777" w:rsidTr="00562B7D">
        <w:trPr>
          <w:cantSplit/>
          <w:trHeight w:val="20"/>
        </w:trPr>
        <w:tc>
          <w:tcPr>
            <w:tcW w:w="706" w:type="dxa"/>
            <w:shd w:val="clear" w:color="auto" w:fill="F2F2F2"/>
            <w:vAlign w:val="center"/>
          </w:tcPr>
          <w:p w14:paraId="64E07814" w14:textId="7ED7798D" w:rsidR="004F0499" w:rsidRPr="00EC1588" w:rsidRDefault="004F0499" w:rsidP="00B865F0">
            <w:pPr>
              <w:pStyle w:val="Tabellentext"/>
              <w:rPr>
                <w:rFonts w:cs="Calibri"/>
                <w:szCs w:val="22"/>
                <w:lang w:val="en-GB"/>
              </w:rPr>
            </w:pPr>
            <w:r w:rsidRPr="00EC1588">
              <w:rPr>
                <w:rFonts w:cs="Calibri"/>
                <w:szCs w:val="22"/>
                <w:lang w:val="en-GB"/>
              </w:rPr>
              <w:t>21</w:t>
            </w:r>
            <w:r w:rsidR="00B865F0">
              <w:rPr>
                <w:rFonts w:cs="Calibri"/>
                <w:szCs w:val="22"/>
                <w:lang w:val="en-GB"/>
              </w:rPr>
              <w:t>0</w:t>
            </w:r>
          </w:p>
        </w:tc>
        <w:tc>
          <w:tcPr>
            <w:tcW w:w="6973" w:type="dxa"/>
            <w:shd w:val="clear" w:color="auto" w:fill="F2F2F2"/>
            <w:vAlign w:val="center"/>
          </w:tcPr>
          <w:p w14:paraId="126B8DE1" w14:textId="77777777" w:rsidR="004F0499" w:rsidRPr="00EC1588" w:rsidRDefault="004F0499" w:rsidP="00156F58">
            <w:pPr>
              <w:pStyle w:val="Tabellentext"/>
              <w:rPr>
                <w:rFonts w:cs="Calibri"/>
                <w:szCs w:val="22"/>
                <w:lang w:val="en-GB"/>
              </w:rPr>
            </w:pPr>
            <w:r w:rsidRPr="00EC1588">
              <w:rPr>
                <w:rFonts w:cs="Calibri"/>
                <w:szCs w:val="22"/>
                <w:lang w:val="en-GB"/>
              </w:rPr>
              <w:t>Does the emergency plan contain the contact details and responsibilities of each member of the organization for emergency response (chain of r</w:t>
            </w:r>
            <w:r w:rsidRPr="00EC1588">
              <w:rPr>
                <w:rFonts w:cs="Calibri"/>
                <w:szCs w:val="22"/>
                <w:lang w:val="en-GB"/>
              </w:rPr>
              <w:t>e</w:t>
            </w:r>
            <w:r w:rsidRPr="00EC1588">
              <w:rPr>
                <w:rFonts w:cs="Calibri"/>
                <w:szCs w:val="22"/>
                <w:lang w:val="en-GB"/>
              </w:rPr>
              <w:t>sponsibility and authority for actions to be taken)?</w:t>
            </w:r>
          </w:p>
        </w:tc>
        <w:tc>
          <w:tcPr>
            <w:tcW w:w="1378" w:type="dxa"/>
            <w:shd w:val="clear" w:color="auto" w:fill="F2F2F2"/>
          </w:tcPr>
          <w:p w14:paraId="432EB8D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7275201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125CD6F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0EB0907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26A1DB1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2A5E3F3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378DFC4B" w14:textId="77777777" w:rsidTr="00562B7D">
        <w:trPr>
          <w:cantSplit/>
          <w:trHeight w:val="20"/>
        </w:trPr>
        <w:tc>
          <w:tcPr>
            <w:tcW w:w="706" w:type="dxa"/>
            <w:shd w:val="clear" w:color="auto" w:fill="auto"/>
            <w:vAlign w:val="center"/>
          </w:tcPr>
          <w:p w14:paraId="4DC760C5" w14:textId="7BFA2DC0" w:rsidR="004F0499" w:rsidRPr="00EC1588" w:rsidRDefault="004F0499" w:rsidP="00B865F0">
            <w:pPr>
              <w:pStyle w:val="Tabellentext"/>
              <w:rPr>
                <w:rFonts w:cs="Calibri"/>
                <w:szCs w:val="22"/>
                <w:lang w:val="en-GB"/>
              </w:rPr>
            </w:pPr>
            <w:r w:rsidRPr="00EC1588">
              <w:rPr>
                <w:rFonts w:cs="Calibri"/>
                <w:szCs w:val="22"/>
                <w:lang w:val="en-GB"/>
              </w:rPr>
              <w:t>21</w:t>
            </w:r>
            <w:r w:rsidR="00B865F0">
              <w:rPr>
                <w:rFonts w:cs="Calibri"/>
                <w:szCs w:val="22"/>
                <w:lang w:val="en-GB"/>
              </w:rPr>
              <w:t>1</w:t>
            </w:r>
          </w:p>
        </w:tc>
        <w:tc>
          <w:tcPr>
            <w:tcW w:w="6973" w:type="dxa"/>
            <w:shd w:val="clear" w:color="auto" w:fill="auto"/>
            <w:vAlign w:val="center"/>
          </w:tcPr>
          <w:p w14:paraId="74D84D7D" w14:textId="77777777" w:rsidR="004F0499" w:rsidRPr="00EC1588" w:rsidRDefault="004F0499" w:rsidP="00156F58">
            <w:pPr>
              <w:pStyle w:val="Tabellentext"/>
              <w:rPr>
                <w:rFonts w:cs="Calibri"/>
                <w:szCs w:val="22"/>
                <w:lang w:val="en-GB"/>
              </w:rPr>
            </w:pPr>
            <w:r w:rsidRPr="00EC1588">
              <w:rPr>
                <w:rFonts w:cs="Calibri"/>
                <w:szCs w:val="22"/>
                <w:lang w:val="en-GB"/>
              </w:rPr>
              <w:t>Does the emergency plan contain evaluation of emergency scenarios as well as procedures and physical resources to respond them?</w:t>
            </w:r>
          </w:p>
        </w:tc>
        <w:tc>
          <w:tcPr>
            <w:tcW w:w="1378" w:type="dxa"/>
            <w:shd w:val="clear" w:color="auto" w:fill="auto"/>
          </w:tcPr>
          <w:p w14:paraId="2921B22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0CBBE12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1EB85E7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220DE7C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0A80CB1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09FC852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30DD41A8" w14:textId="77777777" w:rsidTr="00562B7D">
        <w:trPr>
          <w:cantSplit/>
          <w:trHeight w:val="20"/>
        </w:trPr>
        <w:tc>
          <w:tcPr>
            <w:tcW w:w="706" w:type="dxa"/>
            <w:shd w:val="clear" w:color="auto" w:fill="F2F2F2"/>
            <w:vAlign w:val="center"/>
          </w:tcPr>
          <w:p w14:paraId="5D14A721" w14:textId="487EFCC4" w:rsidR="004F0499" w:rsidRPr="00EC1588" w:rsidRDefault="004F0499" w:rsidP="00B865F0">
            <w:pPr>
              <w:pStyle w:val="Tabellentext"/>
              <w:rPr>
                <w:rFonts w:cs="Calibri"/>
                <w:szCs w:val="22"/>
                <w:lang w:val="en-GB"/>
              </w:rPr>
            </w:pPr>
            <w:r w:rsidRPr="00EC1588">
              <w:rPr>
                <w:rFonts w:cs="Calibri"/>
                <w:szCs w:val="22"/>
                <w:lang w:val="en-GB"/>
              </w:rPr>
              <w:t>21</w:t>
            </w:r>
            <w:r w:rsidR="00B865F0">
              <w:rPr>
                <w:rFonts w:cs="Calibri"/>
                <w:szCs w:val="22"/>
                <w:lang w:val="en-GB"/>
              </w:rPr>
              <w:t>2</w:t>
            </w:r>
          </w:p>
        </w:tc>
        <w:tc>
          <w:tcPr>
            <w:tcW w:w="6973" w:type="dxa"/>
            <w:shd w:val="clear" w:color="auto" w:fill="F2F2F2"/>
            <w:vAlign w:val="center"/>
          </w:tcPr>
          <w:p w14:paraId="7C5C8DAD" w14:textId="77777777" w:rsidR="004F0499" w:rsidRPr="00EC1588" w:rsidRDefault="004F0499" w:rsidP="00156F58">
            <w:pPr>
              <w:pStyle w:val="Tabellentext"/>
              <w:rPr>
                <w:rFonts w:cs="Calibri"/>
                <w:szCs w:val="22"/>
                <w:lang w:val="en-GB"/>
              </w:rPr>
            </w:pPr>
            <w:r w:rsidRPr="00EC1588">
              <w:rPr>
                <w:rFonts w:cs="Calibri"/>
                <w:szCs w:val="22"/>
                <w:lang w:val="en-GB"/>
              </w:rPr>
              <w:t>Does the emergency plan contain evaluation of risks and potentially affec</w:t>
            </w:r>
            <w:r w:rsidRPr="00EC1588">
              <w:rPr>
                <w:rFonts w:cs="Calibri"/>
                <w:szCs w:val="22"/>
                <w:lang w:val="en-GB"/>
              </w:rPr>
              <w:t>t</w:t>
            </w:r>
            <w:r w:rsidRPr="00EC1588">
              <w:rPr>
                <w:rFonts w:cs="Calibri"/>
                <w:szCs w:val="22"/>
                <w:lang w:val="en-GB"/>
              </w:rPr>
              <w:t>ed areas?</w:t>
            </w:r>
          </w:p>
        </w:tc>
        <w:tc>
          <w:tcPr>
            <w:tcW w:w="1378" w:type="dxa"/>
            <w:shd w:val="clear" w:color="auto" w:fill="F2F2F2"/>
          </w:tcPr>
          <w:p w14:paraId="05B42D3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6C38860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4F7B9B7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54079F5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43796DA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24717D3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27E9671" w14:textId="77777777" w:rsidTr="00562B7D">
        <w:trPr>
          <w:cantSplit/>
          <w:trHeight w:val="20"/>
        </w:trPr>
        <w:tc>
          <w:tcPr>
            <w:tcW w:w="706" w:type="dxa"/>
            <w:shd w:val="clear" w:color="auto" w:fill="auto"/>
            <w:vAlign w:val="center"/>
          </w:tcPr>
          <w:p w14:paraId="332C96FC" w14:textId="6EDA1A4F" w:rsidR="004F0499" w:rsidRPr="00EC1588" w:rsidRDefault="004F0499" w:rsidP="00B865F0">
            <w:pPr>
              <w:pStyle w:val="Tabellentext"/>
              <w:rPr>
                <w:rFonts w:cs="Calibri"/>
                <w:szCs w:val="22"/>
                <w:lang w:val="en-GB"/>
              </w:rPr>
            </w:pPr>
            <w:r w:rsidRPr="00EC1588">
              <w:rPr>
                <w:rFonts w:cs="Calibri"/>
                <w:szCs w:val="22"/>
                <w:lang w:val="en-GB"/>
              </w:rPr>
              <w:t>21</w:t>
            </w:r>
            <w:r w:rsidR="00B865F0">
              <w:rPr>
                <w:rFonts w:cs="Calibri"/>
                <w:szCs w:val="22"/>
                <w:lang w:val="en-GB"/>
              </w:rPr>
              <w:t>3</w:t>
            </w:r>
          </w:p>
        </w:tc>
        <w:tc>
          <w:tcPr>
            <w:tcW w:w="6973" w:type="dxa"/>
            <w:shd w:val="clear" w:color="auto" w:fill="auto"/>
            <w:vAlign w:val="center"/>
          </w:tcPr>
          <w:p w14:paraId="50A909ED" w14:textId="77777777" w:rsidR="004F0499" w:rsidRPr="00EC1588" w:rsidRDefault="004F0499" w:rsidP="00156F58">
            <w:pPr>
              <w:pStyle w:val="Tabellentext"/>
              <w:rPr>
                <w:rFonts w:cs="Calibri"/>
                <w:szCs w:val="22"/>
                <w:lang w:val="en-GB"/>
              </w:rPr>
            </w:pPr>
            <w:r w:rsidRPr="00EC1588">
              <w:rPr>
                <w:rFonts w:cs="Calibri"/>
                <w:szCs w:val="22"/>
                <w:lang w:val="en-GB"/>
              </w:rPr>
              <w:t>Does the emergency plan arrange communication activity and notification procedures for the TMF operational staff?</w:t>
            </w:r>
          </w:p>
        </w:tc>
        <w:tc>
          <w:tcPr>
            <w:tcW w:w="1378" w:type="dxa"/>
            <w:shd w:val="clear" w:color="auto" w:fill="auto"/>
          </w:tcPr>
          <w:p w14:paraId="7FEEB4C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0399C41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D041D4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61E47A8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153E1E7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0B2340E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1F2C1353" w14:textId="77777777" w:rsidTr="00562B7D">
        <w:trPr>
          <w:cantSplit/>
          <w:trHeight w:val="20"/>
        </w:trPr>
        <w:tc>
          <w:tcPr>
            <w:tcW w:w="706" w:type="dxa"/>
            <w:shd w:val="clear" w:color="auto" w:fill="F2F2F2"/>
            <w:vAlign w:val="center"/>
          </w:tcPr>
          <w:p w14:paraId="2D5E5ECB" w14:textId="17C87353" w:rsidR="004F0499" w:rsidRPr="00EC1588" w:rsidRDefault="004F0499" w:rsidP="00B865F0">
            <w:pPr>
              <w:pStyle w:val="Tabellentext"/>
              <w:rPr>
                <w:rFonts w:cs="Calibri"/>
                <w:szCs w:val="22"/>
                <w:lang w:val="en-GB"/>
              </w:rPr>
            </w:pPr>
            <w:r w:rsidRPr="00EC1588">
              <w:rPr>
                <w:rFonts w:cs="Calibri"/>
                <w:szCs w:val="22"/>
                <w:lang w:val="en-GB"/>
              </w:rPr>
              <w:t>21</w:t>
            </w:r>
            <w:r w:rsidR="00B865F0">
              <w:rPr>
                <w:rFonts w:cs="Calibri"/>
                <w:szCs w:val="22"/>
                <w:lang w:val="en-GB"/>
              </w:rPr>
              <w:t>4</w:t>
            </w:r>
          </w:p>
        </w:tc>
        <w:tc>
          <w:tcPr>
            <w:tcW w:w="6973" w:type="dxa"/>
            <w:shd w:val="clear" w:color="auto" w:fill="F2F2F2"/>
            <w:vAlign w:val="center"/>
          </w:tcPr>
          <w:p w14:paraId="1867613F" w14:textId="77777777" w:rsidR="004F0499" w:rsidRPr="00EC1588" w:rsidRDefault="004F0499" w:rsidP="00156F58">
            <w:pPr>
              <w:pStyle w:val="Tabellentext"/>
              <w:rPr>
                <w:rFonts w:cs="Calibri"/>
                <w:szCs w:val="22"/>
                <w:lang w:val="en-GB"/>
              </w:rPr>
            </w:pPr>
            <w:r w:rsidRPr="00EC1588">
              <w:rPr>
                <w:rFonts w:cs="Calibri"/>
                <w:szCs w:val="22"/>
                <w:lang w:val="en-GB"/>
              </w:rPr>
              <w:t>Does the emergency plan list hardware and resources needed and available for emergency response activities?</w:t>
            </w:r>
          </w:p>
        </w:tc>
        <w:tc>
          <w:tcPr>
            <w:tcW w:w="1378" w:type="dxa"/>
            <w:shd w:val="clear" w:color="auto" w:fill="F2F2F2"/>
          </w:tcPr>
          <w:p w14:paraId="510A7D0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1A6AAEB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09BE498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6418653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16F0A5C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2914D49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31DC4C54" w14:textId="77777777" w:rsidTr="00562B7D">
        <w:trPr>
          <w:cantSplit/>
          <w:trHeight w:val="20"/>
        </w:trPr>
        <w:tc>
          <w:tcPr>
            <w:tcW w:w="706" w:type="dxa"/>
            <w:shd w:val="clear" w:color="auto" w:fill="auto"/>
            <w:vAlign w:val="center"/>
          </w:tcPr>
          <w:p w14:paraId="78EE1DA8" w14:textId="274E76CE" w:rsidR="004F0499" w:rsidRPr="00EC1588" w:rsidRDefault="004F0499" w:rsidP="00B865F0">
            <w:pPr>
              <w:pStyle w:val="Tabellentext"/>
              <w:rPr>
                <w:rFonts w:cs="Calibri"/>
                <w:szCs w:val="22"/>
                <w:lang w:val="en-GB"/>
              </w:rPr>
            </w:pPr>
            <w:r w:rsidRPr="00EC1588">
              <w:rPr>
                <w:rFonts w:cs="Calibri"/>
                <w:szCs w:val="22"/>
                <w:lang w:val="en-GB"/>
              </w:rPr>
              <w:lastRenderedPageBreak/>
              <w:t>21</w:t>
            </w:r>
            <w:r w:rsidR="00B865F0">
              <w:rPr>
                <w:rFonts w:cs="Calibri"/>
                <w:szCs w:val="22"/>
                <w:lang w:val="en-GB"/>
              </w:rPr>
              <w:t>5</w:t>
            </w:r>
          </w:p>
        </w:tc>
        <w:tc>
          <w:tcPr>
            <w:tcW w:w="6973" w:type="dxa"/>
            <w:shd w:val="clear" w:color="auto" w:fill="auto"/>
            <w:vAlign w:val="center"/>
          </w:tcPr>
          <w:p w14:paraId="61F4B34F" w14:textId="77777777" w:rsidR="004F0499" w:rsidRPr="00EC1588" w:rsidRDefault="004F0499" w:rsidP="00156F58">
            <w:pPr>
              <w:pStyle w:val="Tabellentext"/>
              <w:rPr>
                <w:rFonts w:cs="Calibri"/>
                <w:szCs w:val="22"/>
                <w:lang w:val="en-GB"/>
              </w:rPr>
            </w:pPr>
            <w:r w:rsidRPr="00EC1588">
              <w:rPr>
                <w:rFonts w:cs="Calibri"/>
                <w:szCs w:val="22"/>
                <w:lang w:val="en-GB"/>
              </w:rPr>
              <w:t>Does the emergency plan contain procedures for emergency response for each determined emergency scenario?</w:t>
            </w:r>
          </w:p>
        </w:tc>
        <w:tc>
          <w:tcPr>
            <w:tcW w:w="1378" w:type="dxa"/>
            <w:shd w:val="clear" w:color="auto" w:fill="auto"/>
          </w:tcPr>
          <w:p w14:paraId="038FD28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3F8BCC3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712772D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116E6A4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53F0893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4DCC4E1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4C845D1B" w14:textId="77777777" w:rsidTr="00562B7D">
        <w:trPr>
          <w:cantSplit/>
          <w:trHeight w:val="20"/>
        </w:trPr>
        <w:tc>
          <w:tcPr>
            <w:tcW w:w="706" w:type="dxa"/>
            <w:shd w:val="clear" w:color="auto" w:fill="F2F2F2"/>
            <w:vAlign w:val="center"/>
          </w:tcPr>
          <w:p w14:paraId="6B68FE0B" w14:textId="48CC96A5" w:rsidR="004F0499" w:rsidRPr="00EC1588" w:rsidRDefault="004F0499" w:rsidP="00B865F0">
            <w:pPr>
              <w:pStyle w:val="Tabellentext"/>
              <w:rPr>
                <w:rFonts w:cs="Calibri"/>
                <w:szCs w:val="22"/>
                <w:lang w:val="en-GB"/>
              </w:rPr>
            </w:pPr>
            <w:r w:rsidRPr="00EC1588">
              <w:rPr>
                <w:rFonts w:cs="Calibri"/>
                <w:szCs w:val="22"/>
                <w:lang w:val="en-GB"/>
              </w:rPr>
              <w:t>21</w:t>
            </w:r>
            <w:r w:rsidR="00B865F0">
              <w:rPr>
                <w:rFonts w:cs="Calibri"/>
                <w:szCs w:val="22"/>
                <w:lang w:val="en-GB"/>
              </w:rPr>
              <w:t>6</w:t>
            </w:r>
          </w:p>
        </w:tc>
        <w:tc>
          <w:tcPr>
            <w:tcW w:w="6973" w:type="dxa"/>
            <w:shd w:val="clear" w:color="auto" w:fill="F2F2F2"/>
            <w:vAlign w:val="center"/>
          </w:tcPr>
          <w:p w14:paraId="35E6C96F"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Are the activities prioritized in the emergency plan so as to eliminate p</w:t>
            </w:r>
            <w:r w:rsidRPr="00EC1588">
              <w:rPr>
                <w:rFonts w:cs="Calibri"/>
                <w:szCs w:val="22"/>
                <w:lang w:val="en-GB"/>
              </w:rPr>
              <w:t>o</w:t>
            </w:r>
            <w:r w:rsidRPr="00EC1588">
              <w:rPr>
                <w:rFonts w:cs="Calibri"/>
                <w:szCs w:val="22"/>
                <w:lang w:val="en-GB"/>
              </w:rPr>
              <w:t>tential emergency situations?</w:t>
            </w:r>
          </w:p>
        </w:tc>
        <w:tc>
          <w:tcPr>
            <w:tcW w:w="1378" w:type="dxa"/>
            <w:shd w:val="clear" w:color="auto" w:fill="F2F2F2"/>
          </w:tcPr>
          <w:p w14:paraId="71CA6E47"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821" w:type="dxa"/>
            <w:shd w:val="clear" w:color="auto" w:fill="F2F2F2"/>
          </w:tcPr>
          <w:p w14:paraId="7DF59A84"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F2F2F2"/>
          </w:tcPr>
          <w:p w14:paraId="5235BC8D"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F2F2F2"/>
          </w:tcPr>
          <w:p w14:paraId="728F5E23"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726" w:type="dxa"/>
            <w:shd w:val="clear" w:color="auto" w:fill="F2F2F2"/>
          </w:tcPr>
          <w:p w14:paraId="011B5AA8"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3035" w:type="dxa"/>
            <w:shd w:val="clear" w:color="auto" w:fill="F2F2F2"/>
          </w:tcPr>
          <w:p w14:paraId="11718EEA"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r>
      <w:tr w:rsidR="004F0499" w:rsidRPr="0050371E" w14:paraId="6514B84A" w14:textId="77777777" w:rsidTr="00562B7D">
        <w:trPr>
          <w:cantSplit/>
          <w:trHeight w:val="20"/>
        </w:trPr>
        <w:tc>
          <w:tcPr>
            <w:tcW w:w="706" w:type="dxa"/>
            <w:shd w:val="clear" w:color="auto" w:fill="auto"/>
            <w:vAlign w:val="center"/>
          </w:tcPr>
          <w:p w14:paraId="0CF4BFB2" w14:textId="05D4FC8D"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17</w:t>
            </w:r>
          </w:p>
        </w:tc>
        <w:tc>
          <w:tcPr>
            <w:tcW w:w="6973" w:type="dxa"/>
            <w:shd w:val="clear" w:color="auto" w:fill="auto"/>
            <w:vAlign w:val="center"/>
          </w:tcPr>
          <w:p w14:paraId="246ADA98" w14:textId="77777777" w:rsidR="004F0499" w:rsidRPr="00EC1588" w:rsidRDefault="004F0499" w:rsidP="00156F58">
            <w:pPr>
              <w:pStyle w:val="Tabellentext"/>
              <w:rPr>
                <w:rFonts w:cs="Calibri"/>
                <w:szCs w:val="22"/>
                <w:lang w:val="en-GB"/>
              </w:rPr>
            </w:pPr>
            <w:r w:rsidRPr="00EC1588">
              <w:rPr>
                <w:rFonts w:cs="Calibri"/>
                <w:szCs w:val="22"/>
                <w:lang w:val="en-GB"/>
              </w:rPr>
              <w:t>Does the emergency plan contain procedures for remediation of the a</w:t>
            </w:r>
            <w:r w:rsidRPr="00EC1588">
              <w:rPr>
                <w:rFonts w:cs="Calibri"/>
                <w:szCs w:val="22"/>
                <w:lang w:val="en-GB"/>
              </w:rPr>
              <w:t>f</w:t>
            </w:r>
            <w:r w:rsidRPr="00EC1588">
              <w:rPr>
                <w:rFonts w:cs="Calibri"/>
                <w:szCs w:val="22"/>
                <w:lang w:val="en-GB"/>
              </w:rPr>
              <w:t>fected areas after the cessation of emergency conditions?</w:t>
            </w:r>
          </w:p>
        </w:tc>
        <w:tc>
          <w:tcPr>
            <w:tcW w:w="1378" w:type="dxa"/>
            <w:shd w:val="clear" w:color="auto" w:fill="auto"/>
          </w:tcPr>
          <w:p w14:paraId="3250C54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5FACCFE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03B13AC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41286D9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4700DB0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06E0471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EC1588" w14:paraId="7365FE0E" w14:textId="77777777" w:rsidTr="00562B7D">
        <w:trPr>
          <w:cantSplit/>
          <w:trHeight w:val="20"/>
        </w:trPr>
        <w:tc>
          <w:tcPr>
            <w:tcW w:w="15451" w:type="dxa"/>
            <w:gridSpan w:val="8"/>
            <w:shd w:val="clear" w:color="auto" w:fill="F2F2F2"/>
            <w:vAlign w:val="center"/>
          </w:tcPr>
          <w:p w14:paraId="66EED4C9"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Internal emergency planning</w:t>
            </w:r>
          </w:p>
        </w:tc>
      </w:tr>
      <w:tr w:rsidR="004F0499" w:rsidRPr="0050371E" w14:paraId="675D8D8C" w14:textId="77777777" w:rsidTr="00562B7D">
        <w:trPr>
          <w:cantSplit/>
          <w:trHeight w:val="20"/>
        </w:trPr>
        <w:tc>
          <w:tcPr>
            <w:tcW w:w="706" w:type="dxa"/>
            <w:shd w:val="clear" w:color="auto" w:fill="auto"/>
            <w:vAlign w:val="center"/>
          </w:tcPr>
          <w:p w14:paraId="2AD05387" w14:textId="550C83B8" w:rsidR="004F0499" w:rsidRPr="00EC1588" w:rsidRDefault="004F0499" w:rsidP="00B865F0">
            <w:pPr>
              <w:pStyle w:val="Tabellentext"/>
              <w:rPr>
                <w:rFonts w:cs="Calibri"/>
                <w:szCs w:val="22"/>
                <w:lang w:val="en-GB"/>
              </w:rPr>
            </w:pPr>
            <w:r w:rsidRPr="00EC1588">
              <w:rPr>
                <w:rFonts w:cs="Calibri"/>
                <w:szCs w:val="22"/>
                <w:lang w:val="en-GB"/>
              </w:rPr>
              <w:t>21</w:t>
            </w:r>
            <w:r w:rsidR="00B865F0">
              <w:rPr>
                <w:rFonts w:cs="Calibri"/>
                <w:szCs w:val="22"/>
                <w:lang w:val="en-GB"/>
              </w:rPr>
              <w:t>8</w:t>
            </w:r>
          </w:p>
        </w:tc>
        <w:tc>
          <w:tcPr>
            <w:tcW w:w="6973" w:type="dxa"/>
            <w:shd w:val="clear" w:color="auto" w:fill="auto"/>
            <w:vAlign w:val="center"/>
          </w:tcPr>
          <w:p w14:paraId="15212003" w14:textId="77777777" w:rsidR="004F0499" w:rsidRPr="00EC1588" w:rsidRDefault="004F0499" w:rsidP="00156F58">
            <w:pPr>
              <w:pStyle w:val="Tabellentext"/>
              <w:rPr>
                <w:rFonts w:cs="Calibri"/>
                <w:szCs w:val="22"/>
                <w:lang w:val="en-GB"/>
              </w:rPr>
            </w:pPr>
            <w:r w:rsidRPr="00EC1588">
              <w:rPr>
                <w:rFonts w:cs="Calibri"/>
                <w:szCs w:val="22"/>
                <w:lang w:val="en-GB"/>
              </w:rPr>
              <w:t>Is the internal emergency plan site-specific and developed for each specific situation?</w:t>
            </w:r>
          </w:p>
        </w:tc>
        <w:tc>
          <w:tcPr>
            <w:tcW w:w="1378" w:type="dxa"/>
            <w:shd w:val="clear" w:color="auto" w:fill="auto"/>
          </w:tcPr>
          <w:p w14:paraId="32D5CEE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4F6E8BFE" w14:textId="77777777" w:rsidR="004F0499" w:rsidRPr="00EC1588" w:rsidRDefault="004F0499" w:rsidP="00562B7D">
            <w:pPr>
              <w:pStyle w:val="afff2"/>
              <w:spacing w:line="254" w:lineRule="exact"/>
              <w:rPr>
                <w:rFonts w:ascii="Calibri" w:hAnsi="Calibri" w:cs="Calibri"/>
                <w:sz w:val="22"/>
                <w:lang w:val="en-GB"/>
              </w:rPr>
            </w:pPr>
          </w:p>
        </w:tc>
        <w:tc>
          <w:tcPr>
            <w:tcW w:w="906" w:type="dxa"/>
            <w:shd w:val="clear" w:color="auto" w:fill="auto"/>
          </w:tcPr>
          <w:p w14:paraId="5EFD6B9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B152AF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361D240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16FC47D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3CED100D" w14:textId="77777777" w:rsidTr="00562B7D">
        <w:trPr>
          <w:cantSplit/>
          <w:trHeight w:val="20"/>
        </w:trPr>
        <w:tc>
          <w:tcPr>
            <w:tcW w:w="706" w:type="dxa"/>
            <w:shd w:val="clear" w:color="auto" w:fill="F2F2F2"/>
            <w:vAlign w:val="center"/>
          </w:tcPr>
          <w:p w14:paraId="0B0C30C5" w14:textId="4CDACCEE"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w:t>
            </w:r>
            <w:r w:rsidR="00B865F0">
              <w:rPr>
                <w:rFonts w:cs="Calibri"/>
                <w:szCs w:val="22"/>
                <w:lang w:val="en-GB"/>
              </w:rPr>
              <w:t>19</w:t>
            </w:r>
          </w:p>
        </w:tc>
        <w:tc>
          <w:tcPr>
            <w:tcW w:w="6973" w:type="dxa"/>
            <w:shd w:val="clear" w:color="auto" w:fill="F2F2F2"/>
            <w:vAlign w:val="center"/>
          </w:tcPr>
          <w:p w14:paraId="6DB7A12C"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 emergency plan tested and evaluated as per schedule?</w:t>
            </w:r>
          </w:p>
        </w:tc>
        <w:tc>
          <w:tcPr>
            <w:tcW w:w="1378" w:type="dxa"/>
            <w:shd w:val="clear" w:color="auto" w:fill="F2F2F2"/>
          </w:tcPr>
          <w:p w14:paraId="38AF0A3F"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F2F2F2"/>
          </w:tcPr>
          <w:p w14:paraId="2E28F711"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749B1B64"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7D76D1D2"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F2F2F2"/>
          </w:tcPr>
          <w:p w14:paraId="525C674A"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F2F2F2"/>
          </w:tcPr>
          <w:p w14:paraId="3DF3616B"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66013416" w14:textId="77777777" w:rsidTr="00562B7D">
        <w:trPr>
          <w:cantSplit/>
          <w:trHeight w:val="20"/>
        </w:trPr>
        <w:tc>
          <w:tcPr>
            <w:tcW w:w="706" w:type="dxa"/>
            <w:shd w:val="clear" w:color="auto" w:fill="auto"/>
            <w:vAlign w:val="center"/>
          </w:tcPr>
          <w:p w14:paraId="6D8D95D1" w14:textId="41D9511D" w:rsidR="004F0499" w:rsidRPr="00EC1588" w:rsidRDefault="004F0499" w:rsidP="00B865F0">
            <w:pPr>
              <w:pStyle w:val="Tabellentext"/>
              <w:rPr>
                <w:rFonts w:cs="Calibri"/>
                <w:szCs w:val="22"/>
                <w:lang w:val="en-GB"/>
              </w:rPr>
            </w:pPr>
            <w:r w:rsidRPr="00EC1588">
              <w:rPr>
                <w:rFonts w:cs="Calibri"/>
                <w:szCs w:val="22"/>
                <w:lang w:val="en-GB"/>
              </w:rPr>
              <w:t>22</w:t>
            </w:r>
            <w:r w:rsidR="00B865F0">
              <w:rPr>
                <w:rFonts w:cs="Calibri"/>
                <w:szCs w:val="22"/>
                <w:lang w:val="en-GB"/>
              </w:rPr>
              <w:t>0</w:t>
            </w:r>
          </w:p>
        </w:tc>
        <w:tc>
          <w:tcPr>
            <w:tcW w:w="6973" w:type="dxa"/>
            <w:shd w:val="clear" w:color="auto" w:fill="auto"/>
            <w:vAlign w:val="center"/>
          </w:tcPr>
          <w:p w14:paraId="6BB95D9F" w14:textId="77777777" w:rsidR="004F0499" w:rsidRPr="00EC1588" w:rsidRDefault="004F0499" w:rsidP="00156F58">
            <w:pPr>
              <w:pStyle w:val="Tabellentext"/>
              <w:rPr>
                <w:rFonts w:cs="Calibri"/>
                <w:szCs w:val="22"/>
                <w:lang w:val="en-GB"/>
              </w:rPr>
            </w:pPr>
            <w:r w:rsidRPr="00EC1588">
              <w:rPr>
                <w:rFonts w:cs="Calibri"/>
                <w:szCs w:val="22"/>
                <w:lang w:val="en-GB"/>
              </w:rPr>
              <w:t>Were estimations performed prior to the development of the internal emergency plan to determine the most likely mode of dam failure and w</w:t>
            </w:r>
            <w:r w:rsidRPr="00EC1588">
              <w:rPr>
                <w:rFonts w:cs="Calibri"/>
                <w:szCs w:val="22"/>
                <w:lang w:val="en-GB"/>
              </w:rPr>
              <w:t>a</w:t>
            </w:r>
            <w:r w:rsidRPr="00EC1588">
              <w:rPr>
                <w:rFonts w:cs="Calibri"/>
                <w:szCs w:val="22"/>
                <w:lang w:val="en-GB"/>
              </w:rPr>
              <w:t>ter peak outflow (if applicable)?</w:t>
            </w:r>
          </w:p>
        </w:tc>
        <w:tc>
          <w:tcPr>
            <w:tcW w:w="1378" w:type="dxa"/>
            <w:shd w:val="clear" w:color="auto" w:fill="auto"/>
          </w:tcPr>
          <w:p w14:paraId="41498FC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3E1D983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106638E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CA28AA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42AD149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04FC818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7A63C003" w14:textId="77777777" w:rsidTr="00562B7D">
        <w:trPr>
          <w:cantSplit/>
          <w:trHeight w:val="20"/>
        </w:trPr>
        <w:tc>
          <w:tcPr>
            <w:tcW w:w="706" w:type="dxa"/>
            <w:shd w:val="clear" w:color="auto" w:fill="F2F2F2"/>
            <w:vAlign w:val="center"/>
          </w:tcPr>
          <w:p w14:paraId="5738245B" w14:textId="102B8EE9" w:rsidR="004F0499" w:rsidRPr="00EC1588" w:rsidRDefault="004F0499" w:rsidP="00B865F0">
            <w:pPr>
              <w:pStyle w:val="Tabellentext"/>
              <w:rPr>
                <w:rFonts w:cs="Calibri"/>
                <w:szCs w:val="22"/>
                <w:lang w:val="en-GB"/>
              </w:rPr>
            </w:pPr>
            <w:r w:rsidRPr="00EC1588">
              <w:rPr>
                <w:rFonts w:cs="Calibri"/>
                <w:szCs w:val="22"/>
                <w:lang w:val="en-GB"/>
              </w:rPr>
              <w:t>22</w:t>
            </w:r>
            <w:r w:rsidR="00B865F0">
              <w:rPr>
                <w:rFonts w:cs="Calibri"/>
                <w:szCs w:val="22"/>
                <w:lang w:val="en-GB"/>
              </w:rPr>
              <w:t>1</w:t>
            </w:r>
          </w:p>
        </w:tc>
        <w:tc>
          <w:tcPr>
            <w:tcW w:w="6973" w:type="dxa"/>
            <w:shd w:val="clear" w:color="auto" w:fill="F2F2F2"/>
            <w:vAlign w:val="center"/>
          </w:tcPr>
          <w:p w14:paraId="1FD79446" w14:textId="77777777" w:rsidR="004F0499" w:rsidRPr="00EC1588" w:rsidRDefault="004F0499" w:rsidP="00156F58">
            <w:pPr>
              <w:pStyle w:val="Tabellentext"/>
              <w:rPr>
                <w:rFonts w:cs="Calibri"/>
                <w:szCs w:val="22"/>
                <w:lang w:val="en-GB"/>
              </w:rPr>
            </w:pPr>
            <w:r w:rsidRPr="00EC1588">
              <w:rPr>
                <w:rFonts w:cs="Calibri"/>
                <w:szCs w:val="22"/>
                <w:lang w:val="en-GB"/>
              </w:rPr>
              <w:t>Did the estimations identify chemicals and other pollutants that might be released during the TMF failure?</w:t>
            </w:r>
          </w:p>
        </w:tc>
        <w:tc>
          <w:tcPr>
            <w:tcW w:w="1378" w:type="dxa"/>
            <w:shd w:val="clear" w:color="auto" w:fill="F2F2F2"/>
          </w:tcPr>
          <w:p w14:paraId="2C5FF36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7809BC8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2892D93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24A40027" w14:textId="77777777" w:rsidR="004F0499" w:rsidRPr="00EC1588" w:rsidRDefault="004F0499" w:rsidP="00156F58">
            <w:pPr>
              <w:pStyle w:val="afff2"/>
              <w:rPr>
                <w:rFonts w:ascii="Calibri" w:hAnsi="Calibri" w:cs="Calibri"/>
                <w:sz w:val="22"/>
                <w:lang w:val="en-GB"/>
              </w:rPr>
            </w:pPr>
          </w:p>
        </w:tc>
        <w:tc>
          <w:tcPr>
            <w:tcW w:w="726" w:type="dxa"/>
            <w:shd w:val="clear" w:color="auto" w:fill="F2F2F2"/>
          </w:tcPr>
          <w:p w14:paraId="42A6A49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0E053F8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032FA4C7" w14:textId="77777777" w:rsidTr="00562B7D">
        <w:trPr>
          <w:cantSplit/>
          <w:trHeight w:val="20"/>
        </w:trPr>
        <w:tc>
          <w:tcPr>
            <w:tcW w:w="706" w:type="dxa"/>
            <w:shd w:val="clear" w:color="auto" w:fill="auto"/>
            <w:vAlign w:val="center"/>
          </w:tcPr>
          <w:p w14:paraId="5FCA3158" w14:textId="5CA8CF17" w:rsidR="004F0499" w:rsidRPr="00EC1588" w:rsidRDefault="004F0499" w:rsidP="00B865F0">
            <w:pPr>
              <w:pStyle w:val="Tabellentext"/>
              <w:rPr>
                <w:rFonts w:cs="Calibri"/>
                <w:szCs w:val="22"/>
                <w:lang w:val="en-GB"/>
              </w:rPr>
            </w:pPr>
            <w:r w:rsidRPr="00EC1588">
              <w:rPr>
                <w:rFonts w:cs="Calibri"/>
                <w:szCs w:val="22"/>
                <w:lang w:val="en-GB"/>
              </w:rPr>
              <w:t>22</w:t>
            </w:r>
            <w:r w:rsidR="00B865F0">
              <w:rPr>
                <w:rFonts w:cs="Calibri"/>
                <w:szCs w:val="22"/>
                <w:lang w:val="en-GB"/>
              </w:rPr>
              <w:t>2</w:t>
            </w:r>
          </w:p>
        </w:tc>
        <w:tc>
          <w:tcPr>
            <w:tcW w:w="6973" w:type="dxa"/>
            <w:shd w:val="clear" w:color="auto" w:fill="auto"/>
            <w:vAlign w:val="center"/>
          </w:tcPr>
          <w:p w14:paraId="6AD3D95A" w14:textId="77777777" w:rsidR="004F0499" w:rsidRPr="00EC1588" w:rsidRDefault="004F0499" w:rsidP="00156F58">
            <w:pPr>
              <w:pStyle w:val="Tabellentext"/>
              <w:rPr>
                <w:rFonts w:cs="Calibri"/>
                <w:szCs w:val="22"/>
                <w:lang w:val="en-GB"/>
              </w:rPr>
            </w:pPr>
            <w:r w:rsidRPr="00EC1588">
              <w:rPr>
                <w:rFonts w:cs="Calibri"/>
                <w:szCs w:val="22"/>
                <w:lang w:val="en-GB"/>
              </w:rPr>
              <w:t>Does the internal emergency plan contain estimations of equipment and construction materials needed to deal with dangerous releases, and eme</w:t>
            </w:r>
            <w:r w:rsidRPr="00EC1588">
              <w:rPr>
                <w:rFonts w:cs="Calibri"/>
                <w:szCs w:val="22"/>
                <w:lang w:val="en-GB"/>
              </w:rPr>
              <w:t>r</w:t>
            </w:r>
            <w:r w:rsidRPr="00EC1588">
              <w:rPr>
                <w:rFonts w:cs="Calibri"/>
                <w:szCs w:val="22"/>
                <w:lang w:val="en-GB"/>
              </w:rPr>
              <w:t>gency repairs of the TMF?</w:t>
            </w:r>
          </w:p>
        </w:tc>
        <w:tc>
          <w:tcPr>
            <w:tcW w:w="1378" w:type="dxa"/>
            <w:shd w:val="clear" w:color="auto" w:fill="auto"/>
          </w:tcPr>
          <w:p w14:paraId="5C46507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108A18B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1CE1CC8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1D70913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0280B97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1F57B7B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18691BF0" w14:textId="77777777" w:rsidTr="00562B7D">
        <w:trPr>
          <w:cantSplit/>
          <w:trHeight w:val="20"/>
        </w:trPr>
        <w:tc>
          <w:tcPr>
            <w:tcW w:w="706" w:type="dxa"/>
            <w:shd w:val="clear" w:color="auto" w:fill="F2F2F2"/>
            <w:vAlign w:val="center"/>
          </w:tcPr>
          <w:p w14:paraId="55D120BC" w14:textId="30F28CD1" w:rsidR="004F0499" w:rsidRPr="00EC1588" w:rsidRDefault="004F0499" w:rsidP="00B865F0">
            <w:pPr>
              <w:pStyle w:val="Tabellentext"/>
              <w:rPr>
                <w:rFonts w:cs="Calibri"/>
                <w:szCs w:val="22"/>
                <w:lang w:val="en-GB"/>
              </w:rPr>
            </w:pPr>
            <w:r w:rsidRPr="00EC1588">
              <w:rPr>
                <w:rFonts w:cs="Calibri"/>
                <w:szCs w:val="22"/>
                <w:lang w:val="en-GB"/>
              </w:rPr>
              <w:t>22</w:t>
            </w:r>
            <w:r w:rsidR="00B865F0">
              <w:rPr>
                <w:rFonts w:cs="Calibri"/>
                <w:szCs w:val="22"/>
                <w:lang w:val="en-GB"/>
              </w:rPr>
              <w:t>3</w:t>
            </w:r>
          </w:p>
        </w:tc>
        <w:tc>
          <w:tcPr>
            <w:tcW w:w="6973" w:type="dxa"/>
            <w:shd w:val="clear" w:color="auto" w:fill="F2F2F2"/>
            <w:vAlign w:val="center"/>
          </w:tcPr>
          <w:p w14:paraId="52E1C036" w14:textId="77777777" w:rsidR="004F0499" w:rsidRPr="00EC1588" w:rsidRDefault="004F0499" w:rsidP="00156F58">
            <w:pPr>
              <w:pStyle w:val="Tabellentext"/>
              <w:rPr>
                <w:rFonts w:cs="Calibri"/>
                <w:szCs w:val="22"/>
                <w:lang w:val="en-GB"/>
              </w:rPr>
            </w:pPr>
            <w:r w:rsidRPr="00EC1588">
              <w:rPr>
                <w:rFonts w:cs="Calibri"/>
                <w:szCs w:val="22"/>
                <w:lang w:val="en-GB"/>
              </w:rPr>
              <w:t>Does the internal emergency plan foresee measures for clean-up of any material that might be released from a TMF?</w:t>
            </w:r>
          </w:p>
        </w:tc>
        <w:tc>
          <w:tcPr>
            <w:tcW w:w="1378" w:type="dxa"/>
            <w:shd w:val="clear" w:color="auto" w:fill="F2F2F2"/>
          </w:tcPr>
          <w:p w14:paraId="3997C86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0EEF3F9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0B67D54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296DF8E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7AF3B12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71DF23B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C08057A" w14:textId="77777777" w:rsidTr="00562B7D">
        <w:trPr>
          <w:cantSplit/>
          <w:trHeight w:val="20"/>
        </w:trPr>
        <w:tc>
          <w:tcPr>
            <w:tcW w:w="706" w:type="dxa"/>
            <w:shd w:val="clear" w:color="auto" w:fill="auto"/>
            <w:vAlign w:val="center"/>
          </w:tcPr>
          <w:p w14:paraId="1361898D" w14:textId="78F9E330" w:rsidR="004F0499" w:rsidRPr="00EC1588" w:rsidRDefault="004F0499" w:rsidP="00B865F0">
            <w:pPr>
              <w:pStyle w:val="Tabellentext"/>
              <w:rPr>
                <w:rFonts w:cs="Calibri"/>
                <w:szCs w:val="22"/>
                <w:lang w:val="en-GB"/>
              </w:rPr>
            </w:pPr>
            <w:r w:rsidRPr="00EC1588">
              <w:rPr>
                <w:rFonts w:cs="Calibri"/>
                <w:szCs w:val="22"/>
                <w:lang w:val="en-GB"/>
              </w:rPr>
              <w:t>22</w:t>
            </w:r>
            <w:r w:rsidR="00B865F0">
              <w:rPr>
                <w:rFonts w:cs="Calibri"/>
                <w:szCs w:val="22"/>
                <w:lang w:val="en-GB"/>
              </w:rPr>
              <w:t>4</w:t>
            </w:r>
          </w:p>
        </w:tc>
        <w:tc>
          <w:tcPr>
            <w:tcW w:w="6973" w:type="dxa"/>
            <w:shd w:val="clear" w:color="auto" w:fill="auto"/>
            <w:vAlign w:val="center"/>
          </w:tcPr>
          <w:p w14:paraId="1FE6A504" w14:textId="2CCFC009" w:rsidR="004F0499" w:rsidRPr="00EC1588" w:rsidRDefault="00380532" w:rsidP="00380532">
            <w:pPr>
              <w:pStyle w:val="Tabellentext"/>
              <w:numPr>
                <w:ilvl w:val="7"/>
                <w:numId w:val="16"/>
              </w:numPr>
              <w:ind w:right="-20"/>
              <w:outlineLvl w:val="7"/>
              <w:rPr>
                <w:rFonts w:cs="Calibri"/>
                <w:szCs w:val="22"/>
                <w:lang w:val="en-GB"/>
              </w:rPr>
            </w:pPr>
            <w:r w:rsidRPr="00380532">
              <w:rPr>
                <w:rFonts w:cs="Calibri"/>
                <w:szCs w:val="22"/>
                <w:lang w:val="en-GB"/>
              </w:rPr>
              <w:t>Has an internal emergency plan been agreed with an external plan in case of a major accident?</w:t>
            </w:r>
          </w:p>
        </w:tc>
        <w:tc>
          <w:tcPr>
            <w:tcW w:w="1378" w:type="dxa"/>
            <w:shd w:val="clear" w:color="auto" w:fill="auto"/>
          </w:tcPr>
          <w:p w14:paraId="6E55462B"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821" w:type="dxa"/>
            <w:shd w:val="clear" w:color="auto" w:fill="auto"/>
          </w:tcPr>
          <w:p w14:paraId="5871D6E8"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auto"/>
          </w:tcPr>
          <w:p w14:paraId="224E62B7"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auto"/>
          </w:tcPr>
          <w:p w14:paraId="342DD78E"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726" w:type="dxa"/>
            <w:shd w:val="clear" w:color="auto" w:fill="auto"/>
          </w:tcPr>
          <w:p w14:paraId="5DB32A97"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3035" w:type="dxa"/>
            <w:shd w:val="clear" w:color="auto" w:fill="auto"/>
          </w:tcPr>
          <w:p w14:paraId="3D75D20D"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r>
      <w:tr w:rsidR="004F0499" w:rsidRPr="0050371E" w14:paraId="56041671" w14:textId="77777777" w:rsidTr="00562B7D">
        <w:trPr>
          <w:cantSplit/>
          <w:trHeight w:val="20"/>
        </w:trPr>
        <w:tc>
          <w:tcPr>
            <w:tcW w:w="706" w:type="dxa"/>
            <w:shd w:val="clear" w:color="auto" w:fill="F2F2F2"/>
            <w:vAlign w:val="center"/>
          </w:tcPr>
          <w:p w14:paraId="0AC70179" w14:textId="448044DD" w:rsidR="004F0499" w:rsidRPr="00EC1588" w:rsidRDefault="004F0499" w:rsidP="00B865F0">
            <w:pPr>
              <w:pStyle w:val="Tabellentext"/>
              <w:rPr>
                <w:rFonts w:cs="Calibri"/>
                <w:szCs w:val="22"/>
                <w:lang w:val="en-GB"/>
              </w:rPr>
            </w:pPr>
            <w:r w:rsidRPr="00EC1588">
              <w:rPr>
                <w:rFonts w:cs="Calibri"/>
                <w:szCs w:val="22"/>
                <w:lang w:val="en-GB"/>
              </w:rPr>
              <w:t>22</w:t>
            </w:r>
            <w:r w:rsidR="00B865F0">
              <w:rPr>
                <w:rFonts w:cs="Calibri"/>
                <w:szCs w:val="22"/>
                <w:lang w:val="en-GB"/>
              </w:rPr>
              <w:t>5</w:t>
            </w:r>
          </w:p>
        </w:tc>
        <w:tc>
          <w:tcPr>
            <w:tcW w:w="6973" w:type="dxa"/>
            <w:shd w:val="clear" w:color="auto" w:fill="F2F2F2"/>
            <w:vAlign w:val="center"/>
          </w:tcPr>
          <w:p w14:paraId="0F904505" w14:textId="77777777" w:rsidR="004F0499" w:rsidRPr="00EC1588" w:rsidRDefault="004F0499" w:rsidP="00156F58">
            <w:pPr>
              <w:pStyle w:val="Tabellentext"/>
              <w:rPr>
                <w:rFonts w:cs="Calibri"/>
                <w:szCs w:val="22"/>
                <w:lang w:val="en-GB"/>
              </w:rPr>
            </w:pPr>
            <w:r w:rsidRPr="00EC1588">
              <w:rPr>
                <w:rFonts w:cs="Calibri"/>
                <w:szCs w:val="22"/>
                <w:lang w:val="en-GB"/>
              </w:rPr>
              <w:t>Are plans for notification of key personnel, local authorities, emergency services and the public included to the emergency plan and prepared for all types of dam failure conditions?</w:t>
            </w:r>
          </w:p>
        </w:tc>
        <w:tc>
          <w:tcPr>
            <w:tcW w:w="1378" w:type="dxa"/>
            <w:shd w:val="clear" w:color="auto" w:fill="F2F2F2"/>
          </w:tcPr>
          <w:p w14:paraId="2CB47DE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234FADE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42CFA20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3288C7D5" w14:textId="77777777" w:rsidR="004F0499" w:rsidRPr="00EC1588" w:rsidRDefault="004F0499" w:rsidP="00156F58">
            <w:pPr>
              <w:pStyle w:val="afff2"/>
              <w:rPr>
                <w:rFonts w:ascii="Calibri" w:hAnsi="Calibri" w:cs="Calibri"/>
                <w:sz w:val="22"/>
                <w:lang w:val="en-GB"/>
              </w:rPr>
            </w:pPr>
          </w:p>
        </w:tc>
        <w:tc>
          <w:tcPr>
            <w:tcW w:w="726" w:type="dxa"/>
            <w:shd w:val="clear" w:color="auto" w:fill="F2F2F2"/>
          </w:tcPr>
          <w:p w14:paraId="4466FA9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3DA74B6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4E894710" w14:textId="77777777" w:rsidTr="00562B7D">
        <w:trPr>
          <w:cantSplit/>
          <w:trHeight w:val="20"/>
        </w:trPr>
        <w:tc>
          <w:tcPr>
            <w:tcW w:w="706" w:type="dxa"/>
            <w:shd w:val="clear" w:color="auto" w:fill="auto"/>
            <w:vAlign w:val="center"/>
          </w:tcPr>
          <w:p w14:paraId="75DDC217" w14:textId="02E30BCB" w:rsidR="004F0499" w:rsidRPr="00EC1588" w:rsidRDefault="004F0499" w:rsidP="00B865F0">
            <w:pPr>
              <w:pStyle w:val="Tabellentext"/>
              <w:rPr>
                <w:rFonts w:cs="Calibri"/>
                <w:szCs w:val="22"/>
                <w:lang w:val="en-GB"/>
              </w:rPr>
            </w:pPr>
            <w:r w:rsidRPr="00EC1588">
              <w:rPr>
                <w:rFonts w:cs="Calibri"/>
                <w:szCs w:val="22"/>
                <w:lang w:val="en-GB"/>
              </w:rPr>
              <w:lastRenderedPageBreak/>
              <w:t>22</w:t>
            </w:r>
            <w:r w:rsidR="00B865F0">
              <w:rPr>
                <w:rFonts w:cs="Calibri"/>
                <w:szCs w:val="22"/>
                <w:lang w:val="en-GB"/>
              </w:rPr>
              <w:t>6</w:t>
            </w:r>
          </w:p>
        </w:tc>
        <w:tc>
          <w:tcPr>
            <w:tcW w:w="6973" w:type="dxa"/>
            <w:shd w:val="clear" w:color="auto" w:fill="auto"/>
            <w:vAlign w:val="center"/>
          </w:tcPr>
          <w:p w14:paraId="576BF2C7" w14:textId="77777777" w:rsidR="004F0499" w:rsidRPr="00EC1588" w:rsidRDefault="004F0499" w:rsidP="00156F58">
            <w:pPr>
              <w:pStyle w:val="Tabellentext"/>
              <w:rPr>
                <w:rFonts w:cs="Calibri"/>
                <w:szCs w:val="22"/>
                <w:lang w:val="en-GB"/>
              </w:rPr>
            </w:pPr>
            <w:r w:rsidRPr="00EC1588">
              <w:rPr>
                <w:rFonts w:cs="Calibri"/>
                <w:szCs w:val="22"/>
                <w:lang w:val="en-GB"/>
              </w:rPr>
              <w:t>Were the procedures established to agree external emergency services with the internal emergency plan?</w:t>
            </w:r>
          </w:p>
        </w:tc>
        <w:tc>
          <w:tcPr>
            <w:tcW w:w="1378" w:type="dxa"/>
            <w:shd w:val="clear" w:color="auto" w:fill="auto"/>
          </w:tcPr>
          <w:p w14:paraId="634D910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31C1F0D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7840670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59BC6C7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2C9A595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386324D8" w14:textId="77777777" w:rsidR="004F0499" w:rsidRPr="00EC1588" w:rsidRDefault="004F0499" w:rsidP="00562B7D">
            <w:pPr>
              <w:pStyle w:val="afff2"/>
              <w:spacing w:line="254" w:lineRule="exact"/>
              <w:rPr>
                <w:rFonts w:ascii="Calibri" w:hAnsi="Calibri" w:cs="Calibri"/>
                <w:sz w:val="22"/>
                <w:lang w:val="en-GB"/>
              </w:rPr>
            </w:pPr>
          </w:p>
        </w:tc>
      </w:tr>
      <w:tr w:rsidR="004F0499" w:rsidRPr="0050371E" w14:paraId="5802960C" w14:textId="77777777" w:rsidTr="00562B7D">
        <w:trPr>
          <w:cantSplit/>
          <w:trHeight w:val="20"/>
        </w:trPr>
        <w:tc>
          <w:tcPr>
            <w:tcW w:w="706" w:type="dxa"/>
            <w:shd w:val="clear" w:color="auto" w:fill="F2F2F2"/>
            <w:vAlign w:val="center"/>
          </w:tcPr>
          <w:p w14:paraId="03780D6E" w14:textId="04877E10"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w:t>
            </w:r>
            <w:r w:rsidR="00B865F0">
              <w:rPr>
                <w:rFonts w:cs="Calibri"/>
                <w:szCs w:val="22"/>
                <w:lang w:val="en-GB"/>
              </w:rPr>
              <w:t>27</w:t>
            </w:r>
          </w:p>
        </w:tc>
        <w:tc>
          <w:tcPr>
            <w:tcW w:w="6973" w:type="dxa"/>
            <w:shd w:val="clear" w:color="auto" w:fill="F2F2F2"/>
            <w:vAlign w:val="center"/>
          </w:tcPr>
          <w:p w14:paraId="2FA7D58E"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Does the TMF operation manual include the internal emergency plan?</w:t>
            </w:r>
          </w:p>
        </w:tc>
        <w:tc>
          <w:tcPr>
            <w:tcW w:w="1378" w:type="dxa"/>
            <w:shd w:val="clear" w:color="auto" w:fill="F2F2F2"/>
          </w:tcPr>
          <w:p w14:paraId="54B882F3"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F2F2F2"/>
          </w:tcPr>
          <w:p w14:paraId="4584805D"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073D52B2"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569A2126"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F2F2F2"/>
          </w:tcPr>
          <w:p w14:paraId="71F68844"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F2F2F2"/>
          </w:tcPr>
          <w:p w14:paraId="19D69443"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6B0D3864" w14:textId="77777777" w:rsidTr="00562B7D">
        <w:trPr>
          <w:cantSplit/>
          <w:trHeight w:val="20"/>
        </w:trPr>
        <w:tc>
          <w:tcPr>
            <w:tcW w:w="706" w:type="dxa"/>
            <w:shd w:val="clear" w:color="auto" w:fill="auto"/>
            <w:vAlign w:val="center"/>
          </w:tcPr>
          <w:p w14:paraId="76431DAD" w14:textId="5B5B2C2A"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28</w:t>
            </w:r>
          </w:p>
        </w:tc>
        <w:tc>
          <w:tcPr>
            <w:tcW w:w="6973" w:type="dxa"/>
            <w:shd w:val="clear" w:color="auto" w:fill="auto"/>
            <w:vAlign w:val="center"/>
          </w:tcPr>
          <w:p w14:paraId="07D67574" w14:textId="77777777" w:rsidR="004F0499" w:rsidRPr="00EC1588" w:rsidRDefault="004F0499" w:rsidP="00156F58">
            <w:pPr>
              <w:pStyle w:val="Tabellentext"/>
              <w:rPr>
                <w:rFonts w:cs="Calibri"/>
                <w:szCs w:val="22"/>
                <w:lang w:val="en-GB"/>
              </w:rPr>
            </w:pPr>
            <w:r w:rsidRPr="00EC1588">
              <w:rPr>
                <w:rFonts w:cs="Calibri"/>
                <w:szCs w:val="22"/>
                <w:lang w:val="en-GB"/>
              </w:rPr>
              <w:t>Is the internal emergency plan regularly reviewed by senior management of the TMF?</w:t>
            </w:r>
          </w:p>
        </w:tc>
        <w:tc>
          <w:tcPr>
            <w:tcW w:w="1378" w:type="dxa"/>
            <w:shd w:val="clear" w:color="auto" w:fill="auto"/>
          </w:tcPr>
          <w:p w14:paraId="4964A38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34E166D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46329A1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1E4F7F9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6ADD8B2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5030612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2423B4B" w14:textId="77777777" w:rsidTr="00562B7D">
        <w:trPr>
          <w:cantSplit/>
          <w:trHeight w:val="20"/>
        </w:trPr>
        <w:tc>
          <w:tcPr>
            <w:tcW w:w="706" w:type="dxa"/>
            <w:shd w:val="clear" w:color="auto" w:fill="F2F2F2"/>
            <w:vAlign w:val="center"/>
          </w:tcPr>
          <w:p w14:paraId="753938E1" w14:textId="2AE73BF7" w:rsidR="004F0499" w:rsidRPr="00EC1588" w:rsidRDefault="004F0499" w:rsidP="00B865F0">
            <w:pPr>
              <w:pStyle w:val="Tabellentext"/>
              <w:rPr>
                <w:rFonts w:cs="Calibri"/>
                <w:szCs w:val="22"/>
                <w:lang w:val="en-GB"/>
              </w:rPr>
            </w:pPr>
            <w:r w:rsidRPr="00EC1588">
              <w:rPr>
                <w:rFonts w:cs="Calibri"/>
                <w:szCs w:val="22"/>
                <w:lang w:val="en-GB"/>
              </w:rPr>
              <w:t>22</w:t>
            </w:r>
            <w:r w:rsidR="00B865F0">
              <w:rPr>
                <w:rFonts w:cs="Calibri"/>
                <w:szCs w:val="22"/>
                <w:lang w:val="en-GB"/>
              </w:rPr>
              <w:t>9</w:t>
            </w:r>
          </w:p>
        </w:tc>
        <w:tc>
          <w:tcPr>
            <w:tcW w:w="6973" w:type="dxa"/>
            <w:shd w:val="clear" w:color="auto" w:fill="F2F2F2"/>
            <w:vAlign w:val="center"/>
          </w:tcPr>
          <w:p w14:paraId="2F4806F3" w14:textId="77777777" w:rsidR="004F0499" w:rsidRPr="00EC1588" w:rsidRDefault="004F0499" w:rsidP="00156F58">
            <w:pPr>
              <w:pStyle w:val="Tabellentext"/>
              <w:rPr>
                <w:rFonts w:cs="Calibri"/>
                <w:szCs w:val="22"/>
                <w:lang w:val="en-GB"/>
              </w:rPr>
            </w:pPr>
            <w:r w:rsidRPr="00EC1588">
              <w:rPr>
                <w:rFonts w:cs="Calibri"/>
                <w:szCs w:val="22"/>
                <w:lang w:val="en-GB"/>
              </w:rPr>
              <w:t>Do the on-site personnel receive adequate training in emergency proc</w:t>
            </w:r>
            <w:r w:rsidRPr="00EC1588">
              <w:rPr>
                <w:rFonts w:cs="Calibri"/>
                <w:szCs w:val="22"/>
                <w:lang w:val="en-GB"/>
              </w:rPr>
              <w:t>e</w:t>
            </w:r>
            <w:r w:rsidRPr="00EC1588">
              <w:rPr>
                <w:rFonts w:cs="Calibri"/>
                <w:szCs w:val="22"/>
                <w:lang w:val="en-GB"/>
              </w:rPr>
              <w:t>dures and reporting on incidents?</w:t>
            </w:r>
          </w:p>
        </w:tc>
        <w:tc>
          <w:tcPr>
            <w:tcW w:w="1378" w:type="dxa"/>
            <w:shd w:val="clear" w:color="auto" w:fill="F2F2F2"/>
          </w:tcPr>
          <w:p w14:paraId="793F71D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11FE3B1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612DA50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2F20651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08D4018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484A378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E7301C4" w14:textId="77777777" w:rsidTr="00562B7D">
        <w:trPr>
          <w:cantSplit/>
          <w:trHeight w:val="20"/>
        </w:trPr>
        <w:tc>
          <w:tcPr>
            <w:tcW w:w="706" w:type="dxa"/>
            <w:shd w:val="clear" w:color="auto" w:fill="auto"/>
            <w:vAlign w:val="center"/>
          </w:tcPr>
          <w:p w14:paraId="21E99DFD" w14:textId="4C0B0727" w:rsidR="004F0499" w:rsidRPr="00EC1588" w:rsidRDefault="004F0499" w:rsidP="00B865F0">
            <w:pPr>
              <w:pStyle w:val="Tabellentext"/>
              <w:rPr>
                <w:rFonts w:cs="Calibri"/>
                <w:szCs w:val="22"/>
                <w:lang w:val="en-GB"/>
              </w:rPr>
            </w:pPr>
            <w:r w:rsidRPr="00EC1588">
              <w:rPr>
                <w:rFonts w:cs="Calibri"/>
                <w:szCs w:val="22"/>
                <w:lang w:val="en-GB"/>
              </w:rPr>
              <w:t>23</w:t>
            </w:r>
            <w:r w:rsidR="00B865F0">
              <w:rPr>
                <w:rFonts w:cs="Calibri"/>
                <w:szCs w:val="22"/>
                <w:lang w:val="en-GB"/>
              </w:rPr>
              <w:t>0</w:t>
            </w:r>
          </w:p>
        </w:tc>
        <w:tc>
          <w:tcPr>
            <w:tcW w:w="6973" w:type="dxa"/>
            <w:shd w:val="clear" w:color="auto" w:fill="auto"/>
            <w:vAlign w:val="center"/>
          </w:tcPr>
          <w:p w14:paraId="1A5EC269" w14:textId="77777777" w:rsidR="004F0499" w:rsidRPr="00EC1588" w:rsidRDefault="004F0499" w:rsidP="00D9661E">
            <w:pPr>
              <w:pStyle w:val="Tabellentext"/>
              <w:rPr>
                <w:rFonts w:cs="Calibri"/>
                <w:szCs w:val="22"/>
                <w:lang w:val="en-GB"/>
              </w:rPr>
            </w:pPr>
            <w:r w:rsidRPr="00EC1588">
              <w:rPr>
                <w:rFonts w:cs="Calibri"/>
                <w:szCs w:val="22"/>
                <w:lang w:val="en-GB"/>
              </w:rPr>
              <w:t>Does the TMF operator submit report</w:t>
            </w:r>
            <w:r w:rsidR="00D9661E" w:rsidRPr="00EC1588">
              <w:rPr>
                <w:rFonts w:cs="Calibri"/>
                <w:szCs w:val="22"/>
                <w:lang w:val="en-GB"/>
              </w:rPr>
              <w:t>s</w:t>
            </w:r>
            <w:r w:rsidRPr="00EC1588">
              <w:rPr>
                <w:rFonts w:cs="Calibri"/>
                <w:szCs w:val="22"/>
                <w:lang w:val="en-GB"/>
              </w:rPr>
              <w:t xml:space="preserve"> based on the monitoring data to local authorities?</w:t>
            </w:r>
          </w:p>
        </w:tc>
        <w:tc>
          <w:tcPr>
            <w:tcW w:w="1378" w:type="dxa"/>
            <w:shd w:val="clear" w:color="auto" w:fill="auto"/>
          </w:tcPr>
          <w:p w14:paraId="4055054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18B7FAB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6519FF5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1669E8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48DC71A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4C0171A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34CE80CE" w14:textId="77777777" w:rsidTr="00562B7D">
        <w:trPr>
          <w:cantSplit/>
          <w:trHeight w:val="20"/>
        </w:trPr>
        <w:tc>
          <w:tcPr>
            <w:tcW w:w="706" w:type="dxa"/>
            <w:shd w:val="clear" w:color="auto" w:fill="F2F2F2"/>
            <w:vAlign w:val="center"/>
          </w:tcPr>
          <w:p w14:paraId="4D17A913" w14:textId="4AC39421" w:rsidR="004F0499" w:rsidRPr="00EC1588" w:rsidRDefault="004F0499" w:rsidP="00B865F0">
            <w:pPr>
              <w:pStyle w:val="Tabellentext"/>
              <w:rPr>
                <w:rFonts w:cs="Calibri"/>
                <w:szCs w:val="22"/>
                <w:lang w:val="en-GB"/>
              </w:rPr>
            </w:pPr>
            <w:r w:rsidRPr="00EC1588">
              <w:rPr>
                <w:rFonts w:cs="Calibri"/>
                <w:szCs w:val="22"/>
                <w:lang w:val="en-GB"/>
              </w:rPr>
              <w:t>23</w:t>
            </w:r>
            <w:r w:rsidR="00B865F0">
              <w:rPr>
                <w:rFonts w:cs="Calibri"/>
                <w:szCs w:val="22"/>
                <w:lang w:val="en-GB"/>
              </w:rPr>
              <w:t>1</w:t>
            </w:r>
          </w:p>
        </w:tc>
        <w:tc>
          <w:tcPr>
            <w:tcW w:w="6973" w:type="dxa"/>
            <w:shd w:val="clear" w:color="auto" w:fill="F2F2F2"/>
            <w:vAlign w:val="center"/>
          </w:tcPr>
          <w:p w14:paraId="1FBE14E5" w14:textId="77777777" w:rsidR="004F0499" w:rsidRPr="00EC1588" w:rsidRDefault="004F0499" w:rsidP="00D9661E">
            <w:pPr>
              <w:pStyle w:val="Tabellentext"/>
              <w:rPr>
                <w:rFonts w:cs="Calibri"/>
                <w:szCs w:val="22"/>
                <w:lang w:val="en-GB"/>
              </w:rPr>
            </w:pPr>
            <w:r w:rsidRPr="00EC1588">
              <w:rPr>
                <w:rFonts w:cs="Calibri"/>
                <w:szCs w:val="22"/>
                <w:lang w:val="en-GB"/>
              </w:rPr>
              <w:t xml:space="preserve">Is immediate alerting provided by the TMF operator when </w:t>
            </w:r>
            <w:r w:rsidR="00D9661E" w:rsidRPr="00EC1588">
              <w:rPr>
                <w:rFonts w:cs="Calibri"/>
                <w:szCs w:val="22"/>
                <w:lang w:val="en-GB"/>
              </w:rPr>
              <w:t xml:space="preserve">reaching </w:t>
            </w:r>
            <w:r w:rsidRPr="00EC1588">
              <w:rPr>
                <w:rFonts w:cs="Calibri"/>
                <w:szCs w:val="22"/>
                <w:lang w:val="en-GB"/>
              </w:rPr>
              <w:t xml:space="preserve">critical </w:t>
            </w:r>
            <w:r w:rsidR="00D9661E" w:rsidRPr="00EC1588">
              <w:rPr>
                <w:rFonts w:cs="Calibri"/>
                <w:szCs w:val="22"/>
                <w:lang w:val="en-GB"/>
              </w:rPr>
              <w:t xml:space="preserve">thresholds for </w:t>
            </w:r>
            <w:r w:rsidRPr="00EC1588">
              <w:rPr>
                <w:rFonts w:cs="Calibri"/>
                <w:szCs w:val="22"/>
                <w:lang w:val="en-GB"/>
              </w:rPr>
              <w:t>parameters specified in the TMF operation manual?</w:t>
            </w:r>
          </w:p>
        </w:tc>
        <w:tc>
          <w:tcPr>
            <w:tcW w:w="1378" w:type="dxa"/>
            <w:shd w:val="clear" w:color="auto" w:fill="F2F2F2"/>
          </w:tcPr>
          <w:p w14:paraId="5A346A9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27EABF3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73B63A9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30F32AC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7BBD898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315213C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0E5A904F" w14:textId="77777777" w:rsidTr="00562B7D">
        <w:trPr>
          <w:cantSplit/>
          <w:trHeight w:val="20"/>
        </w:trPr>
        <w:tc>
          <w:tcPr>
            <w:tcW w:w="706" w:type="dxa"/>
            <w:shd w:val="clear" w:color="auto" w:fill="auto"/>
            <w:vAlign w:val="center"/>
          </w:tcPr>
          <w:p w14:paraId="713036CD" w14:textId="4E6D454F" w:rsidR="004F0499" w:rsidRPr="00EC1588" w:rsidRDefault="00B865F0" w:rsidP="00156F58">
            <w:pPr>
              <w:pStyle w:val="Tabellentext"/>
              <w:rPr>
                <w:rFonts w:cs="Calibri"/>
                <w:szCs w:val="22"/>
                <w:lang w:val="en-GB"/>
              </w:rPr>
            </w:pPr>
            <w:r>
              <w:rPr>
                <w:rFonts w:cs="Calibri"/>
                <w:szCs w:val="22"/>
                <w:lang w:val="en-GB"/>
              </w:rPr>
              <w:t>232</w:t>
            </w:r>
          </w:p>
        </w:tc>
        <w:tc>
          <w:tcPr>
            <w:tcW w:w="6973" w:type="dxa"/>
            <w:shd w:val="clear" w:color="auto" w:fill="auto"/>
            <w:vAlign w:val="center"/>
          </w:tcPr>
          <w:p w14:paraId="61B339C0" w14:textId="77777777" w:rsidR="004F0499" w:rsidRPr="00EC1588" w:rsidRDefault="004F0499" w:rsidP="00156F58">
            <w:pPr>
              <w:pStyle w:val="Tabellentext"/>
              <w:rPr>
                <w:rFonts w:cs="Calibri"/>
                <w:szCs w:val="22"/>
                <w:lang w:val="en-GB"/>
              </w:rPr>
            </w:pPr>
            <w:r w:rsidRPr="00EC1588">
              <w:rPr>
                <w:rFonts w:cs="Calibri"/>
                <w:szCs w:val="22"/>
                <w:lang w:val="en-GB"/>
              </w:rPr>
              <w:t>Has the TMF operator prepared sufficient physical resources and manpo</w:t>
            </w:r>
            <w:r w:rsidRPr="00EC1588">
              <w:rPr>
                <w:rFonts w:cs="Calibri"/>
                <w:szCs w:val="22"/>
                <w:lang w:val="en-GB"/>
              </w:rPr>
              <w:t>w</w:t>
            </w:r>
            <w:r w:rsidRPr="00EC1588">
              <w:rPr>
                <w:rFonts w:cs="Calibri"/>
                <w:szCs w:val="22"/>
                <w:lang w:val="en-GB"/>
              </w:rPr>
              <w:t>er to respond to emergencies and eliminate their after-effects?</w:t>
            </w:r>
          </w:p>
        </w:tc>
        <w:tc>
          <w:tcPr>
            <w:tcW w:w="1378" w:type="dxa"/>
            <w:shd w:val="clear" w:color="auto" w:fill="auto"/>
          </w:tcPr>
          <w:p w14:paraId="33BB6E8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388B89C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5C31909A" w14:textId="77777777" w:rsidR="004F0499" w:rsidRPr="00EC1588" w:rsidRDefault="004F0499" w:rsidP="00562B7D">
            <w:pPr>
              <w:pStyle w:val="afff2"/>
              <w:widowControl w:val="0"/>
              <w:tabs>
                <w:tab w:val="left" w:pos="-3240"/>
                <w:tab w:val="left" w:pos="-2943"/>
                <w:tab w:val="left" w:pos="-2520"/>
                <w:tab w:val="left" w:pos="-2235"/>
                <w:tab w:val="left" w:pos="-1800"/>
                <w:tab w:val="left" w:pos="-1528"/>
                <w:tab w:val="left" w:pos="-1170"/>
                <w:tab w:val="left" w:pos="-925"/>
                <w:tab w:val="left" w:pos="-820"/>
                <w:tab w:val="left" w:pos="-218"/>
                <w:tab w:val="left" w:pos="-113"/>
                <w:tab w:val="left" w:pos="0"/>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uppressAutoHyphens/>
              <w:autoSpaceDE w:val="0"/>
              <w:spacing w:line="254" w:lineRule="exact"/>
              <w:rPr>
                <w:rFonts w:ascii="Calibri" w:hAnsi="Calibri" w:cs="Calibri"/>
                <w:sz w:val="22"/>
                <w:lang w:val="en-GB"/>
              </w:rPr>
            </w:pPr>
          </w:p>
        </w:tc>
        <w:tc>
          <w:tcPr>
            <w:tcW w:w="906" w:type="dxa"/>
            <w:shd w:val="clear" w:color="auto" w:fill="auto"/>
          </w:tcPr>
          <w:p w14:paraId="748540B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371034A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03C0968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EC1588" w14:paraId="13C5F6CF" w14:textId="77777777" w:rsidTr="00562B7D">
        <w:trPr>
          <w:cantSplit/>
          <w:trHeight w:val="20"/>
        </w:trPr>
        <w:tc>
          <w:tcPr>
            <w:tcW w:w="15451" w:type="dxa"/>
            <w:gridSpan w:val="8"/>
            <w:shd w:val="clear" w:color="auto" w:fill="auto"/>
            <w:vAlign w:val="center"/>
          </w:tcPr>
          <w:p w14:paraId="47C2B5D1"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CLOSURE AND REHABILITATION</w:t>
            </w:r>
          </w:p>
        </w:tc>
      </w:tr>
      <w:tr w:rsidR="004F0499" w:rsidRPr="0050371E" w14:paraId="02D05817" w14:textId="77777777" w:rsidTr="00562B7D">
        <w:trPr>
          <w:cantSplit/>
          <w:trHeight w:val="20"/>
        </w:trPr>
        <w:tc>
          <w:tcPr>
            <w:tcW w:w="706" w:type="dxa"/>
            <w:shd w:val="clear" w:color="auto" w:fill="F2F2F2"/>
            <w:vAlign w:val="center"/>
          </w:tcPr>
          <w:p w14:paraId="2C9A1B8C" w14:textId="6A5E721C"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33</w:t>
            </w:r>
          </w:p>
        </w:tc>
        <w:tc>
          <w:tcPr>
            <w:tcW w:w="6973" w:type="dxa"/>
            <w:shd w:val="clear" w:color="auto" w:fill="F2F2F2"/>
            <w:vAlign w:val="center"/>
          </w:tcPr>
          <w:p w14:paraId="2F1F941D" w14:textId="77777777" w:rsidR="004F0499" w:rsidRPr="00EC1588" w:rsidRDefault="004F0499" w:rsidP="00156F58">
            <w:pPr>
              <w:pStyle w:val="Tabellentext"/>
              <w:rPr>
                <w:rFonts w:cs="Calibri"/>
                <w:szCs w:val="22"/>
                <w:lang w:val="en-GB"/>
              </w:rPr>
            </w:pPr>
            <w:r w:rsidRPr="00EC1588">
              <w:rPr>
                <w:rFonts w:cs="Calibri"/>
                <w:szCs w:val="22"/>
                <w:lang w:val="en-GB"/>
              </w:rPr>
              <w:t>Is there a plan for TMF closure and rehabilitation approved by competent authorities?</w:t>
            </w:r>
          </w:p>
        </w:tc>
        <w:tc>
          <w:tcPr>
            <w:tcW w:w="1378" w:type="dxa"/>
            <w:shd w:val="clear" w:color="auto" w:fill="F2F2F2"/>
          </w:tcPr>
          <w:p w14:paraId="6981F69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39DE322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1C371BE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0936FC1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1D71992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2A0E549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2D4AA2FE" w14:textId="77777777" w:rsidTr="00562B7D">
        <w:trPr>
          <w:cantSplit/>
          <w:trHeight w:val="20"/>
        </w:trPr>
        <w:tc>
          <w:tcPr>
            <w:tcW w:w="706" w:type="dxa"/>
            <w:shd w:val="clear" w:color="auto" w:fill="auto"/>
            <w:vAlign w:val="center"/>
          </w:tcPr>
          <w:p w14:paraId="0DD00A0E" w14:textId="489F517D"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23</w:t>
            </w:r>
            <w:r w:rsidR="00B865F0">
              <w:rPr>
                <w:rFonts w:cs="Calibri"/>
                <w:szCs w:val="22"/>
                <w:lang w:val="en-GB"/>
              </w:rPr>
              <w:t>4</w:t>
            </w:r>
          </w:p>
        </w:tc>
        <w:tc>
          <w:tcPr>
            <w:tcW w:w="6973" w:type="dxa"/>
            <w:shd w:val="clear" w:color="auto" w:fill="auto"/>
            <w:vAlign w:val="center"/>
          </w:tcPr>
          <w:p w14:paraId="011E6833"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Were criteria set for the completion of TMF operation?</w:t>
            </w:r>
          </w:p>
        </w:tc>
        <w:tc>
          <w:tcPr>
            <w:tcW w:w="1378" w:type="dxa"/>
            <w:shd w:val="clear" w:color="auto" w:fill="auto"/>
          </w:tcPr>
          <w:p w14:paraId="06901DFC"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auto"/>
          </w:tcPr>
          <w:p w14:paraId="61DAFB87"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28F04B1C"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257E3C54"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auto"/>
          </w:tcPr>
          <w:p w14:paraId="76DD1D1B"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auto"/>
          </w:tcPr>
          <w:p w14:paraId="1BB296A9"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5D61B4AD" w14:textId="77777777" w:rsidTr="00562B7D">
        <w:trPr>
          <w:cantSplit/>
          <w:trHeight w:val="20"/>
        </w:trPr>
        <w:tc>
          <w:tcPr>
            <w:tcW w:w="706" w:type="dxa"/>
            <w:shd w:val="clear" w:color="auto" w:fill="F2F2F2"/>
            <w:vAlign w:val="center"/>
          </w:tcPr>
          <w:p w14:paraId="235BBCB2" w14:textId="0D7C63BD"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w:t>
            </w:r>
            <w:r w:rsidR="00B865F0">
              <w:rPr>
                <w:rFonts w:cs="Calibri"/>
                <w:szCs w:val="22"/>
                <w:lang w:val="en-GB"/>
              </w:rPr>
              <w:t>35</w:t>
            </w:r>
          </w:p>
        </w:tc>
        <w:tc>
          <w:tcPr>
            <w:tcW w:w="6973" w:type="dxa"/>
            <w:shd w:val="clear" w:color="auto" w:fill="F2F2F2"/>
            <w:vAlign w:val="center"/>
          </w:tcPr>
          <w:p w14:paraId="1162CB03"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a procedure specified to agree, approve and update TMF closure plans?</w:t>
            </w:r>
          </w:p>
        </w:tc>
        <w:tc>
          <w:tcPr>
            <w:tcW w:w="1378" w:type="dxa"/>
            <w:shd w:val="clear" w:color="auto" w:fill="F2F2F2"/>
          </w:tcPr>
          <w:p w14:paraId="1612FD78"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F2F2F2"/>
          </w:tcPr>
          <w:p w14:paraId="7192B417"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2413CBD8"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267FF01E"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F2F2F2"/>
          </w:tcPr>
          <w:p w14:paraId="152B6FCA"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F2F2F2"/>
          </w:tcPr>
          <w:p w14:paraId="3E6C5766"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6EFA09EC" w14:textId="77777777" w:rsidTr="00562B7D">
        <w:trPr>
          <w:cantSplit/>
          <w:trHeight w:val="20"/>
        </w:trPr>
        <w:tc>
          <w:tcPr>
            <w:tcW w:w="706" w:type="dxa"/>
            <w:shd w:val="clear" w:color="auto" w:fill="auto"/>
            <w:vAlign w:val="center"/>
          </w:tcPr>
          <w:p w14:paraId="085D3BC6" w14:textId="3F752481"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w:t>
            </w:r>
            <w:r w:rsidR="00B865F0">
              <w:rPr>
                <w:rFonts w:cs="Calibri"/>
                <w:szCs w:val="22"/>
                <w:lang w:val="en-GB"/>
              </w:rPr>
              <w:t>36</w:t>
            </w:r>
          </w:p>
        </w:tc>
        <w:tc>
          <w:tcPr>
            <w:tcW w:w="6973" w:type="dxa"/>
            <w:shd w:val="clear" w:color="auto" w:fill="auto"/>
            <w:vAlign w:val="center"/>
          </w:tcPr>
          <w:p w14:paraId="7BCAD61F"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Are tailing</w:t>
            </w:r>
            <w:r w:rsidR="000320B2" w:rsidRPr="00EC1588">
              <w:rPr>
                <w:rFonts w:cs="Calibri"/>
                <w:szCs w:val="22"/>
                <w:lang w:val="en-GB"/>
              </w:rPr>
              <w:t>s</w:t>
            </w:r>
            <w:r w:rsidRPr="00EC1588">
              <w:rPr>
                <w:rFonts w:cs="Calibri"/>
                <w:szCs w:val="22"/>
                <w:lang w:val="en-GB"/>
              </w:rPr>
              <w:t xml:space="preserve"> materials to be used as a secondary raw (later processing)?</w:t>
            </w:r>
          </w:p>
        </w:tc>
        <w:tc>
          <w:tcPr>
            <w:tcW w:w="1378" w:type="dxa"/>
            <w:shd w:val="clear" w:color="auto" w:fill="auto"/>
          </w:tcPr>
          <w:p w14:paraId="2F855022"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auto"/>
          </w:tcPr>
          <w:p w14:paraId="285FFF58"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05D3A864"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23EFBA81"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auto"/>
          </w:tcPr>
          <w:p w14:paraId="3ED2A6DA"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auto"/>
          </w:tcPr>
          <w:p w14:paraId="3257D7AE"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380532" w:rsidRPr="0050371E" w14:paraId="1CE0E188" w14:textId="77777777" w:rsidTr="00562B7D">
        <w:trPr>
          <w:cantSplit/>
          <w:trHeight w:val="20"/>
        </w:trPr>
        <w:tc>
          <w:tcPr>
            <w:tcW w:w="706" w:type="dxa"/>
            <w:shd w:val="clear" w:color="auto" w:fill="auto"/>
            <w:vAlign w:val="center"/>
          </w:tcPr>
          <w:p w14:paraId="07F9CD09" w14:textId="4702DF67" w:rsidR="00380532" w:rsidRPr="00EC1588" w:rsidRDefault="00B865F0" w:rsidP="00156F58">
            <w:pPr>
              <w:pStyle w:val="Tabellentext"/>
              <w:rPr>
                <w:rFonts w:cs="Calibri"/>
                <w:szCs w:val="22"/>
                <w:lang w:val="en-GB"/>
              </w:rPr>
            </w:pPr>
            <w:r>
              <w:rPr>
                <w:rFonts w:cs="Calibri"/>
                <w:szCs w:val="22"/>
                <w:lang w:val="en-GB"/>
              </w:rPr>
              <w:t>237</w:t>
            </w:r>
          </w:p>
        </w:tc>
        <w:tc>
          <w:tcPr>
            <w:tcW w:w="6973" w:type="dxa"/>
            <w:shd w:val="clear" w:color="auto" w:fill="auto"/>
            <w:vAlign w:val="center"/>
          </w:tcPr>
          <w:p w14:paraId="153B78A3" w14:textId="75953FDC" w:rsidR="00380532" w:rsidRPr="00EC1588" w:rsidRDefault="00380532" w:rsidP="00156F58">
            <w:pPr>
              <w:pStyle w:val="Tabellentext"/>
              <w:rPr>
                <w:rFonts w:cs="Calibri"/>
                <w:szCs w:val="22"/>
                <w:lang w:val="en-GB"/>
              </w:rPr>
            </w:pPr>
            <w:r w:rsidRPr="00380532">
              <w:rPr>
                <w:rFonts w:cs="Calibri"/>
                <w:szCs w:val="22"/>
                <w:lang w:val="en-GB"/>
              </w:rPr>
              <w:t>Are waste management data collected for seasonal events used in planning remediation measures?</w:t>
            </w:r>
          </w:p>
        </w:tc>
        <w:tc>
          <w:tcPr>
            <w:tcW w:w="1378" w:type="dxa"/>
            <w:shd w:val="clear" w:color="auto" w:fill="auto"/>
          </w:tcPr>
          <w:p w14:paraId="258FB8B1" w14:textId="77777777" w:rsidR="00380532" w:rsidRPr="00EC1588" w:rsidRDefault="00380532"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15AD2FFA" w14:textId="77777777" w:rsidR="00380532" w:rsidRPr="00EC1588" w:rsidRDefault="00380532"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0163CD9" w14:textId="77777777" w:rsidR="00380532" w:rsidRPr="00EC1588" w:rsidRDefault="00380532"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60291F0E" w14:textId="77777777" w:rsidR="00380532" w:rsidRPr="00EC1588" w:rsidRDefault="00380532"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24994E34" w14:textId="77777777" w:rsidR="00380532" w:rsidRPr="00EC1588" w:rsidRDefault="00380532"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2859ECDF" w14:textId="77777777" w:rsidR="00380532" w:rsidRPr="00EC1588" w:rsidRDefault="00380532"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5D19FD4" w14:textId="77777777" w:rsidTr="00562B7D">
        <w:trPr>
          <w:cantSplit/>
          <w:trHeight w:val="20"/>
        </w:trPr>
        <w:tc>
          <w:tcPr>
            <w:tcW w:w="706" w:type="dxa"/>
            <w:shd w:val="clear" w:color="auto" w:fill="F2F2F2"/>
            <w:vAlign w:val="center"/>
          </w:tcPr>
          <w:p w14:paraId="095B892A" w14:textId="6DA9109C"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38</w:t>
            </w:r>
          </w:p>
        </w:tc>
        <w:tc>
          <w:tcPr>
            <w:tcW w:w="6973" w:type="dxa"/>
            <w:shd w:val="clear" w:color="auto" w:fill="F2F2F2"/>
            <w:vAlign w:val="center"/>
          </w:tcPr>
          <w:p w14:paraId="17A9CF6D" w14:textId="77777777" w:rsidR="004F0499" w:rsidRPr="00EC1588" w:rsidRDefault="004F0499" w:rsidP="00156F58">
            <w:pPr>
              <w:pStyle w:val="Tabellentext"/>
              <w:rPr>
                <w:rFonts w:cs="Calibri"/>
                <w:szCs w:val="22"/>
                <w:lang w:val="en-GB"/>
              </w:rPr>
            </w:pPr>
            <w:r w:rsidRPr="00EC1588">
              <w:rPr>
                <w:rFonts w:cs="Calibri"/>
                <w:szCs w:val="22"/>
                <w:lang w:val="en-GB"/>
              </w:rPr>
              <w:t>Are plans developed for land rehabilitation intended post-operational land-use, long-term physical, geotechnical, and biological stability, and ecosy</w:t>
            </w:r>
            <w:r w:rsidRPr="00EC1588">
              <w:rPr>
                <w:rFonts w:cs="Calibri"/>
                <w:szCs w:val="22"/>
                <w:lang w:val="en-GB"/>
              </w:rPr>
              <w:t>s</w:t>
            </w:r>
            <w:r w:rsidRPr="00EC1588">
              <w:rPr>
                <w:rFonts w:cs="Calibri"/>
                <w:szCs w:val="22"/>
                <w:lang w:val="en-GB"/>
              </w:rPr>
              <w:t>tem rehabilitation (if applicable)?</w:t>
            </w:r>
          </w:p>
        </w:tc>
        <w:tc>
          <w:tcPr>
            <w:tcW w:w="1378" w:type="dxa"/>
            <w:shd w:val="clear" w:color="auto" w:fill="F2F2F2"/>
          </w:tcPr>
          <w:p w14:paraId="688740C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27CD8E6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13DDCDE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3F30FCB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555CFF7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6BC0FDB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B21184F" w14:textId="77777777" w:rsidTr="00562B7D">
        <w:trPr>
          <w:cantSplit/>
          <w:trHeight w:val="20"/>
        </w:trPr>
        <w:tc>
          <w:tcPr>
            <w:tcW w:w="706" w:type="dxa"/>
            <w:shd w:val="clear" w:color="auto" w:fill="auto"/>
            <w:vAlign w:val="center"/>
          </w:tcPr>
          <w:p w14:paraId="35ED861F" w14:textId="1524692E"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lastRenderedPageBreak/>
              <w:t>2</w:t>
            </w:r>
            <w:r w:rsidR="00B865F0">
              <w:rPr>
                <w:rFonts w:cs="Calibri"/>
                <w:szCs w:val="22"/>
                <w:lang w:val="en-GB"/>
              </w:rPr>
              <w:t>39</w:t>
            </w:r>
          </w:p>
        </w:tc>
        <w:tc>
          <w:tcPr>
            <w:tcW w:w="6973" w:type="dxa"/>
            <w:shd w:val="clear" w:color="auto" w:fill="auto"/>
            <w:vAlign w:val="center"/>
          </w:tcPr>
          <w:p w14:paraId="743F21A2"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Do the closure and rehabilitation plans contain monitoring procedures?</w:t>
            </w:r>
          </w:p>
        </w:tc>
        <w:tc>
          <w:tcPr>
            <w:tcW w:w="1378" w:type="dxa"/>
            <w:shd w:val="clear" w:color="auto" w:fill="auto"/>
          </w:tcPr>
          <w:p w14:paraId="34FA43E8"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auto"/>
          </w:tcPr>
          <w:p w14:paraId="000BDF18"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627A5DF4"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0B73495D"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auto"/>
          </w:tcPr>
          <w:p w14:paraId="60D22F3A"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auto"/>
          </w:tcPr>
          <w:p w14:paraId="7A6AB7FB" w14:textId="77777777" w:rsidR="004F0499" w:rsidRPr="00EC1588" w:rsidRDefault="004F0499" w:rsidP="00CF3E64">
            <w:pPr>
              <w:pStyle w:val="afff2"/>
              <w:spacing w:beforeLines="20" w:before="48" w:afterLines="20" w:after="48" w:line="254" w:lineRule="exact"/>
              <w:rPr>
                <w:rFonts w:ascii="Calibri" w:hAnsi="Calibri" w:cs="Calibri"/>
                <w:sz w:val="22"/>
                <w:lang w:val="en-GB"/>
              </w:rPr>
            </w:pPr>
          </w:p>
        </w:tc>
      </w:tr>
      <w:tr w:rsidR="004F0499" w:rsidRPr="0050371E" w14:paraId="58457136" w14:textId="77777777" w:rsidTr="00562B7D">
        <w:trPr>
          <w:cantSplit/>
          <w:trHeight w:val="20"/>
        </w:trPr>
        <w:tc>
          <w:tcPr>
            <w:tcW w:w="706" w:type="dxa"/>
            <w:shd w:val="clear" w:color="auto" w:fill="F2F2F2"/>
            <w:vAlign w:val="center"/>
          </w:tcPr>
          <w:p w14:paraId="6FAE7FEA" w14:textId="2A737C68"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24</w:t>
            </w:r>
            <w:r w:rsidR="00B865F0">
              <w:rPr>
                <w:rFonts w:cs="Calibri"/>
                <w:szCs w:val="22"/>
                <w:lang w:val="en-GB"/>
              </w:rPr>
              <w:t>0</w:t>
            </w:r>
          </w:p>
        </w:tc>
        <w:tc>
          <w:tcPr>
            <w:tcW w:w="6973" w:type="dxa"/>
            <w:shd w:val="clear" w:color="auto" w:fill="F2F2F2"/>
            <w:vAlign w:val="center"/>
          </w:tcPr>
          <w:p w14:paraId="146E1F88"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Factor of Safety set by applicable regulations considered in all calcul</w:t>
            </w:r>
            <w:r w:rsidRPr="00EC1588">
              <w:rPr>
                <w:rFonts w:cs="Calibri"/>
                <w:szCs w:val="22"/>
                <w:lang w:val="en-GB"/>
              </w:rPr>
              <w:t>a</w:t>
            </w:r>
            <w:r w:rsidRPr="00EC1588">
              <w:rPr>
                <w:rFonts w:cs="Calibri"/>
                <w:szCs w:val="22"/>
                <w:lang w:val="en-GB"/>
              </w:rPr>
              <w:t>tions for closure and further monitoring stages?</w:t>
            </w:r>
          </w:p>
        </w:tc>
        <w:tc>
          <w:tcPr>
            <w:tcW w:w="1378" w:type="dxa"/>
            <w:shd w:val="clear" w:color="auto" w:fill="F2F2F2"/>
          </w:tcPr>
          <w:p w14:paraId="5FBC710E"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F2F2F2"/>
          </w:tcPr>
          <w:p w14:paraId="5B4A1F52"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45A06295"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F2F2F2"/>
          </w:tcPr>
          <w:p w14:paraId="34F2C725"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F2F2F2"/>
          </w:tcPr>
          <w:p w14:paraId="60CEA830"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F2F2F2"/>
          </w:tcPr>
          <w:p w14:paraId="731719CB"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5EC50032" w14:textId="77777777" w:rsidTr="00562B7D">
        <w:trPr>
          <w:cantSplit/>
          <w:trHeight w:val="20"/>
        </w:trPr>
        <w:tc>
          <w:tcPr>
            <w:tcW w:w="706" w:type="dxa"/>
            <w:shd w:val="clear" w:color="auto" w:fill="auto"/>
            <w:vAlign w:val="center"/>
          </w:tcPr>
          <w:p w14:paraId="7B15172E" w14:textId="456DF3FD"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24</w:t>
            </w:r>
            <w:r w:rsidR="00B865F0">
              <w:rPr>
                <w:rFonts w:cs="Calibri"/>
                <w:szCs w:val="22"/>
                <w:lang w:val="en-GB"/>
              </w:rPr>
              <w:t>1</w:t>
            </w:r>
          </w:p>
        </w:tc>
        <w:tc>
          <w:tcPr>
            <w:tcW w:w="6973" w:type="dxa"/>
            <w:shd w:val="clear" w:color="auto" w:fill="auto"/>
            <w:vAlign w:val="center"/>
          </w:tcPr>
          <w:p w14:paraId="7327357F"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there an internal inspection plan for the TMF after its closure?</w:t>
            </w:r>
          </w:p>
        </w:tc>
        <w:tc>
          <w:tcPr>
            <w:tcW w:w="1378" w:type="dxa"/>
            <w:shd w:val="clear" w:color="auto" w:fill="auto"/>
          </w:tcPr>
          <w:p w14:paraId="423C37A8"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821" w:type="dxa"/>
            <w:shd w:val="clear" w:color="auto" w:fill="auto"/>
          </w:tcPr>
          <w:p w14:paraId="1B2FFEE0"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1B519EDC"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906" w:type="dxa"/>
            <w:shd w:val="clear" w:color="auto" w:fill="auto"/>
          </w:tcPr>
          <w:p w14:paraId="25481C57"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726" w:type="dxa"/>
            <w:shd w:val="clear" w:color="auto" w:fill="auto"/>
          </w:tcPr>
          <w:p w14:paraId="5A73F4D8"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c>
          <w:tcPr>
            <w:tcW w:w="3035" w:type="dxa"/>
            <w:shd w:val="clear" w:color="auto" w:fill="auto"/>
          </w:tcPr>
          <w:p w14:paraId="2D84E7FF" w14:textId="77777777" w:rsidR="004F0499" w:rsidRPr="00EC1588" w:rsidRDefault="004F0499" w:rsidP="00CF3E64">
            <w:pPr>
              <w:pStyle w:val="afff2"/>
              <w:tabs>
                <w:tab w:val="left" w:pos="1259"/>
                <w:tab w:val="right" w:leader="dot" w:pos="9540"/>
              </w:tabs>
              <w:spacing w:beforeLines="20" w:before="48" w:afterLines="20" w:after="48" w:line="254" w:lineRule="exact"/>
              <w:rPr>
                <w:rFonts w:ascii="Calibri" w:hAnsi="Calibri" w:cs="Calibri"/>
                <w:sz w:val="22"/>
                <w:lang w:val="en-GB"/>
              </w:rPr>
            </w:pPr>
          </w:p>
        </w:tc>
      </w:tr>
      <w:tr w:rsidR="004F0499" w:rsidRPr="0050371E" w14:paraId="42059B4A" w14:textId="77777777" w:rsidTr="00562B7D">
        <w:trPr>
          <w:cantSplit/>
          <w:trHeight w:val="20"/>
        </w:trPr>
        <w:tc>
          <w:tcPr>
            <w:tcW w:w="706" w:type="dxa"/>
            <w:shd w:val="clear" w:color="auto" w:fill="F2F2F2"/>
            <w:vAlign w:val="center"/>
          </w:tcPr>
          <w:p w14:paraId="46A560D8" w14:textId="7180EE78"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42</w:t>
            </w:r>
          </w:p>
        </w:tc>
        <w:tc>
          <w:tcPr>
            <w:tcW w:w="6973" w:type="dxa"/>
            <w:shd w:val="clear" w:color="auto" w:fill="F2F2F2"/>
            <w:vAlign w:val="center"/>
          </w:tcPr>
          <w:p w14:paraId="518120C6" w14:textId="77777777" w:rsidR="004F0499" w:rsidRPr="00EC1588" w:rsidRDefault="004F0499" w:rsidP="00562B7D">
            <w:pPr>
              <w:pStyle w:val="Tabellentext"/>
              <w:ind w:right="-20"/>
              <w:rPr>
                <w:rFonts w:cs="Calibri"/>
                <w:szCs w:val="22"/>
                <w:lang w:val="en-GB"/>
              </w:rPr>
            </w:pPr>
            <w:r w:rsidRPr="00EC1588">
              <w:rPr>
                <w:rFonts w:cs="Calibri"/>
                <w:szCs w:val="22"/>
                <w:lang w:val="en-GB"/>
              </w:rPr>
              <w:t>Does the plan contain evaluation of risks connected with TMF closure and rehabilitation?</w:t>
            </w:r>
          </w:p>
        </w:tc>
        <w:tc>
          <w:tcPr>
            <w:tcW w:w="1378" w:type="dxa"/>
            <w:shd w:val="clear" w:color="auto" w:fill="F2F2F2"/>
          </w:tcPr>
          <w:p w14:paraId="61D331C1"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821" w:type="dxa"/>
            <w:shd w:val="clear" w:color="auto" w:fill="F2F2F2"/>
          </w:tcPr>
          <w:p w14:paraId="7E28B38B"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906" w:type="dxa"/>
            <w:shd w:val="clear" w:color="auto" w:fill="F2F2F2"/>
          </w:tcPr>
          <w:p w14:paraId="7A7CD40D"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906" w:type="dxa"/>
            <w:shd w:val="clear" w:color="auto" w:fill="F2F2F2"/>
          </w:tcPr>
          <w:p w14:paraId="21E000F8"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726" w:type="dxa"/>
            <w:shd w:val="clear" w:color="auto" w:fill="F2F2F2"/>
          </w:tcPr>
          <w:p w14:paraId="2991E284"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3035" w:type="dxa"/>
            <w:shd w:val="clear" w:color="auto" w:fill="F2F2F2"/>
          </w:tcPr>
          <w:p w14:paraId="5CABB32D"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r>
      <w:tr w:rsidR="004F0499" w:rsidRPr="0050371E" w14:paraId="622D16BF" w14:textId="77777777" w:rsidTr="00562B7D">
        <w:trPr>
          <w:cantSplit/>
          <w:trHeight w:val="20"/>
        </w:trPr>
        <w:tc>
          <w:tcPr>
            <w:tcW w:w="706" w:type="dxa"/>
            <w:shd w:val="clear" w:color="auto" w:fill="auto"/>
            <w:vAlign w:val="center"/>
          </w:tcPr>
          <w:p w14:paraId="6C234CD5" w14:textId="548D5107"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43</w:t>
            </w:r>
          </w:p>
        </w:tc>
        <w:tc>
          <w:tcPr>
            <w:tcW w:w="6973" w:type="dxa"/>
            <w:shd w:val="clear" w:color="auto" w:fill="auto"/>
            <w:vAlign w:val="center"/>
          </w:tcPr>
          <w:p w14:paraId="21477740" w14:textId="77777777" w:rsidR="004F0499" w:rsidRPr="00EC1588" w:rsidRDefault="004F0499" w:rsidP="00D9661E">
            <w:pPr>
              <w:pStyle w:val="Tabellentext"/>
              <w:rPr>
                <w:rFonts w:cs="Calibri"/>
                <w:szCs w:val="22"/>
                <w:lang w:val="en-GB"/>
              </w:rPr>
            </w:pPr>
            <w:r w:rsidRPr="00EC1588">
              <w:rPr>
                <w:rFonts w:cs="Calibri"/>
                <w:szCs w:val="22"/>
                <w:lang w:val="en-GB"/>
              </w:rPr>
              <w:t xml:space="preserve">Are there the personnel </w:t>
            </w:r>
            <w:r w:rsidR="00D9661E" w:rsidRPr="00EC1588">
              <w:rPr>
                <w:rFonts w:cs="Calibri"/>
                <w:szCs w:val="22"/>
                <w:lang w:val="en-GB"/>
              </w:rPr>
              <w:t xml:space="preserve">responsible </w:t>
            </w:r>
            <w:r w:rsidRPr="00EC1588">
              <w:rPr>
                <w:rFonts w:cs="Calibri"/>
                <w:szCs w:val="22"/>
                <w:lang w:val="en-GB"/>
              </w:rPr>
              <w:t xml:space="preserve">for controlling/monitoring the closed/rehabilitated TMF? </w:t>
            </w:r>
          </w:p>
        </w:tc>
        <w:tc>
          <w:tcPr>
            <w:tcW w:w="1378" w:type="dxa"/>
            <w:shd w:val="clear" w:color="auto" w:fill="auto"/>
          </w:tcPr>
          <w:p w14:paraId="4DB68D11" w14:textId="77777777" w:rsidR="004F0499" w:rsidRPr="00EC1588" w:rsidRDefault="004F0499" w:rsidP="00562B7D">
            <w:pPr>
              <w:pStyle w:val="afff2"/>
              <w:spacing w:line="254" w:lineRule="exact"/>
              <w:rPr>
                <w:rFonts w:ascii="Calibri" w:hAnsi="Calibri" w:cs="Calibri"/>
                <w:sz w:val="22"/>
                <w:lang w:val="en-GB"/>
              </w:rPr>
            </w:pPr>
          </w:p>
        </w:tc>
        <w:tc>
          <w:tcPr>
            <w:tcW w:w="821" w:type="dxa"/>
            <w:shd w:val="clear" w:color="auto" w:fill="auto"/>
          </w:tcPr>
          <w:p w14:paraId="6F4EB59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998673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26BBDC2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0FFAA39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1D6260E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731A6346" w14:textId="77777777" w:rsidTr="00562B7D">
        <w:trPr>
          <w:cantSplit/>
          <w:trHeight w:val="20"/>
        </w:trPr>
        <w:tc>
          <w:tcPr>
            <w:tcW w:w="706" w:type="dxa"/>
            <w:shd w:val="clear" w:color="auto" w:fill="F2F2F2"/>
            <w:vAlign w:val="center"/>
          </w:tcPr>
          <w:p w14:paraId="76CE957E" w14:textId="3FB17F62"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44</w:t>
            </w:r>
          </w:p>
        </w:tc>
        <w:tc>
          <w:tcPr>
            <w:tcW w:w="6973" w:type="dxa"/>
            <w:shd w:val="clear" w:color="auto" w:fill="F2F2F2"/>
            <w:vAlign w:val="center"/>
          </w:tcPr>
          <w:p w14:paraId="6E4A097E" w14:textId="77777777" w:rsidR="004F0499" w:rsidRPr="00EC1588" w:rsidRDefault="004F0499" w:rsidP="00156F58">
            <w:pPr>
              <w:pStyle w:val="Tabellentext"/>
              <w:rPr>
                <w:rFonts w:cs="Calibri"/>
                <w:szCs w:val="22"/>
                <w:lang w:val="en-GB"/>
              </w:rPr>
            </w:pPr>
            <w:proofErr w:type="gramStart"/>
            <w:r w:rsidRPr="00EC1588">
              <w:rPr>
                <w:rFonts w:cs="Calibri"/>
                <w:szCs w:val="22"/>
                <w:lang w:val="en-GB"/>
              </w:rPr>
              <w:t>Are local terrain features (geological, hydrological, morphological) taken into account</w:t>
            </w:r>
            <w:proofErr w:type="gramEnd"/>
            <w:r w:rsidRPr="00EC1588">
              <w:rPr>
                <w:rFonts w:cs="Calibri"/>
                <w:szCs w:val="22"/>
                <w:lang w:val="en-GB"/>
              </w:rPr>
              <w:t xml:space="preserve"> when establishing closure activities?</w:t>
            </w:r>
          </w:p>
        </w:tc>
        <w:tc>
          <w:tcPr>
            <w:tcW w:w="1378" w:type="dxa"/>
            <w:shd w:val="clear" w:color="auto" w:fill="F2F2F2"/>
          </w:tcPr>
          <w:p w14:paraId="295B176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269D317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777F8FC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73BB8E3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7D4B0A5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42D7FD3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4C756C33" w14:textId="77777777" w:rsidTr="00562B7D">
        <w:trPr>
          <w:cantSplit/>
          <w:trHeight w:val="20"/>
        </w:trPr>
        <w:tc>
          <w:tcPr>
            <w:tcW w:w="706" w:type="dxa"/>
            <w:shd w:val="clear" w:color="auto" w:fill="auto"/>
            <w:vAlign w:val="center"/>
          </w:tcPr>
          <w:p w14:paraId="565F6007" w14:textId="7ACCE45E"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45</w:t>
            </w:r>
          </w:p>
        </w:tc>
        <w:tc>
          <w:tcPr>
            <w:tcW w:w="6973" w:type="dxa"/>
            <w:shd w:val="clear" w:color="auto" w:fill="auto"/>
            <w:vAlign w:val="center"/>
          </w:tcPr>
          <w:p w14:paraId="23F3C017" w14:textId="77777777" w:rsidR="004F0499" w:rsidRPr="00EC1588" w:rsidRDefault="004F0499" w:rsidP="00156F58">
            <w:pPr>
              <w:pStyle w:val="Tabellentext"/>
              <w:rPr>
                <w:rFonts w:cs="Calibri"/>
                <w:szCs w:val="22"/>
                <w:lang w:val="en-GB"/>
              </w:rPr>
            </w:pPr>
            <w:r w:rsidRPr="00EC1588">
              <w:rPr>
                <w:rFonts w:cs="Calibri"/>
                <w:szCs w:val="22"/>
                <w:lang w:val="en-GB"/>
              </w:rPr>
              <w:t>Were measures considered and applied to ensure long-term stability of physical, geotechnical and biological parameters of the site after TMF cl</w:t>
            </w:r>
            <w:r w:rsidRPr="00EC1588">
              <w:rPr>
                <w:rFonts w:cs="Calibri"/>
                <w:szCs w:val="22"/>
                <w:lang w:val="en-GB"/>
              </w:rPr>
              <w:t>o</w:t>
            </w:r>
            <w:r w:rsidRPr="00EC1588">
              <w:rPr>
                <w:rFonts w:cs="Calibri"/>
                <w:szCs w:val="22"/>
                <w:lang w:val="en-GB"/>
              </w:rPr>
              <w:t>sure?</w:t>
            </w:r>
          </w:p>
        </w:tc>
        <w:tc>
          <w:tcPr>
            <w:tcW w:w="1378" w:type="dxa"/>
            <w:shd w:val="clear" w:color="auto" w:fill="auto"/>
          </w:tcPr>
          <w:p w14:paraId="591CFA2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47B4EB0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02A85A7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0FA407B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22C8A19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05EC11D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0DDB075C" w14:textId="77777777" w:rsidTr="00562B7D">
        <w:trPr>
          <w:cantSplit/>
          <w:trHeight w:val="20"/>
        </w:trPr>
        <w:tc>
          <w:tcPr>
            <w:tcW w:w="706" w:type="dxa"/>
            <w:shd w:val="clear" w:color="auto" w:fill="F2F2F2"/>
            <w:vAlign w:val="center"/>
          </w:tcPr>
          <w:p w14:paraId="4FC4CD79" w14:textId="418E314B" w:rsidR="004F0499" w:rsidRPr="00EC1588" w:rsidRDefault="004F0499" w:rsidP="00B865F0">
            <w:pPr>
              <w:pStyle w:val="Tabellentext"/>
              <w:rPr>
                <w:rFonts w:cs="Calibri"/>
                <w:szCs w:val="22"/>
                <w:lang w:val="en-GB"/>
              </w:rPr>
            </w:pPr>
            <w:r w:rsidRPr="00EC1588">
              <w:rPr>
                <w:rFonts w:cs="Calibri"/>
                <w:szCs w:val="22"/>
                <w:lang w:val="en-GB"/>
              </w:rPr>
              <w:t>24</w:t>
            </w:r>
            <w:r w:rsidR="00B865F0">
              <w:rPr>
                <w:rFonts w:cs="Calibri"/>
                <w:szCs w:val="22"/>
                <w:lang w:val="en-GB"/>
              </w:rPr>
              <w:t>6</w:t>
            </w:r>
          </w:p>
        </w:tc>
        <w:tc>
          <w:tcPr>
            <w:tcW w:w="6973" w:type="dxa"/>
            <w:shd w:val="clear" w:color="auto" w:fill="F2F2F2"/>
            <w:vAlign w:val="center"/>
          </w:tcPr>
          <w:p w14:paraId="4C0B78D7"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Do the data obtained during inspection of the TMF closure match regulat</w:t>
            </w:r>
            <w:r w:rsidRPr="00EC1588">
              <w:rPr>
                <w:rFonts w:cs="Calibri"/>
                <w:szCs w:val="22"/>
                <w:lang w:val="en-GB"/>
              </w:rPr>
              <w:t>o</w:t>
            </w:r>
            <w:r w:rsidRPr="00EC1588">
              <w:rPr>
                <w:rFonts w:cs="Calibri"/>
                <w:szCs w:val="22"/>
                <w:lang w:val="en-GB"/>
              </w:rPr>
              <w:t>ry parameters</w:t>
            </w:r>
            <w:r w:rsidR="00AE29A1" w:rsidRPr="00EC1588">
              <w:rPr>
                <w:rFonts w:cs="Calibri"/>
                <w:szCs w:val="22"/>
                <w:lang w:val="en-GB"/>
              </w:rPr>
              <w:t xml:space="preserve"> (if applicable)</w:t>
            </w:r>
            <w:r w:rsidRPr="00EC1588">
              <w:rPr>
                <w:rFonts w:cs="Calibri"/>
                <w:szCs w:val="22"/>
                <w:lang w:val="en-GB"/>
              </w:rPr>
              <w:t>?</w:t>
            </w:r>
          </w:p>
        </w:tc>
        <w:tc>
          <w:tcPr>
            <w:tcW w:w="1378" w:type="dxa"/>
            <w:shd w:val="clear" w:color="auto" w:fill="F2F2F2"/>
          </w:tcPr>
          <w:p w14:paraId="6F27C0CC"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821" w:type="dxa"/>
            <w:shd w:val="clear" w:color="auto" w:fill="F2F2F2"/>
          </w:tcPr>
          <w:p w14:paraId="631C3324"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F2F2F2"/>
          </w:tcPr>
          <w:p w14:paraId="4BE2CE9C"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F2F2F2"/>
          </w:tcPr>
          <w:p w14:paraId="571D0B0A"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726" w:type="dxa"/>
            <w:shd w:val="clear" w:color="auto" w:fill="F2F2F2"/>
          </w:tcPr>
          <w:p w14:paraId="103D6CB5" w14:textId="77777777" w:rsidR="004F0499" w:rsidRPr="00EC1588" w:rsidRDefault="004F0499" w:rsidP="00562B7D">
            <w:pPr>
              <w:pStyle w:val="afff2"/>
              <w:widowControl w:val="0"/>
              <w:tabs>
                <w:tab w:val="left" w:pos="-3240"/>
                <w:tab w:val="left" w:pos="-2943"/>
                <w:tab w:val="left" w:pos="-2520"/>
                <w:tab w:val="left" w:pos="-2235"/>
                <w:tab w:val="left" w:pos="-1800"/>
                <w:tab w:val="left" w:pos="-1528"/>
                <w:tab w:val="left" w:pos="-1170"/>
                <w:tab w:val="left" w:pos="-925"/>
                <w:tab w:val="left" w:pos="-820"/>
                <w:tab w:val="left" w:pos="-218"/>
                <w:tab w:val="left" w:pos="-113"/>
                <w:tab w:val="left" w:pos="0"/>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uppressAutoHyphens/>
              <w:autoSpaceDE w:val="0"/>
              <w:spacing w:line="254" w:lineRule="exact"/>
              <w:ind w:left="40" w:right="-20" w:hanging="360"/>
              <w:rPr>
                <w:rFonts w:ascii="Calibri" w:hAnsi="Calibri" w:cs="Calibri"/>
                <w:sz w:val="22"/>
                <w:lang w:val="en-GB"/>
              </w:rPr>
            </w:pPr>
          </w:p>
        </w:tc>
        <w:tc>
          <w:tcPr>
            <w:tcW w:w="3035" w:type="dxa"/>
            <w:shd w:val="clear" w:color="auto" w:fill="F2F2F2"/>
          </w:tcPr>
          <w:p w14:paraId="1F8008B7"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r>
      <w:tr w:rsidR="004F0499" w:rsidRPr="0050371E" w14:paraId="3C336281" w14:textId="77777777" w:rsidTr="00562B7D">
        <w:trPr>
          <w:cantSplit/>
          <w:trHeight w:val="20"/>
        </w:trPr>
        <w:tc>
          <w:tcPr>
            <w:tcW w:w="706" w:type="dxa"/>
            <w:shd w:val="clear" w:color="auto" w:fill="auto"/>
            <w:vAlign w:val="center"/>
          </w:tcPr>
          <w:p w14:paraId="26B614B6" w14:textId="1E8578A8"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47</w:t>
            </w:r>
          </w:p>
        </w:tc>
        <w:tc>
          <w:tcPr>
            <w:tcW w:w="6973" w:type="dxa"/>
            <w:shd w:val="clear" w:color="auto" w:fill="auto"/>
            <w:vAlign w:val="center"/>
          </w:tcPr>
          <w:p w14:paraId="32455E1D" w14:textId="6F1D4C4B" w:rsidR="004F0499" w:rsidRPr="00EC1588" w:rsidRDefault="005F53BA" w:rsidP="005F53BA">
            <w:pPr>
              <w:pStyle w:val="Tabellentext"/>
              <w:ind w:right="-20"/>
              <w:rPr>
                <w:rFonts w:cs="Calibri"/>
                <w:szCs w:val="22"/>
                <w:lang w:val="en-GB"/>
              </w:rPr>
            </w:pPr>
            <w:r>
              <w:rPr>
                <w:rFonts w:cs="Calibri"/>
                <w:szCs w:val="22"/>
                <w:lang w:val="en-GB"/>
              </w:rPr>
              <w:t>Are</w:t>
            </w:r>
            <w:r w:rsidRPr="00EC1588">
              <w:rPr>
                <w:rFonts w:cs="Calibri"/>
                <w:szCs w:val="22"/>
                <w:lang w:val="en-GB"/>
              </w:rPr>
              <w:t xml:space="preserve"> </w:t>
            </w:r>
            <w:r w:rsidR="00B41DDC" w:rsidRPr="00EC1588">
              <w:rPr>
                <w:rFonts w:cs="Calibri"/>
                <w:szCs w:val="22"/>
                <w:lang w:val="en-GB"/>
              </w:rPr>
              <w:t xml:space="preserve">physical </w:t>
            </w:r>
            <w:r w:rsidR="005C0D87" w:rsidRPr="00EC1588">
              <w:rPr>
                <w:rFonts w:cs="Calibri"/>
                <w:szCs w:val="22"/>
                <w:lang w:val="en-GB"/>
              </w:rPr>
              <w:t xml:space="preserve">stability </w:t>
            </w:r>
            <w:r w:rsidR="00503459">
              <w:rPr>
                <w:rFonts w:cs="Calibri"/>
                <w:szCs w:val="22"/>
                <w:lang w:val="en-GB"/>
              </w:rPr>
              <w:t xml:space="preserve">parameters </w:t>
            </w:r>
            <w:r w:rsidR="005C0D87" w:rsidRPr="00EC1588">
              <w:rPr>
                <w:rFonts w:cs="Calibri"/>
                <w:szCs w:val="22"/>
                <w:lang w:val="en-GB"/>
              </w:rPr>
              <w:t>of the TMF checked during closure?</w:t>
            </w:r>
          </w:p>
        </w:tc>
        <w:tc>
          <w:tcPr>
            <w:tcW w:w="1378" w:type="dxa"/>
            <w:shd w:val="clear" w:color="auto" w:fill="auto"/>
          </w:tcPr>
          <w:p w14:paraId="2A3849C4"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821" w:type="dxa"/>
            <w:shd w:val="clear" w:color="auto" w:fill="auto"/>
          </w:tcPr>
          <w:p w14:paraId="4C72A5C4"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906" w:type="dxa"/>
            <w:shd w:val="clear" w:color="auto" w:fill="auto"/>
          </w:tcPr>
          <w:p w14:paraId="654E2791"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906" w:type="dxa"/>
            <w:shd w:val="clear" w:color="auto" w:fill="auto"/>
          </w:tcPr>
          <w:p w14:paraId="0250DDF1"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726" w:type="dxa"/>
            <w:shd w:val="clear" w:color="auto" w:fill="auto"/>
          </w:tcPr>
          <w:p w14:paraId="735F081E"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c>
          <w:tcPr>
            <w:tcW w:w="3035" w:type="dxa"/>
            <w:shd w:val="clear" w:color="auto" w:fill="auto"/>
          </w:tcPr>
          <w:p w14:paraId="1FC74F21" w14:textId="77777777" w:rsidR="004F0499" w:rsidRPr="00EC1588" w:rsidRDefault="004F0499" w:rsidP="00562B7D">
            <w:pPr>
              <w:pStyle w:val="afff2"/>
              <w:tabs>
                <w:tab w:val="left" w:pos="1259"/>
                <w:tab w:val="right" w:leader="dot" w:pos="9540"/>
              </w:tabs>
              <w:spacing w:line="254" w:lineRule="exact"/>
              <w:ind w:right="-20"/>
              <w:rPr>
                <w:rFonts w:ascii="Calibri" w:hAnsi="Calibri" w:cs="Calibri"/>
                <w:sz w:val="22"/>
                <w:lang w:val="en-GB"/>
              </w:rPr>
            </w:pPr>
          </w:p>
        </w:tc>
      </w:tr>
      <w:tr w:rsidR="004F0499" w:rsidRPr="0050371E" w14:paraId="7A26F639" w14:textId="77777777" w:rsidTr="00562B7D">
        <w:trPr>
          <w:cantSplit/>
          <w:trHeight w:val="20"/>
        </w:trPr>
        <w:tc>
          <w:tcPr>
            <w:tcW w:w="706" w:type="dxa"/>
            <w:shd w:val="clear" w:color="auto" w:fill="F2F2F2"/>
            <w:vAlign w:val="center"/>
          </w:tcPr>
          <w:p w14:paraId="1A56CD93" w14:textId="66D15A79"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48</w:t>
            </w:r>
          </w:p>
        </w:tc>
        <w:tc>
          <w:tcPr>
            <w:tcW w:w="6973" w:type="dxa"/>
            <w:shd w:val="clear" w:color="auto" w:fill="F2F2F2"/>
            <w:vAlign w:val="center"/>
          </w:tcPr>
          <w:p w14:paraId="0F194AA9" w14:textId="1BE68741" w:rsidR="004F0499" w:rsidRPr="00EC1588" w:rsidRDefault="005F53BA" w:rsidP="005F53BA">
            <w:pPr>
              <w:pStyle w:val="Tabellentext"/>
              <w:rPr>
                <w:rFonts w:cs="Calibri"/>
                <w:szCs w:val="22"/>
                <w:lang w:val="en-GB"/>
              </w:rPr>
            </w:pPr>
            <w:r>
              <w:rPr>
                <w:rFonts w:cs="Calibri"/>
                <w:szCs w:val="22"/>
                <w:lang w:val="en-GB"/>
              </w:rPr>
              <w:t>Are</w:t>
            </w:r>
            <w:r w:rsidRPr="00EC1588">
              <w:rPr>
                <w:rFonts w:cs="Calibri"/>
                <w:szCs w:val="22"/>
                <w:lang w:val="en-GB"/>
              </w:rPr>
              <w:t xml:space="preserve"> </w:t>
            </w:r>
            <w:r w:rsidR="004F0499" w:rsidRPr="00EC1588">
              <w:rPr>
                <w:rFonts w:cs="Calibri"/>
                <w:szCs w:val="22"/>
                <w:lang w:val="en-GB"/>
              </w:rPr>
              <w:t xml:space="preserve">TMF chemical stability </w:t>
            </w:r>
            <w:r w:rsidR="00503459">
              <w:rPr>
                <w:rFonts w:cs="Calibri"/>
                <w:szCs w:val="22"/>
                <w:lang w:val="en-GB"/>
              </w:rPr>
              <w:t>parameters</w:t>
            </w:r>
            <w:r w:rsidR="00503459" w:rsidRPr="00EC1588">
              <w:rPr>
                <w:rFonts w:cs="Calibri"/>
                <w:szCs w:val="22"/>
                <w:lang w:val="en-GB"/>
              </w:rPr>
              <w:t xml:space="preserve"> </w:t>
            </w:r>
            <w:r w:rsidR="004F0499" w:rsidRPr="00EC1588">
              <w:rPr>
                <w:rFonts w:cs="Calibri"/>
                <w:szCs w:val="22"/>
                <w:lang w:val="en-GB"/>
              </w:rPr>
              <w:t>checked during closure (if applic</w:t>
            </w:r>
            <w:r w:rsidR="004F0499" w:rsidRPr="00EC1588">
              <w:rPr>
                <w:rFonts w:cs="Calibri"/>
                <w:szCs w:val="22"/>
                <w:lang w:val="en-GB"/>
              </w:rPr>
              <w:t>a</w:t>
            </w:r>
            <w:r w:rsidR="004F0499" w:rsidRPr="00EC1588">
              <w:rPr>
                <w:rFonts w:cs="Calibri"/>
                <w:szCs w:val="22"/>
                <w:lang w:val="en-GB"/>
              </w:rPr>
              <w:t>ble)?</w:t>
            </w:r>
          </w:p>
        </w:tc>
        <w:tc>
          <w:tcPr>
            <w:tcW w:w="1378" w:type="dxa"/>
            <w:shd w:val="clear" w:color="auto" w:fill="F2F2F2"/>
          </w:tcPr>
          <w:p w14:paraId="5851E91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5968244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0B4544A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7B66F09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3727ABD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07F9185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729F0463" w14:textId="77777777" w:rsidTr="00562B7D">
        <w:trPr>
          <w:cantSplit/>
          <w:trHeight w:val="20"/>
        </w:trPr>
        <w:tc>
          <w:tcPr>
            <w:tcW w:w="706" w:type="dxa"/>
            <w:shd w:val="clear" w:color="auto" w:fill="auto"/>
            <w:vAlign w:val="center"/>
          </w:tcPr>
          <w:p w14:paraId="43C0F340" w14:textId="58D062F2"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49</w:t>
            </w:r>
          </w:p>
        </w:tc>
        <w:tc>
          <w:tcPr>
            <w:tcW w:w="6973" w:type="dxa"/>
            <w:shd w:val="clear" w:color="auto" w:fill="auto"/>
            <w:vAlign w:val="center"/>
          </w:tcPr>
          <w:p w14:paraId="5C40B28B" w14:textId="77777777" w:rsidR="004F0499" w:rsidRPr="00EC1588" w:rsidRDefault="004F0499" w:rsidP="00156F58">
            <w:pPr>
              <w:pStyle w:val="Tabellentext"/>
              <w:rPr>
                <w:rFonts w:cs="Calibri"/>
                <w:szCs w:val="22"/>
                <w:lang w:val="en-GB"/>
              </w:rPr>
            </w:pPr>
            <w:r w:rsidRPr="00EC1588">
              <w:rPr>
                <w:rFonts w:cs="Calibri"/>
                <w:szCs w:val="22"/>
                <w:lang w:val="en-GB"/>
              </w:rPr>
              <w:t>Were measures for rehabilitation of the ecological system after TMF cl</w:t>
            </w:r>
            <w:r w:rsidRPr="00EC1588">
              <w:rPr>
                <w:rFonts w:cs="Calibri"/>
                <w:szCs w:val="22"/>
                <w:lang w:val="en-GB"/>
              </w:rPr>
              <w:t>o</w:t>
            </w:r>
            <w:r w:rsidRPr="00EC1588">
              <w:rPr>
                <w:rFonts w:cs="Calibri"/>
                <w:szCs w:val="22"/>
                <w:lang w:val="en-GB"/>
              </w:rPr>
              <w:t>sure developed and documented?</w:t>
            </w:r>
          </w:p>
        </w:tc>
        <w:tc>
          <w:tcPr>
            <w:tcW w:w="1378" w:type="dxa"/>
            <w:shd w:val="clear" w:color="auto" w:fill="auto"/>
          </w:tcPr>
          <w:p w14:paraId="390E659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785C760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0E289D0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471D995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558FAEF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0437FAD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1DD5552E" w14:textId="77777777" w:rsidTr="00562B7D">
        <w:trPr>
          <w:cantSplit/>
          <w:trHeight w:val="20"/>
        </w:trPr>
        <w:tc>
          <w:tcPr>
            <w:tcW w:w="706" w:type="dxa"/>
            <w:shd w:val="clear" w:color="auto" w:fill="F2F2F2"/>
            <w:vAlign w:val="center"/>
          </w:tcPr>
          <w:p w14:paraId="59783496" w14:textId="7B73B42F" w:rsidR="004F0499" w:rsidRPr="00EC1588" w:rsidRDefault="004F0499" w:rsidP="00B865F0">
            <w:pPr>
              <w:pStyle w:val="Tabellentext"/>
              <w:rPr>
                <w:rFonts w:cs="Calibri"/>
                <w:szCs w:val="22"/>
                <w:lang w:val="en-GB"/>
              </w:rPr>
            </w:pPr>
            <w:r w:rsidRPr="00EC1588">
              <w:rPr>
                <w:rFonts w:cs="Calibri"/>
                <w:szCs w:val="22"/>
                <w:lang w:val="en-GB"/>
              </w:rPr>
              <w:t>25</w:t>
            </w:r>
            <w:r w:rsidR="00B865F0">
              <w:rPr>
                <w:rFonts w:cs="Calibri"/>
                <w:szCs w:val="22"/>
                <w:lang w:val="en-GB"/>
              </w:rPr>
              <w:t>0</w:t>
            </w:r>
          </w:p>
        </w:tc>
        <w:tc>
          <w:tcPr>
            <w:tcW w:w="6973" w:type="dxa"/>
            <w:shd w:val="clear" w:color="auto" w:fill="F2F2F2"/>
            <w:vAlign w:val="center"/>
          </w:tcPr>
          <w:p w14:paraId="73864A9C" w14:textId="77777777" w:rsidR="004F0499" w:rsidRPr="00EC1588" w:rsidRDefault="004F0499" w:rsidP="00156F58">
            <w:pPr>
              <w:pStyle w:val="Tabellentext"/>
              <w:rPr>
                <w:rFonts w:cs="Calibri"/>
                <w:szCs w:val="22"/>
                <w:lang w:val="en-GB"/>
              </w:rPr>
            </w:pPr>
            <w:r w:rsidRPr="00EC1588">
              <w:rPr>
                <w:rFonts w:cs="Calibri"/>
                <w:szCs w:val="22"/>
                <w:lang w:val="en-GB"/>
              </w:rPr>
              <w:t>Were options considered concerning TMF site usage after its decommi</w:t>
            </w:r>
            <w:r w:rsidRPr="00EC1588">
              <w:rPr>
                <w:rFonts w:cs="Calibri"/>
                <w:szCs w:val="22"/>
                <w:lang w:val="en-GB"/>
              </w:rPr>
              <w:t>s</w:t>
            </w:r>
            <w:r w:rsidRPr="00EC1588">
              <w:rPr>
                <w:rFonts w:cs="Calibri"/>
                <w:szCs w:val="22"/>
                <w:lang w:val="en-GB"/>
              </w:rPr>
              <w:t>sioning?</w:t>
            </w:r>
          </w:p>
        </w:tc>
        <w:tc>
          <w:tcPr>
            <w:tcW w:w="1378" w:type="dxa"/>
            <w:shd w:val="clear" w:color="auto" w:fill="F2F2F2"/>
          </w:tcPr>
          <w:p w14:paraId="01E9470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6D55761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029FEE7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4C8CAFF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4C48457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0B9CEA4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DBA1110" w14:textId="77777777" w:rsidTr="006F4F65">
        <w:trPr>
          <w:cantSplit/>
          <w:trHeight w:val="397"/>
        </w:trPr>
        <w:tc>
          <w:tcPr>
            <w:tcW w:w="706" w:type="dxa"/>
            <w:shd w:val="clear" w:color="auto" w:fill="auto"/>
            <w:vAlign w:val="center"/>
          </w:tcPr>
          <w:p w14:paraId="1C318AF2" w14:textId="0E5F43C2" w:rsidR="004F0499" w:rsidRPr="00EC1588" w:rsidRDefault="004F0499" w:rsidP="00B865F0">
            <w:pPr>
              <w:pStyle w:val="Tabellentext"/>
              <w:rPr>
                <w:rFonts w:cs="Calibri"/>
                <w:szCs w:val="22"/>
                <w:lang w:val="en-GB"/>
              </w:rPr>
            </w:pPr>
            <w:r w:rsidRPr="00EC1588">
              <w:rPr>
                <w:rFonts w:cs="Calibri"/>
                <w:szCs w:val="22"/>
                <w:lang w:val="en-GB"/>
              </w:rPr>
              <w:t>25</w:t>
            </w:r>
            <w:r w:rsidR="00B865F0">
              <w:rPr>
                <w:rFonts w:cs="Calibri"/>
                <w:szCs w:val="22"/>
                <w:lang w:val="en-GB"/>
              </w:rPr>
              <w:t>1</w:t>
            </w:r>
          </w:p>
        </w:tc>
        <w:tc>
          <w:tcPr>
            <w:tcW w:w="6973" w:type="dxa"/>
            <w:shd w:val="clear" w:color="auto" w:fill="auto"/>
            <w:vAlign w:val="center"/>
          </w:tcPr>
          <w:p w14:paraId="33AC3976" w14:textId="77777777" w:rsidR="004F0499" w:rsidRPr="00EC1588" w:rsidRDefault="004F0499" w:rsidP="00156F58">
            <w:pPr>
              <w:pStyle w:val="Tabellentext"/>
              <w:rPr>
                <w:rFonts w:cs="Calibri"/>
                <w:szCs w:val="22"/>
                <w:lang w:val="en-GB"/>
              </w:rPr>
            </w:pPr>
            <w:r w:rsidRPr="00EC1588">
              <w:rPr>
                <w:rFonts w:cs="Calibri"/>
                <w:szCs w:val="22"/>
                <w:lang w:val="en-GB"/>
              </w:rPr>
              <w:t>Is there a plan for TMF reclamation and landscaping?</w:t>
            </w:r>
          </w:p>
        </w:tc>
        <w:tc>
          <w:tcPr>
            <w:tcW w:w="1378" w:type="dxa"/>
            <w:shd w:val="clear" w:color="auto" w:fill="auto"/>
          </w:tcPr>
          <w:p w14:paraId="71252BA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3A08599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6D61F16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6177372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358B2C6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3734555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0AB04C06" w14:textId="77777777" w:rsidTr="00562B7D">
        <w:trPr>
          <w:cantSplit/>
          <w:trHeight w:val="20"/>
        </w:trPr>
        <w:tc>
          <w:tcPr>
            <w:tcW w:w="706" w:type="dxa"/>
            <w:shd w:val="clear" w:color="auto" w:fill="F2F2F2"/>
            <w:vAlign w:val="center"/>
          </w:tcPr>
          <w:p w14:paraId="162D90B2" w14:textId="245735E2" w:rsidR="004F0499" w:rsidRPr="00EC1588" w:rsidRDefault="004F0499" w:rsidP="00B865F0">
            <w:pPr>
              <w:pStyle w:val="Tabellentext"/>
              <w:rPr>
                <w:rFonts w:cs="Calibri"/>
                <w:szCs w:val="22"/>
                <w:lang w:val="en-GB"/>
              </w:rPr>
            </w:pPr>
            <w:r w:rsidRPr="00EC1588">
              <w:rPr>
                <w:rFonts w:cs="Calibri"/>
                <w:szCs w:val="22"/>
                <w:lang w:val="en-GB"/>
              </w:rPr>
              <w:lastRenderedPageBreak/>
              <w:t>2</w:t>
            </w:r>
            <w:r w:rsidR="00B865F0">
              <w:rPr>
                <w:rFonts w:cs="Calibri"/>
                <w:szCs w:val="22"/>
                <w:lang w:val="en-GB"/>
              </w:rPr>
              <w:t>52</w:t>
            </w:r>
          </w:p>
        </w:tc>
        <w:tc>
          <w:tcPr>
            <w:tcW w:w="6973" w:type="dxa"/>
            <w:shd w:val="clear" w:color="auto" w:fill="F2F2F2"/>
            <w:vAlign w:val="center"/>
          </w:tcPr>
          <w:p w14:paraId="6D14B622" w14:textId="77777777" w:rsidR="004F0499" w:rsidRPr="00EC1588" w:rsidRDefault="004F0499" w:rsidP="00156F58">
            <w:pPr>
              <w:pStyle w:val="Tabellentext"/>
              <w:rPr>
                <w:rFonts w:cs="Calibri"/>
                <w:szCs w:val="22"/>
                <w:lang w:val="en-GB"/>
              </w:rPr>
            </w:pPr>
            <w:r w:rsidRPr="00EC1588">
              <w:rPr>
                <w:rFonts w:cs="Calibri"/>
                <w:szCs w:val="22"/>
                <w:lang w:val="en-GB"/>
              </w:rPr>
              <w:t>Is the plan for TMF reclamation and landscaping implemented (if applic</w:t>
            </w:r>
            <w:r w:rsidRPr="00EC1588">
              <w:rPr>
                <w:rFonts w:cs="Calibri"/>
                <w:szCs w:val="22"/>
                <w:lang w:val="en-GB"/>
              </w:rPr>
              <w:t>a</w:t>
            </w:r>
            <w:r w:rsidRPr="00EC1588">
              <w:rPr>
                <w:rFonts w:cs="Calibri"/>
                <w:szCs w:val="22"/>
                <w:lang w:val="en-GB"/>
              </w:rPr>
              <w:t>ble)?</w:t>
            </w:r>
          </w:p>
        </w:tc>
        <w:tc>
          <w:tcPr>
            <w:tcW w:w="1378" w:type="dxa"/>
            <w:shd w:val="clear" w:color="auto" w:fill="F2F2F2"/>
          </w:tcPr>
          <w:p w14:paraId="4E9C1C67"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55FA848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06BB9C4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6666B96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0DE2FF4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586736D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FF75EDB" w14:textId="77777777" w:rsidTr="00562B7D">
        <w:trPr>
          <w:cantSplit/>
          <w:trHeight w:val="20"/>
        </w:trPr>
        <w:tc>
          <w:tcPr>
            <w:tcW w:w="706" w:type="dxa"/>
            <w:shd w:val="clear" w:color="auto" w:fill="auto"/>
            <w:vAlign w:val="center"/>
          </w:tcPr>
          <w:p w14:paraId="28613B34" w14:textId="419500A9"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53</w:t>
            </w:r>
          </w:p>
        </w:tc>
        <w:tc>
          <w:tcPr>
            <w:tcW w:w="6973" w:type="dxa"/>
            <w:shd w:val="clear" w:color="auto" w:fill="auto"/>
            <w:vAlign w:val="center"/>
          </w:tcPr>
          <w:p w14:paraId="3528F622" w14:textId="77777777" w:rsidR="004F0499" w:rsidRPr="00EC1588" w:rsidRDefault="004F0499" w:rsidP="00156F58">
            <w:pPr>
              <w:pStyle w:val="Tabellentext"/>
              <w:rPr>
                <w:rFonts w:cs="Calibri"/>
                <w:szCs w:val="22"/>
                <w:lang w:val="en-GB"/>
              </w:rPr>
            </w:pPr>
            <w:r w:rsidRPr="00EC1588">
              <w:rPr>
                <w:rFonts w:cs="Calibri"/>
                <w:szCs w:val="22"/>
                <w:lang w:val="en-GB"/>
              </w:rPr>
              <w:t>Were economically feasible activities developed and documented to d</w:t>
            </w:r>
            <w:r w:rsidRPr="00EC1588">
              <w:rPr>
                <w:rFonts w:cs="Calibri"/>
                <w:szCs w:val="22"/>
                <w:lang w:val="en-GB"/>
              </w:rPr>
              <w:t>e</w:t>
            </w:r>
            <w:r w:rsidRPr="00EC1588">
              <w:rPr>
                <w:rFonts w:cs="Calibri"/>
                <w:szCs w:val="22"/>
                <w:lang w:val="en-GB"/>
              </w:rPr>
              <w:t>crease effects of the long-term TMF impact on the environment?</w:t>
            </w:r>
          </w:p>
        </w:tc>
        <w:tc>
          <w:tcPr>
            <w:tcW w:w="1378" w:type="dxa"/>
            <w:shd w:val="clear" w:color="auto" w:fill="auto"/>
          </w:tcPr>
          <w:p w14:paraId="7F7751B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1F85B6E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67C5F64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087185B"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49BE24D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1E9908E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06E60D9C" w14:textId="77777777" w:rsidTr="00562B7D">
        <w:trPr>
          <w:cantSplit/>
          <w:trHeight w:val="20"/>
        </w:trPr>
        <w:tc>
          <w:tcPr>
            <w:tcW w:w="706" w:type="dxa"/>
            <w:shd w:val="clear" w:color="auto" w:fill="F2F2F2"/>
            <w:vAlign w:val="center"/>
          </w:tcPr>
          <w:p w14:paraId="7FFEE8B2" w14:textId="784FB7D0" w:rsidR="004F0499" w:rsidRPr="00EC1588" w:rsidRDefault="004F0499" w:rsidP="00B865F0">
            <w:pPr>
              <w:pStyle w:val="Tabellentext"/>
              <w:rPr>
                <w:rFonts w:cs="Calibri"/>
                <w:szCs w:val="22"/>
                <w:lang w:val="en-GB"/>
              </w:rPr>
            </w:pPr>
            <w:r w:rsidRPr="00EC1588">
              <w:rPr>
                <w:rFonts w:cs="Calibri"/>
                <w:szCs w:val="22"/>
                <w:lang w:val="en-GB"/>
              </w:rPr>
              <w:t>2</w:t>
            </w:r>
            <w:r w:rsidR="00B865F0">
              <w:rPr>
                <w:rFonts w:cs="Calibri"/>
                <w:szCs w:val="22"/>
                <w:lang w:val="en-GB"/>
              </w:rPr>
              <w:t>54</w:t>
            </w:r>
          </w:p>
        </w:tc>
        <w:tc>
          <w:tcPr>
            <w:tcW w:w="6973" w:type="dxa"/>
            <w:shd w:val="clear" w:color="auto" w:fill="F2F2F2"/>
            <w:vAlign w:val="center"/>
          </w:tcPr>
          <w:p w14:paraId="7131FFA7" w14:textId="77777777" w:rsidR="004F0499" w:rsidRPr="00EC1588" w:rsidRDefault="004F0499" w:rsidP="00D9661E">
            <w:pPr>
              <w:pStyle w:val="Tabellentext"/>
              <w:rPr>
                <w:rFonts w:cs="Calibri"/>
                <w:szCs w:val="22"/>
                <w:lang w:val="en-GB"/>
              </w:rPr>
            </w:pPr>
            <w:r w:rsidRPr="00EC1588">
              <w:rPr>
                <w:rFonts w:cs="Calibri"/>
                <w:szCs w:val="22"/>
                <w:lang w:val="en-GB"/>
              </w:rPr>
              <w:t>Is it planned to cover the rehabilitated TMF site with artificial topsoil?</w:t>
            </w:r>
          </w:p>
        </w:tc>
        <w:tc>
          <w:tcPr>
            <w:tcW w:w="1378" w:type="dxa"/>
            <w:shd w:val="clear" w:color="auto" w:fill="F2F2F2"/>
          </w:tcPr>
          <w:p w14:paraId="2629A7C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2716256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17A4DAE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2A6E692C" w14:textId="77777777" w:rsidR="004F0499" w:rsidRPr="00EC1588" w:rsidRDefault="004F0499" w:rsidP="00156F58">
            <w:pPr>
              <w:pStyle w:val="afff2"/>
              <w:rPr>
                <w:rFonts w:ascii="Calibri" w:hAnsi="Calibri" w:cs="Calibri"/>
                <w:sz w:val="22"/>
                <w:lang w:val="en-GB"/>
              </w:rPr>
            </w:pPr>
          </w:p>
        </w:tc>
        <w:tc>
          <w:tcPr>
            <w:tcW w:w="726" w:type="dxa"/>
            <w:shd w:val="clear" w:color="auto" w:fill="F2F2F2"/>
          </w:tcPr>
          <w:p w14:paraId="68C578A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7AB1827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65722195" w14:textId="77777777" w:rsidTr="00562B7D">
        <w:trPr>
          <w:cantSplit/>
          <w:trHeight w:val="20"/>
        </w:trPr>
        <w:tc>
          <w:tcPr>
            <w:tcW w:w="706" w:type="dxa"/>
            <w:shd w:val="clear" w:color="auto" w:fill="auto"/>
            <w:vAlign w:val="center"/>
          </w:tcPr>
          <w:p w14:paraId="42A4C428" w14:textId="64108B6B" w:rsidR="004F0499" w:rsidRPr="00EC1588" w:rsidRDefault="00B865F0" w:rsidP="00156F58">
            <w:pPr>
              <w:pStyle w:val="Tabellentext"/>
              <w:rPr>
                <w:rFonts w:cs="Calibri"/>
                <w:szCs w:val="22"/>
                <w:lang w:val="en-GB"/>
              </w:rPr>
            </w:pPr>
            <w:r>
              <w:rPr>
                <w:rFonts w:cs="Calibri"/>
                <w:szCs w:val="22"/>
                <w:lang w:val="en-GB"/>
              </w:rPr>
              <w:t>255</w:t>
            </w:r>
          </w:p>
        </w:tc>
        <w:tc>
          <w:tcPr>
            <w:tcW w:w="6973" w:type="dxa"/>
            <w:shd w:val="clear" w:color="auto" w:fill="auto"/>
            <w:vAlign w:val="center"/>
          </w:tcPr>
          <w:p w14:paraId="46060BFF" w14:textId="77777777" w:rsidR="004F0499" w:rsidRPr="00EC1588" w:rsidRDefault="004F0499" w:rsidP="00156F58">
            <w:pPr>
              <w:pStyle w:val="Tabellentext"/>
              <w:rPr>
                <w:rFonts w:cs="Calibri"/>
                <w:szCs w:val="22"/>
                <w:lang w:val="en-GB"/>
              </w:rPr>
            </w:pPr>
            <w:r w:rsidRPr="00EC1588">
              <w:rPr>
                <w:rFonts w:cs="Calibri"/>
                <w:szCs w:val="22"/>
                <w:lang w:val="en-GB"/>
              </w:rPr>
              <w:t>Do the inspection data of the TMF rehabilitation match regulatory param</w:t>
            </w:r>
            <w:r w:rsidRPr="00EC1588">
              <w:rPr>
                <w:rFonts w:cs="Calibri"/>
                <w:szCs w:val="22"/>
                <w:lang w:val="en-GB"/>
              </w:rPr>
              <w:t>e</w:t>
            </w:r>
            <w:r w:rsidRPr="00EC1588">
              <w:rPr>
                <w:rFonts w:cs="Calibri"/>
                <w:szCs w:val="22"/>
                <w:lang w:val="en-GB"/>
              </w:rPr>
              <w:t>ters</w:t>
            </w:r>
            <w:r w:rsidR="00AE29A1" w:rsidRPr="00EC1588">
              <w:rPr>
                <w:rFonts w:cs="Calibri"/>
                <w:szCs w:val="22"/>
                <w:lang w:val="en-GB"/>
              </w:rPr>
              <w:t xml:space="preserve"> (if applicable)</w:t>
            </w:r>
            <w:r w:rsidRPr="00EC1588">
              <w:rPr>
                <w:rFonts w:cs="Calibri"/>
                <w:szCs w:val="22"/>
                <w:lang w:val="en-GB"/>
              </w:rPr>
              <w:t>?</w:t>
            </w:r>
          </w:p>
        </w:tc>
        <w:tc>
          <w:tcPr>
            <w:tcW w:w="1378" w:type="dxa"/>
            <w:shd w:val="clear" w:color="auto" w:fill="auto"/>
          </w:tcPr>
          <w:p w14:paraId="71070AD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3637550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03C5207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C7A6C6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3F9DDE6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266AACC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2BA45B71" w14:textId="77777777" w:rsidTr="00562B7D">
        <w:trPr>
          <w:cantSplit/>
          <w:trHeight w:val="20"/>
        </w:trPr>
        <w:tc>
          <w:tcPr>
            <w:tcW w:w="706" w:type="dxa"/>
            <w:shd w:val="clear" w:color="auto" w:fill="F2F2F2"/>
            <w:vAlign w:val="center"/>
          </w:tcPr>
          <w:p w14:paraId="667F372E" w14:textId="5152C430" w:rsidR="004F0499" w:rsidRPr="00EC1588" w:rsidRDefault="00B865F0" w:rsidP="00156F58">
            <w:pPr>
              <w:pStyle w:val="Tabellentext"/>
              <w:rPr>
                <w:rFonts w:cs="Calibri"/>
                <w:szCs w:val="22"/>
                <w:lang w:val="en-GB"/>
              </w:rPr>
            </w:pPr>
            <w:r>
              <w:rPr>
                <w:rFonts w:cs="Calibri"/>
                <w:szCs w:val="22"/>
                <w:lang w:val="en-GB"/>
              </w:rPr>
              <w:t>256</w:t>
            </w:r>
          </w:p>
        </w:tc>
        <w:tc>
          <w:tcPr>
            <w:tcW w:w="6973" w:type="dxa"/>
            <w:shd w:val="clear" w:color="auto" w:fill="F2F2F2"/>
            <w:vAlign w:val="center"/>
          </w:tcPr>
          <w:p w14:paraId="3974C8B0" w14:textId="77777777" w:rsidR="004F0499" w:rsidRPr="00EC1588" w:rsidRDefault="004F0499" w:rsidP="00156F58">
            <w:pPr>
              <w:pStyle w:val="Tabellentext"/>
              <w:rPr>
                <w:rFonts w:cs="Calibri"/>
                <w:szCs w:val="22"/>
                <w:lang w:val="en-GB"/>
              </w:rPr>
            </w:pPr>
            <w:r w:rsidRPr="00EC1588">
              <w:rPr>
                <w:rFonts w:cs="Calibri"/>
                <w:szCs w:val="22"/>
                <w:lang w:val="en-GB"/>
              </w:rPr>
              <w:t>Is the physical and mechanical stability of the TMF monitored after rehabi</w:t>
            </w:r>
            <w:r w:rsidRPr="00EC1588">
              <w:rPr>
                <w:rFonts w:cs="Calibri"/>
                <w:szCs w:val="22"/>
                <w:lang w:val="en-GB"/>
              </w:rPr>
              <w:t>l</w:t>
            </w:r>
            <w:r w:rsidRPr="00EC1588">
              <w:rPr>
                <w:rFonts w:cs="Calibri"/>
                <w:szCs w:val="22"/>
                <w:lang w:val="en-GB"/>
              </w:rPr>
              <w:t>itation?</w:t>
            </w:r>
          </w:p>
        </w:tc>
        <w:tc>
          <w:tcPr>
            <w:tcW w:w="1378" w:type="dxa"/>
            <w:shd w:val="clear" w:color="auto" w:fill="F2F2F2"/>
          </w:tcPr>
          <w:p w14:paraId="5043CDC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F2F2F2"/>
          </w:tcPr>
          <w:p w14:paraId="5439E37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4BD94C5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F2F2F2"/>
          </w:tcPr>
          <w:p w14:paraId="6A517659"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F2F2F2"/>
          </w:tcPr>
          <w:p w14:paraId="523613A4"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F2F2F2"/>
          </w:tcPr>
          <w:p w14:paraId="7F9C5636"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11F5B679" w14:textId="77777777" w:rsidTr="00562B7D">
        <w:trPr>
          <w:cantSplit/>
          <w:trHeight w:val="20"/>
        </w:trPr>
        <w:tc>
          <w:tcPr>
            <w:tcW w:w="706" w:type="dxa"/>
            <w:shd w:val="clear" w:color="auto" w:fill="auto"/>
            <w:vAlign w:val="center"/>
          </w:tcPr>
          <w:p w14:paraId="5B54C169" w14:textId="50E44C0A" w:rsidR="004F0499" w:rsidRPr="00EC1588" w:rsidRDefault="00B865F0" w:rsidP="00156F58">
            <w:pPr>
              <w:pStyle w:val="Tabellentext"/>
              <w:rPr>
                <w:rFonts w:cs="Calibri"/>
                <w:szCs w:val="22"/>
                <w:lang w:val="en-GB"/>
              </w:rPr>
            </w:pPr>
            <w:r>
              <w:rPr>
                <w:rFonts w:cs="Calibri"/>
                <w:szCs w:val="22"/>
                <w:lang w:val="en-GB"/>
              </w:rPr>
              <w:t>257</w:t>
            </w:r>
          </w:p>
        </w:tc>
        <w:tc>
          <w:tcPr>
            <w:tcW w:w="6973" w:type="dxa"/>
            <w:shd w:val="clear" w:color="auto" w:fill="auto"/>
            <w:vAlign w:val="center"/>
          </w:tcPr>
          <w:p w14:paraId="5D8CBE4C" w14:textId="77777777" w:rsidR="004F0499" w:rsidRPr="00EC1588" w:rsidRDefault="004F0499" w:rsidP="00156F58">
            <w:pPr>
              <w:pStyle w:val="Tabellentext"/>
              <w:rPr>
                <w:rFonts w:cs="Calibri"/>
                <w:szCs w:val="22"/>
                <w:lang w:val="en-GB"/>
              </w:rPr>
            </w:pPr>
            <w:r w:rsidRPr="00EC1588">
              <w:rPr>
                <w:rFonts w:cs="Calibri"/>
                <w:szCs w:val="22"/>
                <w:lang w:val="en-GB"/>
              </w:rPr>
              <w:t>Is the TMF chemical stability monitored after rehabilitation (if applicable)?</w:t>
            </w:r>
          </w:p>
        </w:tc>
        <w:tc>
          <w:tcPr>
            <w:tcW w:w="1378" w:type="dxa"/>
            <w:shd w:val="clear" w:color="auto" w:fill="auto"/>
          </w:tcPr>
          <w:p w14:paraId="7B6D4BB0"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2AFD963A"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5D78E923"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0294DB2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23A82F2D"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06269A2F"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r w:rsidR="004F0499" w:rsidRPr="0050371E" w14:paraId="498C5B15" w14:textId="77777777" w:rsidTr="00562B7D">
        <w:trPr>
          <w:cantSplit/>
          <w:trHeight w:val="20"/>
        </w:trPr>
        <w:tc>
          <w:tcPr>
            <w:tcW w:w="706" w:type="dxa"/>
            <w:shd w:val="clear" w:color="auto" w:fill="F2F2F2"/>
            <w:vAlign w:val="center"/>
          </w:tcPr>
          <w:p w14:paraId="1A65F8AE" w14:textId="5CB46E33" w:rsidR="004F0499" w:rsidRPr="00EC1588" w:rsidRDefault="00B865F0" w:rsidP="00193011">
            <w:pPr>
              <w:pStyle w:val="Tabellentext"/>
              <w:rPr>
                <w:rFonts w:cs="Calibri"/>
                <w:szCs w:val="22"/>
                <w:lang w:val="en-GB"/>
              </w:rPr>
            </w:pPr>
            <w:r>
              <w:rPr>
                <w:rFonts w:cs="Calibri"/>
                <w:szCs w:val="22"/>
                <w:lang w:val="en-GB"/>
              </w:rPr>
              <w:t>258</w:t>
            </w:r>
          </w:p>
        </w:tc>
        <w:tc>
          <w:tcPr>
            <w:tcW w:w="6973" w:type="dxa"/>
            <w:shd w:val="clear" w:color="auto" w:fill="F2F2F2"/>
            <w:vAlign w:val="center"/>
          </w:tcPr>
          <w:p w14:paraId="5501F1F1" w14:textId="77777777" w:rsidR="004F0499" w:rsidRPr="00EC1588" w:rsidRDefault="004F0499" w:rsidP="00562B7D">
            <w:pPr>
              <w:pStyle w:val="Tabellentext"/>
              <w:numPr>
                <w:ilvl w:val="7"/>
                <w:numId w:val="16"/>
              </w:numPr>
              <w:ind w:right="-20"/>
              <w:outlineLvl w:val="7"/>
              <w:rPr>
                <w:rFonts w:cs="Calibri"/>
                <w:szCs w:val="22"/>
                <w:lang w:val="en-GB"/>
              </w:rPr>
            </w:pPr>
            <w:r w:rsidRPr="00EC1588">
              <w:rPr>
                <w:rFonts w:cs="Calibri"/>
                <w:szCs w:val="22"/>
                <w:lang w:val="en-GB"/>
              </w:rPr>
              <w:t>Is the surrounding environment monitored during and after rehabilitation?</w:t>
            </w:r>
          </w:p>
        </w:tc>
        <w:tc>
          <w:tcPr>
            <w:tcW w:w="1378" w:type="dxa"/>
            <w:shd w:val="clear" w:color="auto" w:fill="F2F2F2"/>
          </w:tcPr>
          <w:p w14:paraId="46AB965F"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821" w:type="dxa"/>
            <w:shd w:val="clear" w:color="auto" w:fill="F2F2F2"/>
          </w:tcPr>
          <w:p w14:paraId="3FB4A2F6"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F2F2F2"/>
          </w:tcPr>
          <w:p w14:paraId="0FDC9927"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906" w:type="dxa"/>
            <w:shd w:val="clear" w:color="auto" w:fill="F2F2F2"/>
          </w:tcPr>
          <w:p w14:paraId="1CEC2238"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726" w:type="dxa"/>
            <w:shd w:val="clear" w:color="auto" w:fill="F2F2F2"/>
          </w:tcPr>
          <w:p w14:paraId="29E988E6"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c>
          <w:tcPr>
            <w:tcW w:w="3035" w:type="dxa"/>
            <w:shd w:val="clear" w:color="auto" w:fill="F2F2F2"/>
          </w:tcPr>
          <w:p w14:paraId="7F35AF20" w14:textId="77777777" w:rsidR="004F0499" w:rsidRPr="00EC1588" w:rsidRDefault="004F0499" w:rsidP="00562B7D">
            <w:pPr>
              <w:pStyle w:val="afff2"/>
              <w:tabs>
                <w:tab w:val="left" w:pos="1259"/>
                <w:tab w:val="right" w:leader="dot" w:pos="9540"/>
              </w:tabs>
              <w:spacing w:line="254" w:lineRule="exact"/>
              <w:ind w:left="40" w:right="-20" w:hanging="720"/>
              <w:rPr>
                <w:rFonts w:ascii="Calibri" w:hAnsi="Calibri" w:cs="Calibri"/>
                <w:sz w:val="22"/>
                <w:lang w:val="en-GB"/>
              </w:rPr>
            </w:pPr>
          </w:p>
        </w:tc>
      </w:tr>
      <w:tr w:rsidR="004F0499" w:rsidRPr="0050371E" w14:paraId="2BF274A7" w14:textId="77777777" w:rsidTr="00562B7D">
        <w:trPr>
          <w:cantSplit/>
          <w:trHeight w:val="20"/>
        </w:trPr>
        <w:tc>
          <w:tcPr>
            <w:tcW w:w="706" w:type="dxa"/>
            <w:shd w:val="clear" w:color="auto" w:fill="auto"/>
            <w:vAlign w:val="center"/>
          </w:tcPr>
          <w:p w14:paraId="288F033B" w14:textId="7F04C8FE" w:rsidR="004F0499" w:rsidRPr="00EC1588" w:rsidRDefault="00B865F0" w:rsidP="00156F58">
            <w:pPr>
              <w:pStyle w:val="Tabellentext"/>
              <w:rPr>
                <w:rFonts w:cs="Calibri"/>
                <w:szCs w:val="22"/>
                <w:lang w:val="en-GB"/>
              </w:rPr>
            </w:pPr>
            <w:r>
              <w:rPr>
                <w:rFonts w:cs="Calibri"/>
                <w:szCs w:val="22"/>
                <w:lang w:val="en-GB"/>
              </w:rPr>
              <w:t>259</w:t>
            </w:r>
          </w:p>
        </w:tc>
        <w:tc>
          <w:tcPr>
            <w:tcW w:w="6973" w:type="dxa"/>
            <w:shd w:val="clear" w:color="auto" w:fill="auto"/>
            <w:vAlign w:val="center"/>
          </w:tcPr>
          <w:p w14:paraId="117BB6AB" w14:textId="77777777" w:rsidR="004F0499" w:rsidRPr="00EC1588" w:rsidRDefault="004F0499" w:rsidP="00156F58">
            <w:pPr>
              <w:pStyle w:val="Tabellentext"/>
              <w:rPr>
                <w:rFonts w:cs="Calibri"/>
                <w:szCs w:val="22"/>
                <w:lang w:val="en-GB"/>
              </w:rPr>
            </w:pPr>
            <w:r w:rsidRPr="00EC1588">
              <w:rPr>
                <w:rFonts w:cs="Calibri"/>
                <w:szCs w:val="22"/>
                <w:lang w:val="en-GB"/>
              </w:rPr>
              <w:t>Do the trends of environment restoration during and after rehabilitation meet the expected conditions?</w:t>
            </w:r>
          </w:p>
        </w:tc>
        <w:tc>
          <w:tcPr>
            <w:tcW w:w="1378" w:type="dxa"/>
            <w:shd w:val="clear" w:color="auto" w:fill="auto"/>
          </w:tcPr>
          <w:p w14:paraId="521B757E"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821" w:type="dxa"/>
            <w:shd w:val="clear" w:color="auto" w:fill="auto"/>
          </w:tcPr>
          <w:p w14:paraId="02774588"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34B33551"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906" w:type="dxa"/>
            <w:shd w:val="clear" w:color="auto" w:fill="auto"/>
          </w:tcPr>
          <w:p w14:paraId="5A114622"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726" w:type="dxa"/>
            <w:shd w:val="clear" w:color="auto" w:fill="auto"/>
          </w:tcPr>
          <w:p w14:paraId="63BC71CC"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c>
          <w:tcPr>
            <w:tcW w:w="3035" w:type="dxa"/>
            <w:shd w:val="clear" w:color="auto" w:fill="auto"/>
          </w:tcPr>
          <w:p w14:paraId="4F668B15" w14:textId="77777777" w:rsidR="004F0499" w:rsidRPr="00EC1588" w:rsidRDefault="004F0499" w:rsidP="00562B7D">
            <w:pPr>
              <w:pStyle w:val="afff2"/>
              <w:tabs>
                <w:tab w:val="left" w:pos="1259"/>
                <w:tab w:val="right" w:leader="dot" w:pos="9540"/>
              </w:tabs>
              <w:spacing w:line="254" w:lineRule="exact"/>
              <w:rPr>
                <w:rFonts w:ascii="Calibri" w:hAnsi="Calibri" w:cs="Calibri"/>
                <w:sz w:val="22"/>
                <w:lang w:val="en-GB"/>
              </w:rPr>
            </w:pPr>
          </w:p>
        </w:tc>
      </w:tr>
    </w:tbl>
    <w:p w14:paraId="1558CF42" w14:textId="77777777" w:rsidR="00CF3E64" w:rsidRDefault="005F53BA" w:rsidP="004F0499">
      <w:pPr>
        <w:rPr>
          <w:rFonts w:ascii="Cambria" w:hAnsi="Cambria" w:cs="Arial"/>
          <w:color w:val="000000"/>
          <w:sz w:val="20"/>
          <w:szCs w:val="20"/>
          <w:lang w:val="en-GB"/>
        </w:rPr>
      </w:pPr>
      <w:r w:rsidRPr="005F53BA">
        <w:rPr>
          <w:rFonts w:ascii="Cambria" w:hAnsi="Cambria" w:cs="Arial"/>
          <w:color w:val="000000"/>
          <w:sz w:val="20"/>
          <w:szCs w:val="20"/>
          <w:lang w:val="en-GB"/>
        </w:rPr>
        <w:t xml:space="preserve">Questions No. 6, 9, 19, 23, 25, 37, 42, 50, 52, 53, 58, 62, 78, 79, 81, </w:t>
      </w:r>
      <w:r w:rsidRPr="006F4F65">
        <w:rPr>
          <w:rFonts w:ascii="Cambria" w:hAnsi="Cambria" w:cs="Arial"/>
          <w:color w:val="000000"/>
          <w:sz w:val="20"/>
          <w:szCs w:val="20"/>
          <w:lang w:val="en-GB"/>
        </w:rPr>
        <w:t>8</w:t>
      </w:r>
      <w:r w:rsidR="006F4F65" w:rsidRPr="006F4F65">
        <w:rPr>
          <w:rFonts w:ascii="Cambria" w:hAnsi="Cambria" w:cs="Arial"/>
          <w:color w:val="000000"/>
          <w:sz w:val="20"/>
          <w:szCs w:val="20"/>
          <w:lang w:val="en-GB"/>
        </w:rPr>
        <w:t>2</w:t>
      </w:r>
      <w:r w:rsidRPr="006F4F65">
        <w:rPr>
          <w:rFonts w:ascii="Cambria" w:hAnsi="Cambria" w:cs="Arial"/>
          <w:color w:val="000000"/>
          <w:sz w:val="20"/>
          <w:szCs w:val="20"/>
          <w:lang w:val="en-GB"/>
        </w:rPr>
        <w:t xml:space="preserve">, </w:t>
      </w:r>
      <w:r w:rsidR="006F4F65" w:rsidRPr="006F4F65">
        <w:rPr>
          <w:rFonts w:ascii="Cambria" w:hAnsi="Cambria" w:cs="Arial"/>
          <w:color w:val="000000"/>
          <w:sz w:val="20"/>
          <w:szCs w:val="20"/>
          <w:lang w:val="en-GB"/>
        </w:rPr>
        <w:t>98</w:t>
      </w:r>
      <w:r w:rsidRPr="006F4F65">
        <w:rPr>
          <w:rFonts w:ascii="Cambria" w:hAnsi="Cambria" w:cs="Arial"/>
          <w:color w:val="000000"/>
          <w:sz w:val="20"/>
          <w:szCs w:val="20"/>
          <w:lang w:val="en-GB"/>
        </w:rPr>
        <w:t>, 10</w:t>
      </w:r>
      <w:r w:rsidR="006F4F65" w:rsidRPr="006F4F65">
        <w:rPr>
          <w:rFonts w:ascii="Cambria" w:hAnsi="Cambria" w:cs="Arial"/>
          <w:color w:val="000000"/>
          <w:sz w:val="20"/>
          <w:szCs w:val="20"/>
          <w:lang w:val="en-GB"/>
        </w:rPr>
        <w:t>2</w:t>
      </w:r>
      <w:r w:rsidRPr="006F4F65">
        <w:rPr>
          <w:rFonts w:ascii="Cambria" w:hAnsi="Cambria" w:cs="Arial"/>
          <w:color w:val="000000"/>
          <w:sz w:val="20"/>
          <w:szCs w:val="20"/>
          <w:lang w:val="en-GB"/>
        </w:rPr>
        <w:t>, 10</w:t>
      </w:r>
      <w:r w:rsidR="006F4F65" w:rsidRPr="006F4F65">
        <w:rPr>
          <w:rFonts w:ascii="Cambria" w:hAnsi="Cambria" w:cs="Arial"/>
          <w:color w:val="000000"/>
          <w:sz w:val="20"/>
          <w:szCs w:val="20"/>
          <w:lang w:val="en-GB"/>
        </w:rPr>
        <w:t>3, 116</w:t>
      </w:r>
      <w:r w:rsidRPr="00FE3CB9">
        <w:rPr>
          <w:rFonts w:ascii="Cambria" w:hAnsi="Cambria" w:cs="Arial"/>
          <w:color w:val="000000"/>
          <w:sz w:val="20"/>
          <w:szCs w:val="20"/>
          <w:lang w:val="en-GB"/>
        </w:rPr>
        <w:t>, 12</w:t>
      </w:r>
      <w:r w:rsidR="00FE3CB9" w:rsidRPr="00FE3CB9">
        <w:rPr>
          <w:rFonts w:ascii="Cambria" w:hAnsi="Cambria" w:cs="Arial"/>
          <w:color w:val="000000"/>
          <w:sz w:val="20"/>
          <w:szCs w:val="20"/>
          <w:lang w:val="en-GB"/>
        </w:rPr>
        <w:t>2</w:t>
      </w:r>
      <w:r w:rsidRPr="00FE3CB9">
        <w:rPr>
          <w:rFonts w:ascii="Cambria" w:hAnsi="Cambria" w:cs="Arial"/>
          <w:color w:val="000000"/>
          <w:sz w:val="20"/>
          <w:szCs w:val="20"/>
          <w:lang w:val="en-GB"/>
        </w:rPr>
        <w:t>, 13</w:t>
      </w:r>
      <w:r w:rsidR="00FE3CB9" w:rsidRPr="00FE3CB9">
        <w:rPr>
          <w:rFonts w:ascii="Cambria" w:hAnsi="Cambria" w:cs="Arial"/>
          <w:color w:val="000000"/>
          <w:sz w:val="20"/>
          <w:szCs w:val="20"/>
          <w:lang w:val="en-GB"/>
        </w:rPr>
        <w:t>1</w:t>
      </w:r>
      <w:r w:rsidRPr="00FE3CB9">
        <w:rPr>
          <w:rFonts w:ascii="Cambria" w:hAnsi="Cambria" w:cs="Arial"/>
          <w:color w:val="000000"/>
          <w:sz w:val="20"/>
          <w:szCs w:val="20"/>
          <w:lang w:val="en-GB"/>
        </w:rPr>
        <w:t>, 13</w:t>
      </w:r>
      <w:r w:rsidR="00FE3CB9" w:rsidRPr="00FE3CB9">
        <w:rPr>
          <w:rFonts w:ascii="Cambria" w:hAnsi="Cambria" w:cs="Arial"/>
          <w:color w:val="000000"/>
          <w:sz w:val="20"/>
          <w:szCs w:val="20"/>
          <w:lang w:val="en-GB"/>
        </w:rPr>
        <w:t>2</w:t>
      </w:r>
      <w:r w:rsidRPr="00FE3CB9">
        <w:rPr>
          <w:rFonts w:ascii="Cambria" w:hAnsi="Cambria" w:cs="Arial"/>
          <w:color w:val="000000"/>
          <w:sz w:val="20"/>
          <w:szCs w:val="20"/>
          <w:lang w:val="en-GB"/>
        </w:rPr>
        <w:t xml:space="preserve">, </w:t>
      </w:r>
      <w:r w:rsidRPr="000B54AD">
        <w:rPr>
          <w:rFonts w:ascii="Cambria" w:hAnsi="Cambria" w:cs="Arial"/>
          <w:color w:val="000000"/>
          <w:sz w:val="20"/>
          <w:szCs w:val="20"/>
          <w:lang w:val="en-GB"/>
        </w:rPr>
        <w:t>13</w:t>
      </w:r>
      <w:r w:rsidR="000B54AD" w:rsidRPr="000B54AD">
        <w:rPr>
          <w:rFonts w:ascii="Cambria" w:hAnsi="Cambria" w:cs="Arial"/>
          <w:color w:val="000000"/>
          <w:sz w:val="20"/>
          <w:szCs w:val="20"/>
          <w:lang w:val="en-GB"/>
        </w:rPr>
        <w:t>5</w:t>
      </w:r>
      <w:r w:rsidRPr="000B54AD">
        <w:rPr>
          <w:rFonts w:ascii="Cambria" w:hAnsi="Cambria" w:cs="Arial"/>
          <w:color w:val="000000"/>
          <w:sz w:val="20"/>
          <w:szCs w:val="20"/>
          <w:lang w:val="en-GB"/>
        </w:rPr>
        <w:t>, 1</w:t>
      </w:r>
      <w:r w:rsidR="000B54AD" w:rsidRPr="000B54AD">
        <w:rPr>
          <w:rFonts w:ascii="Cambria" w:hAnsi="Cambria" w:cs="Arial"/>
          <w:color w:val="000000"/>
          <w:sz w:val="20"/>
          <w:szCs w:val="20"/>
          <w:lang w:val="en-GB"/>
        </w:rPr>
        <w:t>38</w:t>
      </w:r>
      <w:r w:rsidRPr="000B54AD">
        <w:rPr>
          <w:rFonts w:ascii="Cambria" w:hAnsi="Cambria" w:cs="Arial"/>
          <w:color w:val="000000"/>
          <w:sz w:val="20"/>
          <w:szCs w:val="20"/>
          <w:lang w:val="en-GB"/>
        </w:rPr>
        <w:t>, 14</w:t>
      </w:r>
      <w:r w:rsidR="000B54AD" w:rsidRPr="000B54AD">
        <w:rPr>
          <w:rFonts w:ascii="Cambria" w:hAnsi="Cambria" w:cs="Arial"/>
          <w:color w:val="000000"/>
          <w:sz w:val="20"/>
          <w:szCs w:val="20"/>
          <w:lang w:val="en-GB"/>
        </w:rPr>
        <w:t>5</w:t>
      </w:r>
      <w:r w:rsidRPr="000B54AD">
        <w:rPr>
          <w:rFonts w:ascii="Cambria" w:hAnsi="Cambria" w:cs="Arial"/>
          <w:color w:val="000000"/>
          <w:sz w:val="20"/>
          <w:szCs w:val="20"/>
          <w:lang w:val="en-GB"/>
        </w:rPr>
        <w:t xml:space="preserve">, </w:t>
      </w:r>
      <w:r w:rsidRPr="00353E41">
        <w:rPr>
          <w:rFonts w:ascii="Cambria" w:hAnsi="Cambria" w:cs="Arial"/>
          <w:color w:val="000000"/>
          <w:sz w:val="20"/>
          <w:szCs w:val="20"/>
          <w:lang w:val="en-GB"/>
        </w:rPr>
        <w:t>1</w:t>
      </w:r>
      <w:r w:rsidR="00353E41" w:rsidRPr="00353E41">
        <w:rPr>
          <w:rFonts w:ascii="Cambria" w:hAnsi="Cambria" w:cs="Arial"/>
          <w:color w:val="000000"/>
          <w:sz w:val="20"/>
          <w:szCs w:val="20"/>
          <w:lang w:val="en-GB"/>
        </w:rPr>
        <w:t>49</w:t>
      </w:r>
      <w:r w:rsidRPr="00353E41">
        <w:rPr>
          <w:rFonts w:ascii="Cambria" w:hAnsi="Cambria" w:cs="Arial"/>
          <w:color w:val="000000"/>
          <w:sz w:val="20"/>
          <w:szCs w:val="20"/>
          <w:lang w:val="en-GB"/>
        </w:rPr>
        <w:t>, 15</w:t>
      </w:r>
      <w:r w:rsidR="00353E41" w:rsidRPr="00353E41">
        <w:rPr>
          <w:rFonts w:ascii="Cambria" w:hAnsi="Cambria" w:cs="Arial"/>
          <w:color w:val="000000"/>
          <w:sz w:val="20"/>
          <w:szCs w:val="20"/>
          <w:lang w:val="en-GB"/>
        </w:rPr>
        <w:t>3</w:t>
      </w:r>
      <w:r w:rsidRPr="00353E41">
        <w:rPr>
          <w:rFonts w:ascii="Cambria" w:hAnsi="Cambria" w:cs="Arial"/>
          <w:color w:val="000000"/>
          <w:sz w:val="20"/>
          <w:szCs w:val="20"/>
          <w:lang w:val="en-GB"/>
        </w:rPr>
        <w:t>, 1</w:t>
      </w:r>
      <w:r w:rsidR="00353E41" w:rsidRPr="00353E41">
        <w:rPr>
          <w:rFonts w:ascii="Cambria" w:hAnsi="Cambria" w:cs="Arial"/>
          <w:color w:val="000000"/>
          <w:sz w:val="20"/>
          <w:szCs w:val="20"/>
          <w:lang w:val="en-GB"/>
        </w:rPr>
        <w:t>59</w:t>
      </w:r>
      <w:r w:rsidRPr="00114998">
        <w:rPr>
          <w:rFonts w:ascii="Cambria" w:hAnsi="Cambria" w:cs="Arial"/>
          <w:color w:val="000000"/>
          <w:sz w:val="20"/>
          <w:szCs w:val="20"/>
          <w:lang w:val="en-GB"/>
        </w:rPr>
        <w:t>, 16</w:t>
      </w:r>
      <w:r w:rsidR="00114998" w:rsidRPr="00114998">
        <w:rPr>
          <w:rFonts w:ascii="Cambria" w:hAnsi="Cambria" w:cs="Arial"/>
          <w:color w:val="000000"/>
          <w:sz w:val="20"/>
          <w:szCs w:val="20"/>
          <w:lang w:val="en-GB"/>
        </w:rPr>
        <w:t>3</w:t>
      </w:r>
      <w:r w:rsidRPr="00114998">
        <w:rPr>
          <w:rFonts w:ascii="Cambria" w:hAnsi="Cambria" w:cs="Arial"/>
          <w:color w:val="000000"/>
          <w:sz w:val="20"/>
          <w:szCs w:val="20"/>
          <w:lang w:val="en-GB"/>
        </w:rPr>
        <w:t>, 1</w:t>
      </w:r>
      <w:r w:rsidR="00114998" w:rsidRPr="00114998">
        <w:rPr>
          <w:rFonts w:ascii="Cambria" w:hAnsi="Cambria" w:cs="Arial"/>
          <w:color w:val="000000"/>
          <w:sz w:val="20"/>
          <w:szCs w:val="20"/>
          <w:lang w:val="en-GB"/>
        </w:rPr>
        <w:t>66</w:t>
      </w:r>
      <w:r w:rsidRPr="00114998">
        <w:rPr>
          <w:rFonts w:ascii="Cambria" w:hAnsi="Cambria" w:cs="Arial"/>
          <w:color w:val="000000"/>
          <w:sz w:val="20"/>
          <w:szCs w:val="20"/>
          <w:lang w:val="en-GB"/>
        </w:rPr>
        <w:t xml:space="preserve">, </w:t>
      </w:r>
      <w:r w:rsidR="00114998" w:rsidRPr="00224DEC">
        <w:rPr>
          <w:rFonts w:ascii="Cambria" w:hAnsi="Cambria" w:cs="Arial"/>
          <w:color w:val="000000"/>
          <w:sz w:val="20"/>
          <w:szCs w:val="20"/>
          <w:lang w:val="en-GB"/>
        </w:rPr>
        <w:t>171</w:t>
      </w:r>
      <w:r w:rsidRPr="00224DEC">
        <w:rPr>
          <w:rFonts w:ascii="Cambria" w:hAnsi="Cambria" w:cs="Arial"/>
          <w:color w:val="000000"/>
          <w:sz w:val="20"/>
          <w:szCs w:val="20"/>
          <w:lang w:val="en-GB"/>
        </w:rPr>
        <w:t>, 19</w:t>
      </w:r>
      <w:r w:rsidR="00224DEC" w:rsidRPr="00224DEC">
        <w:rPr>
          <w:rFonts w:ascii="Cambria" w:hAnsi="Cambria" w:cs="Arial"/>
          <w:color w:val="000000"/>
          <w:sz w:val="20"/>
          <w:szCs w:val="20"/>
          <w:lang w:val="en-GB"/>
        </w:rPr>
        <w:t>1</w:t>
      </w:r>
      <w:r w:rsidRPr="00224DEC">
        <w:rPr>
          <w:rFonts w:ascii="Cambria" w:hAnsi="Cambria" w:cs="Arial"/>
          <w:color w:val="000000"/>
          <w:sz w:val="20"/>
          <w:szCs w:val="20"/>
          <w:lang w:val="en-GB"/>
        </w:rPr>
        <w:t>, 19</w:t>
      </w:r>
      <w:r w:rsidR="00224DEC" w:rsidRPr="00224DEC">
        <w:rPr>
          <w:rFonts w:ascii="Cambria" w:hAnsi="Cambria" w:cs="Arial"/>
          <w:color w:val="000000"/>
          <w:sz w:val="20"/>
          <w:szCs w:val="20"/>
          <w:lang w:val="en-GB"/>
        </w:rPr>
        <w:t>6</w:t>
      </w:r>
      <w:r w:rsidRPr="00224DEC">
        <w:rPr>
          <w:rFonts w:ascii="Cambria" w:hAnsi="Cambria" w:cs="Arial"/>
          <w:color w:val="000000"/>
          <w:sz w:val="20"/>
          <w:szCs w:val="20"/>
          <w:lang w:val="en-GB"/>
        </w:rPr>
        <w:t>, 20</w:t>
      </w:r>
      <w:r w:rsidR="00224DEC" w:rsidRPr="00224DEC">
        <w:rPr>
          <w:rFonts w:ascii="Cambria" w:hAnsi="Cambria" w:cs="Arial"/>
          <w:color w:val="000000"/>
          <w:sz w:val="20"/>
          <w:szCs w:val="20"/>
          <w:lang w:val="en-GB"/>
        </w:rPr>
        <w:t>5</w:t>
      </w:r>
      <w:r w:rsidRPr="00224DEC">
        <w:rPr>
          <w:rFonts w:ascii="Cambria" w:hAnsi="Cambria" w:cs="Arial"/>
          <w:color w:val="000000"/>
          <w:sz w:val="20"/>
          <w:szCs w:val="20"/>
          <w:lang w:val="en-GB"/>
        </w:rPr>
        <w:t>, 2</w:t>
      </w:r>
      <w:r w:rsidR="00224DEC" w:rsidRPr="00224DEC">
        <w:rPr>
          <w:rFonts w:ascii="Cambria" w:hAnsi="Cambria" w:cs="Arial"/>
          <w:color w:val="000000"/>
          <w:sz w:val="20"/>
          <w:szCs w:val="20"/>
          <w:lang w:val="en-GB"/>
        </w:rPr>
        <w:t>08</w:t>
      </w:r>
      <w:r w:rsidRPr="00224DEC">
        <w:rPr>
          <w:rFonts w:ascii="Cambria" w:hAnsi="Cambria" w:cs="Arial"/>
          <w:color w:val="000000"/>
          <w:sz w:val="20"/>
          <w:szCs w:val="20"/>
          <w:lang w:val="en-GB"/>
        </w:rPr>
        <w:t>, 21</w:t>
      </w:r>
      <w:r w:rsidR="00224DEC" w:rsidRPr="00224DEC">
        <w:rPr>
          <w:rFonts w:ascii="Cambria" w:hAnsi="Cambria" w:cs="Arial"/>
          <w:color w:val="000000"/>
          <w:sz w:val="20"/>
          <w:szCs w:val="20"/>
          <w:lang w:val="en-GB"/>
        </w:rPr>
        <w:t>8</w:t>
      </w:r>
      <w:r w:rsidRPr="00224DEC">
        <w:rPr>
          <w:rFonts w:ascii="Cambria" w:hAnsi="Cambria" w:cs="Arial"/>
          <w:color w:val="000000"/>
          <w:sz w:val="20"/>
          <w:szCs w:val="20"/>
          <w:lang w:val="en-GB"/>
        </w:rPr>
        <w:t>, 22</w:t>
      </w:r>
      <w:r w:rsidR="00224DEC" w:rsidRPr="00224DEC">
        <w:rPr>
          <w:rFonts w:ascii="Cambria" w:hAnsi="Cambria" w:cs="Arial"/>
          <w:color w:val="000000"/>
          <w:sz w:val="20"/>
          <w:szCs w:val="20"/>
          <w:lang w:val="en-GB"/>
        </w:rPr>
        <w:t>5</w:t>
      </w:r>
      <w:r w:rsidRPr="00224DEC">
        <w:rPr>
          <w:rFonts w:ascii="Cambria" w:hAnsi="Cambria" w:cs="Arial"/>
          <w:color w:val="000000"/>
          <w:sz w:val="20"/>
          <w:szCs w:val="20"/>
          <w:lang w:val="en-GB"/>
        </w:rPr>
        <w:t>, 23</w:t>
      </w:r>
      <w:r w:rsidR="00224DEC" w:rsidRPr="00224DEC">
        <w:rPr>
          <w:rFonts w:ascii="Cambria" w:hAnsi="Cambria" w:cs="Arial"/>
          <w:color w:val="000000"/>
          <w:sz w:val="20"/>
          <w:szCs w:val="20"/>
          <w:lang w:val="en-GB"/>
        </w:rPr>
        <w:t>2</w:t>
      </w:r>
      <w:r w:rsidRPr="00224DEC">
        <w:rPr>
          <w:rFonts w:ascii="Cambria" w:hAnsi="Cambria" w:cs="Arial"/>
          <w:color w:val="000000"/>
          <w:sz w:val="20"/>
          <w:szCs w:val="20"/>
          <w:lang w:val="en-GB"/>
        </w:rPr>
        <w:t>, 2</w:t>
      </w:r>
      <w:r w:rsidR="00224DEC" w:rsidRPr="00224DEC">
        <w:rPr>
          <w:rFonts w:ascii="Cambria" w:hAnsi="Cambria" w:cs="Arial"/>
          <w:color w:val="000000"/>
          <w:sz w:val="20"/>
          <w:szCs w:val="20"/>
          <w:lang w:val="en-GB"/>
        </w:rPr>
        <w:t>43</w:t>
      </w:r>
      <w:r w:rsidRPr="00224DEC">
        <w:rPr>
          <w:rFonts w:ascii="Cambria" w:hAnsi="Cambria" w:cs="Arial"/>
          <w:color w:val="000000"/>
          <w:sz w:val="20"/>
          <w:szCs w:val="20"/>
          <w:lang w:val="en-GB"/>
        </w:rPr>
        <w:t xml:space="preserve"> </w:t>
      </w:r>
      <w:r w:rsidR="00EF179E" w:rsidRPr="00224DEC">
        <w:rPr>
          <w:rFonts w:ascii="Cambria" w:hAnsi="Cambria" w:cs="Arial"/>
          <w:color w:val="000000"/>
          <w:sz w:val="20"/>
          <w:szCs w:val="20"/>
          <w:lang w:val="en-GB"/>
        </w:rPr>
        <w:t>are</w:t>
      </w:r>
      <w:r w:rsidR="00EF179E">
        <w:rPr>
          <w:rFonts w:ascii="Cambria" w:hAnsi="Cambria" w:cs="Arial"/>
          <w:color w:val="000000"/>
          <w:sz w:val="20"/>
          <w:szCs w:val="20"/>
          <w:lang w:val="en-GB"/>
        </w:rPr>
        <w:t xml:space="preserve"> </w:t>
      </w:r>
      <w:r w:rsidRPr="005F53BA">
        <w:rPr>
          <w:rFonts w:ascii="Cambria" w:hAnsi="Cambria" w:cs="Arial"/>
          <w:color w:val="000000"/>
          <w:sz w:val="20"/>
          <w:szCs w:val="20"/>
          <w:lang w:val="en-GB"/>
        </w:rPr>
        <w:t>critical</w:t>
      </w:r>
      <w:r w:rsidR="00EF179E">
        <w:rPr>
          <w:rFonts w:ascii="Cambria" w:hAnsi="Cambria" w:cs="Arial"/>
          <w:color w:val="000000"/>
          <w:sz w:val="20"/>
          <w:szCs w:val="20"/>
          <w:lang w:val="en-GB"/>
        </w:rPr>
        <w:t>;</w:t>
      </w:r>
      <w:r w:rsidRPr="005F53BA">
        <w:rPr>
          <w:rFonts w:ascii="Cambria" w:hAnsi="Cambria" w:cs="Arial"/>
          <w:color w:val="000000"/>
          <w:sz w:val="20"/>
          <w:szCs w:val="20"/>
          <w:lang w:val="en-GB"/>
        </w:rPr>
        <w:t xml:space="preserve"> th</w:t>
      </w:r>
      <w:r w:rsidR="00EF179E">
        <w:rPr>
          <w:rFonts w:ascii="Cambria" w:hAnsi="Cambria" w:cs="Arial"/>
          <w:color w:val="000000"/>
          <w:sz w:val="20"/>
          <w:szCs w:val="20"/>
          <w:lang w:val="en-GB"/>
        </w:rPr>
        <w:t>eir</w:t>
      </w:r>
      <w:r w:rsidRPr="005F53BA">
        <w:rPr>
          <w:rFonts w:ascii="Cambria" w:hAnsi="Cambria" w:cs="Arial"/>
          <w:color w:val="000000"/>
          <w:sz w:val="20"/>
          <w:szCs w:val="20"/>
          <w:lang w:val="en-GB"/>
        </w:rPr>
        <w:t xml:space="preserve"> </w:t>
      </w:r>
      <w:r w:rsidR="00EF179E">
        <w:rPr>
          <w:rFonts w:ascii="Cambria" w:hAnsi="Cambria" w:cs="Arial"/>
          <w:color w:val="000000"/>
          <w:sz w:val="20"/>
          <w:szCs w:val="20"/>
          <w:lang w:val="en-GB"/>
        </w:rPr>
        <w:t xml:space="preserve">answers </w:t>
      </w:r>
      <w:r w:rsidRPr="005F53BA">
        <w:rPr>
          <w:rFonts w:ascii="Cambria" w:hAnsi="Cambria" w:cs="Arial"/>
          <w:color w:val="000000"/>
          <w:sz w:val="20"/>
          <w:szCs w:val="20"/>
          <w:lang w:val="en-GB"/>
        </w:rPr>
        <w:t xml:space="preserve">are evaluated with </w:t>
      </w:r>
      <w:r w:rsidR="00EF179E">
        <w:rPr>
          <w:rFonts w:ascii="Cambria" w:hAnsi="Cambria" w:cs="Arial"/>
          <w:color w:val="000000"/>
          <w:sz w:val="20"/>
          <w:szCs w:val="20"/>
          <w:lang w:val="en-GB"/>
        </w:rPr>
        <w:t>double</w:t>
      </w:r>
      <w:r w:rsidR="00224DEC">
        <w:rPr>
          <w:rFonts w:ascii="Cambria" w:hAnsi="Cambria" w:cs="Arial"/>
          <w:color w:val="000000"/>
          <w:sz w:val="20"/>
          <w:szCs w:val="20"/>
          <w:lang w:val="en-GB"/>
        </w:rPr>
        <w:t>d</w:t>
      </w:r>
      <w:r w:rsidR="00EF179E">
        <w:rPr>
          <w:rFonts w:ascii="Cambria" w:hAnsi="Cambria" w:cs="Arial"/>
          <w:color w:val="000000"/>
          <w:sz w:val="20"/>
          <w:szCs w:val="20"/>
          <w:lang w:val="en-GB"/>
        </w:rPr>
        <w:t xml:space="preserve"> </w:t>
      </w:r>
      <w:r w:rsidRPr="005F53BA">
        <w:rPr>
          <w:rFonts w:ascii="Cambria" w:hAnsi="Cambria" w:cs="Arial"/>
          <w:color w:val="000000"/>
          <w:sz w:val="20"/>
          <w:szCs w:val="20"/>
          <w:lang w:val="en-GB"/>
        </w:rPr>
        <w:t>weight (</w:t>
      </w:r>
      <w:r w:rsidR="00EF179E">
        <w:rPr>
          <w:rFonts w:ascii="Cambria" w:hAnsi="Cambria" w:cs="Arial"/>
          <w:color w:val="000000"/>
          <w:sz w:val="20"/>
          <w:szCs w:val="20"/>
          <w:lang w:val="en-GB"/>
        </w:rPr>
        <w:t xml:space="preserve">evaluation </w:t>
      </w:r>
      <w:r w:rsidRPr="005F53BA">
        <w:rPr>
          <w:rFonts w:ascii="Cambria" w:hAnsi="Cambria" w:cs="Arial"/>
          <w:color w:val="000000"/>
          <w:sz w:val="20"/>
          <w:szCs w:val="20"/>
          <w:lang w:val="en-GB"/>
        </w:rPr>
        <w:t xml:space="preserve">details </w:t>
      </w:r>
      <w:r w:rsidR="00EF179E">
        <w:rPr>
          <w:rFonts w:ascii="Cambria" w:hAnsi="Cambria" w:cs="Arial"/>
          <w:color w:val="000000"/>
          <w:sz w:val="20"/>
          <w:szCs w:val="20"/>
          <w:lang w:val="en-GB"/>
        </w:rPr>
        <w:t xml:space="preserve">for </w:t>
      </w:r>
      <w:r w:rsidRPr="005F53BA">
        <w:rPr>
          <w:rFonts w:ascii="Cambria" w:hAnsi="Cambria" w:cs="Arial"/>
          <w:color w:val="000000"/>
          <w:sz w:val="20"/>
          <w:szCs w:val="20"/>
          <w:lang w:val="en-GB"/>
        </w:rPr>
        <w:t xml:space="preserve">the </w:t>
      </w:r>
      <w:r w:rsidR="00EF179E">
        <w:rPr>
          <w:rFonts w:ascii="Cambria" w:hAnsi="Cambria" w:cs="Arial"/>
          <w:color w:val="000000"/>
          <w:sz w:val="20"/>
          <w:szCs w:val="20"/>
          <w:lang w:val="en-GB"/>
        </w:rPr>
        <w:t xml:space="preserve">TMF </w:t>
      </w:r>
      <w:r w:rsidRPr="005F53BA">
        <w:rPr>
          <w:rFonts w:ascii="Cambria" w:hAnsi="Cambria" w:cs="Arial"/>
          <w:color w:val="000000"/>
          <w:sz w:val="20"/>
          <w:szCs w:val="20"/>
          <w:lang w:val="en-GB"/>
        </w:rPr>
        <w:t>safety level</w:t>
      </w:r>
      <w:r w:rsidRPr="00EF179E">
        <w:rPr>
          <w:rFonts w:ascii="Cambria" w:hAnsi="Cambria" w:cs="Arial"/>
          <w:color w:val="000000"/>
          <w:sz w:val="20"/>
          <w:szCs w:val="20"/>
          <w:lang w:val="en-GB"/>
        </w:rPr>
        <w:t xml:space="preserve"> </w:t>
      </w:r>
      <w:r w:rsidR="00EF179E" w:rsidRPr="00EF179E">
        <w:rPr>
          <w:rFonts w:ascii="Cambria" w:hAnsi="Cambria"/>
          <w:sz w:val="20"/>
          <w:szCs w:val="20"/>
          <w:lang w:val="en-GB"/>
        </w:rPr>
        <w:t>taking into account the critical questions</w:t>
      </w:r>
      <w:r w:rsidR="00EF179E" w:rsidRPr="00EF179E">
        <w:rPr>
          <w:rFonts w:ascii="Cambria" w:hAnsi="Cambria" w:cs="Arial"/>
          <w:color w:val="000000"/>
          <w:sz w:val="20"/>
          <w:szCs w:val="20"/>
          <w:lang w:val="en-GB"/>
        </w:rPr>
        <w:t xml:space="preserve"> </w:t>
      </w:r>
      <w:r w:rsidRPr="00EF179E">
        <w:rPr>
          <w:rFonts w:ascii="Cambria" w:hAnsi="Cambria" w:cs="Arial"/>
          <w:color w:val="000000"/>
          <w:sz w:val="20"/>
          <w:szCs w:val="20"/>
          <w:lang w:val="en-GB"/>
        </w:rPr>
        <w:t>s</w:t>
      </w:r>
      <w:r w:rsidRPr="005F53BA">
        <w:rPr>
          <w:rFonts w:ascii="Cambria" w:hAnsi="Cambria" w:cs="Arial"/>
          <w:color w:val="000000"/>
          <w:sz w:val="20"/>
          <w:szCs w:val="20"/>
          <w:lang w:val="en-GB"/>
        </w:rPr>
        <w:t xml:space="preserve">ee </w:t>
      </w:r>
      <w:r w:rsidR="00EF179E">
        <w:rPr>
          <w:rFonts w:ascii="Cambria" w:hAnsi="Cambria" w:cs="Arial"/>
          <w:color w:val="000000"/>
          <w:sz w:val="20"/>
          <w:szCs w:val="20"/>
          <w:lang w:val="en-GB"/>
        </w:rPr>
        <w:t>in S</w:t>
      </w:r>
      <w:r w:rsidRPr="005F53BA">
        <w:rPr>
          <w:rFonts w:ascii="Cambria" w:hAnsi="Cambria" w:cs="Arial"/>
          <w:color w:val="000000"/>
          <w:sz w:val="20"/>
          <w:szCs w:val="20"/>
          <w:lang w:val="en-GB"/>
        </w:rPr>
        <w:t>ection 3.2.2).</w:t>
      </w:r>
      <w:r w:rsidR="004F0499" w:rsidRPr="00EC1588">
        <w:rPr>
          <w:rFonts w:ascii="Cambria" w:hAnsi="Cambria" w:cs="Arial"/>
          <w:color w:val="000000"/>
          <w:sz w:val="20"/>
          <w:szCs w:val="20"/>
          <w:lang w:val="en-GB"/>
        </w:rPr>
        <w:t xml:space="preserve">* </w:t>
      </w:r>
    </w:p>
    <w:p w14:paraId="0F720436" w14:textId="0B13E0C9" w:rsidR="006C2B49" w:rsidRDefault="004F0499" w:rsidP="004F0499">
      <w:pPr>
        <w:rPr>
          <w:rFonts w:ascii="Cambria" w:hAnsi="Cambria" w:cs="Arial"/>
          <w:color w:val="000000"/>
          <w:sz w:val="20"/>
          <w:szCs w:val="20"/>
          <w:lang w:val="en-GB"/>
        </w:rPr>
      </w:pPr>
      <w:r w:rsidRPr="00EC1588">
        <w:rPr>
          <w:rFonts w:ascii="Cambria" w:hAnsi="Cambria" w:cs="Arial"/>
          <w:color w:val="000000"/>
          <w:sz w:val="20"/>
          <w:szCs w:val="20"/>
          <w:lang w:val="en-GB"/>
        </w:rPr>
        <w:t>If a question is not applicable, the user should place a “1” in this column "not applicable" and explain in the "Data source" column why such question(s) are considered inapplic</w:t>
      </w:r>
      <w:r w:rsidRPr="00EC1588">
        <w:rPr>
          <w:rFonts w:ascii="Cambria" w:hAnsi="Cambria" w:cs="Arial"/>
          <w:color w:val="000000"/>
          <w:sz w:val="20"/>
          <w:szCs w:val="20"/>
          <w:lang w:val="en-GB"/>
        </w:rPr>
        <w:t>a</w:t>
      </w:r>
      <w:r w:rsidRPr="00EC1588">
        <w:rPr>
          <w:rFonts w:ascii="Cambria" w:hAnsi="Cambria" w:cs="Arial"/>
          <w:color w:val="000000"/>
          <w:sz w:val="20"/>
          <w:szCs w:val="20"/>
          <w:lang w:val="en-GB"/>
        </w:rPr>
        <w:t>ble for the TMF being assessed.</w:t>
      </w:r>
    </w:p>
    <w:p w14:paraId="3FB81E12" w14:textId="77777777" w:rsidR="00CF3E64" w:rsidRDefault="00CF3E64" w:rsidP="004F0499">
      <w:pPr>
        <w:rPr>
          <w:rFonts w:ascii="Cambria" w:hAnsi="Cambria" w:cs="Arial"/>
          <w:color w:val="000000"/>
          <w:sz w:val="20"/>
          <w:szCs w:val="20"/>
          <w:lang w:val="en-GB"/>
        </w:rPr>
      </w:pPr>
    </w:p>
    <w:p w14:paraId="15666C63" w14:textId="77777777" w:rsidR="00CF3E64" w:rsidRPr="00EC1588" w:rsidRDefault="00CF3E64" w:rsidP="004F0499">
      <w:pPr>
        <w:rPr>
          <w:rFonts w:ascii="Cambria" w:hAnsi="Cambria" w:cs="Arial"/>
          <w:color w:val="000000"/>
          <w:sz w:val="20"/>
          <w:szCs w:val="20"/>
          <w:lang w:val="en-GB"/>
        </w:rPr>
        <w:sectPr w:rsidR="00CF3E64" w:rsidRPr="00EC1588" w:rsidSect="00784B8F">
          <w:headerReference w:type="default" r:id="rId35"/>
          <w:pgSz w:w="16840" w:h="11900" w:orient="landscape" w:code="9"/>
          <w:pgMar w:top="1843" w:right="851" w:bottom="851" w:left="851" w:header="1134" w:footer="0" w:gutter="0"/>
          <w:cols w:space="708"/>
          <w:docGrid w:linePitch="360"/>
        </w:sectPr>
      </w:pPr>
    </w:p>
    <w:p w14:paraId="2418416B" w14:textId="77777777" w:rsidR="004F0499" w:rsidRPr="00EC1588" w:rsidRDefault="004F0499" w:rsidP="006C2B49">
      <w:pPr>
        <w:pStyle w:val="51"/>
        <w:jc w:val="center"/>
        <w:rPr>
          <w:rFonts w:cs="Calibri"/>
          <w:color w:val="000000"/>
          <w:sz w:val="28"/>
          <w:lang w:val="en-GB"/>
        </w:rPr>
      </w:pPr>
      <w:bookmarkStart w:id="188" w:name="_Toc305076262"/>
      <w:r w:rsidRPr="00EC1588">
        <w:rPr>
          <w:rFonts w:cs="Calibri"/>
          <w:sz w:val="28"/>
          <w:lang w:val="en-GB"/>
        </w:rPr>
        <w:lastRenderedPageBreak/>
        <w:t>Group C questions ("CHECK</w:t>
      </w:r>
      <w:r w:rsidRPr="00EC1588">
        <w:rPr>
          <w:rFonts w:cs="Calibri"/>
          <w:color w:val="000000"/>
          <w:sz w:val="28"/>
          <w:lang w:val="en-GB"/>
        </w:rPr>
        <w:t xml:space="preserve"> OF INACTIVE SITES")</w:t>
      </w:r>
      <w:bookmarkEnd w:id="188"/>
    </w:p>
    <w:p w14:paraId="51926961" w14:textId="77777777" w:rsidR="004F0499" w:rsidRPr="00EC1588" w:rsidRDefault="004F0499" w:rsidP="006C2B49">
      <w:pPr>
        <w:pStyle w:val="51"/>
        <w:jc w:val="center"/>
        <w:rPr>
          <w:rFonts w:cs="Calibri"/>
          <w:color w:val="000000"/>
          <w:sz w:val="24"/>
          <w:szCs w:val="24"/>
          <w:lang w:val="en-GB" w:eastAsia="uk-UA"/>
        </w:rPr>
      </w:pPr>
      <w:bookmarkStart w:id="189" w:name="_Toc305076263"/>
      <w:r w:rsidRPr="00EC1588">
        <w:rPr>
          <w:rFonts w:cs="Calibri"/>
          <w:color w:val="000000"/>
          <w:sz w:val="24"/>
          <w:szCs w:val="24"/>
          <w:lang w:val="en-GB" w:eastAsia="uk-UA"/>
        </w:rPr>
        <w:t>Subgroup C1 questions ("Visual Inspection of Inactive Sites")</w:t>
      </w:r>
      <w:bookmarkEnd w:id="189"/>
    </w:p>
    <w:p w14:paraId="78E1A153" w14:textId="77777777" w:rsidR="004F0499" w:rsidRPr="00EC1588" w:rsidRDefault="004F0499" w:rsidP="004F0499">
      <w:pPr>
        <w:rPr>
          <w:rFonts w:ascii="Cambria" w:hAnsi="Cambria" w:cs="Arial"/>
          <w:color w:val="000000"/>
          <w:sz w:val="20"/>
          <w:szCs w:val="20"/>
          <w:lang w:val="en-GB"/>
        </w:rPr>
      </w:pPr>
      <w:r w:rsidRPr="00EC1588">
        <w:rPr>
          <w:rFonts w:ascii="Cambria" w:hAnsi="Cambria" w:cs="Arial"/>
          <w:color w:val="000000"/>
          <w:sz w:val="20"/>
          <w:szCs w:val="20"/>
          <w:lang w:val="en-GB"/>
        </w:rPr>
        <w:t>This subgroup is equivalent to the subgroup B1 “Detailed Visual Inspection”</w:t>
      </w:r>
    </w:p>
    <w:p w14:paraId="02F6ED5C" w14:textId="77777777" w:rsidR="004F0499" w:rsidRPr="00EC1588" w:rsidRDefault="004F0499" w:rsidP="004F0499">
      <w:pPr>
        <w:spacing w:after="0"/>
        <w:rPr>
          <w:rFonts w:ascii="Cambria" w:hAnsi="Cambria"/>
          <w:lang w:val="en-GB"/>
        </w:rPr>
      </w:pPr>
      <w:r w:rsidRPr="00EC1588">
        <w:rPr>
          <w:rFonts w:ascii="Cambria" w:hAnsi="Cambria"/>
          <w:lang w:val="en-GB"/>
        </w:rPr>
        <w:br w:type="page"/>
      </w:r>
    </w:p>
    <w:p w14:paraId="55FC8DCE" w14:textId="77777777" w:rsidR="004F0499" w:rsidRPr="00EC1588" w:rsidRDefault="004F0499" w:rsidP="00E445AC">
      <w:pPr>
        <w:pStyle w:val="51"/>
        <w:spacing w:before="0"/>
        <w:jc w:val="center"/>
        <w:rPr>
          <w:rFonts w:cs="Calibri"/>
          <w:sz w:val="24"/>
          <w:lang w:val="en-GB" w:eastAsia="uk-UA"/>
        </w:rPr>
      </w:pPr>
      <w:bookmarkStart w:id="190" w:name="_Toc305076264"/>
      <w:r w:rsidRPr="00EC1588">
        <w:rPr>
          <w:rFonts w:cs="Calibri"/>
          <w:sz w:val="24"/>
          <w:lang w:val="en-GB" w:eastAsia="uk-UA"/>
        </w:rPr>
        <w:lastRenderedPageBreak/>
        <w:t>Subgroup C2 questions ("Document Check of Inactive Sites")</w:t>
      </w:r>
      <w:bookmarkEnd w:id="190"/>
    </w:p>
    <w:p w14:paraId="54D8F832" w14:textId="368D932E" w:rsidR="00DB3CC9" w:rsidRPr="00EC1588" w:rsidRDefault="00C92345" w:rsidP="005263AA">
      <w:pPr>
        <w:pStyle w:val="ae"/>
        <w:rPr>
          <w:lang w:val="en-GB"/>
        </w:rPr>
      </w:pPr>
      <w:r w:rsidRPr="00EC1588">
        <w:rPr>
          <w:lang w:val="en-GB"/>
        </w:rPr>
        <w:t xml:space="preserve">Table </w:t>
      </w:r>
      <w:r w:rsidR="00801864">
        <w:rPr>
          <w:lang w:val="en-GB"/>
        </w:rPr>
        <w:t>A</w:t>
      </w:r>
      <w:r w:rsidR="00BA74C4" w:rsidRPr="00EC1588">
        <w:rPr>
          <w:lang w:val="en-GB"/>
        </w:rPr>
        <w:t>2</w:t>
      </w:r>
      <w:r w:rsidR="00801864">
        <w:rPr>
          <w:lang w:val="en-GB"/>
        </w:rPr>
        <w:t>.5</w:t>
      </w:r>
      <w:r w:rsidR="00854AF9" w:rsidRPr="00EC1588">
        <w:rPr>
          <w:lang w:val="en-GB"/>
        </w:rPr>
        <w:t>:</w:t>
      </w:r>
      <w:r w:rsidR="00DB3CC9" w:rsidRPr="00EC1588">
        <w:rPr>
          <w:lang w:val="en-GB"/>
        </w:rPr>
        <w:tab/>
        <w:t>Subgroup B2 questions (“Document Check of Inactive Sites”)</w:t>
      </w:r>
    </w:p>
    <w:tbl>
      <w:tblPr>
        <w:tblW w:w="15451" w:type="dxa"/>
        <w:tblBorders>
          <w:insideV w:val="single" w:sz="4" w:space="0" w:color="auto"/>
        </w:tblBorders>
        <w:tblCellMar>
          <w:top w:w="28" w:type="dxa"/>
          <w:bottom w:w="28" w:type="dxa"/>
        </w:tblCellMar>
        <w:tblLook w:val="04A0" w:firstRow="1" w:lastRow="0" w:firstColumn="1" w:lastColumn="0" w:noHBand="0" w:noVBand="1"/>
      </w:tblPr>
      <w:tblGrid>
        <w:gridCol w:w="704"/>
        <w:gridCol w:w="6946"/>
        <w:gridCol w:w="1378"/>
        <w:gridCol w:w="820"/>
        <w:gridCol w:w="926"/>
        <w:gridCol w:w="926"/>
        <w:gridCol w:w="725"/>
        <w:gridCol w:w="3026"/>
      </w:tblGrid>
      <w:tr w:rsidR="004F0499" w:rsidRPr="0050371E" w14:paraId="79E7C14E" w14:textId="77777777" w:rsidTr="00562B7D">
        <w:trPr>
          <w:cantSplit/>
          <w:trHeight w:val="20"/>
          <w:tblHeader/>
        </w:trPr>
        <w:tc>
          <w:tcPr>
            <w:tcW w:w="704" w:type="dxa"/>
            <w:vMerge w:val="restart"/>
            <w:shd w:val="clear" w:color="auto" w:fill="4B4B4D"/>
          </w:tcPr>
          <w:p w14:paraId="22B67746" w14:textId="77777777" w:rsidR="004F0499" w:rsidRPr="00EC1588" w:rsidRDefault="004F0499" w:rsidP="00CF3E64">
            <w:pPr>
              <w:pStyle w:val="TabellentextKopfzeile"/>
              <w:spacing w:beforeLines="20" w:before="48" w:afterLines="20" w:after="48"/>
              <w:rPr>
                <w:rFonts w:cs="Calibri"/>
                <w:szCs w:val="22"/>
                <w:lang w:val="en-GB"/>
              </w:rPr>
            </w:pPr>
            <w:r w:rsidRPr="00EC1588">
              <w:rPr>
                <w:rFonts w:cs="Calibri"/>
                <w:szCs w:val="22"/>
                <w:lang w:val="en-GB"/>
              </w:rPr>
              <w:t>No</w:t>
            </w:r>
          </w:p>
        </w:tc>
        <w:tc>
          <w:tcPr>
            <w:tcW w:w="6946" w:type="dxa"/>
            <w:vMerge w:val="restart"/>
            <w:shd w:val="clear" w:color="auto" w:fill="4B4B4D"/>
          </w:tcPr>
          <w:p w14:paraId="4D0A7B7D" w14:textId="77777777" w:rsidR="004F0499" w:rsidRPr="00EC1588" w:rsidRDefault="004F0499" w:rsidP="00CF3E64">
            <w:pPr>
              <w:pStyle w:val="TabellentextKopfzeile"/>
              <w:spacing w:beforeLines="20" w:before="48" w:afterLines="20" w:after="48"/>
              <w:rPr>
                <w:rFonts w:cs="Calibri"/>
                <w:szCs w:val="22"/>
                <w:lang w:val="en-GB"/>
              </w:rPr>
            </w:pPr>
            <w:r w:rsidRPr="00EC1588">
              <w:rPr>
                <w:rFonts w:cs="Calibri"/>
                <w:szCs w:val="22"/>
                <w:lang w:val="en-GB"/>
              </w:rPr>
              <w:t>Question</w:t>
            </w:r>
          </w:p>
        </w:tc>
        <w:tc>
          <w:tcPr>
            <w:tcW w:w="4775" w:type="dxa"/>
            <w:gridSpan w:val="5"/>
            <w:tcBorders>
              <w:bottom w:val="single" w:sz="4" w:space="0" w:color="auto"/>
            </w:tcBorders>
            <w:shd w:val="clear" w:color="auto" w:fill="4B4B4D"/>
          </w:tcPr>
          <w:p w14:paraId="26305A0E" w14:textId="77777777" w:rsidR="004F0499" w:rsidRPr="00EC1588" w:rsidRDefault="004F0499" w:rsidP="00CF3E64">
            <w:pPr>
              <w:pStyle w:val="TabellentextKopfzeile"/>
              <w:spacing w:beforeLines="20" w:before="48" w:afterLines="20" w:after="48"/>
              <w:rPr>
                <w:rFonts w:cs="Calibri"/>
                <w:szCs w:val="22"/>
                <w:lang w:val="en-GB"/>
              </w:rPr>
            </w:pPr>
            <w:r w:rsidRPr="00EC1588">
              <w:rPr>
                <w:rFonts w:cs="Calibri"/>
                <w:szCs w:val="22"/>
                <w:lang w:val="en-GB"/>
              </w:rPr>
              <w:t>Answer</w:t>
            </w:r>
          </w:p>
        </w:tc>
        <w:tc>
          <w:tcPr>
            <w:tcW w:w="3026" w:type="dxa"/>
            <w:vMerge w:val="restart"/>
            <w:shd w:val="clear" w:color="auto" w:fill="4B4B4D"/>
          </w:tcPr>
          <w:p w14:paraId="27FB974A" w14:textId="77777777" w:rsidR="004F0499" w:rsidRPr="00EC1588" w:rsidRDefault="004F0499" w:rsidP="00CF3E64">
            <w:pPr>
              <w:pStyle w:val="TabellentextKopfzeile"/>
              <w:spacing w:beforeLines="20" w:before="48" w:afterLines="20" w:after="48"/>
              <w:rPr>
                <w:rFonts w:cs="Calibri"/>
                <w:szCs w:val="22"/>
                <w:lang w:val="en-GB"/>
              </w:rPr>
            </w:pPr>
            <w:r w:rsidRPr="00EC1588">
              <w:rPr>
                <w:rFonts w:cs="Calibri"/>
                <w:szCs w:val="22"/>
                <w:lang w:val="en-GB"/>
              </w:rPr>
              <w:t xml:space="preserve">Data source </w:t>
            </w:r>
            <w:r w:rsidRPr="00EC1588">
              <w:rPr>
                <w:rFonts w:cs="Calibri"/>
                <w:szCs w:val="22"/>
                <w:lang w:val="en-GB"/>
              </w:rPr>
              <w:br/>
              <w:t>(requisites of documents or photos as evidences)</w:t>
            </w:r>
          </w:p>
        </w:tc>
      </w:tr>
      <w:tr w:rsidR="004F0499" w:rsidRPr="00EC1588" w14:paraId="64AD4CD9" w14:textId="77777777" w:rsidTr="00562B7D">
        <w:trPr>
          <w:cantSplit/>
          <w:trHeight w:val="20"/>
          <w:tblHeader/>
        </w:trPr>
        <w:tc>
          <w:tcPr>
            <w:tcW w:w="704" w:type="dxa"/>
            <w:vMerge/>
            <w:shd w:val="clear" w:color="auto" w:fill="4B4B4D"/>
          </w:tcPr>
          <w:p w14:paraId="4AEFBBDB" w14:textId="77777777" w:rsidR="004F0499" w:rsidRPr="00EC1588" w:rsidRDefault="004F0499" w:rsidP="00CF3E64">
            <w:pPr>
              <w:pStyle w:val="TabellentextKopfzeile"/>
              <w:spacing w:beforeLines="20" w:before="48" w:afterLines="20" w:after="48"/>
              <w:ind w:left="40" w:right="-20"/>
              <w:jc w:val="right"/>
              <w:rPr>
                <w:rFonts w:cs="Calibri"/>
                <w:szCs w:val="22"/>
                <w:lang w:val="en-GB"/>
              </w:rPr>
            </w:pPr>
          </w:p>
        </w:tc>
        <w:tc>
          <w:tcPr>
            <w:tcW w:w="6946" w:type="dxa"/>
            <w:vMerge/>
            <w:shd w:val="clear" w:color="auto" w:fill="4B4B4D"/>
          </w:tcPr>
          <w:p w14:paraId="6A069766" w14:textId="77777777" w:rsidR="004F0499" w:rsidRPr="00EC1588" w:rsidRDefault="004F0499" w:rsidP="00CF3E64">
            <w:pPr>
              <w:pStyle w:val="TabellentextKopfzeile"/>
              <w:spacing w:beforeLines="20" w:before="48" w:afterLines="20" w:after="48"/>
              <w:ind w:left="40" w:right="-20"/>
              <w:jc w:val="right"/>
              <w:rPr>
                <w:rFonts w:cs="Calibri"/>
                <w:szCs w:val="22"/>
                <w:lang w:val="en-GB"/>
              </w:rPr>
            </w:pPr>
          </w:p>
        </w:tc>
        <w:tc>
          <w:tcPr>
            <w:tcW w:w="1378" w:type="dxa"/>
            <w:tcBorders>
              <w:top w:val="single" w:sz="4" w:space="0" w:color="auto"/>
            </w:tcBorders>
            <w:shd w:val="clear" w:color="auto" w:fill="4B4B4D"/>
            <w:vAlign w:val="center"/>
          </w:tcPr>
          <w:p w14:paraId="19EB11E7" w14:textId="77777777" w:rsidR="004F0499" w:rsidRPr="00EC1588" w:rsidRDefault="004F0499" w:rsidP="00CF3E64">
            <w:pPr>
              <w:pStyle w:val="TabellentextKopfzeile"/>
              <w:spacing w:beforeLines="20" w:before="48" w:afterLines="20" w:after="48"/>
              <w:rPr>
                <w:rFonts w:cs="Calibri"/>
                <w:szCs w:val="22"/>
                <w:lang w:val="en-GB"/>
              </w:rPr>
            </w:pPr>
            <w:r w:rsidRPr="00EC1588">
              <w:rPr>
                <w:rFonts w:cs="Calibri"/>
                <w:szCs w:val="22"/>
                <w:lang w:val="en-GB"/>
              </w:rPr>
              <w:t>not applic</w:t>
            </w:r>
            <w:r w:rsidRPr="00EC1588">
              <w:rPr>
                <w:rFonts w:cs="Calibri"/>
                <w:szCs w:val="22"/>
                <w:lang w:val="en-GB"/>
              </w:rPr>
              <w:t>a</w:t>
            </w:r>
            <w:r w:rsidRPr="00EC1588">
              <w:rPr>
                <w:rFonts w:cs="Calibri"/>
                <w:szCs w:val="22"/>
                <w:lang w:val="en-GB"/>
              </w:rPr>
              <w:t>ble*</w:t>
            </w:r>
          </w:p>
        </w:tc>
        <w:tc>
          <w:tcPr>
            <w:tcW w:w="820" w:type="dxa"/>
            <w:tcBorders>
              <w:top w:val="single" w:sz="4" w:space="0" w:color="auto"/>
            </w:tcBorders>
            <w:shd w:val="clear" w:color="auto" w:fill="4B4B4D"/>
            <w:vAlign w:val="center"/>
          </w:tcPr>
          <w:p w14:paraId="6A1A8955" w14:textId="77777777" w:rsidR="004F0499" w:rsidRPr="00EC1588" w:rsidRDefault="004F0499" w:rsidP="00CF3E64">
            <w:pPr>
              <w:pStyle w:val="TabellentextKopfzeile"/>
              <w:spacing w:beforeLines="20" w:before="48" w:afterLines="20" w:after="48"/>
              <w:rPr>
                <w:rFonts w:cs="Calibri"/>
                <w:szCs w:val="22"/>
                <w:lang w:val="en-GB"/>
              </w:rPr>
            </w:pPr>
            <w:r w:rsidRPr="00EC1588">
              <w:rPr>
                <w:rFonts w:cs="Calibri"/>
                <w:szCs w:val="22"/>
                <w:lang w:val="en-GB"/>
              </w:rPr>
              <w:t>yes</w:t>
            </w:r>
          </w:p>
        </w:tc>
        <w:tc>
          <w:tcPr>
            <w:tcW w:w="926" w:type="dxa"/>
            <w:tcBorders>
              <w:top w:val="single" w:sz="4" w:space="0" w:color="auto"/>
            </w:tcBorders>
            <w:shd w:val="clear" w:color="auto" w:fill="4B4B4D"/>
            <w:vAlign w:val="center"/>
          </w:tcPr>
          <w:p w14:paraId="1713677C" w14:textId="77777777" w:rsidR="004F0499" w:rsidRPr="00EC1588" w:rsidRDefault="004F0499" w:rsidP="00CF3E64">
            <w:pPr>
              <w:pStyle w:val="TabellentextKopfzeile"/>
              <w:spacing w:beforeLines="20" w:before="48" w:afterLines="20" w:after="48"/>
              <w:rPr>
                <w:rFonts w:cs="Calibri"/>
                <w:szCs w:val="22"/>
                <w:lang w:val="en-GB"/>
              </w:rPr>
            </w:pPr>
            <w:r w:rsidRPr="00EC1588">
              <w:rPr>
                <w:rFonts w:cs="Calibri"/>
                <w:szCs w:val="22"/>
                <w:lang w:val="en-GB"/>
              </w:rPr>
              <w:t>mostly yes</w:t>
            </w:r>
          </w:p>
        </w:tc>
        <w:tc>
          <w:tcPr>
            <w:tcW w:w="926" w:type="dxa"/>
            <w:tcBorders>
              <w:top w:val="single" w:sz="4" w:space="0" w:color="auto"/>
            </w:tcBorders>
            <w:shd w:val="clear" w:color="auto" w:fill="4B4B4D"/>
            <w:vAlign w:val="center"/>
          </w:tcPr>
          <w:p w14:paraId="5E75BF36" w14:textId="77777777" w:rsidR="004F0499" w:rsidRPr="00EC1588" w:rsidRDefault="004F0499" w:rsidP="00CF3E64">
            <w:pPr>
              <w:pStyle w:val="TabellentextKopfzeile"/>
              <w:spacing w:beforeLines="20" w:before="48" w:afterLines="20" w:after="48"/>
              <w:rPr>
                <w:rFonts w:cs="Calibri"/>
                <w:szCs w:val="22"/>
                <w:lang w:val="en-GB"/>
              </w:rPr>
            </w:pPr>
            <w:r w:rsidRPr="00EC1588">
              <w:rPr>
                <w:rFonts w:cs="Calibri"/>
                <w:szCs w:val="22"/>
                <w:lang w:val="en-GB"/>
              </w:rPr>
              <w:t>mostly no</w:t>
            </w:r>
          </w:p>
        </w:tc>
        <w:tc>
          <w:tcPr>
            <w:tcW w:w="725" w:type="dxa"/>
            <w:tcBorders>
              <w:top w:val="single" w:sz="4" w:space="0" w:color="auto"/>
            </w:tcBorders>
            <w:shd w:val="clear" w:color="auto" w:fill="4B4B4D"/>
            <w:vAlign w:val="center"/>
          </w:tcPr>
          <w:p w14:paraId="6635592D" w14:textId="77777777" w:rsidR="004F0499" w:rsidRPr="00EC1588" w:rsidRDefault="004F0499" w:rsidP="00CF3E64">
            <w:pPr>
              <w:pStyle w:val="TabellentextKopfzeile"/>
              <w:spacing w:beforeLines="20" w:before="48" w:afterLines="20" w:after="48"/>
              <w:rPr>
                <w:rFonts w:cs="Calibri"/>
                <w:szCs w:val="22"/>
                <w:lang w:val="en-GB"/>
              </w:rPr>
            </w:pPr>
            <w:r w:rsidRPr="00EC1588">
              <w:rPr>
                <w:rFonts w:cs="Calibri"/>
                <w:szCs w:val="22"/>
                <w:lang w:val="en-GB"/>
              </w:rPr>
              <w:t>no</w:t>
            </w:r>
          </w:p>
        </w:tc>
        <w:tc>
          <w:tcPr>
            <w:tcW w:w="3026" w:type="dxa"/>
            <w:vMerge/>
            <w:shd w:val="clear" w:color="auto" w:fill="4B4B4D"/>
          </w:tcPr>
          <w:p w14:paraId="27AAF608" w14:textId="77777777" w:rsidR="004F0499" w:rsidRPr="00EC1588" w:rsidRDefault="004F0499" w:rsidP="00CF3E64">
            <w:pPr>
              <w:pStyle w:val="TabellentextKopfzeile"/>
              <w:spacing w:beforeLines="20" w:before="48" w:afterLines="20" w:after="48"/>
              <w:ind w:left="40" w:right="-20"/>
              <w:jc w:val="right"/>
              <w:rPr>
                <w:rFonts w:cs="Calibri"/>
                <w:b w:val="0"/>
                <w:szCs w:val="22"/>
                <w:lang w:val="en-GB"/>
              </w:rPr>
            </w:pPr>
          </w:p>
        </w:tc>
      </w:tr>
      <w:tr w:rsidR="004F0499" w:rsidRPr="0050371E" w14:paraId="698E5576" w14:textId="77777777" w:rsidTr="00562B7D">
        <w:trPr>
          <w:cantSplit/>
          <w:trHeight w:val="20"/>
        </w:trPr>
        <w:tc>
          <w:tcPr>
            <w:tcW w:w="15451" w:type="dxa"/>
            <w:gridSpan w:val="8"/>
            <w:shd w:val="clear" w:color="auto" w:fill="F2F2F2"/>
            <w:vAlign w:val="center"/>
          </w:tcPr>
          <w:p w14:paraId="676A06A8" w14:textId="77777777" w:rsidR="004F0499" w:rsidRPr="00EC1588" w:rsidRDefault="004F0499" w:rsidP="00CF3E64">
            <w:pPr>
              <w:pStyle w:val="Tabellentext"/>
              <w:spacing w:beforeLines="20" w:before="48" w:afterLines="20" w:after="48"/>
              <w:jc w:val="center"/>
              <w:rPr>
                <w:rFonts w:cs="Calibri"/>
                <w:b/>
                <w:szCs w:val="22"/>
                <w:lang w:val="en-GB"/>
              </w:rPr>
            </w:pPr>
            <w:r w:rsidRPr="00EC1588">
              <w:rPr>
                <w:rFonts w:cs="Calibri"/>
                <w:b/>
                <w:szCs w:val="22"/>
                <w:lang w:val="en-GB"/>
              </w:rPr>
              <w:t>Assessment of and priority tasks for abandoned sites</w:t>
            </w:r>
          </w:p>
        </w:tc>
      </w:tr>
      <w:tr w:rsidR="004F0499" w:rsidRPr="0050371E" w14:paraId="2A44005E" w14:textId="77777777" w:rsidTr="00562B7D">
        <w:trPr>
          <w:cantSplit/>
          <w:trHeight w:val="20"/>
        </w:trPr>
        <w:tc>
          <w:tcPr>
            <w:tcW w:w="704" w:type="dxa"/>
            <w:shd w:val="clear" w:color="auto" w:fill="auto"/>
            <w:vAlign w:val="center"/>
          </w:tcPr>
          <w:p w14:paraId="1471886E"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w:t>
            </w:r>
          </w:p>
        </w:tc>
        <w:tc>
          <w:tcPr>
            <w:tcW w:w="6946" w:type="dxa"/>
            <w:shd w:val="clear" w:color="auto" w:fill="auto"/>
            <w:vAlign w:val="center"/>
          </w:tcPr>
          <w:p w14:paraId="628BA166"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Did the TMF inspection verify the mechanical stability of the facilities du</w:t>
            </w:r>
            <w:r w:rsidRPr="00EC1588">
              <w:rPr>
                <w:rFonts w:cs="Calibri"/>
                <w:szCs w:val="22"/>
                <w:lang w:val="en-GB"/>
              </w:rPr>
              <w:t>r</w:t>
            </w:r>
            <w:r w:rsidRPr="00EC1588">
              <w:rPr>
                <w:rFonts w:cs="Calibri"/>
                <w:szCs w:val="22"/>
                <w:lang w:val="en-GB"/>
              </w:rPr>
              <w:t>ing and after closure (if applicable)?</w:t>
            </w:r>
          </w:p>
        </w:tc>
        <w:tc>
          <w:tcPr>
            <w:tcW w:w="1378" w:type="dxa"/>
            <w:shd w:val="clear" w:color="auto" w:fill="auto"/>
          </w:tcPr>
          <w:p w14:paraId="21BBC429"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3B61274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192C5BC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55C8E536"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170E2A40"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1577A6B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4C4A3642" w14:textId="77777777" w:rsidTr="00562B7D">
        <w:trPr>
          <w:cantSplit/>
          <w:trHeight w:val="20"/>
        </w:trPr>
        <w:tc>
          <w:tcPr>
            <w:tcW w:w="704" w:type="dxa"/>
            <w:shd w:val="clear" w:color="auto" w:fill="F2F2F2"/>
            <w:vAlign w:val="center"/>
          </w:tcPr>
          <w:p w14:paraId="0DCEE4FA"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w:t>
            </w:r>
          </w:p>
        </w:tc>
        <w:tc>
          <w:tcPr>
            <w:tcW w:w="6946" w:type="dxa"/>
            <w:shd w:val="clear" w:color="auto" w:fill="F2F2F2"/>
            <w:vAlign w:val="center"/>
          </w:tcPr>
          <w:p w14:paraId="55330198"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Was the closure procedure completed according to the TMF closure plan (if applicable)?</w:t>
            </w:r>
          </w:p>
        </w:tc>
        <w:tc>
          <w:tcPr>
            <w:tcW w:w="1378" w:type="dxa"/>
            <w:shd w:val="clear" w:color="auto" w:fill="F2F2F2"/>
          </w:tcPr>
          <w:p w14:paraId="20D0F598"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F2F2F2"/>
          </w:tcPr>
          <w:p w14:paraId="0B6A85BD"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10995C0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666B82FA"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F2F2F2"/>
          </w:tcPr>
          <w:p w14:paraId="458CB13F"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F2F2F2"/>
          </w:tcPr>
          <w:p w14:paraId="4178A477"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46FA3F1D" w14:textId="77777777" w:rsidTr="00562B7D">
        <w:trPr>
          <w:cantSplit/>
          <w:trHeight w:val="20"/>
        </w:trPr>
        <w:tc>
          <w:tcPr>
            <w:tcW w:w="704" w:type="dxa"/>
            <w:shd w:val="clear" w:color="auto" w:fill="auto"/>
            <w:vAlign w:val="center"/>
          </w:tcPr>
          <w:p w14:paraId="56105153"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3</w:t>
            </w:r>
          </w:p>
        </w:tc>
        <w:tc>
          <w:tcPr>
            <w:tcW w:w="6946" w:type="dxa"/>
            <w:shd w:val="clear" w:color="auto" w:fill="auto"/>
            <w:vAlign w:val="center"/>
          </w:tcPr>
          <w:p w14:paraId="4B0CC4B4"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Did the TMF inspection verify the properly documented rehabilitation pr</w:t>
            </w:r>
            <w:r w:rsidRPr="00EC1588">
              <w:rPr>
                <w:rFonts w:cs="Calibri"/>
                <w:szCs w:val="22"/>
                <w:lang w:val="en-GB"/>
              </w:rPr>
              <w:t>o</w:t>
            </w:r>
            <w:r w:rsidRPr="00EC1588">
              <w:rPr>
                <w:rFonts w:cs="Calibri"/>
                <w:szCs w:val="22"/>
                <w:lang w:val="en-GB"/>
              </w:rPr>
              <w:t>cess after closure (if applicable)?</w:t>
            </w:r>
          </w:p>
        </w:tc>
        <w:tc>
          <w:tcPr>
            <w:tcW w:w="1378" w:type="dxa"/>
            <w:shd w:val="clear" w:color="auto" w:fill="auto"/>
          </w:tcPr>
          <w:p w14:paraId="43E30847"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77C1724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534A93A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6F0FDAAA"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4E4499E7"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38D10D5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634F8EBB" w14:textId="77777777" w:rsidTr="00562B7D">
        <w:trPr>
          <w:cantSplit/>
          <w:trHeight w:val="20"/>
        </w:trPr>
        <w:tc>
          <w:tcPr>
            <w:tcW w:w="704" w:type="dxa"/>
            <w:shd w:val="clear" w:color="auto" w:fill="F2F2F2"/>
            <w:vAlign w:val="center"/>
          </w:tcPr>
          <w:p w14:paraId="09541A53"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4</w:t>
            </w:r>
          </w:p>
        </w:tc>
        <w:tc>
          <w:tcPr>
            <w:tcW w:w="6946" w:type="dxa"/>
            <w:shd w:val="clear" w:color="auto" w:fill="F2F2F2"/>
            <w:vAlign w:val="center"/>
          </w:tcPr>
          <w:p w14:paraId="7A828D02"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 inactive TMF regularly inspected by the competent authorities (if applicable)?</w:t>
            </w:r>
          </w:p>
        </w:tc>
        <w:tc>
          <w:tcPr>
            <w:tcW w:w="1378" w:type="dxa"/>
            <w:shd w:val="clear" w:color="auto" w:fill="F2F2F2"/>
          </w:tcPr>
          <w:p w14:paraId="7D688207"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F2F2F2"/>
          </w:tcPr>
          <w:p w14:paraId="2D5153EF"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240DC860"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3FCCC877"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F2F2F2"/>
          </w:tcPr>
          <w:p w14:paraId="2E3362E9"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F2F2F2"/>
          </w:tcPr>
          <w:p w14:paraId="04664AC8"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4C905F83" w14:textId="77777777" w:rsidTr="00562B7D">
        <w:trPr>
          <w:cantSplit/>
          <w:trHeight w:val="20"/>
        </w:trPr>
        <w:tc>
          <w:tcPr>
            <w:tcW w:w="704" w:type="dxa"/>
            <w:shd w:val="clear" w:color="auto" w:fill="auto"/>
            <w:vAlign w:val="center"/>
          </w:tcPr>
          <w:p w14:paraId="7E237EFC"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5</w:t>
            </w:r>
          </w:p>
        </w:tc>
        <w:tc>
          <w:tcPr>
            <w:tcW w:w="6946" w:type="dxa"/>
            <w:shd w:val="clear" w:color="auto" w:fill="auto"/>
            <w:vAlign w:val="center"/>
          </w:tcPr>
          <w:p w14:paraId="32CB8EB2"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Was the initial screening carried out at the abandoned/orphaned TMF after it was identified for checking?</w:t>
            </w:r>
          </w:p>
        </w:tc>
        <w:tc>
          <w:tcPr>
            <w:tcW w:w="1378" w:type="dxa"/>
            <w:shd w:val="clear" w:color="auto" w:fill="auto"/>
          </w:tcPr>
          <w:p w14:paraId="462E13F6"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70C0A147"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28F803A0"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4DAFDB14"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6E7472D1"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0465B2FE"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6A3292FC" w14:textId="77777777" w:rsidTr="00562B7D">
        <w:trPr>
          <w:cantSplit/>
          <w:trHeight w:val="20"/>
        </w:trPr>
        <w:tc>
          <w:tcPr>
            <w:tcW w:w="704" w:type="dxa"/>
            <w:shd w:val="clear" w:color="auto" w:fill="F2F2F2"/>
            <w:vAlign w:val="center"/>
          </w:tcPr>
          <w:p w14:paraId="59AD08FE"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6</w:t>
            </w:r>
          </w:p>
        </w:tc>
        <w:tc>
          <w:tcPr>
            <w:tcW w:w="6946" w:type="dxa"/>
            <w:shd w:val="clear" w:color="auto" w:fill="F2F2F2"/>
            <w:vAlign w:val="center"/>
          </w:tcPr>
          <w:p w14:paraId="5E3EE165"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Does the initial screening include a walkover survey of the containment dam, the beach, the water management system and the hydrographical catchment area?</w:t>
            </w:r>
          </w:p>
        </w:tc>
        <w:tc>
          <w:tcPr>
            <w:tcW w:w="1378" w:type="dxa"/>
            <w:shd w:val="clear" w:color="auto" w:fill="F2F2F2"/>
          </w:tcPr>
          <w:p w14:paraId="2D59D9D3"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F2F2F2"/>
          </w:tcPr>
          <w:p w14:paraId="6B065056"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6C44E787"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2A7322A6"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F2F2F2"/>
          </w:tcPr>
          <w:p w14:paraId="1E0516D8"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F2F2F2"/>
          </w:tcPr>
          <w:p w14:paraId="444A1C7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229C1084" w14:textId="77777777" w:rsidTr="00562B7D">
        <w:trPr>
          <w:cantSplit/>
          <w:trHeight w:val="20"/>
        </w:trPr>
        <w:tc>
          <w:tcPr>
            <w:tcW w:w="704" w:type="dxa"/>
            <w:shd w:val="clear" w:color="auto" w:fill="auto"/>
            <w:vAlign w:val="center"/>
          </w:tcPr>
          <w:p w14:paraId="313DCFA0"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7</w:t>
            </w:r>
          </w:p>
        </w:tc>
        <w:tc>
          <w:tcPr>
            <w:tcW w:w="6946" w:type="dxa"/>
            <w:shd w:val="clear" w:color="auto" w:fill="auto"/>
            <w:vAlign w:val="center"/>
          </w:tcPr>
          <w:p w14:paraId="2B52ED31"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Does the initial screening assess the vulnerability factors for nearby or downstream communities?</w:t>
            </w:r>
          </w:p>
        </w:tc>
        <w:tc>
          <w:tcPr>
            <w:tcW w:w="1378" w:type="dxa"/>
            <w:shd w:val="clear" w:color="auto" w:fill="auto"/>
          </w:tcPr>
          <w:p w14:paraId="27622FE4"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7CD4156A"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6F4690AC"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0128F86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1BCEE3EF"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6B0B111A"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68E76514" w14:textId="77777777" w:rsidTr="00562B7D">
        <w:trPr>
          <w:cantSplit/>
          <w:trHeight w:val="20"/>
        </w:trPr>
        <w:tc>
          <w:tcPr>
            <w:tcW w:w="704" w:type="dxa"/>
            <w:shd w:val="clear" w:color="auto" w:fill="F2F2F2"/>
            <w:vAlign w:val="center"/>
          </w:tcPr>
          <w:p w14:paraId="58324FC6"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8</w:t>
            </w:r>
          </w:p>
        </w:tc>
        <w:tc>
          <w:tcPr>
            <w:tcW w:w="6946" w:type="dxa"/>
            <w:shd w:val="clear" w:color="auto" w:fill="F2F2F2"/>
            <w:vAlign w:val="center"/>
          </w:tcPr>
          <w:p w14:paraId="1D2B4522" w14:textId="77777777" w:rsidR="004F0499" w:rsidRPr="00EC1588" w:rsidRDefault="004F0499" w:rsidP="00CF3E64">
            <w:pPr>
              <w:pStyle w:val="Tabellentext"/>
              <w:numPr>
                <w:ilvl w:val="7"/>
                <w:numId w:val="16"/>
              </w:numPr>
              <w:spacing w:beforeLines="20" w:before="48" w:afterLines="20" w:after="48"/>
              <w:ind w:right="-20"/>
              <w:outlineLvl w:val="7"/>
              <w:rPr>
                <w:rFonts w:cs="Calibri"/>
                <w:szCs w:val="22"/>
                <w:lang w:val="en-GB"/>
              </w:rPr>
            </w:pPr>
            <w:r w:rsidRPr="00EC1588">
              <w:rPr>
                <w:rFonts w:cs="Calibri"/>
                <w:szCs w:val="22"/>
                <w:lang w:val="en-GB"/>
              </w:rPr>
              <w:t xml:space="preserve">Does the initial screening assess land uses and any important natural areas / </w:t>
            </w:r>
            <w:r w:rsidR="00F57245" w:rsidRPr="00EC1588">
              <w:rPr>
                <w:rFonts w:cs="Calibri"/>
                <w:szCs w:val="22"/>
                <w:lang w:val="en-GB"/>
              </w:rPr>
              <w:t>wild lands</w:t>
            </w:r>
            <w:r w:rsidRPr="00EC1588">
              <w:rPr>
                <w:rFonts w:cs="Calibri"/>
                <w:szCs w:val="22"/>
                <w:lang w:val="en-GB"/>
              </w:rPr>
              <w:t xml:space="preserve"> requiring special protection?</w:t>
            </w:r>
          </w:p>
        </w:tc>
        <w:tc>
          <w:tcPr>
            <w:tcW w:w="1378" w:type="dxa"/>
            <w:shd w:val="clear" w:color="auto" w:fill="F2F2F2"/>
          </w:tcPr>
          <w:p w14:paraId="2007F9E7"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c>
          <w:tcPr>
            <w:tcW w:w="820" w:type="dxa"/>
            <w:shd w:val="clear" w:color="auto" w:fill="F2F2F2"/>
          </w:tcPr>
          <w:p w14:paraId="6D0AD082"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c>
          <w:tcPr>
            <w:tcW w:w="926" w:type="dxa"/>
            <w:shd w:val="clear" w:color="auto" w:fill="F2F2F2"/>
          </w:tcPr>
          <w:p w14:paraId="52EDF0E7"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c>
          <w:tcPr>
            <w:tcW w:w="926" w:type="dxa"/>
            <w:shd w:val="clear" w:color="auto" w:fill="F2F2F2"/>
          </w:tcPr>
          <w:p w14:paraId="0D3FBA7E"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c>
          <w:tcPr>
            <w:tcW w:w="725" w:type="dxa"/>
            <w:shd w:val="clear" w:color="auto" w:fill="F2F2F2"/>
          </w:tcPr>
          <w:p w14:paraId="60E22ED1"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c>
          <w:tcPr>
            <w:tcW w:w="3026" w:type="dxa"/>
            <w:shd w:val="clear" w:color="auto" w:fill="F2F2F2"/>
          </w:tcPr>
          <w:p w14:paraId="602AE6DC"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r>
      <w:tr w:rsidR="004F0499" w:rsidRPr="0050371E" w14:paraId="148A94A6" w14:textId="77777777" w:rsidTr="00562B7D">
        <w:trPr>
          <w:cantSplit/>
          <w:trHeight w:val="20"/>
        </w:trPr>
        <w:tc>
          <w:tcPr>
            <w:tcW w:w="704" w:type="dxa"/>
            <w:shd w:val="clear" w:color="auto" w:fill="auto"/>
            <w:vAlign w:val="center"/>
          </w:tcPr>
          <w:p w14:paraId="101DA455"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9</w:t>
            </w:r>
          </w:p>
        </w:tc>
        <w:tc>
          <w:tcPr>
            <w:tcW w:w="6946" w:type="dxa"/>
            <w:shd w:val="clear" w:color="auto" w:fill="auto"/>
            <w:vAlign w:val="center"/>
          </w:tcPr>
          <w:p w14:paraId="5C361237"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public access restricted to the inactive TMF?</w:t>
            </w:r>
          </w:p>
        </w:tc>
        <w:tc>
          <w:tcPr>
            <w:tcW w:w="1378" w:type="dxa"/>
            <w:shd w:val="clear" w:color="auto" w:fill="auto"/>
          </w:tcPr>
          <w:p w14:paraId="2165B0CF"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553CAD18"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13C95EE4"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2F4A1D4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49512AF1"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49E941B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EC1588" w14:paraId="240A2FE8" w14:textId="77777777" w:rsidTr="00562B7D">
        <w:trPr>
          <w:cantSplit/>
          <w:trHeight w:val="20"/>
        </w:trPr>
        <w:tc>
          <w:tcPr>
            <w:tcW w:w="704" w:type="dxa"/>
            <w:shd w:val="clear" w:color="auto" w:fill="F2F2F2"/>
            <w:vAlign w:val="center"/>
          </w:tcPr>
          <w:p w14:paraId="23755A41"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lastRenderedPageBreak/>
              <w:t>10</w:t>
            </w:r>
          </w:p>
        </w:tc>
        <w:tc>
          <w:tcPr>
            <w:tcW w:w="6946" w:type="dxa"/>
            <w:shd w:val="clear" w:color="auto" w:fill="F2F2F2"/>
            <w:vAlign w:val="center"/>
          </w:tcPr>
          <w:p w14:paraId="6814410F"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Were the main structures and parameters inspected as per clauses 105 of “Safety Guidelines…</w:t>
            </w:r>
            <w:proofErr w:type="gramStart"/>
            <w:r w:rsidRPr="00EC1588">
              <w:rPr>
                <w:rFonts w:cs="Calibri"/>
                <w:szCs w:val="22"/>
                <w:lang w:val="en-GB"/>
              </w:rPr>
              <w:t>”</w:t>
            </w:r>
            <w:proofErr w:type="gramEnd"/>
            <w:r w:rsidRPr="00EC1588">
              <w:rPr>
                <w:rFonts w:cs="Calibri"/>
                <w:szCs w:val="22"/>
                <w:lang w:val="en-GB"/>
              </w:rPr>
              <w:t xml:space="preserve"> (p. 25)?</w:t>
            </w:r>
          </w:p>
        </w:tc>
        <w:tc>
          <w:tcPr>
            <w:tcW w:w="1378" w:type="dxa"/>
            <w:shd w:val="clear" w:color="auto" w:fill="F2F2F2"/>
          </w:tcPr>
          <w:p w14:paraId="6C10C74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F2F2F2"/>
          </w:tcPr>
          <w:p w14:paraId="5ABA893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412E343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249698F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F2F2F2"/>
          </w:tcPr>
          <w:p w14:paraId="407649C4"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F2F2F2"/>
          </w:tcPr>
          <w:p w14:paraId="14F8B37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35EE7FDA" w14:textId="77777777" w:rsidTr="00562B7D">
        <w:trPr>
          <w:cantSplit/>
          <w:trHeight w:val="20"/>
        </w:trPr>
        <w:tc>
          <w:tcPr>
            <w:tcW w:w="704" w:type="dxa"/>
            <w:shd w:val="clear" w:color="auto" w:fill="auto"/>
            <w:vAlign w:val="center"/>
          </w:tcPr>
          <w:p w14:paraId="35DC8FEE"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11</w:t>
            </w:r>
          </w:p>
        </w:tc>
        <w:tc>
          <w:tcPr>
            <w:tcW w:w="6946" w:type="dxa"/>
            <w:shd w:val="clear" w:color="auto" w:fill="auto"/>
            <w:vAlign w:val="center"/>
          </w:tcPr>
          <w:p w14:paraId="698A5D39"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Are the inactive TMF components classified by degree of risk?</w:t>
            </w:r>
          </w:p>
        </w:tc>
        <w:tc>
          <w:tcPr>
            <w:tcW w:w="1378" w:type="dxa"/>
            <w:shd w:val="clear" w:color="auto" w:fill="auto"/>
          </w:tcPr>
          <w:p w14:paraId="7C2743A6"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095B1F6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07CFB19F"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45DDCB0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68C269BD"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055F5938"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3D1B1B73" w14:textId="77777777" w:rsidTr="00562B7D">
        <w:trPr>
          <w:cantSplit/>
          <w:trHeight w:val="20"/>
        </w:trPr>
        <w:tc>
          <w:tcPr>
            <w:tcW w:w="704" w:type="dxa"/>
            <w:shd w:val="clear" w:color="auto" w:fill="F2F2F2"/>
            <w:vAlign w:val="center"/>
          </w:tcPr>
          <w:p w14:paraId="19ABA51D"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12</w:t>
            </w:r>
          </w:p>
        </w:tc>
        <w:tc>
          <w:tcPr>
            <w:tcW w:w="6946" w:type="dxa"/>
            <w:shd w:val="clear" w:color="auto" w:fill="F2F2F2"/>
            <w:vAlign w:val="center"/>
          </w:tcPr>
          <w:p w14:paraId="68EA17FC"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Did the visual risk assessment performed for the inactive site determine the need for its further detailed evaluation?</w:t>
            </w:r>
          </w:p>
        </w:tc>
        <w:tc>
          <w:tcPr>
            <w:tcW w:w="1378" w:type="dxa"/>
            <w:shd w:val="clear" w:color="auto" w:fill="F2F2F2"/>
          </w:tcPr>
          <w:p w14:paraId="77A6FF34"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F2F2F2"/>
          </w:tcPr>
          <w:p w14:paraId="5C9953DE" w14:textId="77777777" w:rsidR="004F0499" w:rsidRPr="00EC1588" w:rsidRDefault="004F0499" w:rsidP="00CF3E64">
            <w:pPr>
              <w:pStyle w:val="afff2"/>
              <w:spacing w:beforeLines="20" w:before="48" w:afterLines="20" w:after="48"/>
              <w:rPr>
                <w:rFonts w:ascii="Calibri" w:hAnsi="Calibri" w:cs="Calibri"/>
                <w:sz w:val="22"/>
                <w:lang w:val="en-GB"/>
              </w:rPr>
            </w:pPr>
          </w:p>
        </w:tc>
        <w:tc>
          <w:tcPr>
            <w:tcW w:w="926" w:type="dxa"/>
            <w:shd w:val="clear" w:color="auto" w:fill="F2F2F2"/>
          </w:tcPr>
          <w:p w14:paraId="01334DBC"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2839CFDC"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F2F2F2"/>
          </w:tcPr>
          <w:p w14:paraId="4CE7E4FE"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F2F2F2"/>
          </w:tcPr>
          <w:p w14:paraId="7748C0D8"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3A29F866" w14:textId="77777777" w:rsidTr="00562B7D">
        <w:trPr>
          <w:cantSplit/>
          <w:trHeight w:val="20"/>
        </w:trPr>
        <w:tc>
          <w:tcPr>
            <w:tcW w:w="704" w:type="dxa"/>
            <w:shd w:val="clear" w:color="auto" w:fill="auto"/>
            <w:vAlign w:val="center"/>
          </w:tcPr>
          <w:p w14:paraId="53F8E3B7"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13</w:t>
            </w:r>
          </w:p>
        </w:tc>
        <w:tc>
          <w:tcPr>
            <w:tcW w:w="6946" w:type="dxa"/>
            <w:shd w:val="clear" w:color="auto" w:fill="auto"/>
            <w:vAlign w:val="center"/>
          </w:tcPr>
          <w:p w14:paraId="0E44D4A0"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a risk management strategy developed based on the initial risk asses</w:t>
            </w:r>
            <w:r w:rsidRPr="00EC1588">
              <w:rPr>
                <w:rFonts w:cs="Calibri"/>
                <w:szCs w:val="22"/>
                <w:lang w:val="en-GB"/>
              </w:rPr>
              <w:t>s</w:t>
            </w:r>
            <w:r w:rsidRPr="00EC1588">
              <w:rPr>
                <w:rFonts w:cs="Calibri"/>
                <w:szCs w:val="22"/>
                <w:lang w:val="en-GB"/>
              </w:rPr>
              <w:t>ment?</w:t>
            </w:r>
          </w:p>
        </w:tc>
        <w:tc>
          <w:tcPr>
            <w:tcW w:w="1378" w:type="dxa"/>
            <w:shd w:val="clear" w:color="auto" w:fill="auto"/>
          </w:tcPr>
          <w:p w14:paraId="019DBC3F"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1B4B6041"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35B86D44"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7F448BE6"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03B7F5F0"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4362A39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50C58155" w14:textId="77777777" w:rsidTr="00562B7D">
        <w:trPr>
          <w:cantSplit/>
          <w:trHeight w:val="20"/>
        </w:trPr>
        <w:tc>
          <w:tcPr>
            <w:tcW w:w="704" w:type="dxa"/>
            <w:shd w:val="clear" w:color="auto" w:fill="F2F2F2"/>
            <w:vAlign w:val="center"/>
          </w:tcPr>
          <w:p w14:paraId="772B2B28"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14</w:t>
            </w:r>
          </w:p>
        </w:tc>
        <w:tc>
          <w:tcPr>
            <w:tcW w:w="6946" w:type="dxa"/>
            <w:shd w:val="clear" w:color="auto" w:fill="F2F2F2"/>
            <w:vAlign w:val="center"/>
          </w:tcPr>
          <w:p w14:paraId="4E239005"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Are management programs developed and documented to decrease the risks revealed during assessment?</w:t>
            </w:r>
          </w:p>
        </w:tc>
        <w:tc>
          <w:tcPr>
            <w:tcW w:w="1378" w:type="dxa"/>
            <w:shd w:val="clear" w:color="auto" w:fill="F2F2F2"/>
          </w:tcPr>
          <w:p w14:paraId="4558FEA3" w14:textId="77777777" w:rsidR="004F0499" w:rsidRPr="00EC1588" w:rsidRDefault="004F0499" w:rsidP="00CF3E64">
            <w:pPr>
              <w:pStyle w:val="afff2"/>
              <w:tabs>
                <w:tab w:val="left" w:pos="1259"/>
                <w:tab w:val="right" w:leader="dot" w:pos="9540"/>
              </w:tabs>
              <w:spacing w:beforeLines="20" w:before="48" w:afterLines="20" w:after="48"/>
              <w:ind w:right="-20"/>
              <w:rPr>
                <w:rFonts w:ascii="Calibri" w:hAnsi="Calibri" w:cs="Calibri"/>
                <w:sz w:val="22"/>
                <w:lang w:val="en-GB"/>
              </w:rPr>
            </w:pPr>
          </w:p>
        </w:tc>
        <w:tc>
          <w:tcPr>
            <w:tcW w:w="820" w:type="dxa"/>
            <w:shd w:val="clear" w:color="auto" w:fill="F2F2F2"/>
          </w:tcPr>
          <w:p w14:paraId="022D7F7F" w14:textId="77777777" w:rsidR="004F0499" w:rsidRPr="00EC1588" w:rsidRDefault="004F0499" w:rsidP="00CF3E64">
            <w:pPr>
              <w:pStyle w:val="afff2"/>
              <w:tabs>
                <w:tab w:val="left" w:pos="1259"/>
                <w:tab w:val="right" w:leader="dot" w:pos="9540"/>
              </w:tabs>
              <w:spacing w:beforeLines="20" w:before="48" w:afterLines="20" w:after="48"/>
              <w:ind w:right="-20"/>
              <w:rPr>
                <w:rFonts w:ascii="Calibri" w:hAnsi="Calibri" w:cs="Calibri"/>
                <w:sz w:val="22"/>
                <w:lang w:val="en-GB"/>
              </w:rPr>
            </w:pPr>
          </w:p>
        </w:tc>
        <w:tc>
          <w:tcPr>
            <w:tcW w:w="926" w:type="dxa"/>
            <w:shd w:val="clear" w:color="auto" w:fill="F2F2F2"/>
          </w:tcPr>
          <w:p w14:paraId="2680DB2B" w14:textId="77777777" w:rsidR="004F0499" w:rsidRPr="00EC1588" w:rsidRDefault="004F0499" w:rsidP="00CF3E64">
            <w:pPr>
              <w:pStyle w:val="afff2"/>
              <w:tabs>
                <w:tab w:val="left" w:pos="1259"/>
                <w:tab w:val="right" w:leader="dot" w:pos="9540"/>
              </w:tabs>
              <w:spacing w:beforeLines="20" w:before="48" w:afterLines="20" w:after="48"/>
              <w:ind w:right="-20"/>
              <w:rPr>
                <w:rFonts w:ascii="Calibri" w:hAnsi="Calibri" w:cs="Calibri"/>
                <w:sz w:val="22"/>
                <w:lang w:val="en-GB"/>
              </w:rPr>
            </w:pPr>
          </w:p>
        </w:tc>
        <w:tc>
          <w:tcPr>
            <w:tcW w:w="926" w:type="dxa"/>
            <w:shd w:val="clear" w:color="auto" w:fill="F2F2F2"/>
          </w:tcPr>
          <w:p w14:paraId="3864C4A9" w14:textId="77777777" w:rsidR="004F0499" w:rsidRPr="00EC1588" w:rsidRDefault="004F0499" w:rsidP="00CF3E64">
            <w:pPr>
              <w:pStyle w:val="afff2"/>
              <w:tabs>
                <w:tab w:val="left" w:pos="1259"/>
                <w:tab w:val="right" w:leader="dot" w:pos="9540"/>
              </w:tabs>
              <w:spacing w:beforeLines="20" w:before="48" w:afterLines="20" w:after="48"/>
              <w:ind w:right="-20"/>
              <w:rPr>
                <w:rFonts w:ascii="Calibri" w:hAnsi="Calibri" w:cs="Calibri"/>
                <w:sz w:val="22"/>
                <w:lang w:val="en-GB"/>
              </w:rPr>
            </w:pPr>
          </w:p>
        </w:tc>
        <w:tc>
          <w:tcPr>
            <w:tcW w:w="725" w:type="dxa"/>
            <w:shd w:val="clear" w:color="auto" w:fill="F2F2F2"/>
          </w:tcPr>
          <w:p w14:paraId="0CD94F2E" w14:textId="77777777" w:rsidR="004F0499" w:rsidRPr="00EC1588" w:rsidRDefault="004F0499" w:rsidP="00CF3E64">
            <w:pPr>
              <w:pStyle w:val="afff2"/>
              <w:tabs>
                <w:tab w:val="left" w:pos="1259"/>
                <w:tab w:val="right" w:leader="dot" w:pos="9540"/>
              </w:tabs>
              <w:spacing w:beforeLines="20" w:before="48" w:afterLines="20" w:after="48"/>
              <w:ind w:right="-20"/>
              <w:rPr>
                <w:rFonts w:ascii="Calibri" w:hAnsi="Calibri" w:cs="Calibri"/>
                <w:sz w:val="22"/>
                <w:lang w:val="en-GB"/>
              </w:rPr>
            </w:pPr>
          </w:p>
        </w:tc>
        <w:tc>
          <w:tcPr>
            <w:tcW w:w="3026" w:type="dxa"/>
            <w:shd w:val="clear" w:color="auto" w:fill="F2F2F2"/>
          </w:tcPr>
          <w:p w14:paraId="07BF4BA4" w14:textId="77777777" w:rsidR="004F0499" w:rsidRPr="00EC1588" w:rsidRDefault="004F0499" w:rsidP="00CF3E64">
            <w:pPr>
              <w:pStyle w:val="afff2"/>
              <w:tabs>
                <w:tab w:val="left" w:pos="1259"/>
                <w:tab w:val="right" w:leader="dot" w:pos="9540"/>
              </w:tabs>
              <w:spacing w:beforeLines="20" w:before="48" w:afterLines="20" w:after="48"/>
              <w:ind w:right="-20"/>
              <w:rPr>
                <w:rFonts w:ascii="Calibri" w:hAnsi="Calibri" w:cs="Calibri"/>
                <w:sz w:val="22"/>
                <w:lang w:val="en-GB"/>
              </w:rPr>
            </w:pPr>
          </w:p>
        </w:tc>
      </w:tr>
      <w:tr w:rsidR="004F0499" w:rsidRPr="0050371E" w14:paraId="2ED452B5" w14:textId="77777777" w:rsidTr="00562B7D">
        <w:trPr>
          <w:cantSplit/>
          <w:trHeight w:val="20"/>
        </w:trPr>
        <w:tc>
          <w:tcPr>
            <w:tcW w:w="704" w:type="dxa"/>
            <w:shd w:val="clear" w:color="auto" w:fill="auto"/>
            <w:vAlign w:val="center"/>
          </w:tcPr>
          <w:p w14:paraId="43FF80E8"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15</w:t>
            </w:r>
          </w:p>
        </w:tc>
        <w:tc>
          <w:tcPr>
            <w:tcW w:w="6946" w:type="dxa"/>
            <w:shd w:val="clear" w:color="auto" w:fill="auto"/>
            <w:vAlign w:val="center"/>
          </w:tcPr>
          <w:p w14:paraId="3C0114C1"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Have the risks of the inactive TMF been assessed and rehabilitation actions been identified (if applicable)?</w:t>
            </w:r>
          </w:p>
        </w:tc>
        <w:tc>
          <w:tcPr>
            <w:tcW w:w="1378" w:type="dxa"/>
            <w:shd w:val="clear" w:color="auto" w:fill="auto"/>
          </w:tcPr>
          <w:p w14:paraId="10860D1A"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01B161E3"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0D04E0DD"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0F3335E3"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3AA7076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34D3724A"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46810224" w14:textId="77777777" w:rsidTr="00562B7D">
        <w:trPr>
          <w:cantSplit/>
          <w:trHeight w:val="20"/>
        </w:trPr>
        <w:tc>
          <w:tcPr>
            <w:tcW w:w="704" w:type="dxa"/>
            <w:shd w:val="clear" w:color="auto" w:fill="F2F2F2"/>
            <w:vAlign w:val="center"/>
          </w:tcPr>
          <w:p w14:paraId="2275AAB8"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16</w:t>
            </w:r>
          </w:p>
        </w:tc>
        <w:tc>
          <w:tcPr>
            <w:tcW w:w="6946" w:type="dxa"/>
            <w:shd w:val="clear" w:color="auto" w:fill="F2F2F2"/>
            <w:vAlign w:val="center"/>
          </w:tcPr>
          <w:p w14:paraId="17231AD4"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 inactive TMF monitored and maintained by qualified personnel (if applicable)?</w:t>
            </w:r>
          </w:p>
        </w:tc>
        <w:tc>
          <w:tcPr>
            <w:tcW w:w="1378" w:type="dxa"/>
            <w:shd w:val="clear" w:color="auto" w:fill="F2F2F2"/>
          </w:tcPr>
          <w:p w14:paraId="38C9038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F2F2F2"/>
          </w:tcPr>
          <w:p w14:paraId="1298CA41"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0A93D74A"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64B6E3C8"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F2F2F2"/>
          </w:tcPr>
          <w:p w14:paraId="574D6ECF"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F2F2F2"/>
          </w:tcPr>
          <w:p w14:paraId="50A0DE67"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44034B02" w14:textId="77777777" w:rsidTr="00562B7D">
        <w:trPr>
          <w:cantSplit/>
          <w:trHeight w:val="20"/>
        </w:trPr>
        <w:tc>
          <w:tcPr>
            <w:tcW w:w="704" w:type="dxa"/>
            <w:shd w:val="clear" w:color="auto" w:fill="auto"/>
            <w:vAlign w:val="center"/>
          </w:tcPr>
          <w:p w14:paraId="5E3BE80F"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17</w:t>
            </w:r>
          </w:p>
        </w:tc>
        <w:tc>
          <w:tcPr>
            <w:tcW w:w="6946" w:type="dxa"/>
            <w:shd w:val="clear" w:color="auto" w:fill="auto"/>
            <w:vAlign w:val="center"/>
          </w:tcPr>
          <w:p w14:paraId="3B425E24"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there an emergency plan for the inactive TMF including procedures for remediation (if applicable)?</w:t>
            </w:r>
          </w:p>
        </w:tc>
        <w:tc>
          <w:tcPr>
            <w:tcW w:w="1378" w:type="dxa"/>
            <w:shd w:val="clear" w:color="auto" w:fill="auto"/>
          </w:tcPr>
          <w:p w14:paraId="7C226AFC"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4F6F3291"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77F3C99A"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5E8A0C7C"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710DCE7B" w14:textId="77777777" w:rsidR="004F0499" w:rsidRPr="00EC1588" w:rsidRDefault="004F0499" w:rsidP="00CF3E64">
            <w:pPr>
              <w:pStyle w:val="afff2"/>
              <w:widowControl w:val="0"/>
              <w:tabs>
                <w:tab w:val="left" w:pos="-3240"/>
                <w:tab w:val="left" w:pos="-2943"/>
                <w:tab w:val="left" w:pos="-2520"/>
                <w:tab w:val="left" w:pos="-2235"/>
                <w:tab w:val="left" w:pos="-1800"/>
                <w:tab w:val="left" w:pos="-1528"/>
                <w:tab w:val="left" w:pos="-1170"/>
                <w:tab w:val="left" w:pos="-925"/>
                <w:tab w:val="left" w:pos="-820"/>
                <w:tab w:val="left" w:pos="-218"/>
                <w:tab w:val="left" w:pos="-113"/>
                <w:tab w:val="left" w:pos="0"/>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uppressAutoHyphens/>
              <w:autoSpaceDE w:val="0"/>
              <w:spacing w:beforeLines="20" w:before="48" w:afterLines="20" w:after="48"/>
              <w:rPr>
                <w:rFonts w:ascii="Calibri" w:hAnsi="Calibri" w:cs="Calibri"/>
                <w:sz w:val="22"/>
                <w:lang w:val="en-GB"/>
              </w:rPr>
            </w:pPr>
          </w:p>
        </w:tc>
        <w:tc>
          <w:tcPr>
            <w:tcW w:w="3026" w:type="dxa"/>
            <w:shd w:val="clear" w:color="auto" w:fill="auto"/>
          </w:tcPr>
          <w:p w14:paraId="39B731EE"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34F2A757" w14:textId="77777777" w:rsidTr="00562B7D">
        <w:trPr>
          <w:cantSplit/>
          <w:trHeight w:val="20"/>
        </w:trPr>
        <w:tc>
          <w:tcPr>
            <w:tcW w:w="704" w:type="dxa"/>
            <w:shd w:val="clear" w:color="auto" w:fill="F2F2F2"/>
            <w:vAlign w:val="center"/>
          </w:tcPr>
          <w:p w14:paraId="4D615382"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18</w:t>
            </w:r>
          </w:p>
        </w:tc>
        <w:tc>
          <w:tcPr>
            <w:tcW w:w="6946" w:type="dxa"/>
            <w:shd w:val="clear" w:color="auto" w:fill="F2F2F2"/>
            <w:vAlign w:val="center"/>
          </w:tcPr>
          <w:p w14:paraId="29CD7C84"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 inactive TMF monitored in the "post-closure" period according to the approved procedures (if applicable)?</w:t>
            </w:r>
          </w:p>
        </w:tc>
        <w:tc>
          <w:tcPr>
            <w:tcW w:w="1378" w:type="dxa"/>
            <w:shd w:val="clear" w:color="auto" w:fill="F2F2F2"/>
          </w:tcPr>
          <w:p w14:paraId="4B2EA91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F2F2F2"/>
          </w:tcPr>
          <w:p w14:paraId="5818FE90"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51EAD126"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38667BC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F2F2F2"/>
          </w:tcPr>
          <w:p w14:paraId="4EA7DE2E"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F2F2F2"/>
          </w:tcPr>
          <w:p w14:paraId="190376D6"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EC1588" w14:paraId="1ABFCBD5" w14:textId="77777777" w:rsidTr="00562B7D">
        <w:trPr>
          <w:cantSplit/>
          <w:trHeight w:val="20"/>
        </w:trPr>
        <w:tc>
          <w:tcPr>
            <w:tcW w:w="15451" w:type="dxa"/>
            <w:gridSpan w:val="8"/>
            <w:shd w:val="clear" w:color="auto" w:fill="auto"/>
            <w:vAlign w:val="center"/>
          </w:tcPr>
          <w:p w14:paraId="5C0A85E7" w14:textId="77777777" w:rsidR="004F0499" w:rsidRPr="00EC1588" w:rsidRDefault="004F0499" w:rsidP="00CF3E64">
            <w:pPr>
              <w:pStyle w:val="Tabellentext"/>
              <w:spacing w:beforeLines="20" w:before="48" w:afterLines="20" w:after="48"/>
              <w:jc w:val="center"/>
              <w:rPr>
                <w:rFonts w:cs="Calibri"/>
                <w:b/>
                <w:szCs w:val="22"/>
                <w:lang w:val="en-GB"/>
              </w:rPr>
            </w:pPr>
            <w:r w:rsidRPr="00EC1588">
              <w:rPr>
                <w:rFonts w:cs="Calibri"/>
                <w:b/>
                <w:szCs w:val="22"/>
                <w:lang w:val="en-GB"/>
              </w:rPr>
              <w:t>Management of abandoned sites</w:t>
            </w:r>
          </w:p>
        </w:tc>
      </w:tr>
      <w:tr w:rsidR="004F0499" w:rsidRPr="0050371E" w14:paraId="3F004AE5" w14:textId="77777777" w:rsidTr="00562B7D">
        <w:trPr>
          <w:cantSplit/>
          <w:trHeight w:val="20"/>
        </w:trPr>
        <w:tc>
          <w:tcPr>
            <w:tcW w:w="704" w:type="dxa"/>
            <w:shd w:val="clear" w:color="auto" w:fill="F2F2F2"/>
            <w:vAlign w:val="center"/>
          </w:tcPr>
          <w:p w14:paraId="4AFB66D8"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19</w:t>
            </w:r>
          </w:p>
        </w:tc>
        <w:tc>
          <w:tcPr>
            <w:tcW w:w="6946" w:type="dxa"/>
            <w:shd w:val="clear" w:color="auto" w:fill="F2F2F2"/>
            <w:vAlign w:val="center"/>
          </w:tcPr>
          <w:p w14:paraId="29A55CB7"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Are measures taken to authenticate an operator/owner of the abandoned TMF?</w:t>
            </w:r>
          </w:p>
        </w:tc>
        <w:tc>
          <w:tcPr>
            <w:tcW w:w="1378" w:type="dxa"/>
            <w:shd w:val="clear" w:color="auto" w:fill="F2F2F2"/>
          </w:tcPr>
          <w:p w14:paraId="47E28FB4"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F2F2F2"/>
          </w:tcPr>
          <w:p w14:paraId="59AFC13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4693FFC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36C80986"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F2F2F2"/>
          </w:tcPr>
          <w:p w14:paraId="3322352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F2F2F2"/>
          </w:tcPr>
          <w:p w14:paraId="425E842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158B518F" w14:textId="77777777" w:rsidTr="00562B7D">
        <w:trPr>
          <w:cantSplit/>
          <w:trHeight w:val="20"/>
        </w:trPr>
        <w:tc>
          <w:tcPr>
            <w:tcW w:w="704" w:type="dxa"/>
            <w:shd w:val="clear" w:color="auto" w:fill="auto"/>
            <w:vAlign w:val="center"/>
          </w:tcPr>
          <w:p w14:paraId="094609AA"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20</w:t>
            </w:r>
          </w:p>
        </w:tc>
        <w:tc>
          <w:tcPr>
            <w:tcW w:w="6946" w:type="dxa"/>
            <w:shd w:val="clear" w:color="auto" w:fill="auto"/>
            <w:vAlign w:val="center"/>
          </w:tcPr>
          <w:p w14:paraId="5EED6365"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Are competent authorities nominated to carry out assessment and mon</w:t>
            </w:r>
            <w:r w:rsidRPr="00EC1588">
              <w:rPr>
                <w:rFonts w:cs="Calibri"/>
                <w:szCs w:val="22"/>
                <w:lang w:val="en-GB"/>
              </w:rPr>
              <w:t>i</w:t>
            </w:r>
            <w:r w:rsidRPr="00EC1588">
              <w:rPr>
                <w:rFonts w:cs="Calibri"/>
                <w:szCs w:val="22"/>
                <w:lang w:val="en-GB"/>
              </w:rPr>
              <w:t>toring of the TMF?</w:t>
            </w:r>
          </w:p>
        </w:tc>
        <w:tc>
          <w:tcPr>
            <w:tcW w:w="1378" w:type="dxa"/>
            <w:shd w:val="clear" w:color="auto" w:fill="auto"/>
          </w:tcPr>
          <w:p w14:paraId="540B1313"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47E7A3A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1C7D4EA0"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0E3E22A0"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00C3071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54F35185"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077FA9EC" w14:textId="77777777" w:rsidTr="00562B7D">
        <w:trPr>
          <w:cantSplit/>
          <w:trHeight w:val="20"/>
        </w:trPr>
        <w:tc>
          <w:tcPr>
            <w:tcW w:w="704" w:type="dxa"/>
            <w:shd w:val="clear" w:color="auto" w:fill="F2F2F2"/>
            <w:vAlign w:val="center"/>
          </w:tcPr>
          <w:p w14:paraId="1CC48BA8"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lastRenderedPageBreak/>
              <w:t>21</w:t>
            </w:r>
          </w:p>
        </w:tc>
        <w:tc>
          <w:tcPr>
            <w:tcW w:w="6946" w:type="dxa"/>
            <w:shd w:val="clear" w:color="auto" w:fill="F2F2F2"/>
            <w:vAlign w:val="center"/>
          </w:tcPr>
          <w:p w14:paraId="3B2E620E"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Is the TMF catalogued in an inventory indicating its location and key p</w:t>
            </w:r>
            <w:r w:rsidRPr="00EC1588">
              <w:rPr>
                <w:rFonts w:cs="Calibri"/>
                <w:szCs w:val="22"/>
                <w:lang w:val="en-GB"/>
              </w:rPr>
              <w:t>a</w:t>
            </w:r>
            <w:r w:rsidRPr="00EC1588">
              <w:rPr>
                <w:rFonts w:cs="Calibri"/>
                <w:szCs w:val="22"/>
                <w:lang w:val="en-GB"/>
              </w:rPr>
              <w:t>rameters?</w:t>
            </w:r>
          </w:p>
        </w:tc>
        <w:tc>
          <w:tcPr>
            <w:tcW w:w="1378" w:type="dxa"/>
            <w:shd w:val="clear" w:color="auto" w:fill="F2F2F2"/>
          </w:tcPr>
          <w:p w14:paraId="7D748B7F"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F2F2F2"/>
          </w:tcPr>
          <w:p w14:paraId="7B189439"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78FB501B"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F2F2F2"/>
          </w:tcPr>
          <w:p w14:paraId="5C3D105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F2F2F2"/>
          </w:tcPr>
          <w:p w14:paraId="2DA80503"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F2F2F2"/>
          </w:tcPr>
          <w:p w14:paraId="21D51B29"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64921C7B" w14:textId="77777777" w:rsidTr="00562B7D">
        <w:trPr>
          <w:cantSplit/>
          <w:trHeight w:val="20"/>
        </w:trPr>
        <w:tc>
          <w:tcPr>
            <w:tcW w:w="704" w:type="dxa"/>
            <w:shd w:val="clear" w:color="auto" w:fill="auto"/>
            <w:vAlign w:val="center"/>
          </w:tcPr>
          <w:p w14:paraId="47A674C9"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22</w:t>
            </w:r>
          </w:p>
        </w:tc>
        <w:tc>
          <w:tcPr>
            <w:tcW w:w="6946" w:type="dxa"/>
            <w:shd w:val="clear" w:color="auto" w:fill="auto"/>
            <w:vAlign w:val="center"/>
          </w:tcPr>
          <w:p w14:paraId="57DB29BF"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Are the abandoned TMF borders clearly labelled?</w:t>
            </w:r>
          </w:p>
        </w:tc>
        <w:tc>
          <w:tcPr>
            <w:tcW w:w="1378" w:type="dxa"/>
            <w:shd w:val="clear" w:color="auto" w:fill="auto"/>
          </w:tcPr>
          <w:p w14:paraId="0DDD5F5A"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009FC6CE"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0C9A8EC7"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206415C7"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3AA43C16"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49A1F072"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r w:rsidR="004F0499" w:rsidRPr="0050371E" w14:paraId="1ECF81B2" w14:textId="77777777" w:rsidTr="00562B7D">
        <w:trPr>
          <w:cantSplit/>
          <w:trHeight w:val="20"/>
        </w:trPr>
        <w:tc>
          <w:tcPr>
            <w:tcW w:w="704" w:type="dxa"/>
            <w:shd w:val="clear" w:color="auto" w:fill="F2F2F2"/>
            <w:vAlign w:val="center"/>
          </w:tcPr>
          <w:p w14:paraId="545B7712"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23</w:t>
            </w:r>
          </w:p>
        </w:tc>
        <w:tc>
          <w:tcPr>
            <w:tcW w:w="6946" w:type="dxa"/>
            <w:shd w:val="clear" w:color="auto" w:fill="F2F2F2"/>
            <w:vAlign w:val="center"/>
          </w:tcPr>
          <w:p w14:paraId="53F3C5F4" w14:textId="77777777" w:rsidR="004F0499" w:rsidRPr="00EC1588" w:rsidRDefault="004F0499" w:rsidP="00CF3E64">
            <w:pPr>
              <w:pStyle w:val="Tabellentext"/>
              <w:numPr>
                <w:ilvl w:val="7"/>
                <w:numId w:val="16"/>
              </w:numPr>
              <w:spacing w:beforeLines="20" w:before="48" w:afterLines="20" w:after="48"/>
              <w:ind w:right="-20"/>
              <w:outlineLvl w:val="7"/>
              <w:rPr>
                <w:rFonts w:cs="Calibri"/>
                <w:szCs w:val="22"/>
                <w:lang w:val="en-GB"/>
              </w:rPr>
            </w:pPr>
            <w:r w:rsidRPr="00EC1588">
              <w:rPr>
                <w:rFonts w:cs="Calibri"/>
                <w:szCs w:val="22"/>
                <w:lang w:val="en-GB"/>
              </w:rPr>
              <w:t>Is there a monitoring schedule for the abandoned TMF, which specifies its scope and terms?</w:t>
            </w:r>
          </w:p>
        </w:tc>
        <w:tc>
          <w:tcPr>
            <w:tcW w:w="1378" w:type="dxa"/>
            <w:shd w:val="clear" w:color="auto" w:fill="F2F2F2"/>
          </w:tcPr>
          <w:p w14:paraId="49FE085E"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c>
          <w:tcPr>
            <w:tcW w:w="820" w:type="dxa"/>
            <w:shd w:val="clear" w:color="auto" w:fill="F2F2F2"/>
          </w:tcPr>
          <w:p w14:paraId="3193D91D"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c>
          <w:tcPr>
            <w:tcW w:w="926" w:type="dxa"/>
            <w:shd w:val="clear" w:color="auto" w:fill="F2F2F2"/>
          </w:tcPr>
          <w:p w14:paraId="0FFCF4A5"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c>
          <w:tcPr>
            <w:tcW w:w="926" w:type="dxa"/>
            <w:shd w:val="clear" w:color="auto" w:fill="F2F2F2"/>
          </w:tcPr>
          <w:p w14:paraId="76421FE0"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c>
          <w:tcPr>
            <w:tcW w:w="725" w:type="dxa"/>
            <w:shd w:val="clear" w:color="auto" w:fill="F2F2F2"/>
          </w:tcPr>
          <w:p w14:paraId="61CDCE95"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c>
          <w:tcPr>
            <w:tcW w:w="3026" w:type="dxa"/>
            <w:shd w:val="clear" w:color="auto" w:fill="F2F2F2"/>
          </w:tcPr>
          <w:p w14:paraId="2F7B0DDC" w14:textId="77777777" w:rsidR="004F0499" w:rsidRPr="00EC1588" w:rsidRDefault="004F0499" w:rsidP="00CF3E64">
            <w:pPr>
              <w:pStyle w:val="afff2"/>
              <w:tabs>
                <w:tab w:val="left" w:pos="1259"/>
                <w:tab w:val="right" w:leader="dot" w:pos="9540"/>
              </w:tabs>
              <w:spacing w:beforeLines="20" w:before="48" w:afterLines="20" w:after="48"/>
              <w:ind w:left="40" w:right="-20" w:hanging="720"/>
              <w:rPr>
                <w:rFonts w:ascii="Calibri" w:hAnsi="Calibri" w:cs="Calibri"/>
                <w:sz w:val="22"/>
                <w:lang w:val="en-GB"/>
              </w:rPr>
            </w:pPr>
          </w:p>
        </w:tc>
      </w:tr>
      <w:tr w:rsidR="004F0499" w:rsidRPr="0050371E" w14:paraId="3CFC7B46" w14:textId="77777777" w:rsidTr="00562B7D">
        <w:trPr>
          <w:cantSplit/>
          <w:trHeight w:val="20"/>
        </w:trPr>
        <w:tc>
          <w:tcPr>
            <w:tcW w:w="704" w:type="dxa"/>
            <w:shd w:val="clear" w:color="auto" w:fill="auto"/>
            <w:vAlign w:val="center"/>
          </w:tcPr>
          <w:p w14:paraId="19AF5C2A"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24</w:t>
            </w:r>
          </w:p>
        </w:tc>
        <w:tc>
          <w:tcPr>
            <w:tcW w:w="6946" w:type="dxa"/>
            <w:shd w:val="clear" w:color="auto" w:fill="auto"/>
            <w:vAlign w:val="center"/>
          </w:tcPr>
          <w:p w14:paraId="776F6A35" w14:textId="77777777" w:rsidR="004F0499" w:rsidRPr="00EC1588" w:rsidRDefault="004F0499" w:rsidP="00CF3E64">
            <w:pPr>
              <w:pStyle w:val="Tabellentext"/>
              <w:spacing w:beforeLines="20" w:before="48" w:afterLines="20" w:after="48"/>
              <w:rPr>
                <w:rFonts w:cs="Calibri"/>
                <w:szCs w:val="22"/>
                <w:lang w:val="en-GB"/>
              </w:rPr>
            </w:pPr>
            <w:r w:rsidRPr="00EC1588">
              <w:rPr>
                <w:rFonts w:cs="Calibri"/>
                <w:szCs w:val="22"/>
                <w:lang w:val="en-GB"/>
              </w:rPr>
              <w:t>Are internal and external emergency plans developed for the abandoned TMF by competent authorities?</w:t>
            </w:r>
          </w:p>
        </w:tc>
        <w:tc>
          <w:tcPr>
            <w:tcW w:w="1378" w:type="dxa"/>
            <w:shd w:val="clear" w:color="auto" w:fill="auto"/>
          </w:tcPr>
          <w:p w14:paraId="084A60E1"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820" w:type="dxa"/>
            <w:shd w:val="clear" w:color="auto" w:fill="auto"/>
          </w:tcPr>
          <w:p w14:paraId="28734153"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689DDFB9"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926" w:type="dxa"/>
            <w:shd w:val="clear" w:color="auto" w:fill="auto"/>
          </w:tcPr>
          <w:p w14:paraId="0B9C9C7E"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725" w:type="dxa"/>
            <w:shd w:val="clear" w:color="auto" w:fill="auto"/>
          </w:tcPr>
          <w:p w14:paraId="122C50EA"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c>
          <w:tcPr>
            <w:tcW w:w="3026" w:type="dxa"/>
            <w:shd w:val="clear" w:color="auto" w:fill="auto"/>
          </w:tcPr>
          <w:p w14:paraId="4928CAE4" w14:textId="77777777" w:rsidR="004F0499" w:rsidRPr="00EC1588" w:rsidRDefault="004F0499" w:rsidP="00CF3E64">
            <w:pPr>
              <w:pStyle w:val="afff2"/>
              <w:tabs>
                <w:tab w:val="left" w:pos="1259"/>
                <w:tab w:val="right" w:leader="dot" w:pos="9540"/>
              </w:tabs>
              <w:spacing w:beforeLines="20" w:before="48" w:afterLines="20" w:after="48"/>
              <w:rPr>
                <w:rFonts w:ascii="Calibri" w:hAnsi="Calibri" w:cs="Calibri"/>
                <w:sz w:val="22"/>
                <w:lang w:val="en-GB"/>
              </w:rPr>
            </w:pPr>
          </w:p>
        </w:tc>
      </w:tr>
    </w:tbl>
    <w:p w14:paraId="3D11FC3B" w14:textId="77777777" w:rsidR="004F0499" w:rsidRPr="00EC1588" w:rsidRDefault="004F0499" w:rsidP="00510DBF">
      <w:pPr>
        <w:rPr>
          <w:rFonts w:ascii="Cambria" w:hAnsi="Cambria" w:cs="Meta Serif Offc"/>
          <w:lang w:val="en-GB"/>
        </w:rPr>
      </w:pPr>
      <w:r w:rsidRPr="00EC1588">
        <w:rPr>
          <w:rFonts w:ascii="Cambria" w:hAnsi="Cambria" w:cs="Arial"/>
          <w:color w:val="000000"/>
          <w:sz w:val="20"/>
          <w:szCs w:val="20"/>
          <w:lang w:val="en-GB"/>
        </w:rPr>
        <w:t>* If a question is not applicable, the user should place a “1” in this column "not applicable" and explain in the "Data source" column why such question(s) are considered inappl</w:t>
      </w:r>
      <w:r w:rsidRPr="00EC1588">
        <w:rPr>
          <w:rFonts w:ascii="Cambria" w:hAnsi="Cambria" w:cs="Arial"/>
          <w:color w:val="000000"/>
          <w:sz w:val="20"/>
          <w:szCs w:val="20"/>
          <w:lang w:val="en-GB"/>
        </w:rPr>
        <w:t>i</w:t>
      </w:r>
      <w:r w:rsidRPr="00EC1588">
        <w:rPr>
          <w:rFonts w:ascii="Cambria" w:hAnsi="Cambria" w:cs="Arial"/>
          <w:color w:val="000000"/>
          <w:sz w:val="20"/>
          <w:szCs w:val="20"/>
          <w:lang w:val="en-GB"/>
        </w:rPr>
        <w:t>cable for the TMF being assessed.</w:t>
      </w:r>
    </w:p>
    <w:p w14:paraId="76062811" w14:textId="77777777" w:rsidR="004F0499" w:rsidRPr="00EC1588" w:rsidRDefault="004F0499" w:rsidP="004F0499">
      <w:pPr>
        <w:pStyle w:val="a3"/>
        <w:rPr>
          <w:rFonts w:cs="Meta Serif Offc"/>
          <w:lang w:val="en-GB"/>
        </w:rPr>
        <w:sectPr w:rsidR="004F0499" w:rsidRPr="00EC1588" w:rsidSect="00784B8F">
          <w:headerReference w:type="default" r:id="rId36"/>
          <w:pgSz w:w="16840" w:h="11900" w:orient="landscape" w:code="9"/>
          <w:pgMar w:top="1985" w:right="851" w:bottom="851" w:left="851" w:header="1134" w:footer="0" w:gutter="0"/>
          <w:cols w:space="708"/>
          <w:docGrid w:linePitch="360"/>
        </w:sectPr>
      </w:pPr>
    </w:p>
    <w:p w14:paraId="653BFCB3" w14:textId="77777777" w:rsidR="004F0499" w:rsidRPr="00EC1588" w:rsidRDefault="004F0499" w:rsidP="006C2B49">
      <w:pPr>
        <w:pStyle w:val="1ff8"/>
        <w:rPr>
          <w:lang w:val="en-GB"/>
        </w:rPr>
      </w:pPr>
      <w:bookmarkStart w:id="191" w:name="_Annex_3._How"/>
      <w:bookmarkStart w:id="192" w:name="_Toc304670846"/>
      <w:bookmarkStart w:id="193" w:name="_Toc305076265"/>
      <w:bookmarkStart w:id="194" w:name="_Toc5914117"/>
      <w:bookmarkEnd w:id="191"/>
      <w:proofErr w:type="gramStart"/>
      <w:r w:rsidRPr="00EC1588">
        <w:rPr>
          <w:lang w:val="en-GB"/>
        </w:rPr>
        <w:lastRenderedPageBreak/>
        <w:t>A</w:t>
      </w:r>
      <w:r w:rsidR="00553CBF" w:rsidRPr="00EC1588">
        <w:rPr>
          <w:lang w:val="en-GB"/>
        </w:rPr>
        <w:t>ppendix</w:t>
      </w:r>
      <w:r w:rsidRPr="00EC1588">
        <w:rPr>
          <w:lang w:val="en-GB"/>
        </w:rPr>
        <w:t xml:space="preserve"> 3.</w:t>
      </w:r>
      <w:proofErr w:type="gramEnd"/>
      <w:r w:rsidRPr="00EC1588">
        <w:rPr>
          <w:lang w:val="en-GB"/>
        </w:rPr>
        <w:t xml:space="preserve"> How to use the TMF Checklist</w:t>
      </w:r>
      <w:bookmarkEnd w:id="192"/>
      <w:bookmarkEnd w:id="193"/>
      <w:bookmarkEnd w:id="194"/>
    </w:p>
    <w:p w14:paraId="495A47DA" w14:textId="2FD24672" w:rsidR="004F0499" w:rsidRPr="00EC1588" w:rsidRDefault="004F0499" w:rsidP="004F0499">
      <w:pPr>
        <w:pStyle w:val="a3"/>
        <w:rPr>
          <w:rFonts w:cs="Meta Serif Offc"/>
          <w:lang w:val="en-GB"/>
        </w:rPr>
      </w:pPr>
      <w:r w:rsidRPr="00EC1588">
        <w:rPr>
          <w:rFonts w:cs="Meta Serif Offc"/>
          <w:lang w:val="en-GB"/>
        </w:rPr>
        <w:t xml:space="preserve">Each TMF Checklist group of questions has a different user and purpose, which are described in </w:t>
      </w:r>
      <w:r w:rsidR="003F11C3" w:rsidRPr="00EC1588">
        <w:rPr>
          <w:rFonts w:cs="Meta Serif Offc"/>
          <w:lang w:val="en-GB"/>
        </w:rPr>
        <w:t>T</w:t>
      </w:r>
      <w:r w:rsidR="003F11C3" w:rsidRPr="00EC1588">
        <w:rPr>
          <w:rFonts w:cs="Meta Serif Offc"/>
          <w:lang w:val="en-GB"/>
        </w:rPr>
        <w:t>a</w:t>
      </w:r>
      <w:r w:rsidR="003F11C3" w:rsidRPr="00EC1588">
        <w:rPr>
          <w:rFonts w:cs="Meta Serif Offc"/>
          <w:lang w:val="en-GB"/>
        </w:rPr>
        <w:t>ble </w:t>
      </w:r>
      <w:r w:rsidR="00801864">
        <w:rPr>
          <w:rFonts w:cs="Meta Serif Offc"/>
          <w:lang w:val="en-GB"/>
        </w:rPr>
        <w:t>A3.1</w:t>
      </w:r>
      <w:r w:rsidRPr="00EC1588">
        <w:rPr>
          <w:rFonts w:cs="Meta Serif Offc"/>
          <w:lang w:val="en-GB"/>
        </w:rPr>
        <w:t>.</w:t>
      </w:r>
    </w:p>
    <w:p w14:paraId="27835475" w14:textId="54FF9F0E" w:rsidR="004F0499" w:rsidRPr="00EC1588" w:rsidRDefault="003A01A5" w:rsidP="005263AA">
      <w:pPr>
        <w:pStyle w:val="ae"/>
        <w:rPr>
          <w:lang w:val="en-GB"/>
        </w:rPr>
      </w:pPr>
      <w:bookmarkStart w:id="195" w:name="_Toc385840456"/>
      <w:r w:rsidRPr="00EC1588">
        <w:rPr>
          <w:lang w:val="en-GB"/>
        </w:rPr>
        <w:t xml:space="preserve">Table </w:t>
      </w:r>
      <w:r w:rsidR="00801864">
        <w:rPr>
          <w:lang w:val="en-GB"/>
        </w:rPr>
        <w:t>A3.1</w:t>
      </w:r>
      <w:r w:rsidR="00854AF9" w:rsidRPr="00EC1588">
        <w:rPr>
          <w:lang w:val="en-GB"/>
        </w:rPr>
        <w:t>:</w:t>
      </w:r>
      <w:r w:rsidR="004F0499" w:rsidRPr="00EC1588">
        <w:rPr>
          <w:lang w:val="en-GB"/>
        </w:rPr>
        <w:tab/>
      </w:r>
      <w:bookmarkEnd w:id="195"/>
      <w:r w:rsidR="004F0499" w:rsidRPr="00EC1588">
        <w:rPr>
          <w:lang w:val="en-GB"/>
        </w:rPr>
        <w:t>Users and purposes of the TMF Checklist Groups</w:t>
      </w:r>
    </w:p>
    <w:tbl>
      <w:tblPr>
        <w:tblW w:w="9751" w:type="dxa"/>
        <w:tblInd w:w="113" w:type="dxa"/>
        <w:tblBorders>
          <w:insideV w:val="single" w:sz="4" w:space="0" w:color="auto"/>
        </w:tblBorders>
        <w:tblCellMar>
          <w:top w:w="28" w:type="dxa"/>
          <w:bottom w:w="28" w:type="dxa"/>
        </w:tblCellMar>
        <w:tblLook w:val="04A0" w:firstRow="1" w:lastRow="0" w:firstColumn="1" w:lastColumn="0" w:noHBand="0" w:noVBand="1"/>
      </w:tblPr>
      <w:tblGrid>
        <w:gridCol w:w="2689"/>
        <w:gridCol w:w="2409"/>
        <w:gridCol w:w="2694"/>
        <w:gridCol w:w="1959"/>
      </w:tblGrid>
      <w:tr w:rsidR="004F0499" w:rsidRPr="00EC1588" w14:paraId="3F6314D1" w14:textId="77777777" w:rsidTr="00562B7D">
        <w:trPr>
          <w:tblHeader/>
        </w:trPr>
        <w:tc>
          <w:tcPr>
            <w:tcW w:w="2689" w:type="dxa"/>
            <w:shd w:val="clear" w:color="auto" w:fill="4B4B4D"/>
            <w:vAlign w:val="center"/>
          </w:tcPr>
          <w:p w14:paraId="744BD34F" w14:textId="77777777" w:rsidR="004F0499" w:rsidRPr="00EC1588" w:rsidRDefault="004F0499" w:rsidP="003A01A5">
            <w:pPr>
              <w:pStyle w:val="TabellentextKopfzeile"/>
              <w:rPr>
                <w:rFonts w:cs="Calibri"/>
                <w:szCs w:val="22"/>
                <w:lang w:val="en-GB"/>
              </w:rPr>
            </w:pPr>
            <w:r w:rsidRPr="00EC1588">
              <w:rPr>
                <w:rFonts w:cs="Calibri"/>
                <w:szCs w:val="22"/>
                <w:lang w:val="en-GB"/>
              </w:rPr>
              <w:t>Group/Subgroup</w:t>
            </w:r>
          </w:p>
        </w:tc>
        <w:tc>
          <w:tcPr>
            <w:tcW w:w="2409" w:type="dxa"/>
            <w:shd w:val="clear" w:color="auto" w:fill="4B4B4D"/>
            <w:vAlign w:val="center"/>
          </w:tcPr>
          <w:p w14:paraId="1BF6707E" w14:textId="77777777" w:rsidR="004F0499" w:rsidRPr="00EC1588" w:rsidRDefault="004F0499" w:rsidP="003A01A5">
            <w:pPr>
              <w:pStyle w:val="TabellentextKopfzeile"/>
              <w:rPr>
                <w:rFonts w:cs="Calibri"/>
                <w:szCs w:val="22"/>
                <w:lang w:val="en-GB"/>
              </w:rPr>
            </w:pPr>
            <w:r w:rsidRPr="00EC1588">
              <w:rPr>
                <w:rFonts w:cs="Calibri"/>
                <w:szCs w:val="22"/>
                <w:lang w:val="en-GB"/>
              </w:rPr>
              <w:t>Elements of group</w:t>
            </w:r>
          </w:p>
        </w:tc>
        <w:tc>
          <w:tcPr>
            <w:tcW w:w="2694" w:type="dxa"/>
            <w:shd w:val="clear" w:color="auto" w:fill="4B4B4D"/>
            <w:vAlign w:val="center"/>
          </w:tcPr>
          <w:p w14:paraId="58464FBD" w14:textId="77777777" w:rsidR="004F0499" w:rsidRPr="00EC1588" w:rsidRDefault="004F0499" w:rsidP="003A01A5">
            <w:pPr>
              <w:pStyle w:val="TabellentextKopfzeile"/>
              <w:rPr>
                <w:rFonts w:cs="Calibri"/>
                <w:szCs w:val="22"/>
                <w:lang w:val="en-GB"/>
              </w:rPr>
            </w:pPr>
            <w:r w:rsidRPr="00EC1588">
              <w:rPr>
                <w:rFonts w:cs="Calibri"/>
                <w:szCs w:val="22"/>
                <w:lang w:val="en-GB"/>
              </w:rPr>
              <w:t>Purpose</w:t>
            </w:r>
          </w:p>
        </w:tc>
        <w:tc>
          <w:tcPr>
            <w:tcW w:w="1959" w:type="dxa"/>
            <w:shd w:val="clear" w:color="auto" w:fill="4B4B4D"/>
            <w:vAlign w:val="center"/>
          </w:tcPr>
          <w:p w14:paraId="1C6DE7D2" w14:textId="77777777" w:rsidR="004F0499" w:rsidRPr="00EC1588" w:rsidRDefault="004F0499" w:rsidP="003A01A5">
            <w:pPr>
              <w:pStyle w:val="TabellentextKopfzeile"/>
              <w:rPr>
                <w:rFonts w:cs="Calibri"/>
                <w:szCs w:val="22"/>
                <w:lang w:val="en-GB"/>
              </w:rPr>
            </w:pPr>
            <w:r w:rsidRPr="00EC1588">
              <w:rPr>
                <w:rFonts w:cs="Calibri"/>
                <w:szCs w:val="22"/>
                <w:lang w:val="en-GB"/>
              </w:rPr>
              <w:t>Users</w:t>
            </w:r>
          </w:p>
        </w:tc>
      </w:tr>
      <w:tr w:rsidR="004F0499" w:rsidRPr="00EC1588" w14:paraId="477FF77C" w14:textId="77777777" w:rsidTr="00562B7D">
        <w:tc>
          <w:tcPr>
            <w:tcW w:w="2689" w:type="dxa"/>
            <w:shd w:val="clear" w:color="auto" w:fill="F2F2F2"/>
          </w:tcPr>
          <w:p w14:paraId="5722723D" w14:textId="77777777" w:rsidR="004F0499" w:rsidRPr="00EC1588" w:rsidRDefault="004F0499" w:rsidP="00156F58">
            <w:pPr>
              <w:pStyle w:val="Tabellentext"/>
              <w:rPr>
                <w:rFonts w:cs="Calibri"/>
                <w:szCs w:val="22"/>
                <w:lang w:val="en-GB"/>
              </w:rPr>
            </w:pPr>
            <w:r w:rsidRPr="00EC1588">
              <w:rPr>
                <w:rFonts w:cs="Calibri"/>
                <w:szCs w:val="22"/>
                <w:lang w:val="en-GB"/>
              </w:rPr>
              <w:t>Group A</w:t>
            </w:r>
          </w:p>
          <w:p w14:paraId="5F855F9B" w14:textId="77777777" w:rsidR="004F0499" w:rsidRPr="00EC1588" w:rsidRDefault="004F0499" w:rsidP="00156F58">
            <w:pPr>
              <w:pStyle w:val="Tabellentext"/>
              <w:rPr>
                <w:rFonts w:cs="Calibri"/>
                <w:szCs w:val="22"/>
                <w:lang w:val="en-GB"/>
              </w:rPr>
            </w:pPr>
            <w:r w:rsidRPr="00EC1588">
              <w:rPr>
                <w:rFonts w:cs="Calibri"/>
                <w:szCs w:val="22"/>
                <w:lang w:val="en-GB"/>
              </w:rPr>
              <w:t xml:space="preserve">Subgroup A1 "Basic Visual Inspection" </w:t>
            </w:r>
          </w:p>
        </w:tc>
        <w:tc>
          <w:tcPr>
            <w:tcW w:w="2409" w:type="dxa"/>
            <w:shd w:val="clear" w:color="auto" w:fill="F2F2F2"/>
          </w:tcPr>
          <w:p w14:paraId="1AB1A829" w14:textId="77777777" w:rsidR="004F0499" w:rsidRPr="00EC1588" w:rsidRDefault="004F0499" w:rsidP="00156F58">
            <w:pPr>
              <w:pStyle w:val="Tabellentext"/>
              <w:rPr>
                <w:rFonts w:cs="Calibri"/>
                <w:szCs w:val="22"/>
                <w:lang w:val="en-GB"/>
              </w:rPr>
            </w:pPr>
            <w:r w:rsidRPr="00EC1588">
              <w:rPr>
                <w:rFonts w:cs="Calibri"/>
                <w:szCs w:val="22"/>
                <w:lang w:val="en-GB"/>
              </w:rPr>
              <w:t xml:space="preserve">- Questionnaire, </w:t>
            </w:r>
          </w:p>
          <w:p w14:paraId="2C8CE11F" w14:textId="77777777" w:rsidR="004F0499" w:rsidRPr="00EC1588" w:rsidRDefault="004F0499" w:rsidP="00156F58">
            <w:pPr>
              <w:pStyle w:val="Tabellentext"/>
              <w:rPr>
                <w:rFonts w:cs="Calibri"/>
                <w:szCs w:val="22"/>
                <w:lang w:val="en-GB"/>
              </w:rPr>
            </w:pPr>
            <w:r w:rsidRPr="00EC1588">
              <w:rPr>
                <w:rFonts w:cs="Calibri"/>
                <w:szCs w:val="22"/>
                <w:lang w:val="en-GB"/>
              </w:rPr>
              <w:t>- Evaluation Matrix</w:t>
            </w:r>
          </w:p>
        </w:tc>
        <w:tc>
          <w:tcPr>
            <w:tcW w:w="2694" w:type="dxa"/>
            <w:shd w:val="clear" w:color="auto" w:fill="F2F2F2"/>
          </w:tcPr>
          <w:p w14:paraId="33A52CE4" w14:textId="77777777" w:rsidR="004F0499" w:rsidRPr="00EC1588" w:rsidRDefault="004F0499" w:rsidP="00156F58">
            <w:pPr>
              <w:pStyle w:val="Tabellentext"/>
              <w:rPr>
                <w:rFonts w:cs="Calibri"/>
                <w:szCs w:val="22"/>
                <w:lang w:val="en-GB"/>
              </w:rPr>
            </w:pPr>
            <w:r w:rsidRPr="00EC1588">
              <w:rPr>
                <w:rFonts w:cs="Calibri"/>
                <w:szCs w:val="22"/>
                <w:lang w:val="en-GB"/>
              </w:rPr>
              <w:t>Preliminary and prompt evaluation of the safety level of a large number of TMFs (in the case of doc</w:t>
            </w:r>
            <w:r w:rsidRPr="00EC1588">
              <w:rPr>
                <w:rFonts w:cs="Calibri"/>
                <w:szCs w:val="22"/>
                <w:lang w:val="en-GB"/>
              </w:rPr>
              <w:t>u</w:t>
            </w:r>
            <w:r w:rsidRPr="00EC1588">
              <w:rPr>
                <w:rFonts w:cs="Calibri"/>
                <w:szCs w:val="22"/>
                <w:lang w:val="en-GB"/>
              </w:rPr>
              <w:t>mentation availability)</w:t>
            </w:r>
          </w:p>
        </w:tc>
        <w:tc>
          <w:tcPr>
            <w:tcW w:w="1959" w:type="dxa"/>
            <w:shd w:val="clear" w:color="auto" w:fill="F2F2F2"/>
          </w:tcPr>
          <w:p w14:paraId="62B7FD5E" w14:textId="77777777" w:rsidR="004F0499" w:rsidRPr="00EC1588" w:rsidRDefault="004F0499" w:rsidP="003F11C3">
            <w:pPr>
              <w:pStyle w:val="Tabellentext"/>
              <w:rPr>
                <w:rFonts w:cs="Calibri"/>
                <w:szCs w:val="22"/>
                <w:lang w:val="en-GB"/>
              </w:rPr>
            </w:pPr>
            <w:r w:rsidRPr="00EC1588">
              <w:rPr>
                <w:rFonts w:cs="Calibri"/>
                <w:szCs w:val="22"/>
                <w:lang w:val="en-GB"/>
              </w:rPr>
              <w:t>State competent authorities</w:t>
            </w:r>
          </w:p>
        </w:tc>
      </w:tr>
      <w:tr w:rsidR="004F0499" w:rsidRPr="00EC1588" w14:paraId="132E0B42" w14:textId="77777777" w:rsidTr="00562B7D">
        <w:tc>
          <w:tcPr>
            <w:tcW w:w="2689" w:type="dxa"/>
            <w:shd w:val="clear" w:color="auto" w:fill="auto"/>
          </w:tcPr>
          <w:p w14:paraId="13461EF3" w14:textId="77777777" w:rsidR="004F0499" w:rsidRPr="00EC1588" w:rsidRDefault="004F0499" w:rsidP="00156F58">
            <w:pPr>
              <w:pStyle w:val="Tabellentext"/>
              <w:rPr>
                <w:rFonts w:cs="Calibri"/>
                <w:szCs w:val="22"/>
                <w:lang w:val="en-GB"/>
              </w:rPr>
            </w:pPr>
            <w:r w:rsidRPr="00EC1588">
              <w:rPr>
                <w:rFonts w:cs="Calibri"/>
                <w:szCs w:val="22"/>
                <w:lang w:val="en-GB"/>
              </w:rPr>
              <w:t>Group A</w:t>
            </w:r>
          </w:p>
          <w:p w14:paraId="041E0E06" w14:textId="77777777" w:rsidR="004F0499" w:rsidRPr="00EC1588" w:rsidRDefault="004F0499" w:rsidP="00156F58">
            <w:pPr>
              <w:pStyle w:val="Tabellentext"/>
              <w:rPr>
                <w:rFonts w:cs="Calibri"/>
                <w:szCs w:val="22"/>
                <w:lang w:val="en-GB"/>
              </w:rPr>
            </w:pPr>
            <w:r w:rsidRPr="00EC1588">
              <w:rPr>
                <w:rFonts w:cs="Calibri"/>
                <w:szCs w:val="22"/>
                <w:lang w:val="en-GB"/>
              </w:rPr>
              <w:t>Subgroup A1 "Basic Doc</w:t>
            </w:r>
            <w:r w:rsidRPr="00EC1588">
              <w:rPr>
                <w:rFonts w:cs="Calibri"/>
                <w:szCs w:val="22"/>
                <w:lang w:val="en-GB"/>
              </w:rPr>
              <w:t>u</w:t>
            </w:r>
            <w:r w:rsidRPr="00EC1588">
              <w:rPr>
                <w:rFonts w:cs="Calibri"/>
                <w:szCs w:val="22"/>
                <w:lang w:val="en-GB"/>
              </w:rPr>
              <w:t>ment Check“</w:t>
            </w:r>
          </w:p>
        </w:tc>
        <w:tc>
          <w:tcPr>
            <w:tcW w:w="2409" w:type="dxa"/>
            <w:shd w:val="clear" w:color="auto" w:fill="auto"/>
          </w:tcPr>
          <w:p w14:paraId="100CA312" w14:textId="77777777" w:rsidR="004F0499" w:rsidRPr="00EC1588" w:rsidRDefault="004F0499" w:rsidP="00156F58">
            <w:pPr>
              <w:pStyle w:val="Tabellentext"/>
              <w:rPr>
                <w:rFonts w:cs="Calibri"/>
                <w:szCs w:val="22"/>
                <w:lang w:val="en-GB"/>
              </w:rPr>
            </w:pPr>
            <w:r w:rsidRPr="00EC1588">
              <w:rPr>
                <w:rFonts w:cs="Calibri"/>
                <w:szCs w:val="22"/>
                <w:lang w:val="en-GB"/>
              </w:rPr>
              <w:t xml:space="preserve">- Questionnaire, </w:t>
            </w:r>
          </w:p>
          <w:p w14:paraId="4FD8A76E" w14:textId="77777777" w:rsidR="004F0499" w:rsidRPr="00EC1588" w:rsidRDefault="004F0499" w:rsidP="00156F58">
            <w:pPr>
              <w:pStyle w:val="Tabellentext"/>
              <w:rPr>
                <w:rFonts w:cs="Calibri"/>
                <w:szCs w:val="22"/>
                <w:lang w:val="en-GB"/>
              </w:rPr>
            </w:pPr>
            <w:r w:rsidRPr="00EC1588">
              <w:rPr>
                <w:rFonts w:cs="Calibri"/>
                <w:szCs w:val="22"/>
                <w:lang w:val="en-GB"/>
              </w:rPr>
              <w:t>- Evaluation Matrix</w:t>
            </w:r>
          </w:p>
          <w:p w14:paraId="459C0226" w14:textId="77777777" w:rsidR="004F0499" w:rsidRPr="00EC1588" w:rsidRDefault="004F0499" w:rsidP="00156F58">
            <w:pPr>
              <w:pStyle w:val="Tabellentext"/>
              <w:rPr>
                <w:rFonts w:cs="Calibri"/>
                <w:szCs w:val="22"/>
                <w:lang w:val="en-GB"/>
              </w:rPr>
            </w:pPr>
          </w:p>
        </w:tc>
        <w:tc>
          <w:tcPr>
            <w:tcW w:w="2694" w:type="dxa"/>
            <w:shd w:val="clear" w:color="auto" w:fill="auto"/>
          </w:tcPr>
          <w:p w14:paraId="0D0B47D2" w14:textId="77777777" w:rsidR="004F0499" w:rsidRPr="00EC1588" w:rsidRDefault="004F0499" w:rsidP="00156F58">
            <w:pPr>
              <w:pStyle w:val="Tabellentext"/>
              <w:rPr>
                <w:rFonts w:cs="Calibri"/>
                <w:szCs w:val="22"/>
                <w:lang w:val="en-GB"/>
              </w:rPr>
            </w:pPr>
            <w:r w:rsidRPr="00EC1588">
              <w:rPr>
                <w:rFonts w:cs="Calibri"/>
                <w:szCs w:val="22"/>
                <w:lang w:val="en-GB"/>
              </w:rPr>
              <w:t>Preliminary and prompt visual evaluation of the TMF safety level (in case of documentation absence)</w:t>
            </w:r>
          </w:p>
        </w:tc>
        <w:tc>
          <w:tcPr>
            <w:tcW w:w="1959" w:type="dxa"/>
            <w:shd w:val="clear" w:color="auto" w:fill="auto"/>
          </w:tcPr>
          <w:p w14:paraId="04CEF8DE" w14:textId="77777777" w:rsidR="004F0499" w:rsidRPr="00EC1588" w:rsidRDefault="004F0499" w:rsidP="003F11C3">
            <w:pPr>
              <w:pStyle w:val="Tabellentext"/>
              <w:rPr>
                <w:rFonts w:cs="Calibri"/>
                <w:szCs w:val="22"/>
                <w:lang w:val="en-GB"/>
              </w:rPr>
            </w:pPr>
            <w:r w:rsidRPr="00EC1588">
              <w:rPr>
                <w:rFonts w:cs="Calibri"/>
                <w:szCs w:val="22"/>
                <w:lang w:val="en-GB"/>
              </w:rPr>
              <w:t>State competent authorities</w:t>
            </w:r>
          </w:p>
        </w:tc>
      </w:tr>
      <w:tr w:rsidR="004F0499" w:rsidRPr="0050371E" w14:paraId="33C04966" w14:textId="77777777" w:rsidTr="00562B7D">
        <w:tc>
          <w:tcPr>
            <w:tcW w:w="2689" w:type="dxa"/>
            <w:shd w:val="clear" w:color="auto" w:fill="F2F2F2"/>
          </w:tcPr>
          <w:p w14:paraId="687295B3" w14:textId="77777777" w:rsidR="004F0499" w:rsidRPr="00EC1588" w:rsidRDefault="004F0499" w:rsidP="00156F58">
            <w:pPr>
              <w:pStyle w:val="Tabellentext"/>
              <w:rPr>
                <w:rFonts w:cs="Calibri"/>
                <w:szCs w:val="22"/>
                <w:lang w:val="en-GB"/>
              </w:rPr>
            </w:pPr>
            <w:r w:rsidRPr="00EC1588">
              <w:rPr>
                <w:rFonts w:cs="Calibri"/>
                <w:szCs w:val="22"/>
                <w:lang w:val="en-GB"/>
              </w:rPr>
              <w:t xml:space="preserve">Group B </w:t>
            </w:r>
          </w:p>
          <w:p w14:paraId="0EE5F31C" w14:textId="77777777" w:rsidR="004F0499" w:rsidRPr="00EC1588" w:rsidRDefault="004F0499" w:rsidP="00156F58">
            <w:pPr>
              <w:pStyle w:val="Tabellentext"/>
              <w:rPr>
                <w:rFonts w:cs="Calibri"/>
                <w:szCs w:val="22"/>
                <w:lang w:val="en-GB"/>
              </w:rPr>
            </w:pPr>
            <w:r w:rsidRPr="00EC1588">
              <w:rPr>
                <w:rFonts w:cs="Calibri"/>
                <w:szCs w:val="22"/>
                <w:lang w:val="en-GB"/>
              </w:rPr>
              <w:t>Subgroup B1</w:t>
            </w:r>
          </w:p>
          <w:p w14:paraId="26AC2F0C" w14:textId="77777777" w:rsidR="004F0499" w:rsidRPr="00EC1588" w:rsidRDefault="004F0499" w:rsidP="00156F58">
            <w:pPr>
              <w:pStyle w:val="Tabellentext"/>
              <w:rPr>
                <w:rFonts w:cs="Calibri"/>
                <w:szCs w:val="22"/>
                <w:lang w:val="en-GB"/>
              </w:rPr>
            </w:pPr>
            <w:r w:rsidRPr="00EC1588">
              <w:rPr>
                <w:rFonts w:cs="Calibri"/>
                <w:szCs w:val="22"/>
                <w:lang w:val="en-GB"/>
              </w:rPr>
              <w:t>“Detailed Visual Inspe</w:t>
            </w:r>
            <w:r w:rsidRPr="00EC1588">
              <w:rPr>
                <w:rFonts w:cs="Calibri"/>
                <w:szCs w:val="22"/>
                <w:lang w:val="en-GB"/>
              </w:rPr>
              <w:t>c</w:t>
            </w:r>
            <w:r w:rsidRPr="00EC1588">
              <w:rPr>
                <w:rFonts w:cs="Calibri"/>
                <w:szCs w:val="22"/>
                <w:lang w:val="en-GB"/>
              </w:rPr>
              <w:t>tion”</w:t>
            </w:r>
          </w:p>
        </w:tc>
        <w:tc>
          <w:tcPr>
            <w:tcW w:w="2409" w:type="dxa"/>
            <w:shd w:val="clear" w:color="auto" w:fill="F2F2F2"/>
          </w:tcPr>
          <w:p w14:paraId="3695A9D7" w14:textId="77777777" w:rsidR="004F0499" w:rsidRPr="00EC1588" w:rsidRDefault="004F0499" w:rsidP="00156F58">
            <w:pPr>
              <w:pStyle w:val="Tabellentext"/>
              <w:rPr>
                <w:rFonts w:cs="Calibri"/>
                <w:szCs w:val="22"/>
                <w:lang w:val="en-GB"/>
              </w:rPr>
            </w:pPr>
            <w:r w:rsidRPr="00EC1588">
              <w:rPr>
                <w:rFonts w:cs="Calibri"/>
                <w:szCs w:val="22"/>
                <w:lang w:val="en-GB"/>
              </w:rPr>
              <w:t xml:space="preserve">- Questionnaire, </w:t>
            </w:r>
          </w:p>
          <w:p w14:paraId="26A165B6" w14:textId="77777777" w:rsidR="004F0499" w:rsidRPr="00EC1588" w:rsidRDefault="004F0499" w:rsidP="00156F58">
            <w:pPr>
              <w:pStyle w:val="Tabellentext"/>
              <w:rPr>
                <w:rFonts w:cs="Calibri"/>
                <w:szCs w:val="22"/>
                <w:lang w:val="en-GB"/>
              </w:rPr>
            </w:pPr>
            <w:r w:rsidRPr="00EC1588">
              <w:rPr>
                <w:rFonts w:cs="Calibri"/>
                <w:szCs w:val="22"/>
                <w:lang w:val="en-GB"/>
              </w:rPr>
              <w:t>- Evaluation Matrix</w:t>
            </w:r>
          </w:p>
          <w:p w14:paraId="18C7D155" w14:textId="77777777" w:rsidR="004F0499" w:rsidRPr="00EC1588" w:rsidRDefault="004F0499" w:rsidP="00156F58">
            <w:pPr>
              <w:pStyle w:val="Tabellentext"/>
              <w:rPr>
                <w:rFonts w:cs="Calibri"/>
                <w:szCs w:val="22"/>
                <w:lang w:val="en-GB"/>
              </w:rPr>
            </w:pPr>
            <w:r w:rsidRPr="00EC1588">
              <w:rPr>
                <w:rFonts w:cs="Calibri"/>
                <w:szCs w:val="22"/>
                <w:lang w:val="en-GB"/>
              </w:rPr>
              <w:t>- Measure Catalogue</w:t>
            </w:r>
          </w:p>
        </w:tc>
        <w:tc>
          <w:tcPr>
            <w:tcW w:w="2694" w:type="dxa"/>
            <w:shd w:val="clear" w:color="auto" w:fill="F2F2F2"/>
          </w:tcPr>
          <w:p w14:paraId="44B67807" w14:textId="77777777" w:rsidR="004F0499" w:rsidRPr="00EC1588" w:rsidRDefault="004F0499" w:rsidP="00156F58">
            <w:pPr>
              <w:pStyle w:val="Tabellentext"/>
              <w:rPr>
                <w:rFonts w:cs="Calibri"/>
                <w:szCs w:val="22"/>
                <w:lang w:val="en-GB"/>
              </w:rPr>
            </w:pPr>
            <w:r w:rsidRPr="00EC1588">
              <w:rPr>
                <w:rFonts w:cs="Calibri"/>
                <w:szCs w:val="22"/>
                <w:lang w:val="en-GB"/>
              </w:rPr>
              <w:t>Comprehensive and d</w:t>
            </w:r>
            <w:r w:rsidRPr="00EC1588">
              <w:rPr>
                <w:rFonts w:cs="Calibri"/>
                <w:szCs w:val="22"/>
                <w:lang w:val="en-GB"/>
              </w:rPr>
              <w:t>e</w:t>
            </w:r>
            <w:r w:rsidRPr="00EC1588">
              <w:rPr>
                <w:rFonts w:cs="Calibri"/>
                <w:szCs w:val="22"/>
                <w:lang w:val="en-GB"/>
              </w:rPr>
              <w:t>tailed evaluation of the TMF safety level aimed to identify the need for taking measures</w:t>
            </w:r>
          </w:p>
        </w:tc>
        <w:tc>
          <w:tcPr>
            <w:tcW w:w="1959" w:type="dxa"/>
            <w:shd w:val="clear" w:color="auto" w:fill="F2F2F2"/>
          </w:tcPr>
          <w:p w14:paraId="27278FB1" w14:textId="77777777" w:rsidR="004F0499" w:rsidRPr="00EC1588" w:rsidRDefault="004F0499" w:rsidP="003F11C3">
            <w:pPr>
              <w:pStyle w:val="Tabellentext"/>
              <w:rPr>
                <w:rFonts w:cs="Calibri"/>
                <w:szCs w:val="22"/>
                <w:lang w:val="en-GB"/>
              </w:rPr>
            </w:pPr>
            <w:r w:rsidRPr="00EC1588">
              <w:rPr>
                <w:rFonts w:cs="Calibri"/>
                <w:szCs w:val="22"/>
                <w:lang w:val="en-GB"/>
              </w:rPr>
              <w:t>State inspectors and TMF operators</w:t>
            </w:r>
          </w:p>
        </w:tc>
      </w:tr>
      <w:tr w:rsidR="004F0499" w:rsidRPr="0050371E" w14:paraId="5B67379B" w14:textId="77777777" w:rsidTr="00562B7D">
        <w:tc>
          <w:tcPr>
            <w:tcW w:w="2689" w:type="dxa"/>
            <w:shd w:val="clear" w:color="auto" w:fill="auto"/>
          </w:tcPr>
          <w:p w14:paraId="72CCAE8F" w14:textId="77777777" w:rsidR="004F0499" w:rsidRPr="00EC1588" w:rsidRDefault="004F0499" w:rsidP="00156F58">
            <w:pPr>
              <w:pStyle w:val="Tabellentext"/>
              <w:rPr>
                <w:rFonts w:cs="Calibri"/>
                <w:szCs w:val="22"/>
                <w:lang w:val="en-GB"/>
              </w:rPr>
            </w:pPr>
            <w:r w:rsidRPr="00EC1588">
              <w:rPr>
                <w:rFonts w:cs="Calibri"/>
                <w:szCs w:val="22"/>
                <w:lang w:val="en-GB"/>
              </w:rPr>
              <w:t>Group B</w:t>
            </w:r>
          </w:p>
          <w:p w14:paraId="3151A25B" w14:textId="77777777" w:rsidR="004F0499" w:rsidRPr="00EC1588" w:rsidRDefault="004F0499" w:rsidP="00156F58">
            <w:pPr>
              <w:pStyle w:val="Tabellentext"/>
              <w:rPr>
                <w:rFonts w:cs="Calibri"/>
                <w:szCs w:val="22"/>
                <w:lang w:val="en-GB"/>
              </w:rPr>
            </w:pPr>
            <w:r w:rsidRPr="00EC1588">
              <w:rPr>
                <w:rFonts w:cs="Calibri"/>
                <w:szCs w:val="22"/>
                <w:lang w:val="en-GB"/>
              </w:rPr>
              <w:t>Subgroup B2</w:t>
            </w:r>
          </w:p>
          <w:p w14:paraId="23CE4105" w14:textId="77777777" w:rsidR="004F0499" w:rsidRPr="00EC1588" w:rsidRDefault="004F0499" w:rsidP="00156F58">
            <w:pPr>
              <w:pStyle w:val="Tabellentext"/>
              <w:rPr>
                <w:rFonts w:cs="Calibri"/>
                <w:szCs w:val="22"/>
                <w:lang w:val="en-GB"/>
              </w:rPr>
            </w:pPr>
            <w:r w:rsidRPr="00EC1588">
              <w:rPr>
                <w:rFonts w:cs="Calibri"/>
                <w:szCs w:val="22"/>
                <w:lang w:val="en-GB"/>
              </w:rPr>
              <w:t xml:space="preserve"> “Detailed Document Check” </w:t>
            </w:r>
          </w:p>
        </w:tc>
        <w:tc>
          <w:tcPr>
            <w:tcW w:w="2409" w:type="dxa"/>
            <w:shd w:val="clear" w:color="auto" w:fill="auto"/>
          </w:tcPr>
          <w:p w14:paraId="3AA12CFE" w14:textId="77777777" w:rsidR="004F0499" w:rsidRPr="00EC1588" w:rsidRDefault="004F0499" w:rsidP="00156F58">
            <w:pPr>
              <w:pStyle w:val="Tabellentext"/>
              <w:rPr>
                <w:rFonts w:cs="Calibri"/>
                <w:szCs w:val="22"/>
                <w:lang w:val="en-GB"/>
              </w:rPr>
            </w:pPr>
            <w:r w:rsidRPr="00EC1588">
              <w:rPr>
                <w:rFonts w:cs="Calibri"/>
                <w:szCs w:val="22"/>
                <w:lang w:val="en-GB"/>
              </w:rPr>
              <w:t xml:space="preserve">- Questionnaire, </w:t>
            </w:r>
          </w:p>
          <w:p w14:paraId="5447CD63" w14:textId="77777777" w:rsidR="004F0499" w:rsidRPr="00EC1588" w:rsidRDefault="004F0499" w:rsidP="00156F58">
            <w:pPr>
              <w:pStyle w:val="Tabellentext"/>
              <w:rPr>
                <w:rFonts w:cs="Calibri"/>
                <w:szCs w:val="22"/>
                <w:lang w:val="en-GB"/>
              </w:rPr>
            </w:pPr>
            <w:r w:rsidRPr="00EC1588">
              <w:rPr>
                <w:rFonts w:cs="Calibri"/>
                <w:szCs w:val="22"/>
                <w:lang w:val="en-GB"/>
              </w:rPr>
              <w:t>- Evaluation Matrix</w:t>
            </w:r>
          </w:p>
          <w:p w14:paraId="619F22E2" w14:textId="77777777" w:rsidR="004F0499" w:rsidRPr="00EC1588" w:rsidRDefault="004F0499" w:rsidP="00156F58">
            <w:pPr>
              <w:pStyle w:val="Tabellentext"/>
              <w:rPr>
                <w:rFonts w:cs="Calibri"/>
                <w:szCs w:val="22"/>
                <w:lang w:val="en-GB"/>
              </w:rPr>
            </w:pPr>
            <w:r w:rsidRPr="00EC1588">
              <w:rPr>
                <w:rFonts w:cs="Calibri"/>
                <w:szCs w:val="22"/>
                <w:lang w:val="en-GB"/>
              </w:rPr>
              <w:t>- Measure Catalogue</w:t>
            </w:r>
          </w:p>
        </w:tc>
        <w:tc>
          <w:tcPr>
            <w:tcW w:w="2694" w:type="dxa"/>
            <w:shd w:val="clear" w:color="auto" w:fill="auto"/>
          </w:tcPr>
          <w:p w14:paraId="310A22BA" w14:textId="77777777" w:rsidR="004F0499" w:rsidRPr="00EC1588" w:rsidRDefault="004F0499" w:rsidP="00156F58">
            <w:pPr>
              <w:pStyle w:val="Tabellentext"/>
              <w:rPr>
                <w:rFonts w:cs="Calibri"/>
                <w:szCs w:val="22"/>
                <w:lang w:val="en-GB"/>
              </w:rPr>
            </w:pPr>
            <w:r w:rsidRPr="00EC1588">
              <w:rPr>
                <w:rFonts w:cs="Calibri"/>
                <w:szCs w:val="22"/>
                <w:lang w:val="en-GB"/>
              </w:rPr>
              <w:t>Comprehensive and d</w:t>
            </w:r>
            <w:r w:rsidRPr="00EC1588">
              <w:rPr>
                <w:rFonts w:cs="Calibri"/>
                <w:szCs w:val="22"/>
                <w:lang w:val="en-GB"/>
              </w:rPr>
              <w:t>e</w:t>
            </w:r>
            <w:r w:rsidRPr="00EC1588">
              <w:rPr>
                <w:rFonts w:cs="Calibri"/>
                <w:szCs w:val="22"/>
                <w:lang w:val="en-GB"/>
              </w:rPr>
              <w:t>tailed evaluation of the TMF safety level aimed to identify the need for taking measures</w:t>
            </w:r>
          </w:p>
        </w:tc>
        <w:tc>
          <w:tcPr>
            <w:tcW w:w="1959" w:type="dxa"/>
            <w:shd w:val="clear" w:color="auto" w:fill="auto"/>
          </w:tcPr>
          <w:p w14:paraId="6CE2FF40" w14:textId="77777777" w:rsidR="004F0499" w:rsidRPr="00EC1588" w:rsidRDefault="004F0499" w:rsidP="003F11C3">
            <w:pPr>
              <w:pStyle w:val="Tabellentext"/>
              <w:rPr>
                <w:rFonts w:cs="Calibri"/>
                <w:szCs w:val="22"/>
                <w:lang w:val="en-GB"/>
              </w:rPr>
            </w:pPr>
            <w:r w:rsidRPr="00EC1588">
              <w:rPr>
                <w:rFonts w:cs="Calibri"/>
                <w:szCs w:val="22"/>
                <w:lang w:val="en-GB"/>
              </w:rPr>
              <w:t>State inspectors and TMF operators</w:t>
            </w:r>
          </w:p>
        </w:tc>
      </w:tr>
      <w:tr w:rsidR="004F0499" w:rsidRPr="0050371E" w14:paraId="0DF34B0D" w14:textId="77777777" w:rsidTr="00562B7D">
        <w:tc>
          <w:tcPr>
            <w:tcW w:w="2689" w:type="dxa"/>
            <w:shd w:val="clear" w:color="auto" w:fill="F2F2F2"/>
          </w:tcPr>
          <w:p w14:paraId="21CD0ACE" w14:textId="77777777" w:rsidR="004F0499" w:rsidRPr="00EC1588" w:rsidRDefault="004F0499" w:rsidP="00156F58">
            <w:pPr>
              <w:pStyle w:val="Tabellentext"/>
              <w:rPr>
                <w:rFonts w:cs="Calibri"/>
                <w:szCs w:val="22"/>
                <w:lang w:val="en-GB"/>
              </w:rPr>
            </w:pPr>
            <w:r w:rsidRPr="00EC1588">
              <w:rPr>
                <w:rFonts w:cs="Calibri"/>
                <w:szCs w:val="22"/>
                <w:lang w:val="en-GB"/>
              </w:rPr>
              <w:t xml:space="preserve">Group C </w:t>
            </w:r>
          </w:p>
          <w:p w14:paraId="52243DFA" w14:textId="77777777" w:rsidR="004F0499" w:rsidRPr="00EC1588" w:rsidRDefault="004F0499" w:rsidP="00156F58">
            <w:pPr>
              <w:pStyle w:val="Tabellentext"/>
              <w:rPr>
                <w:rFonts w:cs="Calibri"/>
                <w:szCs w:val="22"/>
                <w:lang w:val="en-GB"/>
              </w:rPr>
            </w:pPr>
            <w:r w:rsidRPr="00EC1588">
              <w:rPr>
                <w:rFonts w:cs="Calibri"/>
                <w:szCs w:val="22"/>
                <w:lang w:val="en-GB"/>
              </w:rPr>
              <w:t>Subgroup C1</w:t>
            </w:r>
          </w:p>
          <w:p w14:paraId="536A820D" w14:textId="77777777" w:rsidR="004F0499" w:rsidRPr="00EC1588" w:rsidRDefault="004F0499" w:rsidP="00156F58">
            <w:pPr>
              <w:pStyle w:val="Tabellentext"/>
              <w:rPr>
                <w:rFonts w:cs="Calibri"/>
                <w:szCs w:val="22"/>
                <w:lang w:val="en-GB"/>
              </w:rPr>
            </w:pPr>
            <w:r w:rsidRPr="00EC1588">
              <w:rPr>
                <w:rFonts w:cs="Calibri"/>
                <w:szCs w:val="22"/>
                <w:lang w:val="en-GB"/>
              </w:rPr>
              <w:t>“Visual Inspection of Ina</w:t>
            </w:r>
            <w:r w:rsidRPr="00EC1588">
              <w:rPr>
                <w:rFonts w:cs="Calibri"/>
                <w:szCs w:val="22"/>
                <w:lang w:val="en-GB"/>
              </w:rPr>
              <w:t>c</w:t>
            </w:r>
            <w:r w:rsidRPr="00EC1588">
              <w:rPr>
                <w:rFonts w:cs="Calibri"/>
                <w:szCs w:val="22"/>
                <w:lang w:val="en-GB"/>
              </w:rPr>
              <w:t>tive Sites"</w:t>
            </w:r>
          </w:p>
        </w:tc>
        <w:tc>
          <w:tcPr>
            <w:tcW w:w="2409" w:type="dxa"/>
            <w:shd w:val="clear" w:color="auto" w:fill="F2F2F2"/>
          </w:tcPr>
          <w:p w14:paraId="380C0B95" w14:textId="77777777" w:rsidR="004F0499" w:rsidRPr="00EC1588" w:rsidRDefault="004F0499" w:rsidP="00156F58">
            <w:pPr>
              <w:pStyle w:val="Tabellentext"/>
              <w:rPr>
                <w:rFonts w:cs="Calibri"/>
                <w:szCs w:val="22"/>
                <w:lang w:val="en-GB"/>
              </w:rPr>
            </w:pPr>
            <w:r w:rsidRPr="00EC1588">
              <w:rPr>
                <w:rFonts w:cs="Calibri"/>
                <w:szCs w:val="22"/>
                <w:lang w:val="en-GB"/>
              </w:rPr>
              <w:t xml:space="preserve">- Questionnaire, </w:t>
            </w:r>
          </w:p>
          <w:p w14:paraId="41252B52" w14:textId="77777777" w:rsidR="004F0499" w:rsidRPr="00EC1588" w:rsidRDefault="004F0499" w:rsidP="00156F58">
            <w:pPr>
              <w:pStyle w:val="Tabellentext"/>
              <w:rPr>
                <w:rFonts w:cs="Calibri"/>
                <w:szCs w:val="22"/>
                <w:lang w:val="en-GB"/>
              </w:rPr>
            </w:pPr>
            <w:r w:rsidRPr="00EC1588">
              <w:rPr>
                <w:rFonts w:cs="Calibri"/>
                <w:szCs w:val="22"/>
                <w:lang w:val="en-GB"/>
              </w:rPr>
              <w:t>- Evaluation Matrix</w:t>
            </w:r>
          </w:p>
          <w:p w14:paraId="49FBBA9C" w14:textId="77777777" w:rsidR="004F0499" w:rsidRPr="00EC1588" w:rsidRDefault="004F0499" w:rsidP="00156F58">
            <w:pPr>
              <w:pStyle w:val="Tabellentext"/>
              <w:rPr>
                <w:rFonts w:cs="Calibri"/>
                <w:szCs w:val="22"/>
                <w:lang w:val="en-GB"/>
              </w:rPr>
            </w:pPr>
            <w:r w:rsidRPr="00EC1588">
              <w:rPr>
                <w:rFonts w:cs="Calibri"/>
                <w:szCs w:val="22"/>
                <w:lang w:val="en-GB"/>
              </w:rPr>
              <w:t>- Measure Catalogue</w:t>
            </w:r>
          </w:p>
        </w:tc>
        <w:tc>
          <w:tcPr>
            <w:tcW w:w="2694" w:type="dxa"/>
            <w:shd w:val="clear" w:color="auto" w:fill="F2F2F2"/>
          </w:tcPr>
          <w:p w14:paraId="5932D9FF" w14:textId="77777777" w:rsidR="004F0499" w:rsidRPr="00EC1588" w:rsidRDefault="004F0499" w:rsidP="00156F58">
            <w:pPr>
              <w:pStyle w:val="Tabellentext"/>
              <w:rPr>
                <w:rFonts w:cs="Calibri"/>
                <w:szCs w:val="22"/>
                <w:lang w:val="en-GB"/>
              </w:rPr>
            </w:pPr>
            <w:r w:rsidRPr="00EC1588">
              <w:rPr>
                <w:rFonts w:cs="Calibri"/>
                <w:szCs w:val="22"/>
                <w:lang w:val="en-GB"/>
              </w:rPr>
              <w:t>Evaluation of the safety level of inactive TMF aimed to identify the need for taking measures</w:t>
            </w:r>
          </w:p>
        </w:tc>
        <w:tc>
          <w:tcPr>
            <w:tcW w:w="1959" w:type="dxa"/>
            <w:shd w:val="clear" w:color="auto" w:fill="F2F2F2"/>
          </w:tcPr>
          <w:p w14:paraId="0EE1F7FD" w14:textId="77777777" w:rsidR="004F0499" w:rsidRPr="00EC1588" w:rsidRDefault="004F0499" w:rsidP="003F11C3">
            <w:pPr>
              <w:pStyle w:val="Tabellentext"/>
              <w:rPr>
                <w:rFonts w:cs="Calibri"/>
                <w:szCs w:val="22"/>
                <w:lang w:val="en-GB"/>
              </w:rPr>
            </w:pPr>
            <w:r w:rsidRPr="00EC1588">
              <w:rPr>
                <w:rFonts w:cs="Calibri"/>
                <w:szCs w:val="22"/>
                <w:lang w:val="en-GB"/>
              </w:rPr>
              <w:t>State inspectors and TMF operators</w:t>
            </w:r>
          </w:p>
        </w:tc>
      </w:tr>
      <w:tr w:rsidR="004F0499" w:rsidRPr="0050371E" w14:paraId="33BBCFA2" w14:textId="77777777" w:rsidTr="00562B7D">
        <w:tc>
          <w:tcPr>
            <w:tcW w:w="2689" w:type="dxa"/>
            <w:shd w:val="clear" w:color="auto" w:fill="auto"/>
          </w:tcPr>
          <w:p w14:paraId="4992F6A8" w14:textId="77777777" w:rsidR="004F0499" w:rsidRPr="00EC1588" w:rsidRDefault="004F0499" w:rsidP="00156F58">
            <w:pPr>
              <w:pStyle w:val="Tabellentext"/>
              <w:rPr>
                <w:rFonts w:cs="Calibri"/>
                <w:szCs w:val="22"/>
                <w:lang w:val="en-GB"/>
              </w:rPr>
            </w:pPr>
            <w:r w:rsidRPr="00EC1588">
              <w:rPr>
                <w:rFonts w:cs="Calibri"/>
                <w:szCs w:val="22"/>
                <w:lang w:val="en-GB"/>
              </w:rPr>
              <w:t xml:space="preserve">Group C </w:t>
            </w:r>
          </w:p>
          <w:p w14:paraId="260D6911" w14:textId="77777777" w:rsidR="004F0499" w:rsidRPr="00EC1588" w:rsidRDefault="004F0499" w:rsidP="00156F58">
            <w:pPr>
              <w:pStyle w:val="Tabellentext"/>
              <w:rPr>
                <w:rFonts w:cs="Calibri"/>
                <w:szCs w:val="22"/>
                <w:lang w:val="en-GB"/>
              </w:rPr>
            </w:pPr>
            <w:r w:rsidRPr="00EC1588">
              <w:rPr>
                <w:rFonts w:cs="Calibri"/>
                <w:szCs w:val="22"/>
                <w:lang w:val="en-GB"/>
              </w:rPr>
              <w:t>Subgroup C2</w:t>
            </w:r>
          </w:p>
          <w:p w14:paraId="6B848970" w14:textId="77777777" w:rsidR="004F0499" w:rsidRPr="00EC1588" w:rsidRDefault="004F0499" w:rsidP="00156F58">
            <w:pPr>
              <w:pStyle w:val="Tabellentext"/>
              <w:rPr>
                <w:rFonts w:cs="Calibri"/>
                <w:szCs w:val="22"/>
                <w:lang w:val="en-GB"/>
              </w:rPr>
            </w:pPr>
            <w:r w:rsidRPr="00EC1588">
              <w:rPr>
                <w:rFonts w:cs="Calibri"/>
                <w:szCs w:val="22"/>
                <w:lang w:val="en-GB"/>
              </w:rPr>
              <w:t>“Document Check of Ina</w:t>
            </w:r>
            <w:r w:rsidRPr="00EC1588">
              <w:rPr>
                <w:rFonts w:cs="Calibri"/>
                <w:szCs w:val="22"/>
                <w:lang w:val="en-GB"/>
              </w:rPr>
              <w:t>c</w:t>
            </w:r>
            <w:r w:rsidRPr="00EC1588">
              <w:rPr>
                <w:rFonts w:cs="Calibri"/>
                <w:szCs w:val="22"/>
                <w:lang w:val="en-GB"/>
              </w:rPr>
              <w:t>tive Sites"</w:t>
            </w:r>
          </w:p>
        </w:tc>
        <w:tc>
          <w:tcPr>
            <w:tcW w:w="2409" w:type="dxa"/>
            <w:shd w:val="clear" w:color="auto" w:fill="auto"/>
          </w:tcPr>
          <w:p w14:paraId="56998CD7" w14:textId="77777777" w:rsidR="004F0499" w:rsidRPr="00EC1588" w:rsidRDefault="004F0499" w:rsidP="00156F58">
            <w:pPr>
              <w:pStyle w:val="Tabellentext"/>
              <w:rPr>
                <w:rFonts w:cs="Calibri"/>
                <w:szCs w:val="22"/>
                <w:lang w:val="en-GB"/>
              </w:rPr>
            </w:pPr>
            <w:r w:rsidRPr="00EC1588">
              <w:rPr>
                <w:rFonts w:cs="Calibri"/>
                <w:szCs w:val="22"/>
                <w:lang w:val="en-GB"/>
              </w:rPr>
              <w:t xml:space="preserve">- Questionnaire, </w:t>
            </w:r>
          </w:p>
          <w:p w14:paraId="5BBCF762" w14:textId="77777777" w:rsidR="004F0499" w:rsidRPr="00EC1588" w:rsidRDefault="004F0499" w:rsidP="00156F58">
            <w:pPr>
              <w:pStyle w:val="Tabellentext"/>
              <w:rPr>
                <w:rFonts w:cs="Calibri"/>
                <w:szCs w:val="22"/>
                <w:lang w:val="en-GB"/>
              </w:rPr>
            </w:pPr>
            <w:r w:rsidRPr="00EC1588">
              <w:rPr>
                <w:rFonts w:cs="Calibri"/>
                <w:szCs w:val="22"/>
                <w:lang w:val="en-GB"/>
              </w:rPr>
              <w:t>- Evaluation Matrix</w:t>
            </w:r>
          </w:p>
          <w:p w14:paraId="7B6B5E4A" w14:textId="77777777" w:rsidR="004F0499" w:rsidRPr="00EC1588" w:rsidRDefault="004F0499" w:rsidP="00156F58">
            <w:pPr>
              <w:pStyle w:val="Tabellentext"/>
              <w:rPr>
                <w:rFonts w:cs="Calibri"/>
                <w:szCs w:val="22"/>
                <w:lang w:val="en-GB"/>
              </w:rPr>
            </w:pPr>
            <w:r w:rsidRPr="00EC1588">
              <w:rPr>
                <w:rFonts w:cs="Calibri"/>
                <w:szCs w:val="22"/>
                <w:lang w:val="en-GB"/>
              </w:rPr>
              <w:t>- Measure Catalogue</w:t>
            </w:r>
          </w:p>
        </w:tc>
        <w:tc>
          <w:tcPr>
            <w:tcW w:w="2694" w:type="dxa"/>
            <w:shd w:val="clear" w:color="auto" w:fill="auto"/>
          </w:tcPr>
          <w:p w14:paraId="610D281A" w14:textId="77777777" w:rsidR="004F0499" w:rsidRPr="00EC1588" w:rsidRDefault="004F0499" w:rsidP="00156F58">
            <w:pPr>
              <w:pStyle w:val="Tabellentext"/>
              <w:rPr>
                <w:rFonts w:cs="Calibri"/>
                <w:szCs w:val="22"/>
                <w:lang w:val="en-GB"/>
              </w:rPr>
            </w:pPr>
            <w:r w:rsidRPr="00EC1588">
              <w:rPr>
                <w:rFonts w:cs="Calibri"/>
                <w:szCs w:val="22"/>
                <w:lang w:val="en-GB"/>
              </w:rPr>
              <w:t>Evaluation of the safety level of inactive TMF aimed to identify the need for taking measures</w:t>
            </w:r>
          </w:p>
        </w:tc>
        <w:tc>
          <w:tcPr>
            <w:tcW w:w="1959" w:type="dxa"/>
            <w:shd w:val="clear" w:color="auto" w:fill="auto"/>
          </w:tcPr>
          <w:p w14:paraId="50C86AF3" w14:textId="77777777" w:rsidR="004F0499" w:rsidRPr="00EC1588" w:rsidRDefault="004F0499" w:rsidP="003F11C3">
            <w:pPr>
              <w:pStyle w:val="Tabellentext"/>
              <w:rPr>
                <w:rFonts w:cs="Calibri"/>
                <w:szCs w:val="22"/>
                <w:lang w:val="en-GB"/>
              </w:rPr>
            </w:pPr>
            <w:r w:rsidRPr="00EC1588">
              <w:rPr>
                <w:rFonts w:cs="Calibri"/>
                <w:szCs w:val="22"/>
                <w:lang w:val="en-GB"/>
              </w:rPr>
              <w:t>State inspectors and TMF operators</w:t>
            </w:r>
          </w:p>
        </w:tc>
      </w:tr>
    </w:tbl>
    <w:p w14:paraId="47194E25" w14:textId="77777777" w:rsidR="004F0499" w:rsidRPr="00EC1588" w:rsidRDefault="004F0499" w:rsidP="004F0499">
      <w:pPr>
        <w:pStyle w:val="a3"/>
        <w:rPr>
          <w:rFonts w:cs="Meta Serif Offc"/>
          <w:lang w:val="en-GB"/>
        </w:rPr>
      </w:pPr>
      <w:r w:rsidRPr="00EC1588">
        <w:rPr>
          <w:rFonts w:cs="Meta Serif Offc"/>
          <w:lang w:val="en-GB"/>
        </w:rPr>
        <w:t>All elements of the TMF Checklist (Questionnaire, Evaluation Matrix and Measure Catalogue) are put in the Excel format for the practical application by the user.</w:t>
      </w:r>
    </w:p>
    <w:p w14:paraId="30D7C88B" w14:textId="77777777" w:rsidR="00FD4107" w:rsidRPr="00EC1588" w:rsidRDefault="004F0499" w:rsidP="00FD4107">
      <w:pPr>
        <w:pStyle w:val="a3"/>
        <w:rPr>
          <w:rFonts w:cs="Meta Serif Offc"/>
          <w:lang w:val="en-GB"/>
        </w:rPr>
      </w:pPr>
      <w:r w:rsidRPr="00EC1588">
        <w:rPr>
          <w:rFonts w:cs="Meta Serif Offc"/>
          <w:lang w:val="en-GB"/>
        </w:rPr>
        <w:t>The user is encouraged to use Excel file "</w:t>
      </w:r>
      <w:r w:rsidR="00861FA0" w:rsidRPr="00EC1588">
        <w:rPr>
          <w:rFonts w:cs="Meta Serif Offc"/>
          <w:lang w:val="en-GB"/>
        </w:rPr>
        <w:t xml:space="preserve">Template for </w:t>
      </w:r>
      <w:proofErr w:type="spellStart"/>
      <w:r w:rsidR="00861FA0" w:rsidRPr="00EC1588">
        <w:rPr>
          <w:rFonts w:cs="Meta Serif Offc"/>
          <w:lang w:val="en-GB"/>
        </w:rPr>
        <w:t>calc</w:t>
      </w:r>
      <w:proofErr w:type="spellEnd"/>
      <w:r w:rsidR="00861FA0" w:rsidRPr="00EC1588">
        <w:rPr>
          <w:rFonts w:cs="Meta Serif Offc"/>
          <w:lang w:val="en-GB"/>
        </w:rPr>
        <w:t xml:space="preserve"> TMF </w:t>
      </w:r>
      <w:proofErr w:type="spellStart"/>
      <w:r w:rsidR="00861FA0" w:rsidRPr="00EC1588">
        <w:rPr>
          <w:rFonts w:cs="Meta Serif Offc"/>
          <w:lang w:val="en-GB"/>
        </w:rPr>
        <w:t>safety_TMF</w:t>
      </w:r>
      <w:proofErr w:type="spellEnd"/>
      <w:r w:rsidR="00861FA0" w:rsidRPr="00EC1588">
        <w:rPr>
          <w:rFonts w:cs="Meta Serif Offc"/>
          <w:lang w:val="en-GB"/>
        </w:rPr>
        <w:t xml:space="preserve"> Checklist method.xls</w:t>
      </w:r>
      <w:r w:rsidRPr="00EC1588">
        <w:rPr>
          <w:rFonts w:cs="Meta Serif Offc"/>
          <w:lang w:val="en-GB"/>
        </w:rPr>
        <w:t xml:space="preserve">" </w:t>
      </w:r>
      <w:r w:rsidR="00FD4107" w:rsidRPr="00EC1588">
        <w:rPr>
          <w:rFonts w:cs="Meta Serif Offc"/>
          <w:lang w:val="en-GB"/>
        </w:rPr>
        <w:t xml:space="preserve">that can be obtained by request from German Environment Agency, contact information for request: </w:t>
      </w:r>
      <w:proofErr w:type="spellStart"/>
      <w:r w:rsidR="00FD4107" w:rsidRPr="00EC1588">
        <w:rPr>
          <w:rFonts w:cs="Meta Serif Offc"/>
          <w:lang w:val="en-GB"/>
        </w:rPr>
        <w:t>Mr.</w:t>
      </w:r>
      <w:proofErr w:type="spellEnd"/>
      <w:r w:rsidR="00FD4107" w:rsidRPr="00EC1588">
        <w:rPr>
          <w:rFonts w:cs="Meta Serif Offc"/>
          <w:lang w:val="en-GB"/>
        </w:rPr>
        <w:t xml:space="preserve"> Gerhard </w:t>
      </w:r>
      <w:proofErr w:type="spellStart"/>
      <w:r w:rsidR="00FD4107" w:rsidRPr="00EC1588">
        <w:rPr>
          <w:rFonts w:cs="Meta Serif Offc"/>
          <w:lang w:val="en-GB"/>
        </w:rPr>
        <w:t>Winkelmann-Oei</w:t>
      </w:r>
      <w:proofErr w:type="spellEnd"/>
      <w:r w:rsidR="00FD4107" w:rsidRPr="00EC1588">
        <w:rPr>
          <w:rFonts w:cs="Meta Serif Offc"/>
          <w:lang w:val="en-GB"/>
        </w:rPr>
        <w:t xml:space="preserve">, email: </w:t>
      </w:r>
      <w:hyperlink r:id="rId37" w:history="1">
        <w:r w:rsidR="00FD4107" w:rsidRPr="00EC1588">
          <w:rPr>
            <w:rStyle w:val="ac"/>
            <w:rFonts w:ascii="Cambria" w:hAnsi="Cambria" w:cs="Meta Serif Offc"/>
            <w:lang w:val="en-GB"/>
          </w:rPr>
          <w:t>gerhard.winkelmann-oei@uba.de</w:t>
        </w:r>
      </w:hyperlink>
      <w:r w:rsidR="00FD4107" w:rsidRPr="00EC1588">
        <w:rPr>
          <w:rFonts w:cs="Meta Serif Offc"/>
          <w:lang w:val="en-GB"/>
        </w:rPr>
        <w:t>.</w:t>
      </w:r>
    </w:p>
    <w:p w14:paraId="613553F0" w14:textId="77777777" w:rsidR="004F0499" w:rsidRPr="00EC1588" w:rsidRDefault="004F0499" w:rsidP="004F0499">
      <w:pPr>
        <w:pStyle w:val="a3"/>
        <w:rPr>
          <w:rFonts w:cs="Meta Serif Offc"/>
          <w:lang w:val="en-GB"/>
        </w:rPr>
      </w:pPr>
      <w:r w:rsidRPr="00EC1588">
        <w:rPr>
          <w:rFonts w:cs="Meta Serif Offc"/>
          <w:lang w:val="en-GB"/>
        </w:rPr>
        <w:t>The template is developed for user-friendly application of the TMF Checklist and provides an automa</w:t>
      </w:r>
      <w:r w:rsidRPr="00EC1588">
        <w:rPr>
          <w:rFonts w:cs="Meta Serif Offc"/>
          <w:lang w:val="en-GB"/>
        </w:rPr>
        <w:t>t</w:t>
      </w:r>
      <w:r w:rsidRPr="00EC1588">
        <w:rPr>
          <w:rFonts w:cs="Meta Serif Offc"/>
          <w:lang w:val="en-GB"/>
        </w:rPr>
        <w:t xml:space="preserve">ic calculation of the relative TMF safety level using numerical analysis of the answers to the questions of the Groups A, B and C. </w:t>
      </w:r>
    </w:p>
    <w:p w14:paraId="55E1F70D" w14:textId="77777777" w:rsidR="00510DBF" w:rsidRPr="00EC1588" w:rsidRDefault="00510DBF">
      <w:pPr>
        <w:spacing w:after="0"/>
        <w:rPr>
          <w:rFonts w:ascii="Cambria" w:hAnsi="Cambria" w:cs="Meta Serif Offc"/>
          <w:b/>
          <w:lang w:val="en-GB"/>
        </w:rPr>
      </w:pPr>
      <w:r w:rsidRPr="00EC1588">
        <w:rPr>
          <w:rFonts w:ascii="Cambria" w:hAnsi="Cambria" w:cs="Meta Serif Offc"/>
          <w:b/>
          <w:lang w:val="en-GB"/>
        </w:rPr>
        <w:br w:type="page"/>
      </w:r>
    </w:p>
    <w:p w14:paraId="58CF97E5" w14:textId="77777777" w:rsidR="004F0499" w:rsidRPr="00EC1588" w:rsidRDefault="004F0499" w:rsidP="004F0499">
      <w:pPr>
        <w:pStyle w:val="a3"/>
        <w:rPr>
          <w:rFonts w:cs="Meta Serif Offc"/>
          <w:b/>
          <w:lang w:val="en-GB"/>
        </w:rPr>
      </w:pPr>
      <w:r w:rsidRPr="00EC1588">
        <w:rPr>
          <w:rFonts w:cs="Meta Serif Offc"/>
          <w:b/>
          <w:lang w:val="en-GB"/>
        </w:rPr>
        <w:lastRenderedPageBreak/>
        <w:t>Recommendations for different users of the TMF Checklist</w:t>
      </w:r>
    </w:p>
    <w:p w14:paraId="2F0314CB" w14:textId="77777777" w:rsidR="004F0499" w:rsidRPr="00EC1588" w:rsidRDefault="004F0499" w:rsidP="004F0499">
      <w:pPr>
        <w:pStyle w:val="a3"/>
        <w:rPr>
          <w:rFonts w:cs="Meta Serif Offc"/>
          <w:lang w:val="en-GB"/>
        </w:rPr>
      </w:pPr>
      <w:r w:rsidRPr="00EC1588">
        <w:rPr>
          <w:rFonts w:cs="Meta Serif Offc"/>
          <w:lang w:val="en-GB"/>
        </w:rPr>
        <w:t xml:space="preserve">This section "How to use the TMF Checklist" also takes into account the cases for applying the </w:t>
      </w:r>
      <w:r w:rsidR="00921A8D" w:rsidRPr="00EC1588">
        <w:rPr>
          <w:rFonts w:cs="Meta Serif Offc"/>
          <w:lang w:val="en-GB"/>
        </w:rPr>
        <w:t>THI</w:t>
      </w:r>
      <w:r w:rsidRPr="00EC1588">
        <w:rPr>
          <w:rFonts w:cs="Meta Serif Offc"/>
          <w:lang w:val="en-GB"/>
        </w:rPr>
        <w:t xml:space="preserve"> method (Section 2) before working with Checklist and divided within the meaning of the types of u</w:t>
      </w:r>
      <w:r w:rsidRPr="00EC1588">
        <w:rPr>
          <w:rFonts w:cs="Meta Serif Offc"/>
          <w:lang w:val="en-GB"/>
        </w:rPr>
        <w:t>s</w:t>
      </w:r>
      <w:r w:rsidRPr="00EC1588">
        <w:rPr>
          <w:rFonts w:cs="Meta Serif Offc"/>
          <w:lang w:val="en-GB"/>
        </w:rPr>
        <w:t>ers, which are as follows:</w:t>
      </w:r>
    </w:p>
    <w:p w14:paraId="2441791A" w14:textId="77777777" w:rsidR="004F0499" w:rsidRPr="00EC1588" w:rsidRDefault="004F0499" w:rsidP="00386528">
      <w:pPr>
        <w:pStyle w:val="Aufzhlung"/>
        <w:numPr>
          <w:ilvl w:val="0"/>
          <w:numId w:val="61"/>
        </w:numPr>
        <w:rPr>
          <w:rFonts w:cs="Meta Serif Offc"/>
          <w:lang w:val="en-GB"/>
        </w:rPr>
      </w:pPr>
      <w:r w:rsidRPr="00EC1588">
        <w:rPr>
          <w:rFonts w:cs="Meta Serif Offc"/>
          <w:lang w:val="en-GB"/>
        </w:rPr>
        <w:t>State competent authorities;</w:t>
      </w:r>
    </w:p>
    <w:p w14:paraId="7ECFAD9D" w14:textId="77777777" w:rsidR="004F0499" w:rsidRPr="00EC1588" w:rsidRDefault="004F0499" w:rsidP="00386528">
      <w:pPr>
        <w:pStyle w:val="Aufzhlung"/>
        <w:numPr>
          <w:ilvl w:val="0"/>
          <w:numId w:val="61"/>
        </w:numPr>
        <w:rPr>
          <w:rFonts w:cs="Meta Serif Offc"/>
          <w:lang w:val="en-GB"/>
        </w:rPr>
      </w:pPr>
      <w:r w:rsidRPr="00EC1588">
        <w:rPr>
          <w:rFonts w:cs="Meta Serif Offc"/>
          <w:lang w:val="en-GB"/>
        </w:rPr>
        <w:t xml:space="preserve">State inspectors; and </w:t>
      </w:r>
    </w:p>
    <w:p w14:paraId="004451B5" w14:textId="77777777" w:rsidR="00434A4F" w:rsidRPr="00EC1588" w:rsidRDefault="00434A4F" w:rsidP="00386528">
      <w:pPr>
        <w:pStyle w:val="Aufzhlung"/>
        <w:numPr>
          <w:ilvl w:val="0"/>
          <w:numId w:val="61"/>
        </w:numPr>
        <w:rPr>
          <w:rFonts w:cs="Meta Serif Offc"/>
          <w:lang w:val="en-GB"/>
        </w:rPr>
      </w:pPr>
      <w:r w:rsidRPr="00EC1588">
        <w:rPr>
          <w:rFonts w:cs="Meta Serif Offc"/>
          <w:lang w:val="en-GB"/>
        </w:rPr>
        <w:t>TMF operators.</w:t>
      </w:r>
    </w:p>
    <w:p w14:paraId="57FF2EFF" w14:textId="77777777" w:rsidR="004F0499" w:rsidRPr="00EC1588" w:rsidRDefault="004F0499" w:rsidP="004F0499">
      <w:pPr>
        <w:pStyle w:val="a3"/>
        <w:rPr>
          <w:rFonts w:cs="Meta Serif Offc"/>
          <w:b/>
          <w:lang w:val="en-GB"/>
        </w:rPr>
      </w:pPr>
      <w:r w:rsidRPr="00EC1588">
        <w:rPr>
          <w:rFonts w:cs="Meta Serif Offc"/>
          <w:b/>
          <w:lang w:val="en-GB"/>
        </w:rPr>
        <w:t>For the users representing "State competent authorities"</w:t>
      </w:r>
    </w:p>
    <w:p w14:paraId="73BAC6D9" w14:textId="77777777" w:rsidR="00E41E89" w:rsidRPr="00EC1588" w:rsidRDefault="004F0499" w:rsidP="004F0499">
      <w:pPr>
        <w:pStyle w:val="a3"/>
        <w:rPr>
          <w:rFonts w:cs="Meta Serif Offc"/>
          <w:lang w:val="en-GB"/>
        </w:rPr>
      </w:pPr>
      <w:r w:rsidRPr="00EC1588">
        <w:rPr>
          <w:rFonts w:cs="Meta Serif Offc"/>
          <w:lang w:val="en-GB"/>
        </w:rPr>
        <w:t>Before starting to work with the TMF Checklist it is recommended to apply the Method of evaluation of "</w:t>
      </w:r>
      <w:r w:rsidR="00921A8D" w:rsidRPr="00EC1588">
        <w:rPr>
          <w:rFonts w:cs="Meta Serif Offc"/>
          <w:lang w:val="en-GB"/>
        </w:rPr>
        <w:t>Tailings Hazard Index</w:t>
      </w:r>
      <w:r w:rsidRPr="00EC1588">
        <w:rPr>
          <w:rFonts w:cs="Meta Serif Offc"/>
          <w:lang w:val="en-GB"/>
        </w:rPr>
        <w:t>" (</w:t>
      </w:r>
      <w:r w:rsidR="00921A8D" w:rsidRPr="00EC1588">
        <w:rPr>
          <w:rFonts w:cs="Meta Serif Offc"/>
          <w:lang w:val="en-GB"/>
        </w:rPr>
        <w:t>THI</w:t>
      </w:r>
      <w:r w:rsidRPr="00EC1588">
        <w:rPr>
          <w:rFonts w:cs="Meta Serif Offc"/>
          <w:lang w:val="en-GB"/>
        </w:rPr>
        <w:t>) in the Excel file (see Section 2.2).</w:t>
      </w:r>
      <w:r w:rsidR="00E41E89" w:rsidRPr="00EC1588">
        <w:rPr>
          <w:rFonts w:cs="Meta Serif Offc"/>
          <w:lang w:val="en-GB"/>
        </w:rPr>
        <w:t xml:space="preserve"> The file can be obtained by request from German Environment Agency, contact information for request: </w:t>
      </w:r>
      <w:proofErr w:type="spellStart"/>
      <w:r w:rsidR="00E41E89" w:rsidRPr="00EC1588">
        <w:rPr>
          <w:rFonts w:cs="Meta Serif Offc"/>
          <w:lang w:val="en-GB"/>
        </w:rPr>
        <w:t>Mr.</w:t>
      </w:r>
      <w:proofErr w:type="spellEnd"/>
      <w:r w:rsidR="00E41E89" w:rsidRPr="00EC1588">
        <w:rPr>
          <w:rFonts w:cs="Meta Serif Offc"/>
          <w:lang w:val="en-GB"/>
        </w:rPr>
        <w:t xml:space="preserve"> Gerhard </w:t>
      </w:r>
      <w:proofErr w:type="spellStart"/>
      <w:r w:rsidR="00E41E89" w:rsidRPr="00EC1588">
        <w:rPr>
          <w:rFonts w:cs="Meta Serif Offc"/>
          <w:lang w:val="en-GB"/>
        </w:rPr>
        <w:t>Winkelmann-Oei</w:t>
      </w:r>
      <w:proofErr w:type="spellEnd"/>
      <w:r w:rsidR="00E41E89" w:rsidRPr="00EC1588">
        <w:rPr>
          <w:rFonts w:cs="Meta Serif Offc"/>
          <w:lang w:val="en-GB"/>
        </w:rPr>
        <w:t xml:space="preserve">, email: </w:t>
      </w:r>
      <w:hyperlink r:id="rId38" w:history="1">
        <w:r w:rsidR="00E41E89" w:rsidRPr="00EC1588">
          <w:rPr>
            <w:rStyle w:val="ac"/>
            <w:rFonts w:ascii="Cambria" w:hAnsi="Cambria" w:cs="Meta Serif Offc"/>
            <w:lang w:val="en-GB"/>
          </w:rPr>
          <w:t>gerhard.winkelmann-oei@uba.de</w:t>
        </w:r>
      </w:hyperlink>
      <w:r w:rsidR="00E41E89" w:rsidRPr="00EC1588">
        <w:rPr>
          <w:rFonts w:cs="Meta Serif Offc"/>
          <w:lang w:val="en-GB"/>
        </w:rPr>
        <w:t>.</w:t>
      </w:r>
    </w:p>
    <w:p w14:paraId="5F6B75BB" w14:textId="77777777" w:rsidR="004F0499" w:rsidRPr="00EC1588" w:rsidRDefault="004F0499" w:rsidP="004F0499">
      <w:pPr>
        <w:pStyle w:val="a3"/>
        <w:rPr>
          <w:rFonts w:cs="Meta Serif Offc"/>
          <w:u w:val="single"/>
          <w:lang w:val="en-GB"/>
        </w:rPr>
      </w:pPr>
      <w:r w:rsidRPr="00EC1588">
        <w:rPr>
          <w:rFonts w:cs="Meta Serif Offc"/>
          <w:lang w:val="en-GB"/>
        </w:rPr>
        <w:t xml:space="preserve"> The result of the </w:t>
      </w:r>
      <w:r w:rsidR="00921A8D" w:rsidRPr="00EC1588">
        <w:rPr>
          <w:rFonts w:cs="Meta Serif Offc"/>
          <w:lang w:val="en-GB"/>
        </w:rPr>
        <w:t>THI</w:t>
      </w:r>
      <w:r w:rsidRPr="00EC1588">
        <w:rPr>
          <w:rFonts w:cs="Meta Serif Offc"/>
          <w:lang w:val="en-GB"/>
        </w:rPr>
        <w:t xml:space="preserve"> evaluation will be:</w:t>
      </w:r>
    </w:p>
    <w:p w14:paraId="38906D5D" w14:textId="77777777" w:rsidR="004F0499" w:rsidRPr="00EC1588" w:rsidRDefault="004F0499" w:rsidP="00386528">
      <w:pPr>
        <w:pStyle w:val="Aufzhlung"/>
        <w:numPr>
          <w:ilvl w:val="0"/>
          <w:numId w:val="62"/>
        </w:numPr>
        <w:rPr>
          <w:rFonts w:cs="Meta Serif Offc"/>
          <w:lang w:val="en-GB"/>
        </w:rPr>
      </w:pPr>
      <w:r w:rsidRPr="00EC1588">
        <w:rPr>
          <w:rFonts w:cs="Meta Serif Offc"/>
          <w:lang w:val="en-GB"/>
        </w:rPr>
        <w:t>Creation of the TMFs database of the country/region in the recommended format of the Excel file "</w:t>
      </w:r>
      <w:proofErr w:type="spellStart"/>
      <w:r w:rsidR="00364B33" w:rsidRPr="00EC1588">
        <w:rPr>
          <w:rFonts w:cs="Meta Serif Offc"/>
          <w:lang w:val="en-GB"/>
        </w:rPr>
        <w:t>Template</w:t>
      </w:r>
      <w:r w:rsidR="00861FA0" w:rsidRPr="00EC1588">
        <w:rPr>
          <w:rFonts w:cs="Meta Serif Offc"/>
          <w:lang w:val="en-GB"/>
        </w:rPr>
        <w:t>_</w:t>
      </w:r>
      <w:r w:rsidR="00921A8D" w:rsidRPr="00EC1588">
        <w:rPr>
          <w:rFonts w:cs="Meta Serif Offc"/>
          <w:lang w:val="en-GB"/>
        </w:rPr>
        <w:t>THI</w:t>
      </w:r>
      <w:proofErr w:type="spellEnd"/>
      <w:r w:rsidR="00861FA0" w:rsidRPr="00EC1588">
        <w:rPr>
          <w:rFonts w:cs="Meta Serif Offc"/>
          <w:lang w:val="en-GB"/>
        </w:rPr>
        <w:t xml:space="preserve"> method</w:t>
      </w:r>
      <w:r w:rsidRPr="00EC1588">
        <w:rPr>
          <w:rFonts w:cs="Meta Serif Offc"/>
          <w:lang w:val="en-GB"/>
        </w:rPr>
        <w:t xml:space="preserve">.xls" (if the </w:t>
      </w:r>
      <w:r w:rsidR="00921A8D" w:rsidRPr="00EC1588">
        <w:rPr>
          <w:rFonts w:cs="Meta Serif Offc"/>
          <w:lang w:val="en-GB"/>
        </w:rPr>
        <w:t>THI</w:t>
      </w:r>
      <w:r w:rsidRPr="00EC1588">
        <w:rPr>
          <w:rFonts w:cs="Meta Serif Offc"/>
          <w:lang w:val="en-GB"/>
        </w:rPr>
        <w:t xml:space="preserve"> method is applied first time).</w:t>
      </w:r>
    </w:p>
    <w:p w14:paraId="17C047E1" w14:textId="77777777" w:rsidR="004F0499" w:rsidRPr="00EC1588" w:rsidRDefault="004F0499" w:rsidP="00386528">
      <w:pPr>
        <w:pStyle w:val="Aufzhlung"/>
        <w:numPr>
          <w:ilvl w:val="0"/>
          <w:numId w:val="62"/>
        </w:numPr>
        <w:rPr>
          <w:rFonts w:cs="Meta Serif Offc"/>
          <w:lang w:val="en-GB"/>
        </w:rPr>
      </w:pPr>
      <w:r w:rsidRPr="00EC1588">
        <w:rPr>
          <w:rFonts w:cs="Meta Serif Offc"/>
          <w:lang w:val="en-GB"/>
        </w:rPr>
        <w:t xml:space="preserve">Ranking of all known TMFs according to their </w:t>
      </w:r>
      <w:r w:rsidR="00921A8D" w:rsidRPr="00EC1588">
        <w:rPr>
          <w:rFonts w:cs="Meta Serif Offc"/>
          <w:lang w:val="en-GB"/>
        </w:rPr>
        <w:t>THI</w:t>
      </w:r>
      <w:r w:rsidRPr="00EC1588">
        <w:rPr>
          <w:rFonts w:cs="Meta Serif Offc"/>
          <w:lang w:val="en-GB"/>
        </w:rPr>
        <w:t xml:space="preserve"> in the national/regional database.</w:t>
      </w:r>
    </w:p>
    <w:p w14:paraId="469233F7" w14:textId="77777777" w:rsidR="004F0499" w:rsidRPr="00EC1588" w:rsidRDefault="004F0499" w:rsidP="00386528">
      <w:pPr>
        <w:pStyle w:val="Aufzhlung"/>
        <w:numPr>
          <w:ilvl w:val="0"/>
          <w:numId w:val="62"/>
        </w:numPr>
        <w:rPr>
          <w:rFonts w:cs="Meta Serif Offc"/>
          <w:lang w:val="en-GB"/>
        </w:rPr>
      </w:pPr>
      <w:r w:rsidRPr="00EC1588">
        <w:rPr>
          <w:rFonts w:cs="Meta Serif Offc"/>
          <w:lang w:val="en-GB"/>
        </w:rPr>
        <w:t>Identification of the top hazardous TMFs.</w:t>
      </w:r>
    </w:p>
    <w:p w14:paraId="71E07188" w14:textId="77777777" w:rsidR="004F0499" w:rsidRPr="00EC1588" w:rsidRDefault="004F0499" w:rsidP="004F0499">
      <w:pPr>
        <w:pStyle w:val="a3"/>
        <w:rPr>
          <w:rFonts w:cs="Meta Serif Offc"/>
          <w:lang w:val="en-GB"/>
        </w:rPr>
      </w:pPr>
      <w:r w:rsidRPr="00EC1588">
        <w:rPr>
          <w:rFonts w:cs="Meta Serif Offc"/>
          <w:lang w:val="en-GB"/>
        </w:rPr>
        <w:t xml:space="preserve">The top hazardous TMFs are identified as the objects with maximum values of </w:t>
      </w:r>
      <w:r w:rsidR="00921A8D" w:rsidRPr="00EC1588">
        <w:rPr>
          <w:rFonts w:cs="Meta Serif Offc"/>
          <w:lang w:val="en-GB"/>
        </w:rPr>
        <w:t>THI</w:t>
      </w:r>
      <w:r w:rsidRPr="00EC1588">
        <w:rPr>
          <w:rFonts w:cs="Meta Serif Offc"/>
          <w:lang w:val="en-GB"/>
        </w:rPr>
        <w:t>; the number of such objects should be determined individually by the threshold applied to the total number of TMFs in the country/region. The TMFs database should be periodically updated by adding new identified TMFs and/or by adding the TMF parameters that were changed (improved or worsened).</w:t>
      </w:r>
    </w:p>
    <w:p w14:paraId="4A705056" w14:textId="77777777" w:rsidR="004F0499" w:rsidRPr="00EC1588" w:rsidRDefault="004F0499" w:rsidP="004F0499">
      <w:pPr>
        <w:pStyle w:val="a3"/>
        <w:rPr>
          <w:rFonts w:cs="Meta Serif Offc"/>
          <w:lang w:val="en-GB"/>
        </w:rPr>
      </w:pPr>
      <w:r w:rsidRPr="00EC1588">
        <w:rPr>
          <w:rFonts w:cs="Meta Serif Offc"/>
          <w:lang w:val="en-GB"/>
        </w:rPr>
        <w:t>Then, the user can proceed to use the TMF Checklist as follows:</w:t>
      </w:r>
    </w:p>
    <w:p w14:paraId="51C6DCAA" w14:textId="77777777" w:rsidR="004F0499" w:rsidRPr="00EC1588" w:rsidRDefault="004F0499" w:rsidP="004F0499">
      <w:pPr>
        <w:pStyle w:val="a3"/>
        <w:rPr>
          <w:rFonts w:cs="Meta Serif Offc"/>
          <w:lang w:val="en-GB"/>
        </w:rPr>
      </w:pPr>
      <w:r w:rsidRPr="00EC1588">
        <w:rPr>
          <w:rFonts w:cs="Meta Serif Offc"/>
          <w:lang w:val="en-GB"/>
        </w:rPr>
        <w:t xml:space="preserve">1. Apply the Group </w:t>
      </w:r>
      <w:proofErr w:type="gramStart"/>
      <w:r w:rsidRPr="00EC1588">
        <w:rPr>
          <w:rFonts w:cs="Meta Serif Offc"/>
          <w:lang w:val="en-GB"/>
        </w:rPr>
        <w:t>A</w:t>
      </w:r>
      <w:proofErr w:type="gramEnd"/>
      <w:r w:rsidRPr="00EC1588">
        <w:rPr>
          <w:rFonts w:cs="Meta Serif Offc"/>
          <w:lang w:val="en-GB"/>
        </w:rPr>
        <w:t xml:space="preserve"> (</w:t>
      </w:r>
      <w:r w:rsidRPr="00EC1588">
        <w:rPr>
          <w:rFonts w:cs="Meta Serif Offc"/>
          <w:b/>
          <w:lang w:val="en-GB"/>
        </w:rPr>
        <w:t>Basic check)</w:t>
      </w:r>
      <w:r w:rsidRPr="00EC1588">
        <w:rPr>
          <w:rFonts w:cs="Meta Serif Offc"/>
          <w:lang w:val="en-GB"/>
        </w:rPr>
        <w:t xml:space="preserve"> to the top hazardous TMFs identified by the </w:t>
      </w:r>
      <w:r w:rsidR="00921A8D" w:rsidRPr="00EC1588">
        <w:rPr>
          <w:rFonts w:cs="Meta Serif Offc"/>
          <w:lang w:val="en-GB"/>
        </w:rPr>
        <w:t>THI</w:t>
      </w:r>
      <w:r w:rsidRPr="00EC1588">
        <w:rPr>
          <w:rFonts w:cs="Meta Serif Offc"/>
          <w:lang w:val="en-GB"/>
        </w:rPr>
        <w:t xml:space="preserve"> Method. The r</w:t>
      </w:r>
      <w:r w:rsidRPr="00EC1588">
        <w:rPr>
          <w:rFonts w:cs="Meta Serif Offc"/>
          <w:lang w:val="en-GB"/>
        </w:rPr>
        <w:t>e</w:t>
      </w:r>
      <w:r w:rsidRPr="00EC1588">
        <w:rPr>
          <w:rFonts w:cs="Meta Serif Offc"/>
          <w:lang w:val="en-GB"/>
        </w:rPr>
        <w:t xml:space="preserve">sult of the Group </w:t>
      </w:r>
      <w:proofErr w:type="gramStart"/>
      <w:r w:rsidRPr="00EC1588">
        <w:rPr>
          <w:rFonts w:cs="Meta Serif Offc"/>
          <w:lang w:val="en-GB"/>
        </w:rPr>
        <w:t>A</w:t>
      </w:r>
      <w:proofErr w:type="gramEnd"/>
      <w:r w:rsidRPr="00EC1588">
        <w:rPr>
          <w:rFonts w:cs="Meta Serif Offc"/>
          <w:lang w:val="en-GB"/>
        </w:rPr>
        <w:t xml:space="preserve"> application will be </w:t>
      </w:r>
    </w:p>
    <w:p w14:paraId="550C5566" w14:textId="77777777" w:rsidR="004F0499" w:rsidRPr="00EC1588" w:rsidRDefault="004F0499" w:rsidP="00386528">
      <w:pPr>
        <w:pStyle w:val="Aufzhlung"/>
        <w:numPr>
          <w:ilvl w:val="0"/>
          <w:numId w:val="63"/>
        </w:numPr>
        <w:rPr>
          <w:rFonts w:cs="Meta Serif Offc"/>
          <w:lang w:val="en-GB"/>
        </w:rPr>
      </w:pPr>
      <w:r w:rsidRPr="00EC1588">
        <w:rPr>
          <w:rFonts w:cs="Meta Serif Offc"/>
          <w:lang w:val="en-GB"/>
        </w:rPr>
        <w:t xml:space="preserve">Evaluation the safety level of the country's/region's TMFs. </w:t>
      </w:r>
    </w:p>
    <w:p w14:paraId="55351C9E" w14:textId="77777777" w:rsidR="004F0499" w:rsidRPr="00EC1588" w:rsidRDefault="004F0499" w:rsidP="00386528">
      <w:pPr>
        <w:pStyle w:val="Aufzhlung"/>
        <w:numPr>
          <w:ilvl w:val="0"/>
          <w:numId w:val="63"/>
        </w:numPr>
        <w:rPr>
          <w:rFonts w:cs="Meta Serif Offc"/>
          <w:lang w:val="en-GB"/>
        </w:rPr>
      </w:pPr>
      <w:r w:rsidRPr="00EC1588">
        <w:rPr>
          <w:rFonts w:cs="Meta Serif Offc"/>
          <w:lang w:val="en-GB"/>
        </w:rPr>
        <w:t>Ranking of these TMFs in terms of the urgency of detailed check based on the “MSR” and “Cre</w:t>
      </w:r>
      <w:r w:rsidRPr="00EC1588">
        <w:rPr>
          <w:rFonts w:cs="Meta Serif Offc"/>
          <w:lang w:val="en-GB"/>
        </w:rPr>
        <w:t>d</w:t>
      </w:r>
      <w:r w:rsidRPr="00EC1588">
        <w:rPr>
          <w:rFonts w:cs="Meta Serif Offc"/>
          <w:lang w:val="en-GB"/>
        </w:rPr>
        <w:t>ibility” ranks.</w:t>
      </w:r>
    </w:p>
    <w:p w14:paraId="7197CF2F" w14:textId="77777777" w:rsidR="004F0499" w:rsidRPr="00EC1588" w:rsidRDefault="004F0499" w:rsidP="00386528">
      <w:pPr>
        <w:pStyle w:val="Aufzhlung"/>
        <w:numPr>
          <w:ilvl w:val="0"/>
          <w:numId w:val="63"/>
        </w:numPr>
        <w:rPr>
          <w:rFonts w:cs="Meta Serif Offc"/>
          <w:lang w:val="en-GB"/>
        </w:rPr>
      </w:pPr>
      <w:r w:rsidRPr="00EC1588">
        <w:rPr>
          <w:rFonts w:cs="Meta Serif Offc"/>
          <w:lang w:val="en-GB"/>
        </w:rPr>
        <w:t>Selection of a few most hazardous TMFs with minimum “MSR” and “Credibility” ranks which are subject to detailed individual check by Groups B or C taking into account the inspecting staff capacity.</w:t>
      </w:r>
    </w:p>
    <w:p w14:paraId="67F42C97" w14:textId="77777777" w:rsidR="00D138E4" w:rsidRPr="00EC1588" w:rsidRDefault="00750DE7" w:rsidP="004F0499">
      <w:pPr>
        <w:pStyle w:val="a3"/>
        <w:rPr>
          <w:rFonts w:cs="Meta Serif Offc"/>
          <w:lang w:val="en-GB"/>
        </w:rPr>
      </w:pPr>
      <w:r w:rsidRPr="00EC1588">
        <w:rPr>
          <w:rFonts w:cs="Meta Serif Offc"/>
          <w:lang w:val="en-GB"/>
        </w:rPr>
        <w:t xml:space="preserve">2. </w:t>
      </w:r>
      <w:r w:rsidR="004F0499" w:rsidRPr="00EC1588">
        <w:rPr>
          <w:rFonts w:cs="Meta Serif Offc"/>
          <w:lang w:val="en-GB"/>
        </w:rPr>
        <w:t>In the periods between inspections the changes of TMF state should be monitored to regularly u</w:t>
      </w:r>
      <w:r w:rsidR="004F0499" w:rsidRPr="00EC1588">
        <w:rPr>
          <w:rFonts w:cs="Meta Serif Offc"/>
          <w:lang w:val="en-GB"/>
        </w:rPr>
        <w:t>p</w:t>
      </w:r>
      <w:r w:rsidR="004F0499" w:rsidRPr="00EC1588">
        <w:rPr>
          <w:rFonts w:cs="Meta Serif Offc"/>
          <w:lang w:val="en-GB"/>
        </w:rPr>
        <w:t xml:space="preserve">date the previous evaluation results. </w:t>
      </w:r>
    </w:p>
    <w:p w14:paraId="1D5F9A10" w14:textId="77777777" w:rsidR="004F0499" w:rsidRPr="00EC1588" w:rsidRDefault="004F0499" w:rsidP="004F0499">
      <w:pPr>
        <w:pStyle w:val="a3"/>
        <w:rPr>
          <w:rFonts w:cs="Meta Serif Offc"/>
          <w:lang w:val="en-GB"/>
        </w:rPr>
      </w:pPr>
      <w:r w:rsidRPr="00EC1588">
        <w:rPr>
          <w:rFonts w:cs="Meta Serif Offc"/>
          <w:lang w:val="en-GB"/>
        </w:rPr>
        <w:t xml:space="preserve">As a result of the above actions, the user will have TMFs database ranked by their </w:t>
      </w:r>
      <w:r w:rsidR="00921A8D" w:rsidRPr="00EC1588">
        <w:rPr>
          <w:rFonts w:cs="Meta Serif Offc"/>
          <w:lang w:val="en-GB"/>
        </w:rPr>
        <w:t>THI</w:t>
      </w:r>
      <w:r w:rsidRPr="00EC1588">
        <w:rPr>
          <w:rFonts w:cs="Meta Serif Offc"/>
          <w:lang w:val="en-GB"/>
        </w:rPr>
        <w:t xml:space="preserve"> and evaluated on their safety level. This will allow the user "State competent authorities" making the necessary dec</w:t>
      </w:r>
      <w:r w:rsidRPr="00EC1588">
        <w:rPr>
          <w:rFonts w:cs="Meta Serif Offc"/>
          <w:lang w:val="en-GB"/>
        </w:rPr>
        <w:t>i</w:t>
      </w:r>
      <w:r w:rsidRPr="00EC1588">
        <w:rPr>
          <w:rFonts w:cs="Meta Serif Offc"/>
          <w:lang w:val="en-GB"/>
        </w:rPr>
        <w:t>sions about further actions that may include more detailed evaluation of individual TMFs (Groups B or C of the TMF Checklist) and elaboration of individual investment programs.</w:t>
      </w:r>
    </w:p>
    <w:p w14:paraId="77A61F4B" w14:textId="77777777" w:rsidR="004F0499" w:rsidRPr="00EC1588" w:rsidRDefault="004F0499" w:rsidP="004F0499">
      <w:pPr>
        <w:pStyle w:val="a3"/>
        <w:rPr>
          <w:rFonts w:cs="Meta Serif Offc"/>
          <w:b/>
          <w:lang w:val="en-GB"/>
        </w:rPr>
      </w:pPr>
      <w:r w:rsidRPr="00EC1588">
        <w:rPr>
          <w:rFonts w:cs="Meta Serif Offc"/>
          <w:b/>
          <w:lang w:val="en-GB"/>
        </w:rPr>
        <w:t>For users “State inspectors” and “TMF operators”</w:t>
      </w:r>
    </w:p>
    <w:p w14:paraId="3B0B6506" w14:textId="77777777" w:rsidR="004F0499" w:rsidRPr="00EC1588" w:rsidRDefault="004F0499" w:rsidP="004F0499">
      <w:pPr>
        <w:pStyle w:val="a3"/>
        <w:rPr>
          <w:rFonts w:cs="Meta Serif Offc"/>
          <w:lang w:val="en-GB"/>
        </w:rPr>
      </w:pPr>
      <w:r w:rsidRPr="00EC1588">
        <w:rPr>
          <w:rFonts w:cs="Meta Serif Offc"/>
          <w:lang w:val="en-GB"/>
        </w:rPr>
        <w:t xml:space="preserve">The users “State inspectors” and “TMF operators” apply the TMF Checklist in order to evaluate the safety level of an individual TMF in a more detailed manner as follows. </w:t>
      </w:r>
    </w:p>
    <w:p w14:paraId="3F2F7CDC" w14:textId="77777777" w:rsidR="004F0499" w:rsidRPr="00EC1588" w:rsidRDefault="004F0499" w:rsidP="004F0499">
      <w:pPr>
        <w:pStyle w:val="a3"/>
        <w:rPr>
          <w:rFonts w:cs="Meta Serif Offc"/>
          <w:lang w:val="en-GB"/>
        </w:rPr>
      </w:pPr>
      <w:r w:rsidRPr="00EC1588">
        <w:rPr>
          <w:rFonts w:cs="Meta Serif Offc"/>
          <w:lang w:val="en-GB"/>
        </w:rPr>
        <w:t>Apply either the Group B or C to the sites selected by the Group A depending on the TMF status. The result of their application will be</w:t>
      </w:r>
    </w:p>
    <w:p w14:paraId="1BD5CA0F" w14:textId="77777777" w:rsidR="004F0499" w:rsidRPr="00EC1588" w:rsidRDefault="004F0499" w:rsidP="00386528">
      <w:pPr>
        <w:pStyle w:val="Aufzhlung"/>
        <w:numPr>
          <w:ilvl w:val="0"/>
          <w:numId w:val="64"/>
        </w:numPr>
        <w:rPr>
          <w:rFonts w:cs="Meta Serif Offc"/>
          <w:lang w:val="en-GB"/>
        </w:rPr>
      </w:pPr>
      <w:r w:rsidRPr="00EC1588">
        <w:rPr>
          <w:rFonts w:cs="Meta Serif Offc"/>
          <w:lang w:val="en-GB"/>
        </w:rPr>
        <w:lastRenderedPageBreak/>
        <w:t>Detailed evaluation of the safety level for a few individual TMFs selected by the Group A. Eva</w:t>
      </w:r>
      <w:r w:rsidRPr="00EC1588">
        <w:rPr>
          <w:rFonts w:cs="Meta Serif Offc"/>
          <w:lang w:val="en-GB"/>
        </w:rPr>
        <w:t>l</w:t>
      </w:r>
      <w:r w:rsidRPr="00EC1588">
        <w:rPr>
          <w:rFonts w:cs="Meta Serif Offc"/>
          <w:lang w:val="en-GB"/>
        </w:rPr>
        <w:t xml:space="preserve">uation of the whole life-cycle of TMF is performed with the Group </w:t>
      </w:r>
      <w:proofErr w:type="gramStart"/>
      <w:r w:rsidRPr="00EC1588">
        <w:rPr>
          <w:rFonts w:cs="Meta Serif Offc"/>
          <w:lang w:val="en-GB"/>
        </w:rPr>
        <w:t>B,</w:t>
      </w:r>
      <w:proofErr w:type="gramEnd"/>
      <w:r w:rsidRPr="00EC1588">
        <w:rPr>
          <w:rFonts w:cs="Meta Serif Offc"/>
          <w:lang w:val="en-GB"/>
        </w:rPr>
        <w:t xml:space="preserve"> evaluation of inactive TMFs is performed with Group C.</w:t>
      </w:r>
    </w:p>
    <w:p w14:paraId="73B55586" w14:textId="77777777" w:rsidR="004F0499" w:rsidRPr="00EC1588" w:rsidRDefault="004F0499" w:rsidP="00386528">
      <w:pPr>
        <w:pStyle w:val="Aufzhlung"/>
        <w:numPr>
          <w:ilvl w:val="0"/>
          <w:numId w:val="64"/>
        </w:numPr>
        <w:rPr>
          <w:rFonts w:cs="Meta Serif Offc"/>
          <w:lang w:val="en-GB"/>
        </w:rPr>
      </w:pPr>
      <w:r w:rsidRPr="00EC1588">
        <w:rPr>
          <w:rFonts w:cs="Meta Serif Offc"/>
          <w:lang w:val="en-GB"/>
        </w:rPr>
        <w:t>Elaboration of individual investment programs for the TMF.</w:t>
      </w:r>
    </w:p>
    <w:p w14:paraId="0E9ED8BD" w14:textId="77777777" w:rsidR="004F0499" w:rsidRPr="00EC1588" w:rsidRDefault="004F0499" w:rsidP="00386528">
      <w:pPr>
        <w:pStyle w:val="Aufzhlung"/>
        <w:numPr>
          <w:ilvl w:val="0"/>
          <w:numId w:val="64"/>
        </w:numPr>
        <w:rPr>
          <w:rFonts w:cs="Meta Serif Offc"/>
          <w:lang w:val="en-GB"/>
        </w:rPr>
      </w:pPr>
      <w:r w:rsidRPr="00EC1588">
        <w:rPr>
          <w:rFonts w:cs="Meta Serif Offc"/>
          <w:lang w:val="en-GB"/>
        </w:rPr>
        <w:t>Prescription of the measures to increase the TMF safety level.</w:t>
      </w:r>
    </w:p>
    <w:p w14:paraId="7EED833A" w14:textId="77777777" w:rsidR="004F0499" w:rsidRPr="00EC1588" w:rsidRDefault="004F0499" w:rsidP="004F0499">
      <w:pPr>
        <w:pStyle w:val="a3"/>
        <w:rPr>
          <w:rFonts w:cs="Meta Serif Offc"/>
          <w:lang w:val="en-GB"/>
        </w:rPr>
      </w:pPr>
      <w:r w:rsidRPr="00EC1588">
        <w:rPr>
          <w:rFonts w:cs="Meta Serif Offc"/>
          <w:lang w:val="en-GB"/>
        </w:rPr>
        <w:t>Based on the result of the TMF check (Group B or C and Measure Catalogue) the individual investment program has to be elaborated and recommended/approved in order to improve the TMF safety level.</w:t>
      </w:r>
    </w:p>
    <w:p w14:paraId="78D04D97" w14:textId="77777777" w:rsidR="004F0499" w:rsidRPr="00EC1588" w:rsidRDefault="004F0499" w:rsidP="004F0499">
      <w:pPr>
        <w:pStyle w:val="a3"/>
        <w:rPr>
          <w:rFonts w:cs="Meta Serif Offc"/>
          <w:lang w:val="en-GB"/>
        </w:rPr>
      </w:pPr>
      <w:r w:rsidRPr="00EC1588">
        <w:rPr>
          <w:rFonts w:cs="Meta Serif Offc"/>
          <w:lang w:val="en-GB"/>
        </w:rPr>
        <w:t>The evaluation of the TMF safety level is the key point in the TMF Checklist application workflow. U</w:t>
      </w:r>
      <w:r w:rsidRPr="00EC1588">
        <w:rPr>
          <w:rFonts w:cs="Meta Serif Offc"/>
          <w:lang w:val="en-GB"/>
        </w:rPr>
        <w:t>p</w:t>
      </w:r>
      <w:r w:rsidRPr="00EC1588">
        <w:rPr>
          <w:rFonts w:cs="Meta Serif Offc"/>
          <w:lang w:val="en-GB"/>
        </w:rPr>
        <w:t xml:space="preserve">on having filled the TMF Checklist in a MS Excel file, the user has to report on the works performed and the results obtained. The developed template (Section 4.4) describes the recommended content of “Report on Evaluation of the TMF safety level”. The example of the Report is given in the </w:t>
      </w:r>
      <w:r w:rsidR="000B1A15" w:rsidRPr="00EC1588">
        <w:rPr>
          <w:rFonts w:cs="Meta Serif Offc"/>
          <w:lang w:val="en-GB"/>
        </w:rPr>
        <w:t>Appendix</w:t>
      </w:r>
      <w:r w:rsidRPr="00EC1588">
        <w:rPr>
          <w:rFonts w:cs="Meta Serif Offc"/>
          <w:lang w:val="en-GB"/>
        </w:rPr>
        <w:t xml:space="preserve"> 4.</w:t>
      </w:r>
    </w:p>
    <w:p w14:paraId="6A3D8E11" w14:textId="78212FF0" w:rsidR="004F0499" w:rsidRPr="00EC1588" w:rsidRDefault="004F0499" w:rsidP="004F0499">
      <w:pPr>
        <w:pStyle w:val="a3"/>
        <w:rPr>
          <w:rFonts w:cs="Meta Serif Offc"/>
          <w:lang w:val="en-GB"/>
        </w:rPr>
      </w:pPr>
      <w:r w:rsidRPr="00EC1588">
        <w:rPr>
          <w:rFonts w:cs="Meta Serif Offc"/>
          <w:lang w:val="en-GB"/>
        </w:rPr>
        <w:t>The succession of TMF Checklist applic</w:t>
      </w:r>
      <w:r w:rsidR="00156F58" w:rsidRPr="00EC1588">
        <w:rPr>
          <w:rFonts w:cs="Meta Serif Offc"/>
          <w:lang w:val="en-GB"/>
        </w:rPr>
        <w:t>ation is depicted i</w:t>
      </w:r>
      <w:r w:rsidR="00F77A90" w:rsidRPr="00EC1588">
        <w:rPr>
          <w:rFonts w:cs="Meta Serif Offc"/>
          <w:lang w:val="en-GB"/>
        </w:rPr>
        <w:t xml:space="preserve">n Figure </w:t>
      </w:r>
      <w:r w:rsidR="00801864">
        <w:rPr>
          <w:rFonts w:cs="Meta Serif Offc"/>
          <w:lang w:val="en-GB"/>
        </w:rPr>
        <w:t>A3.1</w:t>
      </w:r>
      <w:r w:rsidRPr="00EC1588">
        <w:rPr>
          <w:rFonts w:cs="Meta Serif Offc"/>
          <w:lang w:val="en-GB"/>
        </w:rPr>
        <w:t>.</w:t>
      </w:r>
    </w:p>
    <w:p w14:paraId="568017E3" w14:textId="77777777" w:rsidR="003A01A5" w:rsidRPr="00EC1588" w:rsidRDefault="003A01A5" w:rsidP="00957E0D">
      <w:pPr>
        <w:rPr>
          <w:rFonts w:ascii="Cambria" w:hAnsi="Cambria"/>
          <w:lang w:val="en-GB"/>
        </w:rPr>
      </w:pPr>
      <w:bookmarkStart w:id="196" w:name="_Toc305076266"/>
    </w:p>
    <w:p w14:paraId="0B214705" w14:textId="77777777" w:rsidR="004F0499" w:rsidRPr="00EC1588" w:rsidRDefault="004F0499" w:rsidP="00957E0D">
      <w:pPr>
        <w:rPr>
          <w:rFonts w:ascii="Cambria" w:hAnsi="Cambria" w:cs="Calibri"/>
          <w:b/>
          <w:lang w:val="en-GB"/>
        </w:rPr>
      </w:pPr>
      <w:r w:rsidRPr="00EC1588">
        <w:rPr>
          <w:rFonts w:ascii="Cambria" w:hAnsi="Cambria" w:cs="Calibri"/>
          <w:b/>
          <w:lang w:val="en-GB"/>
        </w:rPr>
        <w:t>How to use Excel file “</w:t>
      </w:r>
      <w:r w:rsidR="00861FA0" w:rsidRPr="00EC1588">
        <w:rPr>
          <w:rFonts w:ascii="Cambria" w:hAnsi="Cambria" w:cs="Calibri"/>
          <w:b/>
          <w:lang w:val="en-GB"/>
        </w:rPr>
        <w:t xml:space="preserve">Template for </w:t>
      </w:r>
      <w:proofErr w:type="spellStart"/>
      <w:r w:rsidR="00861FA0" w:rsidRPr="00EC1588">
        <w:rPr>
          <w:rFonts w:ascii="Cambria" w:hAnsi="Cambria" w:cs="Calibri"/>
          <w:b/>
          <w:lang w:val="en-GB"/>
        </w:rPr>
        <w:t>calc</w:t>
      </w:r>
      <w:proofErr w:type="spellEnd"/>
      <w:r w:rsidR="00861FA0" w:rsidRPr="00EC1588">
        <w:rPr>
          <w:rFonts w:ascii="Cambria" w:hAnsi="Cambria" w:cs="Calibri"/>
          <w:b/>
          <w:lang w:val="en-GB"/>
        </w:rPr>
        <w:t xml:space="preserve"> TMF </w:t>
      </w:r>
      <w:proofErr w:type="spellStart"/>
      <w:r w:rsidR="00861FA0" w:rsidRPr="00EC1588">
        <w:rPr>
          <w:rFonts w:ascii="Cambria" w:hAnsi="Cambria" w:cs="Calibri"/>
          <w:b/>
          <w:lang w:val="en-GB"/>
        </w:rPr>
        <w:t>safety_TMF</w:t>
      </w:r>
      <w:proofErr w:type="spellEnd"/>
      <w:r w:rsidR="00861FA0" w:rsidRPr="00EC1588">
        <w:rPr>
          <w:rFonts w:ascii="Cambria" w:hAnsi="Cambria" w:cs="Calibri"/>
          <w:b/>
          <w:lang w:val="en-GB"/>
        </w:rPr>
        <w:t xml:space="preserve"> Checklist method</w:t>
      </w:r>
      <w:r w:rsidRPr="00EC1588">
        <w:rPr>
          <w:rFonts w:ascii="Cambria" w:hAnsi="Cambria" w:cs="Calibri"/>
          <w:b/>
          <w:lang w:val="en-GB"/>
        </w:rPr>
        <w:t>”</w:t>
      </w:r>
      <w:bookmarkEnd w:id="196"/>
    </w:p>
    <w:p w14:paraId="16AE3F58" w14:textId="77777777" w:rsidR="004F0499" w:rsidRPr="00EC1588" w:rsidRDefault="004F0499" w:rsidP="004F0499">
      <w:pPr>
        <w:pStyle w:val="a3"/>
        <w:rPr>
          <w:rFonts w:cs="Meta Serif Offc"/>
          <w:lang w:val="en-GB"/>
        </w:rPr>
      </w:pPr>
      <w:r w:rsidRPr="00EC1588">
        <w:rPr>
          <w:rFonts w:cs="Meta Serif Offc"/>
          <w:lang w:val="en-GB"/>
        </w:rPr>
        <w:t>Evaluation Matrix for three Groups: A, B and C</w:t>
      </w:r>
    </w:p>
    <w:p w14:paraId="35C0D31C" w14:textId="77777777" w:rsidR="004F0499" w:rsidRPr="00EC1588" w:rsidRDefault="004F0499" w:rsidP="007C0F8E">
      <w:pPr>
        <w:pStyle w:val="a"/>
        <w:numPr>
          <w:ilvl w:val="0"/>
          <w:numId w:val="33"/>
        </w:numPr>
        <w:rPr>
          <w:rFonts w:cs="Meta Serif Offc"/>
          <w:lang w:val="en-GB"/>
        </w:rPr>
      </w:pPr>
      <w:r w:rsidRPr="00EC1588">
        <w:rPr>
          <w:rFonts w:cs="Meta Serif Offc"/>
          <w:lang w:val="en-GB"/>
        </w:rPr>
        <w:t xml:space="preserve">Select a group of questions of the TMF Checklist (Groups A or B, or C). Each group questions is listed in a separate tab of the file. </w:t>
      </w:r>
    </w:p>
    <w:p w14:paraId="416F9F3B" w14:textId="77777777" w:rsidR="004F0499" w:rsidRPr="00EC1588" w:rsidRDefault="004F0499" w:rsidP="007C0F8E">
      <w:pPr>
        <w:pStyle w:val="a"/>
        <w:numPr>
          <w:ilvl w:val="0"/>
          <w:numId w:val="33"/>
        </w:numPr>
        <w:rPr>
          <w:rFonts w:cs="Meta Serif Offc"/>
          <w:lang w:val="en-GB"/>
        </w:rPr>
      </w:pPr>
      <w:r w:rsidRPr="00EC1588">
        <w:rPr>
          <w:rFonts w:cs="Meta Serif Offc"/>
          <w:lang w:val="en-GB"/>
        </w:rPr>
        <w:t>Delete the example with the answers provided in the template.</w:t>
      </w:r>
    </w:p>
    <w:p w14:paraId="723C6DE7" w14:textId="77777777" w:rsidR="004F0499" w:rsidRPr="00EC1588" w:rsidRDefault="004F0499" w:rsidP="007C0F8E">
      <w:pPr>
        <w:pStyle w:val="a"/>
        <w:numPr>
          <w:ilvl w:val="0"/>
          <w:numId w:val="33"/>
        </w:numPr>
        <w:rPr>
          <w:rFonts w:cs="Meta Serif Offc"/>
          <w:lang w:val="en-GB"/>
        </w:rPr>
      </w:pPr>
      <w:r w:rsidRPr="00EC1588">
        <w:rPr>
          <w:rFonts w:cs="Meta Serif Offc"/>
          <w:lang w:val="en-GB"/>
        </w:rPr>
        <w:t>Answer the questions of the selected TMF Checklist group.</w:t>
      </w:r>
    </w:p>
    <w:p w14:paraId="13511E19" w14:textId="77777777" w:rsidR="004F0499" w:rsidRPr="00EC1588" w:rsidRDefault="004F0499" w:rsidP="007C0F8E">
      <w:pPr>
        <w:pStyle w:val="a"/>
        <w:numPr>
          <w:ilvl w:val="0"/>
          <w:numId w:val="33"/>
        </w:numPr>
        <w:rPr>
          <w:rFonts w:cs="Meta Serif Offc"/>
          <w:lang w:val="en-GB"/>
        </w:rPr>
      </w:pPr>
      <w:r w:rsidRPr="00EC1588">
        <w:rPr>
          <w:rFonts w:cs="Meta Serif Offc"/>
          <w:lang w:val="en-GB"/>
        </w:rPr>
        <w:t>Choose the answer (“yes” or “mostly yes” or “mostly no” or “no”) by putting the number “1” in an appropriate cell.</w:t>
      </w:r>
    </w:p>
    <w:p w14:paraId="29FC5D34" w14:textId="77777777" w:rsidR="004F0499" w:rsidRPr="00EC1588" w:rsidRDefault="004F0499" w:rsidP="007C0F8E">
      <w:pPr>
        <w:pStyle w:val="a"/>
        <w:numPr>
          <w:ilvl w:val="0"/>
          <w:numId w:val="33"/>
        </w:numPr>
        <w:rPr>
          <w:rFonts w:cs="Meta Serif Offc"/>
          <w:lang w:val="en-GB"/>
        </w:rPr>
      </w:pPr>
      <w:r w:rsidRPr="00EC1588">
        <w:rPr>
          <w:rFonts w:cs="Meta Serif Offc"/>
          <w:lang w:val="en-GB"/>
        </w:rPr>
        <w:t xml:space="preserve">If the question is not applicable to the TMF checked exclude it from the evaluated question set by putting the number “1” in the cell "not applicable". </w:t>
      </w:r>
    </w:p>
    <w:p w14:paraId="51906F9A" w14:textId="77777777" w:rsidR="004F0499" w:rsidRPr="00EC1588" w:rsidRDefault="004F0499" w:rsidP="007C0F8E">
      <w:pPr>
        <w:pStyle w:val="a"/>
        <w:numPr>
          <w:ilvl w:val="0"/>
          <w:numId w:val="33"/>
        </w:numPr>
        <w:rPr>
          <w:rFonts w:cs="Meta Serif Offc"/>
          <w:lang w:val="en-GB"/>
        </w:rPr>
      </w:pPr>
      <w:r w:rsidRPr="00EC1588">
        <w:rPr>
          <w:rFonts w:cs="Meta Serif Offc"/>
          <w:lang w:val="en-GB"/>
        </w:rPr>
        <w:t>Specify the grounds/reasons for accepting the selected answer in the column “Data source” by the provision of requisite documents and/or photographs as evidences supporting the answer provi</w:t>
      </w:r>
      <w:r w:rsidRPr="00EC1588">
        <w:rPr>
          <w:rFonts w:cs="Meta Serif Offc"/>
          <w:lang w:val="en-GB"/>
        </w:rPr>
        <w:t>d</w:t>
      </w:r>
      <w:r w:rsidRPr="00EC1588">
        <w:rPr>
          <w:rFonts w:cs="Meta Serif Offc"/>
          <w:lang w:val="en-GB"/>
        </w:rPr>
        <w:t>ed.</w:t>
      </w:r>
    </w:p>
    <w:p w14:paraId="2D164D60" w14:textId="77777777" w:rsidR="004F0499" w:rsidRPr="00EC1588" w:rsidRDefault="004F0499" w:rsidP="004F0499">
      <w:pPr>
        <w:pStyle w:val="a3"/>
        <w:rPr>
          <w:rFonts w:cs="Meta Serif Offc"/>
          <w:lang w:val="en-GB"/>
        </w:rPr>
      </w:pPr>
      <w:r w:rsidRPr="00EC1588">
        <w:rPr>
          <w:rFonts w:cs="Meta Serif Offc"/>
          <w:lang w:val="en-GB"/>
        </w:rPr>
        <w:t>As a result of the above steps the user will automatically get the calculated TMF safety level in nu</w:t>
      </w:r>
      <w:r w:rsidRPr="00EC1588">
        <w:rPr>
          <w:rFonts w:cs="Meta Serif Offc"/>
          <w:lang w:val="en-GB"/>
        </w:rPr>
        <w:t>m</w:t>
      </w:r>
      <w:r w:rsidRPr="00EC1588">
        <w:rPr>
          <w:rFonts w:cs="Meta Serif Offc"/>
          <w:lang w:val="en-GB"/>
        </w:rPr>
        <w:t>bers and visualized by charts.</w:t>
      </w:r>
    </w:p>
    <w:p w14:paraId="4BA31AF7" w14:textId="77777777" w:rsidR="004F0499" w:rsidRPr="00EC1588" w:rsidRDefault="004F0499" w:rsidP="004F0499">
      <w:pPr>
        <w:pStyle w:val="a3"/>
        <w:rPr>
          <w:rFonts w:cs="Meta Serif Offc"/>
          <w:lang w:val="en-GB"/>
        </w:rPr>
      </w:pPr>
      <w:r w:rsidRPr="00EC1588">
        <w:rPr>
          <w:rFonts w:cs="Meta Serif Offc"/>
          <w:lang w:val="en-GB"/>
        </w:rPr>
        <w:t>Measure Catalogue for the Groups B and C</w:t>
      </w:r>
    </w:p>
    <w:p w14:paraId="4B4E4D52" w14:textId="77777777" w:rsidR="004F0499" w:rsidRPr="00EC1588" w:rsidRDefault="004F0499" w:rsidP="004F0499">
      <w:pPr>
        <w:pStyle w:val="a3"/>
        <w:rPr>
          <w:rFonts w:cs="Meta Serif Offc"/>
          <w:lang w:val="en-GB"/>
        </w:rPr>
      </w:pPr>
      <w:r w:rsidRPr="00EC1588">
        <w:rPr>
          <w:rFonts w:cs="Meta Serif Offc"/>
          <w:bCs/>
          <w:lang w:val="en-GB"/>
        </w:rPr>
        <w:t>Each non-positive answer (</w:t>
      </w:r>
      <w:r w:rsidRPr="00EC1588">
        <w:rPr>
          <w:rFonts w:cs="Meta Serif Offc"/>
          <w:lang w:val="en-GB"/>
        </w:rPr>
        <w:t>“mostly yes”, “mostly no”, “no”</w:t>
      </w:r>
      <w:r w:rsidRPr="00EC1588">
        <w:rPr>
          <w:rFonts w:cs="Meta Serif Offc"/>
          <w:bCs/>
          <w:lang w:val="en-GB"/>
        </w:rPr>
        <w:t>)</w:t>
      </w:r>
      <w:r w:rsidRPr="00EC1588">
        <w:rPr>
          <w:rFonts w:cs="Meta Serif Offc"/>
          <w:lang w:val="en-GB"/>
        </w:rPr>
        <w:t xml:space="preserve"> </w:t>
      </w:r>
      <w:r w:rsidRPr="00EC1588">
        <w:rPr>
          <w:rFonts w:cs="Meta Serif Offc"/>
          <w:bCs/>
          <w:lang w:val="en-GB"/>
        </w:rPr>
        <w:t>of the Group B and C refers to a certain non-compliance with the requirements of the TMF safety. Appropriate measures are prescribed in Measure Catalogue for identified non-compliances. To select the measures for improving the safety level of the checked TMF the user has to click on the hyperlink(s) in the column "Prescribed measures" and go to the appropriate measures in the tab “Measure Catalogue”.</w:t>
      </w:r>
    </w:p>
    <w:p w14:paraId="15F92998" w14:textId="77777777" w:rsidR="00FD21F3" w:rsidRPr="00EC1588" w:rsidRDefault="004F0499" w:rsidP="00AD31BB">
      <w:pPr>
        <w:pStyle w:val="a3"/>
        <w:rPr>
          <w:rFonts w:cs="Meta Serif Offc"/>
          <w:lang w:val="en-GB"/>
        </w:rPr>
      </w:pPr>
      <w:r w:rsidRPr="00EC1588">
        <w:rPr>
          <w:rFonts w:cs="Meta Serif Offc"/>
          <w:lang w:val="en-GB"/>
        </w:rPr>
        <w:t>The first tab “How to use this Template” of Excel file “</w:t>
      </w:r>
      <w:r w:rsidR="00861FA0" w:rsidRPr="00EC1588">
        <w:rPr>
          <w:rFonts w:cs="Meta Serif Offc"/>
          <w:lang w:val="en-GB"/>
        </w:rPr>
        <w:t xml:space="preserve">Template for </w:t>
      </w:r>
      <w:proofErr w:type="spellStart"/>
      <w:r w:rsidR="00861FA0" w:rsidRPr="00EC1588">
        <w:rPr>
          <w:rFonts w:cs="Meta Serif Offc"/>
          <w:lang w:val="en-GB"/>
        </w:rPr>
        <w:t>calc</w:t>
      </w:r>
      <w:proofErr w:type="spellEnd"/>
      <w:r w:rsidR="00861FA0" w:rsidRPr="00EC1588">
        <w:rPr>
          <w:rFonts w:cs="Meta Serif Offc"/>
          <w:lang w:val="en-GB"/>
        </w:rPr>
        <w:t xml:space="preserve"> TMF </w:t>
      </w:r>
      <w:proofErr w:type="spellStart"/>
      <w:r w:rsidR="00861FA0" w:rsidRPr="00EC1588">
        <w:rPr>
          <w:rFonts w:cs="Meta Serif Offc"/>
          <w:lang w:val="en-GB"/>
        </w:rPr>
        <w:t>safety_TMF</w:t>
      </w:r>
      <w:proofErr w:type="spellEnd"/>
      <w:r w:rsidR="00861FA0" w:rsidRPr="00EC1588">
        <w:rPr>
          <w:rFonts w:cs="Meta Serif Offc"/>
          <w:lang w:val="en-GB"/>
        </w:rPr>
        <w:t xml:space="preserve"> Checklist method.xls</w:t>
      </w:r>
      <w:r w:rsidRPr="00EC1588">
        <w:rPr>
          <w:rFonts w:cs="Meta Serif Offc"/>
          <w:lang w:val="en-GB"/>
        </w:rPr>
        <w:t>” contains all the above mentioned recommendations for the use of this template.</w:t>
      </w:r>
    </w:p>
    <w:p w14:paraId="12BD67CA" w14:textId="77777777" w:rsidR="00E445AC" w:rsidRPr="00EC1588" w:rsidRDefault="00E445AC">
      <w:pPr>
        <w:spacing w:after="0"/>
        <w:rPr>
          <w:rFonts w:ascii="Calibri" w:hAnsi="Calibri"/>
          <w:bCs/>
          <w:szCs w:val="20"/>
          <w:lang w:val="en-GB"/>
        </w:rPr>
      </w:pPr>
      <w:r w:rsidRPr="00EC1588">
        <w:rPr>
          <w:lang w:val="en-GB"/>
        </w:rPr>
        <w:br w:type="page"/>
      </w:r>
    </w:p>
    <w:p w14:paraId="0743735F" w14:textId="403918E5" w:rsidR="004F0499" w:rsidRPr="00EC1588" w:rsidRDefault="004F0499" w:rsidP="00E445AC">
      <w:pPr>
        <w:pStyle w:val="ae"/>
        <w:rPr>
          <w:lang w:val="en-GB"/>
        </w:rPr>
      </w:pPr>
      <w:r w:rsidRPr="00EC1588">
        <w:rPr>
          <w:lang w:val="en-GB"/>
        </w:rPr>
        <w:lastRenderedPageBreak/>
        <w:t xml:space="preserve">Figure </w:t>
      </w:r>
      <w:r w:rsidR="00801864">
        <w:rPr>
          <w:lang w:val="en-GB"/>
        </w:rPr>
        <w:t>A3.1</w:t>
      </w:r>
      <w:r w:rsidR="00AC4A44" w:rsidRPr="00EC1588">
        <w:rPr>
          <w:lang w:val="en-GB"/>
        </w:rPr>
        <w:t>:</w:t>
      </w:r>
      <w:r w:rsidRPr="00EC1588">
        <w:rPr>
          <w:lang w:val="en-GB"/>
        </w:rPr>
        <w:tab/>
        <w:t>TMF Checklist application</w:t>
      </w:r>
    </w:p>
    <w:p w14:paraId="41ADC5D3" w14:textId="77777777" w:rsidR="00703CEA" w:rsidRPr="00EC1588" w:rsidRDefault="006B603E" w:rsidP="004F0499">
      <w:pPr>
        <w:pStyle w:val="a3"/>
        <w:rPr>
          <w:rFonts w:cs="Meta Serif Offc"/>
          <w:lang w:val="en-GB"/>
        </w:rPr>
      </w:pPr>
      <w:r w:rsidRPr="00EC1588">
        <w:rPr>
          <w:noProof/>
          <w:lang w:val="ru-RU" w:eastAsia="ru-RU"/>
        </w:rPr>
        <mc:AlternateContent>
          <mc:Choice Requires="wpg">
            <w:drawing>
              <wp:inline distT="0" distB="0" distL="0" distR="0" wp14:anchorId="679C439C" wp14:editId="70DAB240">
                <wp:extent cx="5241290" cy="7564755"/>
                <wp:effectExtent l="9525" t="9525" r="6985" b="7620"/>
                <wp:docPr id="41"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290" cy="7564755"/>
                          <a:chOff x="-1392" y="-364"/>
                          <a:chExt cx="52391" cy="75645"/>
                        </a:xfrm>
                      </wpg:grpSpPr>
                      <wps:wsp>
                        <wps:cNvPr id="42" name="AutoShape 125" descr="User &quot;State competent authorities&quot;, Apply the THI Method, Create/update a national/regional TMF database, Check TMFs with the THI Method, Rank TMFs according to their THI, Apply Group A of the TMF Checklist Results:. National/ regional TMF database that ranks TMFs by hazard/risk prelimi-nary evaluation of the TMF safety level, investment programs, Users “State inspector(s)” and “TMF operator(s)”,  Apply the Group B of the TMF Checklist for individual TMFs, Apply the Group C of the TMF Checklist for individual inactive TMFs, Select the appropriate measures prescribed by Measure Catalogue, Results, detailed evaluation of the TMF safety level, investment programs for improving the TMF safety level"/>
                        <wps:cNvSpPr>
                          <a:spLocks noChangeArrowheads="1"/>
                        </wps:cNvSpPr>
                        <wps:spPr bwMode="auto">
                          <a:xfrm>
                            <a:off x="-1392" y="-364"/>
                            <a:ext cx="52390" cy="756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3" name="Группа 31"/>
                        <wpg:cNvGrpSpPr>
                          <a:grpSpLocks/>
                        </wpg:cNvGrpSpPr>
                        <wpg:grpSpPr bwMode="auto">
                          <a:xfrm>
                            <a:off x="1797" y="2349"/>
                            <a:ext cx="46606" cy="37685"/>
                            <a:chOff x="0" y="0"/>
                            <a:chExt cx="46606" cy="37685"/>
                          </a:xfrm>
                        </wpg:grpSpPr>
                        <wps:wsp>
                          <wps:cNvPr id="44" name="Text Box 128"/>
                          <wps:cNvSpPr txBox="1">
                            <a:spLocks noChangeArrowheads="1"/>
                          </wps:cNvSpPr>
                          <wps:spPr bwMode="auto">
                            <a:xfrm>
                              <a:off x="0" y="10452"/>
                              <a:ext cx="46602" cy="8801"/>
                            </a:xfrm>
                            <a:prstGeom prst="rect">
                              <a:avLst/>
                            </a:prstGeom>
                            <a:solidFill>
                              <a:srgbClr val="FFFFFF"/>
                            </a:solidFill>
                            <a:ln w="9525">
                              <a:solidFill>
                                <a:srgbClr val="000000"/>
                              </a:solidFill>
                              <a:miter lim="800000"/>
                              <a:headEnd/>
                              <a:tailEnd/>
                            </a:ln>
                          </wps:spPr>
                          <wps:txbx>
                            <w:txbxContent>
                              <w:p w14:paraId="602EEFF1" w14:textId="77777777" w:rsidR="00114998" w:rsidRPr="00801864" w:rsidRDefault="00114998" w:rsidP="00703CEA">
                                <w:pPr>
                                  <w:rPr>
                                    <w:rFonts w:asciiTheme="minorHAnsi" w:hAnsiTheme="minorHAnsi" w:cstheme="minorHAnsi"/>
                                  </w:rPr>
                                </w:pPr>
                              </w:p>
                            </w:txbxContent>
                          </wps:txbx>
                          <wps:bodyPr rot="0" vert="horz" wrap="square" lIns="91440" tIns="45720" rIns="91440" bIns="45720" anchor="t" anchorCtr="0" upright="1">
                            <a:noAutofit/>
                          </wps:bodyPr>
                        </wps:wsp>
                        <wps:wsp>
                          <wps:cNvPr id="45" name="Text Box 126"/>
                          <wps:cNvSpPr txBox="1">
                            <a:spLocks noChangeArrowheads="1"/>
                          </wps:cNvSpPr>
                          <wps:spPr bwMode="auto">
                            <a:xfrm>
                              <a:off x="8337" y="0"/>
                              <a:ext cx="30150" cy="2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A2DEE" w14:textId="77777777" w:rsidR="00114998" w:rsidRPr="00801864" w:rsidRDefault="00114998" w:rsidP="00703CEA">
                                <w:pPr>
                                  <w:pStyle w:val="1d"/>
                                  <w:rPr>
                                    <w:rFonts w:asciiTheme="minorHAnsi" w:hAnsiTheme="minorHAnsi" w:cstheme="minorHAnsi"/>
                                    <w:b/>
                                  </w:rPr>
                                </w:pPr>
                                <w:r w:rsidRPr="00801864">
                                  <w:rPr>
                                    <w:rFonts w:asciiTheme="minorHAnsi" w:hAnsiTheme="minorHAnsi" w:cstheme="minorHAnsi"/>
                                    <w:b/>
                                  </w:rPr>
                                  <w:t>User "State competent authorities"</w:t>
                                </w:r>
                              </w:p>
                            </w:txbxContent>
                          </wps:txbx>
                          <wps:bodyPr rot="0" vert="horz" wrap="square" lIns="91440" tIns="45720" rIns="91440" bIns="45720" anchor="t" anchorCtr="0" upright="1">
                            <a:noAutofit/>
                          </wps:bodyPr>
                        </wps:wsp>
                        <wps:wsp>
                          <wps:cNvPr id="46" name="Text Box 127"/>
                          <wps:cNvSpPr txBox="1">
                            <a:spLocks noChangeArrowheads="1"/>
                          </wps:cNvSpPr>
                          <wps:spPr bwMode="auto">
                            <a:xfrm>
                              <a:off x="12661" y="4229"/>
                              <a:ext cx="21717" cy="2978"/>
                            </a:xfrm>
                            <a:prstGeom prst="rect">
                              <a:avLst/>
                            </a:prstGeom>
                            <a:solidFill>
                              <a:srgbClr val="FFFFFF"/>
                            </a:solidFill>
                            <a:ln w="9525">
                              <a:solidFill>
                                <a:srgbClr val="000000"/>
                              </a:solidFill>
                              <a:miter lim="800000"/>
                              <a:headEnd/>
                              <a:tailEnd/>
                            </a:ln>
                          </wps:spPr>
                          <wps:txbx>
                            <w:txbxContent>
                              <w:p w14:paraId="341352CC" w14:textId="77777777" w:rsidR="00114998" w:rsidRPr="00801864" w:rsidRDefault="00114998" w:rsidP="00703CEA">
                                <w:pPr>
                                  <w:pStyle w:val="1d"/>
                                  <w:rPr>
                                    <w:rFonts w:asciiTheme="minorHAnsi" w:hAnsiTheme="minorHAnsi" w:cstheme="minorHAnsi"/>
                                  </w:rPr>
                                </w:pPr>
                                <w:proofErr w:type="spellStart"/>
                                <w:r w:rsidRPr="00801864">
                                  <w:rPr>
                                    <w:rFonts w:asciiTheme="minorHAnsi" w:hAnsiTheme="minorHAnsi" w:cstheme="minorHAnsi"/>
                                  </w:rPr>
                                  <w:t>Apaply</w:t>
                                </w:r>
                                <w:proofErr w:type="spellEnd"/>
                                <w:r w:rsidRPr="00801864">
                                  <w:rPr>
                                    <w:rFonts w:asciiTheme="minorHAnsi" w:hAnsiTheme="minorHAnsi" w:cstheme="minorHAnsi"/>
                                  </w:rPr>
                                  <w:t xml:space="preserve"> the THI Method </w:t>
                                </w:r>
                              </w:p>
                            </w:txbxContent>
                          </wps:txbx>
                          <wps:bodyPr rot="0" vert="horz" wrap="square" lIns="91440" tIns="45720" rIns="91440" bIns="45720" anchor="t" anchorCtr="0" upright="1">
                            <a:noAutofit/>
                          </wps:bodyPr>
                        </wps:wsp>
                        <wps:wsp>
                          <wps:cNvPr id="47" name="Text Box 128"/>
                          <wps:cNvSpPr txBox="1">
                            <a:spLocks noChangeArrowheads="1"/>
                          </wps:cNvSpPr>
                          <wps:spPr bwMode="auto">
                            <a:xfrm>
                              <a:off x="1187" y="11607"/>
                              <a:ext cx="13830" cy="5785"/>
                            </a:xfrm>
                            <a:prstGeom prst="rect">
                              <a:avLst/>
                            </a:prstGeom>
                            <a:solidFill>
                              <a:srgbClr val="FFFFFF"/>
                            </a:solidFill>
                            <a:ln w="9525">
                              <a:solidFill>
                                <a:srgbClr val="000000"/>
                              </a:solidFill>
                              <a:miter lim="800000"/>
                              <a:headEnd/>
                              <a:tailEnd/>
                            </a:ln>
                          </wps:spPr>
                          <wps:txbx>
                            <w:txbxContent>
                              <w:p w14:paraId="417FF216"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Create/update a national/regional TMF database</w:t>
                                </w:r>
                              </w:p>
                            </w:txbxContent>
                          </wps:txbx>
                          <wps:bodyPr rot="0" vert="horz" wrap="square" lIns="91440" tIns="45720" rIns="91440" bIns="45720" anchor="t" anchorCtr="0" upright="1">
                            <a:noAutofit/>
                          </wps:bodyPr>
                        </wps:wsp>
                        <wps:wsp>
                          <wps:cNvPr id="48" name="Text Box 129"/>
                          <wps:cNvSpPr txBox="1">
                            <a:spLocks noChangeArrowheads="1"/>
                          </wps:cNvSpPr>
                          <wps:spPr bwMode="auto">
                            <a:xfrm>
                              <a:off x="18834" y="11396"/>
                              <a:ext cx="11404" cy="7421"/>
                            </a:xfrm>
                            <a:prstGeom prst="rect">
                              <a:avLst/>
                            </a:prstGeom>
                            <a:solidFill>
                              <a:srgbClr val="FFFFFF"/>
                            </a:solidFill>
                            <a:ln w="9525">
                              <a:solidFill>
                                <a:srgbClr val="000000"/>
                              </a:solidFill>
                              <a:miter lim="800000"/>
                              <a:headEnd/>
                              <a:tailEnd/>
                            </a:ln>
                          </wps:spPr>
                          <wps:txbx>
                            <w:txbxContent>
                              <w:p w14:paraId="46737261"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 xml:space="preserve">Check TMFs with the THI Method </w:t>
                                </w:r>
                              </w:p>
                            </w:txbxContent>
                          </wps:txbx>
                          <wps:bodyPr rot="0" vert="horz" wrap="square" lIns="91440" tIns="45720" rIns="91440" bIns="45720" anchor="t" anchorCtr="0" upright="1">
                            <a:noAutofit/>
                          </wps:bodyPr>
                        </wps:wsp>
                        <wps:wsp>
                          <wps:cNvPr id="49" name="Text Box 130"/>
                          <wps:cNvSpPr txBox="1">
                            <a:spLocks noChangeArrowheads="1"/>
                          </wps:cNvSpPr>
                          <wps:spPr bwMode="auto">
                            <a:xfrm>
                              <a:off x="32607" y="11366"/>
                              <a:ext cx="10915" cy="7366"/>
                            </a:xfrm>
                            <a:prstGeom prst="rect">
                              <a:avLst/>
                            </a:prstGeom>
                            <a:solidFill>
                              <a:srgbClr val="FFFFFF"/>
                            </a:solidFill>
                            <a:ln w="9525">
                              <a:solidFill>
                                <a:srgbClr val="000000"/>
                              </a:solidFill>
                              <a:miter lim="800000"/>
                              <a:headEnd/>
                              <a:tailEnd/>
                            </a:ln>
                          </wps:spPr>
                          <wps:txbx>
                            <w:txbxContent>
                              <w:p w14:paraId="1E104F1D"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Rank TMFs according to their THI</w:t>
                                </w:r>
                              </w:p>
                            </w:txbxContent>
                          </wps:txbx>
                          <wps:bodyPr rot="0" vert="horz" wrap="square" lIns="91440" tIns="45720" rIns="91440" bIns="45720" anchor="t" anchorCtr="0" upright="1">
                            <a:noAutofit/>
                          </wps:bodyPr>
                        </wps:wsp>
                        <wps:wsp>
                          <wps:cNvPr id="50" name="Text Box 131"/>
                          <wps:cNvSpPr txBox="1">
                            <a:spLocks noChangeArrowheads="1"/>
                          </wps:cNvSpPr>
                          <wps:spPr bwMode="auto">
                            <a:xfrm>
                              <a:off x="10780" y="21683"/>
                              <a:ext cx="26828" cy="3700"/>
                            </a:xfrm>
                            <a:prstGeom prst="rect">
                              <a:avLst/>
                            </a:prstGeom>
                            <a:solidFill>
                              <a:srgbClr val="FFFFFF"/>
                            </a:solidFill>
                            <a:ln w="9525">
                              <a:solidFill>
                                <a:srgbClr val="000000"/>
                              </a:solidFill>
                              <a:miter lim="800000"/>
                              <a:headEnd/>
                              <a:tailEnd/>
                            </a:ln>
                          </wps:spPr>
                          <wps:txbx>
                            <w:txbxContent>
                              <w:p w14:paraId="0FCB54E2"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Apply Group A of the TMF Checklist</w:t>
                                </w:r>
                              </w:p>
                            </w:txbxContent>
                          </wps:txbx>
                          <wps:bodyPr rot="0" vert="horz" wrap="square" lIns="91440" tIns="45720" rIns="91440" bIns="45720" anchor="t" anchorCtr="0" upright="1">
                            <a:noAutofit/>
                          </wps:bodyPr>
                        </wps:wsp>
                        <wps:wsp>
                          <wps:cNvPr id="51" name="AutoShape 132"/>
                          <wps:cNvCnPr>
                            <a:cxnSpLocks noChangeShapeType="1"/>
                          </wps:cNvCnPr>
                          <wps:spPr bwMode="auto">
                            <a:xfrm flipH="1">
                              <a:off x="23831" y="7150"/>
                              <a:ext cx="19" cy="3213"/>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52" name="AutoShape 133"/>
                          <wps:cNvCnPr>
                            <a:cxnSpLocks noChangeShapeType="1"/>
                          </wps:cNvCnPr>
                          <wps:spPr bwMode="auto">
                            <a:xfrm>
                              <a:off x="15017" y="14852"/>
                              <a:ext cx="3817"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34"/>
                          <wps:cNvCnPr>
                            <a:cxnSpLocks noChangeShapeType="1"/>
                          </wps:cNvCnPr>
                          <wps:spPr bwMode="auto">
                            <a:xfrm>
                              <a:off x="30238" y="14852"/>
                              <a:ext cx="23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36"/>
                          <wps:cNvSpPr>
                            <a:spLocks noChangeArrowheads="1"/>
                          </wps:cNvSpPr>
                          <wps:spPr bwMode="auto">
                            <a:xfrm>
                              <a:off x="1001" y="26255"/>
                              <a:ext cx="45605" cy="1143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FD0C44" w14:textId="77777777" w:rsidR="00114998" w:rsidRPr="00801864" w:rsidRDefault="00114998" w:rsidP="00703CEA">
                                <w:pPr>
                                  <w:pStyle w:val="1d"/>
                                  <w:rPr>
                                    <w:rFonts w:asciiTheme="minorHAnsi" w:hAnsiTheme="minorHAnsi" w:cstheme="minorHAnsi"/>
                                    <w:b/>
                                  </w:rPr>
                                </w:pPr>
                                <w:r w:rsidRPr="00801864">
                                  <w:rPr>
                                    <w:rFonts w:asciiTheme="minorHAnsi" w:hAnsiTheme="minorHAnsi" w:cstheme="minorHAnsi"/>
                                    <w:b/>
                                  </w:rPr>
                                  <w:t>Results:</w:t>
                                </w:r>
                              </w:p>
                              <w:p w14:paraId="27CC4906" w14:textId="77777777" w:rsidR="00114998" w:rsidRPr="00801864" w:rsidRDefault="00114998" w:rsidP="00703CEA">
                                <w:pPr>
                                  <w:pStyle w:val="1d"/>
                                  <w:numPr>
                                    <w:ilvl w:val="0"/>
                                    <w:numId w:val="80"/>
                                  </w:numPr>
                                  <w:jc w:val="left"/>
                                  <w:rPr>
                                    <w:rFonts w:asciiTheme="minorHAnsi" w:hAnsiTheme="minorHAnsi" w:cstheme="minorHAnsi"/>
                                    <w:b/>
                                  </w:rPr>
                                </w:pPr>
                                <w:r w:rsidRPr="00801864">
                                  <w:rPr>
                                    <w:rFonts w:asciiTheme="minorHAnsi" w:hAnsiTheme="minorHAnsi" w:cstheme="minorHAnsi"/>
                                    <w:b/>
                                  </w:rPr>
                                  <w:t>national/ regional TMF database that ranks TMFs by ha</w:t>
                                </w:r>
                                <w:r w:rsidRPr="00801864">
                                  <w:rPr>
                                    <w:rFonts w:asciiTheme="minorHAnsi" w:hAnsiTheme="minorHAnsi" w:cstheme="minorHAnsi"/>
                                    <w:b/>
                                  </w:rPr>
                                  <w:t>z</w:t>
                                </w:r>
                                <w:r w:rsidRPr="00801864">
                                  <w:rPr>
                                    <w:rFonts w:asciiTheme="minorHAnsi" w:hAnsiTheme="minorHAnsi" w:cstheme="minorHAnsi"/>
                                    <w:b/>
                                  </w:rPr>
                                  <w:t>ard/risk preliminary evaluation of the TMF safety level</w:t>
                                </w:r>
                              </w:p>
                              <w:p w14:paraId="631A271F" w14:textId="77777777" w:rsidR="00114998" w:rsidRPr="00801864" w:rsidRDefault="00114998" w:rsidP="00703CEA">
                                <w:pPr>
                                  <w:pStyle w:val="1d"/>
                                  <w:numPr>
                                    <w:ilvl w:val="0"/>
                                    <w:numId w:val="80"/>
                                  </w:numPr>
                                  <w:jc w:val="left"/>
                                  <w:rPr>
                                    <w:rFonts w:asciiTheme="minorHAnsi" w:hAnsiTheme="minorHAnsi" w:cstheme="minorHAnsi"/>
                                    <w:b/>
                                  </w:rPr>
                                </w:pPr>
                                <w:r w:rsidRPr="00801864">
                                  <w:rPr>
                                    <w:rFonts w:asciiTheme="minorHAnsi" w:hAnsiTheme="minorHAnsi" w:cstheme="minorHAnsi"/>
                                    <w:b/>
                                  </w:rPr>
                                  <w:t>investment programs</w:t>
                                </w:r>
                              </w:p>
                              <w:p w14:paraId="7D5BB616" w14:textId="77777777" w:rsidR="00114998" w:rsidRPr="00801864" w:rsidRDefault="00114998" w:rsidP="00703CEA">
                                <w:pPr>
                                  <w:jc w:val="center"/>
                                  <w:rPr>
                                    <w:rFonts w:asciiTheme="minorHAnsi" w:hAnsiTheme="minorHAnsi" w:cstheme="minorHAnsi"/>
                                    <w:i/>
                                  </w:rPr>
                                </w:pPr>
                              </w:p>
                              <w:p w14:paraId="4265646D" w14:textId="77777777" w:rsidR="00114998" w:rsidRPr="00801864" w:rsidRDefault="00114998" w:rsidP="00703CEA">
                                <w:pPr>
                                  <w:jc w:val="center"/>
                                  <w:rPr>
                                    <w:rFonts w:asciiTheme="minorHAnsi" w:hAnsiTheme="minorHAnsi" w:cstheme="minorHAnsi"/>
                                    <w:i/>
                                  </w:rPr>
                                </w:pPr>
                              </w:p>
                            </w:txbxContent>
                          </wps:txbx>
                          <wps:bodyPr rot="0" vert="horz" wrap="square" lIns="91440" tIns="0" rIns="91440" bIns="0" anchor="t" anchorCtr="0" upright="1">
                            <a:noAutofit/>
                          </wps:bodyPr>
                        </wps:wsp>
                        <wps:wsp>
                          <wps:cNvPr id="55" name="AutoShape 132"/>
                          <wps:cNvCnPr/>
                          <wps:spPr bwMode="auto">
                            <a:xfrm>
                              <a:off x="23933" y="19253"/>
                              <a:ext cx="0" cy="2430"/>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g:grpSp>
                      <wpg:grpSp>
                        <wpg:cNvPr id="56" name="Группа 30"/>
                        <wpg:cNvGrpSpPr>
                          <a:grpSpLocks/>
                        </wpg:cNvGrpSpPr>
                        <wpg:grpSpPr bwMode="auto">
                          <a:xfrm>
                            <a:off x="8" y="44397"/>
                            <a:ext cx="50152" cy="28830"/>
                            <a:chOff x="-2741" y="-2529"/>
                            <a:chExt cx="50152" cy="28830"/>
                          </a:xfrm>
                        </wpg:grpSpPr>
                        <wps:wsp>
                          <wps:cNvPr id="57" name="AutoShape 140"/>
                          <wps:cNvSpPr>
                            <a:spLocks noChangeArrowheads="1"/>
                          </wps:cNvSpPr>
                          <wps:spPr bwMode="auto">
                            <a:xfrm>
                              <a:off x="72" y="18986"/>
                              <a:ext cx="45606" cy="7315"/>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101BE4A" w14:textId="77777777" w:rsidR="00114998" w:rsidRPr="00801864" w:rsidRDefault="00114998" w:rsidP="00703CEA">
                                <w:pPr>
                                  <w:pStyle w:val="1d"/>
                                  <w:rPr>
                                    <w:rFonts w:asciiTheme="minorHAnsi" w:hAnsiTheme="minorHAnsi" w:cstheme="minorHAnsi"/>
                                    <w:b/>
                                  </w:rPr>
                                </w:pPr>
                                <w:r w:rsidRPr="00801864">
                                  <w:rPr>
                                    <w:rFonts w:asciiTheme="minorHAnsi" w:hAnsiTheme="minorHAnsi" w:cstheme="minorHAnsi"/>
                                    <w:b/>
                                  </w:rPr>
                                  <w:t>Results:</w:t>
                                </w:r>
                              </w:p>
                              <w:p w14:paraId="1AEE12BF" w14:textId="77777777" w:rsidR="00114998" w:rsidRPr="00801864" w:rsidRDefault="00114998" w:rsidP="00703CEA">
                                <w:pPr>
                                  <w:pStyle w:val="1d"/>
                                  <w:numPr>
                                    <w:ilvl w:val="0"/>
                                    <w:numId w:val="81"/>
                                  </w:numPr>
                                  <w:jc w:val="left"/>
                                  <w:rPr>
                                    <w:rFonts w:asciiTheme="minorHAnsi" w:hAnsiTheme="minorHAnsi" w:cstheme="minorHAnsi"/>
                                    <w:b/>
                                  </w:rPr>
                                </w:pPr>
                                <w:r w:rsidRPr="00801864">
                                  <w:rPr>
                                    <w:rFonts w:asciiTheme="minorHAnsi" w:hAnsiTheme="minorHAnsi" w:cstheme="minorHAnsi"/>
                                    <w:b/>
                                  </w:rPr>
                                  <w:t>detailed evaluation of the TMF safety level</w:t>
                                </w:r>
                              </w:p>
                              <w:p w14:paraId="3A51F883" w14:textId="77777777" w:rsidR="00114998" w:rsidRPr="00801864" w:rsidRDefault="00114998" w:rsidP="00703CEA">
                                <w:pPr>
                                  <w:pStyle w:val="1d"/>
                                  <w:numPr>
                                    <w:ilvl w:val="0"/>
                                    <w:numId w:val="81"/>
                                  </w:numPr>
                                  <w:jc w:val="left"/>
                                  <w:rPr>
                                    <w:rFonts w:asciiTheme="minorHAnsi" w:hAnsiTheme="minorHAnsi" w:cstheme="minorHAnsi"/>
                                    <w:b/>
                                  </w:rPr>
                                </w:pPr>
                                <w:r w:rsidRPr="00801864">
                                  <w:rPr>
                                    <w:rFonts w:asciiTheme="minorHAnsi" w:hAnsiTheme="minorHAnsi" w:cstheme="minorHAnsi"/>
                                    <w:b/>
                                  </w:rPr>
                                  <w:t>investment programs for improving the TMF safety level</w:t>
                                </w:r>
                              </w:p>
                              <w:p w14:paraId="75B78C3C" w14:textId="77777777" w:rsidR="00114998" w:rsidRPr="00801864" w:rsidRDefault="00114998" w:rsidP="00703CEA">
                                <w:pPr>
                                  <w:jc w:val="center"/>
                                  <w:rPr>
                                    <w:rFonts w:asciiTheme="minorHAnsi" w:hAnsiTheme="minorHAnsi" w:cstheme="minorHAnsi"/>
                                    <w:i/>
                                    <w:lang w:val="en-US"/>
                                  </w:rPr>
                                </w:pPr>
                              </w:p>
                              <w:p w14:paraId="1D8BC10D" w14:textId="77777777" w:rsidR="00114998" w:rsidRPr="00801864" w:rsidRDefault="00114998" w:rsidP="00703CEA">
                                <w:pPr>
                                  <w:jc w:val="center"/>
                                  <w:rPr>
                                    <w:rFonts w:asciiTheme="minorHAnsi" w:hAnsiTheme="minorHAnsi" w:cstheme="minorHAnsi"/>
                                    <w:i/>
                                    <w:lang w:val="en-US"/>
                                  </w:rPr>
                                </w:pPr>
                              </w:p>
                            </w:txbxContent>
                          </wps:txbx>
                          <wps:bodyPr rot="0" vert="horz" wrap="square" lIns="91440" tIns="0" rIns="91440" bIns="0" anchor="t" anchorCtr="0" upright="1">
                            <a:noAutofit/>
                          </wps:bodyPr>
                        </wps:wsp>
                        <wpg:grpSp>
                          <wpg:cNvPr id="58" name="Группа 29"/>
                          <wpg:cNvGrpSpPr>
                            <a:grpSpLocks/>
                          </wpg:cNvGrpSpPr>
                          <wpg:grpSpPr bwMode="auto">
                            <a:xfrm>
                              <a:off x="-2741" y="-2529"/>
                              <a:ext cx="50152" cy="20004"/>
                              <a:chOff x="-4163" y="-2529"/>
                              <a:chExt cx="50152" cy="20004"/>
                            </a:xfrm>
                          </wpg:grpSpPr>
                          <wps:wsp>
                            <wps:cNvPr id="59" name="Text Box 137"/>
                            <wps:cNvSpPr txBox="1">
                              <a:spLocks noChangeArrowheads="1"/>
                            </wps:cNvSpPr>
                            <wps:spPr bwMode="auto">
                              <a:xfrm>
                                <a:off x="2118" y="-2529"/>
                                <a:ext cx="38481" cy="34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2B905" w14:textId="77777777" w:rsidR="00114998" w:rsidRPr="00801864" w:rsidRDefault="00114998" w:rsidP="00703CEA">
                                  <w:pPr>
                                    <w:pStyle w:val="1d"/>
                                    <w:rPr>
                                      <w:rFonts w:asciiTheme="minorHAnsi" w:hAnsiTheme="minorHAnsi" w:cstheme="minorHAnsi"/>
                                      <w:b/>
                                    </w:rPr>
                                  </w:pPr>
                                  <w:r w:rsidRPr="00801864">
                                    <w:rPr>
                                      <w:rFonts w:asciiTheme="minorHAnsi" w:hAnsiTheme="minorHAnsi" w:cstheme="minorHAnsi"/>
                                      <w:b/>
                                    </w:rPr>
                                    <w:t>Users “State inspector(s)” and “</w:t>
                                  </w:r>
                                  <w:r w:rsidRPr="00801864">
                                    <w:rPr>
                                      <w:rFonts w:asciiTheme="minorHAnsi" w:hAnsiTheme="minorHAnsi" w:cstheme="minorHAnsi"/>
                                      <w:b/>
                                      <w:color w:val="000000"/>
                                    </w:rPr>
                                    <w:t>TMF operator(s)”</w:t>
                                  </w:r>
                                </w:p>
                              </w:txbxContent>
                            </wps:txbx>
                            <wps:bodyPr rot="0" vert="horz" wrap="square" lIns="91440" tIns="45720" rIns="91440" bIns="45720" anchor="t" anchorCtr="0" upright="1">
                              <a:noAutofit/>
                            </wps:bodyPr>
                          </wps:wsp>
                          <wps:wsp>
                            <wps:cNvPr id="60" name="Text Box 138"/>
                            <wps:cNvSpPr txBox="1">
                              <a:spLocks noChangeArrowheads="1"/>
                            </wps:cNvSpPr>
                            <wps:spPr bwMode="auto">
                              <a:xfrm>
                                <a:off x="-4163" y="2995"/>
                                <a:ext cx="21653" cy="6014"/>
                              </a:xfrm>
                              <a:prstGeom prst="rect">
                                <a:avLst/>
                              </a:prstGeom>
                              <a:solidFill>
                                <a:srgbClr val="FFFFFF"/>
                              </a:solidFill>
                              <a:ln w="9525">
                                <a:solidFill>
                                  <a:srgbClr val="000000"/>
                                </a:solidFill>
                                <a:miter lim="800000"/>
                                <a:headEnd/>
                                <a:tailEnd/>
                              </a:ln>
                            </wps:spPr>
                            <wps:txbx>
                              <w:txbxContent>
                                <w:p w14:paraId="2B97C34E"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1. Apply the Group B of the TMF Checklist for individual TMFs</w:t>
                                  </w:r>
                                </w:p>
                              </w:txbxContent>
                            </wps:txbx>
                            <wps:bodyPr rot="0" vert="horz" wrap="square" lIns="91440" tIns="45720" rIns="91440" bIns="45720" anchor="t" anchorCtr="0" upright="1">
                              <a:noAutofit/>
                            </wps:bodyPr>
                          </wps:wsp>
                          <wps:wsp>
                            <wps:cNvPr id="61" name="Text Box 139"/>
                            <wps:cNvSpPr txBox="1">
                              <a:spLocks noChangeArrowheads="1"/>
                            </wps:cNvSpPr>
                            <wps:spPr bwMode="auto">
                              <a:xfrm>
                                <a:off x="22969" y="3059"/>
                                <a:ext cx="23019" cy="5902"/>
                              </a:xfrm>
                              <a:prstGeom prst="rect">
                                <a:avLst/>
                              </a:prstGeom>
                              <a:solidFill>
                                <a:srgbClr val="FFFFFF"/>
                              </a:solidFill>
                              <a:ln w="9525">
                                <a:solidFill>
                                  <a:srgbClr val="000000"/>
                                </a:solidFill>
                                <a:miter lim="800000"/>
                                <a:headEnd/>
                                <a:tailEnd/>
                              </a:ln>
                            </wps:spPr>
                            <wps:txbx>
                              <w:txbxContent>
                                <w:p w14:paraId="56B32E62"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 xml:space="preserve">1. Apply the Group C of the TMF Checklist for individual inactive TMFs </w:t>
                                  </w:r>
                                </w:p>
                              </w:txbxContent>
                            </wps:txbx>
                            <wps:bodyPr rot="0" vert="horz" wrap="square" lIns="91440" tIns="45720" rIns="91440" bIns="45720" anchor="t" anchorCtr="0" upright="1">
                              <a:noAutofit/>
                            </wps:bodyPr>
                          </wps:wsp>
                          <wps:wsp>
                            <wps:cNvPr id="62" name="Text Box 143"/>
                            <wps:cNvSpPr txBox="1">
                              <a:spLocks noChangeArrowheads="1"/>
                            </wps:cNvSpPr>
                            <wps:spPr bwMode="auto">
                              <a:xfrm>
                                <a:off x="4402" y="12319"/>
                                <a:ext cx="33109" cy="5156"/>
                              </a:xfrm>
                              <a:prstGeom prst="rect">
                                <a:avLst/>
                              </a:prstGeom>
                              <a:solidFill>
                                <a:srgbClr val="FFFFFF"/>
                              </a:solidFill>
                              <a:ln w="9525">
                                <a:solidFill>
                                  <a:srgbClr val="000000"/>
                                </a:solidFill>
                                <a:miter lim="800000"/>
                                <a:headEnd/>
                                <a:tailEnd/>
                              </a:ln>
                            </wps:spPr>
                            <wps:txbx>
                              <w:txbxContent>
                                <w:p w14:paraId="3C24752A"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 xml:space="preserve">Select the appropriate measures </w:t>
                                  </w:r>
                                  <w:r w:rsidRPr="00801864">
                                    <w:rPr>
                                      <w:rFonts w:asciiTheme="minorHAnsi" w:hAnsiTheme="minorHAnsi" w:cstheme="minorHAnsi"/>
                                    </w:rPr>
                                    <w:br/>
                                    <w:t>prescribed by Measure Catalogue</w:t>
                                  </w:r>
                                </w:p>
                              </w:txbxContent>
                            </wps:txbx>
                            <wps:bodyPr rot="0" vert="horz" wrap="square" lIns="91440" tIns="45720" rIns="91440" bIns="45720" anchor="t" anchorCtr="0" upright="1">
                              <a:noAutofit/>
                            </wps:bodyPr>
                          </wps:wsp>
                          <wps:wsp>
                            <wps:cNvPr id="63" name="AutoShape 132"/>
                            <wps:cNvCnPr/>
                            <wps:spPr bwMode="auto">
                              <a:xfrm flipH="1">
                                <a:off x="7143" y="9046"/>
                                <a:ext cx="19" cy="3213"/>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64" name="AutoShape 132"/>
                            <wps:cNvCnPr/>
                            <wps:spPr bwMode="auto">
                              <a:xfrm flipH="1">
                                <a:off x="33558" y="9076"/>
                                <a:ext cx="19" cy="3213"/>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65" name="Надпись 28"/>
                            <wps:cNvSpPr txBox="1">
                              <a:spLocks noChangeArrowheads="1"/>
                            </wps:cNvSpPr>
                            <wps:spPr bwMode="auto">
                              <a:xfrm>
                                <a:off x="17745" y="4338"/>
                                <a:ext cx="4572"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89CE"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OR</w:t>
                                  </w:r>
                                </w:p>
                              </w:txbxContent>
                            </wps:txbx>
                            <wps:bodyPr rot="0" vert="horz" wrap="square" lIns="91440" tIns="45720" rIns="91440" bIns="45720" anchor="t" anchorCtr="0" upright="1">
                              <a:noAutofit/>
                            </wps:bodyPr>
                          </wps:wsp>
                        </wpg:grpSp>
                      </wpg:grpSp>
                    </wpg:wgp>
                  </a:graphicData>
                </a:graphic>
              </wp:inline>
            </w:drawing>
          </mc:Choice>
          <mc:Fallback>
            <w:pict>
              <v:group id="Группа 32" o:spid="_x0000_s1129" style="width:412.7pt;height:595.65pt;mso-position-horizontal-relative:char;mso-position-vertical-relative:line" coordorigin="-1392,-364" coordsize="52391,7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">
                <v:shapetype id="_x0000_t109" coordsize="21600,21600" o:spt="109" path="m,l,21600r21600,l21600,xe">
                  <v:stroke joinstyle="miter"/>
                  <v:path gradientshapeok="t" o:connecttype="rect"/>
                </v:shapetype>
                <v:shape id="AutoShape 125" o:spid="_x0000_s1130" type="#_x0000_t109" alt="User &quot;State competent authorities&quot;, Apply the THI Method, Create/update a national/regional TMF database, Check TMFs with the THI Method, Rank TMFs according to their THI, Apply Group A of the TMF Checklist Results:. National/ regional TMF database that ranks TMFs by hazard/risk prelimi-nary evaluation of the TMF safety level, investment programs, Users “State inspector(s)” and “TMF operator(s)”,  Apply the Group B of the TMF Checklist for individual TMFs, Apply the Group C of the TMF Checklist for individual inactive TMFs, Select the appropriate measures prescribed by Measure Catalogue, Results, detailed evaluation of the TMF safety level, investment programs for improving the TMF safety level" style="position:absolute;left:-1392;top:-364;width:52390;height:7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2ysUA&#10;AADbAAAADwAAAGRycy9kb3ducmV2LnhtbESPQWvCQBSE74L/YXmCF6kbo5aQuooUInrwYNpLb6/Z&#10;1ySYfRuy2xj/fbcgeBxm5htmsxtMI3rqXG1ZwWIegSAurK65VPD5kb0kIJxH1thYJgV3crDbjkcb&#10;TLW98YX63JciQNilqKDyvk2ldEVFBt3ctsTB+7GdQR9kV0rd4S3ATSPjKHqVBmsOCxW29F5Rcc1/&#10;jYI4meUHPmfH1fdJZ7hefPWz5Ump6WTYv4HwNPhn+NE+agWrGP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bKxQAAANsAAAAPAAAAAAAAAAAAAAAAAJgCAABkcnMv&#10;ZG93bnJldi54bWxQSwUGAAAAAAQABAD1AAAAigMAAAAA&#10;"/>
                <v:group id="Группа 31" o:spid="_x0000_s1131" style="position:absolute;left:1797;top:2349;width:46606;height:37685" coordsize="46606,37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128" o:spid="_x0000_s1132" type="#_x0000_t202" style="position:absolute;top:10452;width:46602;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602EEFF1" w14:textId="77777777" w:rsidR="00114998" w:rsidRPr="00801864" w:rsidRDefault="00114998" w:rsidP="00703CEA">
                          <w:pPr>
                            <w:rPr>
                              <w:rFonts w:asciiTheme="minorHAnsi" w:hAnsiTheme="minorHAnsi" w:cstheme="minorHAnsi"/>
                            </w:rPr>
                          </w:pPr>
                        </w:p>
                      </w:txbxContent>
                    </v:textbox>
                  </v:shape>
                  <v:shape id="Text Box 126" o:spid="_x0000_s1133" type="#_x0000_t202" style="position:absolute;left:8337;width:3015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yv8QA&#10;AADbAAAADwAAAGRycy9kb3ducmV2LnhtbESPS2/CMBCE70j8B2sr9QZOobwCBlWllTi24XVd4iWJ&#10;iNdR7ELg19dISBxHs/PNzmzRmFKcqXaFZQVv3QgEcWp1wZmCzfq7MwbhPLLG0jIpuJKDxbzdmmGs&#10;7YV/6Zz4TAQIuxgV5N5XsZQuzcmg69qKOHhHWxv0QdaZ1DVeAtyUshdFQ2mw4NCQY0WfOaWn5M+E&#10;N3r7TX/5k9BohIf+8uu2nRx3pVKvL83HFISnxj+PH+mVVvA+gPuWA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cr/EAAAA2wAAAA8AAAAAAAAAAAAAAAAAmAIAAGRycy9k&#10;b3ducmV2LnhtbFBLBQYAAAAABAAEAPUAAACJAwAAAAA=&#10;" filled="f">
                    <v:textbox>
                      <w:txbxContent>
                        <w:p w14:paraId="3D0A2DEE" w14:textId="77777777" w:rsidR="00114998" w:rsidRPr="00801864" w:rsidRDefault="00114998" w:rsidP="00703CEA">
                          <w:pPr>
                            <w:pStyle w:val="1d"/>
                            <w:rPr>
                              <w:rFonts w:asciiTheme="minorHAnsi" w:hAnsiTheme="minorHAnsi" w:cstheme="minorHAnsi"/>
                              <w:b/>
                            </w:rPr>
                          </w:pPr>
                          <w:r w:rsidRPr="00801864">
                            <w:rPr>
                              <w:rFonts w:asciiTheme="minorHAnsi" w:hAnsiTheme="minorHAnsi" w:cstheme="minorHAnsi"/>
                              <w:b/>
                            </w:rPr>
                            <w:t>User "State competent authorities"</w:t>
                          </w:r>
                        </w:p>
                      </w:txbxContent>
                    </v:textbox>
                  </v:shape>
                  <v:shape id="Text Box 127" o:spid="_x0000_s1134" type="#_x0000_t202" style="position:absolute;left:12661;top:4229;width:2171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341352CC" w14:textId="77777777" w:rsidR="00114998" w:rsidRPr="00801864" w:rsidRDefault="00114998" w:rsidP="00703CEA">
                          <w:pPr>
                            <w:pStyle w:val="1d"/>
                            <w:rPr>
                              <w:rFonts w:asciiTheme="minorHAnsi" w:hAnsiTheme="minorHAnsi" w:cstheme="minorHAnsi"/>
                            </w:rPr>
                          </w:pPr>
                          <w:proofErr w:type="spellStart"/>
                          <w:r w:rsidRPr="00801864">
                            <w:rPr>
                              <w:rFonts w:asciiTheme="minorHAnsi" w:hAnsiTheme="minorHAnsi" w:cstheme="minorHAnsi"/>
                            </w:rPr>
                            <w:t>Apaply</w:t>
                          </w:r>
                          <w:proofErr w:type="spellEnd"/>
                          <w:r w:rsidRPr="00801864">
                            <w:rPr>
                              <w:rFonts w:asciiTheme="minorHAnsi" w:hAnsiTheme="minorHAnsi" w:cstheme="minorHAnsi"/>
                            </w:rPr>
                            <w:t xml:space="preserve"> the THI Method </w:t>
                          </w:r>
                        </w:p>
                      </w:txbxContent>
                    </v:textbox>
                  </v:shape>
                  <v:shape id="Text Box 128" o:spid="_x0000_s1135" type="#_x0000_t202" style="position:absolute;left:1187;top:11607;width:13830;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14:paraId="417FF216"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Create/update a national/regional TMF database</w:t>
                          </w:r>
                        </w:p>
                      </w:txbxContent>
                    </v:textbox>
                  </v:shape>
                  <v:shape id="Text Box 129" o:spid="_x0000_s1136" type="#_x0000_t202" style="position:absolute;left:18834;top:11396;width:11404;height:7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14:paraId="46737261"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 xml:space="preserve">Check TMFs with the THI Method </w:t>
                          </w:r>
                        </w:p>
                      </w:txbxContent>
                    </v:textbox>
                  </v:shape>
                  <v:shape id="Text Box 130" o:spid="_x0000_s1137" type="#_x0000_t202" style="position:absolute;left:32607;top:11366;width:10915;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14:paraId="1E104F1D"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Rank TMFs according to their THI</w:t>
                          </w:r>
                        </w:p>
                      </w:txbxContent>
                    </v:textbox>
                  </v:shape>
                  <v:shape id="Text Box 131" o:spid="_x0000_s1138" type="#_x0000_t202" style="position:absolute;left:10780;top:21683;width:26828;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14:paraId="0FCB54E2"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Apply Group A of the TMF Checklist</w:t>
                          </w:r>
                        </w:p>
                      </w:txbxContent>
                    </v:textbox>
                  </v:shape>
                  <v:shape id="AutoShape 132" o:spid="_x0000_s1139" type="#_x0000_t32" style="position:absolute;left:23831;top:7150;width:19;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72cUAAADbAAAADwAAAGRycy9kb3ducmV2LnhtbESPQWvCQBSE74L/YXmF3nQToSrRVYql&#10;RVEoai7eXrLPJJh9G7Jbjf76bkHocZiZb5j5sjO1uFLrKssK4mEEgji3uuJCQXr8HExBOI+ssbZM&#10;Cu7kYLno9+aYaHvjPV0PvhABwi5BBaX3TSKly0sy6Ia2IQ7e2bYGfZBtIXWLtwA3tRxF0VgarDgs&#10;lNjQqqT8cvgxCj62++9d/thMskzHp0k2SrvsK1Xq9aV7n4Hw1Pn/8LO91greYvj7E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72cUAAADbAAAADwAAAAAAAAAA&#10;AAAAAAChAgAAZHJzL2Rvd25yZXYueG1sUEsFBgAAAAAEAAQA+QAAAJMDAAAAAA==&#10;">
                    <v:stroke endarrow="open" endarrowlength="short"/>
                  </v:shape>
                  <v:shape id="AutoShape 133" o:spid="_x0000_s1140" type="#_x0000_t32" style="position:absolute;left:15017;top:14852;width:381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134" o:spid="_x0000_s1141" type="#_x0000_t32" style="position:absolute;left:30238;top:14852;width:2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36" o:spid="_x0000_s1142" type="#_x0000_t186" style="position:absolute;left:1001;top:26255;width:4560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41sYA&#10;AADbAAAADwAAAGRycy9kb3ducmV2LnhtbESPQWvCQBSE7wX/w/IEL1I3tdpqdJWqLdSTVEU8PrLP&#10;JJh9G7NrjP++WxB6HGbmG2Y6b0whaqpcblnBSy8CQZxYnXOqYL/7eh6BcB5ZY2GZFNzJwXzWeppi&#10;rO2Nf6je+lQECLsYFWTel7GULsnIoOvZkjh4J1sZ9EFWqdQV3gLcFLIfRW/SYM5hIcOSlhkl5+3V&#10;KDhu3leL/uvmwOkiX9efl2Tc7Y6U6rSbjwkIT43/Dz/a31rBcAB/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g41sYAAADbAAAADwAAAAAAAAAAAAAAAACYAgAAZHJz&#10;L2Rvd25yZXYueG1sUEsFBgAAAAAEAAQA9QAAAIsDAAAAAA==&#10;">
                    <v:textbox inset=",0,,0">
                      <w:txbxContent>
                        <w:p w14:paraId="15FD0C44" w14:textId="77777777" w:rsidR="00114998" w:rsidRPr="00801864" w:rsidRDefault="00114998" w:rsidP="00703CEA">
                          <w:pPr>
                            <w:pStyle w:val="1d"/>
                            <w:rPr>
                              <w:rFonts w:asciiTheme="minorHAnsi" w:hAnsiTheme="minorHAnsi" w:cstheme="minorHAnsi"/>
                              <w:b/>
                            </w:rPr>
                          </w:pPr>
                          <w:r w:rsidRPr="00801864">
                            <w:rPr>
                              <w:rFonts w:asciiTheme="minorHAnsi" w:hAnsiTheme="minorHAnsi" w:cstheme="minorHAnsi"/>
                              <w:b/>
                            </w:rPr>
                            <w:t>Results:</w:t>
                          </w:r>
                        </w:p>
                        <w:p w14:paraId="27CC4906" w14:textId="77777777" w:rsidR="00114998" w:rsidRPr="00801864" w:rsidRDefault="00114998" w:rsidP="00703CEA">
                          <w:pPr>
                            <w:pStyle w:val="1d"/>
                            <w:numPr>
                              <w:ilvl w:val="0"/>
                              <w:numId w:val="80"/>
                            </w:numPr>
                            <w:jc w:val="left"/>
                            <w:rPr>
                              <w:rFonts w:asciiTheme="minorHAnsi" w:hAnsiTheme="minorHAnsi" w:cstheme="minorHAnsi"/>
                              <w:b/>
                            </w:rPr>
                          </w:pPr>
                          <w:r w:rsidRPr="00801864">
                            <w:rPr>
                              <w:rFonts w:asciiTheme="minorHAnsi" w:hAnsiTheme="minorHAnsi" w:cstheme="minorHAnsi"/>
                              <w:b/>
                            </w:rPr>
                            <w:t>national/ regional TMF database that ranks TMFs by ha</w:t>
                          </w:r>
                          <w:r w:rsidRPr="00801864">
                            <w:rPr>
                              <w:rFonts w:asciiTheme="minorHAnsi" w:hAnsiTheme="minorHAnsi" w:cstheme="minorHAnsi"/>
                              <w:b/>
                            </w:rPr>
                            <w:t>z</w:t>
                          </w:r>
                          <w:r w:rsidRPr="00801864">
                            <w:rPr>
                              <w:rFonts w:asciiTheme="minorHAnsi" w:hAnsiTheme="minorHAnsi" w:cstheme="minorHAnsi"/>
                              <w:b/>
                            </w:rPr>
                            <w:t>ard/risk preliminary evaluation of the TMF safety level</w:t>
                          </w:r>
                        </w:p>
                        <w:p w14:paraId="631A271F" w14:textId="77777777" w:rsidR="00114998" w:rsidRPr="00801864" w:rsidRDefault="00114998" w:rsidP="00703CEA">
                          <w:pPr>
                            <w:pStyle w:val="1d"/>
                            <w:numPr>
                              <w:ilvl w:val="0"/>
                              <w:numId w:val="80"/>
                            </w:numPr>
                            <w:jc w:val="left"/>
                            <w:rPr>
                              <w:rFonts w:asciiTheme="minorHAnsi" w:hAnsiTheme="minorHAnsi" w:cstheme="minorHAnsi"/>
                              <w:b/>
                            </w:rPr>
                          </w:pPr>
                          <w:r w:rsidRPr="00801864">
                            <w:rPr>
                              <w:rFonts w:asciiTheme="minorHAnsi" w:hAnsiTheme="minorHAnsi" w:cstheme="minorHAnsi"/>
                              <w:b/>
                            </w:rPr>
                            <w:t>investment programs</w:t>
                          </w:r>
                        </w:p>
                        <w:p w14:paraId="7D5BB616" w14:textId="77777777" w:rsidR="00114998" w:rsidRPr="00801864" w:rsidRDefault="00114998" w:rsidP="00703CEA">
                          <w:pPr>
                            <w:jc w:val="center"/>
                            <w:rPr>
                              <w:rFonts w:asciiTheme="minorHAnsi" w:hAnsiTheme="minorHAnsi" w:cstheme="minorHAnsi"/>
                              <w:i/>
                            </w:rPr>
                          </w:pPr>
                        </w:p>
                        <w:p w14:paraId="4265646D" w14:textId="77777777" w:rsidR="00114998" w:rsidRPr="00801864" w:rsidRDefault="00114998" w:rsidP="00703CEA">
                          <w:pPr>
                            <w:jc w:val="center"/>
                            <w:rPr>
                              <w:rFonts w:asciiTheme="minorHAnsi" w:hAnsiTheme="minorHAnsi" w:cstheme="minorHAnsi"/>
                              <w:i/>
                            </w:rPr>
                          </w:pPr>
                        </w:p>
                      </w:txbxContent>
                    </v:textbox>
                  </v:shape>
                  <v:shape id="AutoShape 132" o:spid="_x0000_s1143" type="#_x0000_t32" style="position:absolute;left:23933;top:19253;width:0;height:2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dNsYAAADbAAAADwAAAGRycy9kb3ducmV2LnhtbESPT2vCQBTE70K/w/IKvdWNtv4huooW&#10;Cq0HQSN4fWSf2bTZtyG7Jmk/fVcoeBxm5jfMct3bSrTU+NKxgtEwAUGcO11yoeCUvT/PQfiArLFy&#10;TAp+yMN69TBYYqpdxwdqj6EQEcI+RQUmhDqV0ueGLPqhq4mjd3GNxRBlU0jdYBfhtpLjJJlKiyXH&#10;BYM1vRnKv49Xq2BjtvuvbHT6bM/2ustmHV9+X1+UenrsNwsQgfpwD/+3P7SCyQRuX+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GHTbGAAAA2wAAAA8AAAAAAAAA&#10;AAAAAAAAoQIAAGRycy9kb3ducmV2LnhtbFBLBQYAAAAABAAEAPkAAACUAwAAAAA=&#10;">
                    <v:stroke endarrow="open" endarrowlength="short"/>
                  </v:shape>
                </v:group>
                <v:group id="Группа 30" o:spid="_x0000_s1144" style="position:absolute;left:8;top:44397;width:50152;height:28830" coordorigin="-2741,-2529" coordsize="50152,28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140" o:spid="_x0000_s1145" type="#_x0000_t186" style="position:absolute;left:72;top:18986;width:45606;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mocYA&#10;AADbAAAADwAAAGRycy9kb3ducmV2LnhtbESPW2vCQBSE34X+h+UU+iJ1o+Kl0VW8FfRJqlJ8PGRP&#10;k9Ds2TS7xvjvXaHg4zAz3zDTeWMKUVPlcssKup0IBHFidc6pgtPx830MwnlkjYVlUnAjB/PZS2uK&#10;sbZX/qL64FMRIOxiVJB5X8ZSuiQjg65jS+Lg/djKoA+ySqWu8BrgppC9KBpKgzmHhQxLWmWU/B4u&#10;RsF5P1ove/39N6fLfFdv/pKPdnus1Ntrs5iA8NT4Z/i/vdUKBiN4fA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mocYAAADbAAAADwAAAAAAAAAAAAAAAACYAgAAZHJz&#10;L2Rvd25yZXYueG1sUEsFBgAAAAAEAAQA9QAAAIsDAAAAAA==&#10;">
                    <v:textbox inset=",0,,0">
                      <w:txbxContent>
                        <w:p w14:paraId="6101BE4A" w14:textId="77777777" w:rsidR="00114998" w:rsidRPr="00801864" w:rsidRDefault="00114998" w:rsidP="00703CEA">
                          <w:pPr>
                            <w:pStyle w:val="1d"/>
                            <w:rPr>
                              <w:rFonts w:asciiTheme="minorHAnsi" w:hAnsiTheme="minorHAnsi" w:cstheme="minorHAnsi"/>
                              <w:b/>
                            </w:rPr>
                          </w:pPr>
                          <w:r w:rsidRPr="00801864">
                            <w:rPr>
                              <w:rFonts w:asciiTheme="minorHAnsi" w:hAnsiTheme="minorHAnsi" w:cstheme="minorHAnsi"/>
                              <w:b/>
                            </w:rPr>
                            <w:t>Results:</w:t>
                          </w:r>
                        </w:p>
                        <w:p w14:paraId="1AEE12BF" w14:textId="77777777" w:rsidR="00114998" w:rsidRPr="00801864" w:rsidRDefault="00114998" w:rsidP="00703CEA">
                          <w:pPr>
                            <w:pStyle w:val="1d"/>
                            <w:numPr>
                              <w:ilvl w:val="0"/>
                              <w:numId w:val="81"/>
                            </w:numPr>
                            <w:jc w:val="left"/>
                            <w:rPr>
                              <w:rFonts w:asciiTheme="minorHAnsi" w:hAnsiTheme="minorHAnsi" w:cstheme="minorHAnsi"/>
                              <w:b/>
                            </w:rPr>
                          </w:pPr>
                          <w:r w:rsidRPr="00801864">
                            <w:rPr>
                              <w:rFonts w:asciiTheme="minorHAnsi" w:hAnsiTheme="minorHAnsi" w:cstheme="minorHAnsi"/>
                              <w:b/>
                            </w:rPr>
                            <w:t>detailed evaluation of the TMF safety level</w:t>
                          </w:r>
                        </w:p>
                        <w:p w14:paraId="3A51F883" w14:textId="77777777" w:rsidR="00114998" w:rsidRPr="00801864" w:rsidRDefault="00114998" w:rsidP="00703CEA">
                          <w:pPr>
                            <w:pStyle w:val="1d"/>
                            <w:numPr>
                              <w:ilvl w:val="0"/>
                              <w:numId w:val="81"/>
                            </w:numPr>
                            <w:jc w:val="left"/>
                            <w:rPr>
                              <w:rFonts w:asciiTheme="minorHAnsi" w:hAnsiTheme="minorHAnsi" w:cstheme="minorHAnsi"/>
                              <w:b/>
                            </w:rPr>
                          </w:pPr>
                          <w:r w:rsidRPr="00801864">
                            <w:rPr>
                              <w:rFonts w:asciiTheme="minorHAnsi" w:hAnsiTheme="minorHAnsi" w:cstheme="minorHAnsi"/>
                              <w:b/>
                            </w:rPr>
                            <w:t>investment programs for improving the TMF safety level</w:t>
                          </w:r>
                        </w:p>
                        <w:p w14:paraId="75B78C3C" w14:textId="77777777" w:rsidR="00114998" w:rsidRPr="00801864" w:rsidRDefault="00114998" w:rsidP="00703CEA">
                          <w:pPr>
                            <w:jc w:val="center"/>
                            <w:rPr>
                              <w:rFonts w:asciiTheme="minorHAnsi" w:hAnsiTheme="minorHAnsi" w:cstheme="minorHAnsi"/>
                              <w:i/>
                              <w:lang w:val="en-US"/>
                            </w:rPr>
                          </w:pPr>
                        </w:p>
                        <w:p w14:paraId="1D8BC10D" w14:textId="77777777" w:rsidR="00114998" w:rsidRPr="00801864" w:rsidRDefault="00114998" w:rsidP="00703CEA">
                          <w:pPr>
                            <w:jc w:val="center"/>
                            <w:rPr>
                              <w:rFonts w:asciiTheme="minorHAnsi" w:hAnsiTheme="minorHAnsi" w:cstheme="minorHAnsi"/>
                              <w:i/>
                              <w:lang w:val="en-US"/>
                            </w:rPr>
                          </w:pPr>
                        </w:p>
                      </w:txbxContent>
                    </v:textbox>
                  </v:shape>
                  <v:group id="Группа 29" o:spid="_x0000_s1146" style="position:absolute;left:-2741;top:-2529;width:50152;height:20004" coordorigin="-4163,-2529" coordsize="50152,20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137" o:spid="_x0000_s1147" type="#_x0000_t202" style="position:absolute;left:2118;top:-2529;width:3848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Z8QA&#10;AADbAAAADwAAAGRycy9kb3ducmV2LnhtbESPwW7CMBBE70j8g7VIvREHEFACBiFoJY400Pa6xEsS&#10;Ea+j2IXA19eVKnEczc6bncWqNZW4UuNKywoGUQyCOLO65FzB8fDefwXhPLLGyjIpuJOD1bLbWWCi&#10;7Y0/6Jr6XAQIuwQVFN7XiZQuK8igi2xNHLyzbQz6IJtc6gZvAW4qOYzjiTRYcmgosKZNQdkl/THh&#10;jeH3cbTdpzSd4mm0fXt8zs5flVIvvXY9B+Gp9c/j//ROKxjP4G9LAI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7mfEAAAA2wAAAA8AAAAAAAAAAAAAAAAAmAIAAGRycy9k&#10;b3ducmV2LnhtbFBLBQYAAAAABAAEAPUAAACJAwAAAAA=&#10;" filled="f">
                      <v:textbox>
                        <w:txbxContent>
                          <w:p w14:paraId="7D02B905" w14:textId="77777777" w:rsidR="00114998" w:rsidRPr="00801864" w:rsidRDefault="00114998" w:rsidP="00703CEA">
                            <w:pPr>
                              <w:pStyle w:val="1d"/>
                              <w:rPr>
                                <w:rFonts w:asciiTheme="minorHAnsi" w:hAnsiTheme="minorHAnsi" w:cstheme="minorHAnsi"/>
                                <w:b/>
                              </w:rPr>
                            </w:pPr>
                            <w:r w:rsidRPr="00801864">
                              <w:rPr>
                                <w:rFonts w:asciiTheme="minorHAnsi" w:hAnsiTheme="minorHAnsi" w:cstheme="minorHAnsi"/>
                                <w:b/>
                              </w:rPr>
                              <w:t>Users “State inspector(s)” and “</w:t>
                            </w:r>
                            <w:r w:rsidRPr="00801864">
                              <w:rPr>
                                <w:rFonts w:asciiTheme="minorHAnsi" w:hAnsiTheme="minorHAnsi" w:cstheme="minorHAnsi"/>
                                <w:b/>
                                <w:color w:val="000000"/>
                              </w:rPr>
                              <w:t>TMF operator(s)”</w:t>
                            </w:r>
                          </w:p>
                        </w:txbxContent>
                      </v:textbox>
                    </v:shape>
                    <v:shape id="Text Box 138" o:spid="_x0000_s1148" type="#_x0000_t202" style="position:absolute;left:-4163;top:2995;width:21653;height:6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14:paraId="2B97C34E"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1. Apply the Group B of the TMF Checklist for individual TMFs</w:t>
                            </w:r>
                          </w:p>
                        </w:txbxContent>
                      </v:textbox>
                    </v:shape>
                    <v:shape id="Text Box 139" o:spid="_x0000_s1149" type="#_x0000_t202" style="position:absolute;left:22969;top:3059;width:23019;height:5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56B32E62"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 xml:space="preserve">1. Apply the Group C of the TMF Checklist for individual inactive TMFs </w:t>
                            </w:r>
                          </w:p>
                        </w:txbxContent>
                      </v:textbox>
                    </v:shape>
                    <v:shape id="Text Box 143" o:spid="_x0000_s1150" type="#_x0000_t202" style="position:absolute;left:4402;top:12319;width:33109;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3C24752A"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 xml:space="preserve">Select the appropriate measures </w:t>
                            </w:r>
                            <w:r w:rsidRPr="00801864">
                              <w:rPr>
                                <w:rFonts w:asciiTheme="minorHAnsi" w:hAnsiTheme="minorHAnsi" w:cstheme="minorHAnsi"/>
                              </w:rPr>
                              <w:br/>
                              <w:t>prescribed by Measure Catalogue</w:t>
                            </w:r>
                          </w:p>
                        </w:txbxContent>
                      </v:textbox>
                    </v:shape>
                    <v:shape id="AutoShape 132" o:spid="_x0000_s1151" type="#_x0000_t32" style="position:absolute;left:7143;top:9046;width:19;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KiMUAAADbAAAADwAAAGRycy9kb3ducmV2LnhtbESPQWvCQBSE74L/YXlCb7rRgkp0laK0&#10;VCyIaS69vWSfSWj2bchuNfrrXaHgcZiZb5jlujO1OFPrKssKxqMIBHFudcWFgvT7fTgH4Tyyxtoy&#10;KbiSg/Wq31tirO2Fj3ROfCEChF2MCkrvm1hKl5dk0I1sQxy8k20N+iDbQuoWLwFuajmJoqk0WHFY&#10;KLGhTUn5b/JnFGz3x8NXftvNskyPf2bZJO2yj1Spl0H3tgDhqfPP8H/7UyuYvsLjS/g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KKiMUAAADbAAAADwAAAAAAAAAA&#10;AAAAAAChAgAAZHJzL2Rvd25yZXYueG1sUEsFBgAAAAAEAAQA+QAAAJMDAAAAAA==&#10;">
                      <v:stroke endarrow="open" endarrowlength="short"/>
                    </v:shape>
                    <v:shape id="AutoShape 132" o:spid="_x0000_s1152" type="#_x0000_t32" style="position:absolute;left:33558;top:9076;width:19;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sS/MUAAADbAAAADwAAAGRycy9kb3ducmV2LnhtbESPQWvCQBSE74L/YXlCb7pRikp0laK0&#10;VCyIaS69vWSfSWj2bchuNfrrXaHgcZiZb5jlujO1OFPrKssKxqMIBHFudcWFgvT7fTgH4Tyyxtoy&#10;KbiSg/Wq31tirO2Fj3ROfCEChF2MCkrvm1hKl5dk0I1sQxy8k20N+iDbQuoWLwFuajmJoqk0WHFY&#10;KLGhTUn5b/JnFGz3x8NXftvNskyPf2bZJO2yj1Spl0H3tgDhqfPP8H/7UyuYvsLjS/g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sS/MUAAADbAAAADwAAAAAAAAAA&#10;AAAAAAChAgAAZHJzL2Rvd25yZXYueG1sUEsFBgAAAAAEAAQA+QAAAJMDAAAAAA==&#10;">
                      <v:stroke endarrow="open" endarrowlength="short"/>
                    </v:shape>
                    <v:shape id="Надпись 28" o:spid="_x0000_s1153" type="#_x0000_t202" style="position:absolute;left:17745;top:433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385589CE" w14:textId="77777777" w:rsidR="00114998" w:rsidRPr="00801864" w:rsidRDefault="00114998" w:rsidP="00703CEA">
                            <w:pPr>
                              <w:pStyle w:val="1d"/>
                              <w:rPr>
                                <w:rFonts w:asciiTheme="minorHAnsi" w:hAnsiTheme="minorHAnsi" w:cstheme="minorHAnsi"/>
                              </w:rPr>
                            </w:pPr>
                            <w:r w:rsidRPr="00801864">
                              <w:rPr>
                                <w:rFonts w:asciiTheme="minorHAnsi" w:hAnsiTheme="minorHAnsi" w:cstheme="minorHAnsi"/>
                              </w:rPr>
                              <w:t>OR</w:t>
                            </w:r>
                          </w:p>
                        </w:txbxContent>
                      </v:textbox>
                    </v:shape>
                  </v:group>
                </v:group>
                <w10:anchorlock/>
              </v:group>
            </w:pict>
          </mc:Fallback>
        </mc:AlternateContent>
      </w:r>
    </w:p>
    <w:p w14:paraId="428AFFFA" w14:textId="77777777" w:rsidR="00703CEA" w:rsidRPr="00EC1588" w:rsidRDefault="00703CEA" w:rsidP="004F0499">
      <w:pPr>
        <w:pStyle w:val="a3"/>
        <w:rPr>
          <w:rFonts w:cs="Meta Serif Offc"/>
          <w:lang w:val="en-GB"/>
        </w:rPr>
      </w:pPr>
    </w:p>
    <w:p w14:paraId="698AE8DE" w14:textId="77777777" w:rsidR="000B1A15" w:rsidRPr="00EC1588" w:rsidRDefault="000B1A15" w:rsidP="004F0499">
      <w:pPr>
        <w:pStyle w:val="a3"/>
        <w:rPr>
          <w:rFonts w:cs="Meta Serif Offc"/>
          <w:lang w:val="en-GB"/>
        </w:rPr>
        <w:sectPr w:rsidR="000B1A15" w:rsidRPr="00EC1588" w:rsidSect="00EC5238">
          <w:headerReference w:type="default" r:id="rId39"/>
          <w:pgSz w:w="11900" w:h="16820" w:code="9"/>
          <w:pgMar w:top="1418" w:right="1134" w:bottom="1134" w:left="1134" w:header="680" w:footer="0" w:gutter="0"/>
          <w:cols w:space="708"/>
          <w:docGrid w:linePitch="360"/>
        </w:sectPr>
      </w:pPr>
    </w:p>
    <w:p w14:paraId="11147EB1" w14:textId="77777777" w:rsidR="004F0499" w:rsidRPr="00EC1588" w:rsidRDefault="004F0499" w:rsidP="006C2B49">
      <w:pPr>
        <w:pStyle w:val="1ff8"/>
        <w:rPr>
          <w:lang w:val="en-GB"/>
        </w:rPr>
      </w:pPr>
      <w:bookmarkStart w:id="197" w:name="_Annex_4._Measure"/>
      <w:bookmarkStart w:id="198" w:name="_Toc304670847"/>
      <w:bookmarkStart w:id="199" w:name="_Toc305076267"/>
      <w:bookmarkStart w:id="200" w:name="_Toc5914118"/>
      <w:bookmarkEnd w:id="197"/>
      <w:proofErr w:type="gramStart"/>
      <w:r w:rsidRPr="00EC1588">
        <w:rPr>
          <w:lang w:val="en-GB"/>
        </w:rPr>
        <w:lastRenderedPageBreak/>
        <w:t>A</w:t>
      </w:r>
      <w:r w:rsidR="003A01A5" w:rsidRPr="00EC1588">
        <w:rPr>
          <w:lang w:val="en-GB"/>
        </w:rPr>
        <w:t>ppendix</w:t>
      </w:r>
      <w:r w:rsidRPr="00EC1588">
        <w:rPr>
          <w:lang w:val="en-GB"/>
        </w:rPr>
        <w:t xml:space="preserve"> 4.</w:t>
      </w:r>
      <w:proofErr w:type="gramEnd"/>
      <w:r w:rsidRPr="00EC1588">
        <w:rPr>
          <w:lang w:val="en-GB"/>
        </w:rPr>
        <w:t xml:space="preserve"> Measure Catalogue</w:t>
      </w:r>
      <w:bookmarkEnd w:id="198"/>
      <w:bookmarkEnd w:id="199"/>
      <w:bookmarkEnd w:id="200"/>
    </w:p>
    <w:p w14:paraId="5A4D114F" w14:textId="351137C0" w:rsidR="00DB3CC9" w:rsidRPr="00EC1588" w:rsidRDefault="00C92345" w:rsidP="009E2454">
      <w:pPr>
        <w:pStyle w:val="ae"/>
        <w:rPr>
          <w:lang w:val="en-GB"/>
        </w:rPr>
      </w:pPr>
      <w:r w:rsidRPr="00EC1588">
        <w:rPr>
          <w:lang w:val="en-GB"/>
        </w:rPr>
        <w:t xml:space="preserve">Table </w:t>
      </w:r>
      <w:r w:rsidR="00AD4CD6">
        <w:rPr>
          <w:lang w:val="en-GB"/>
        </w:rPr>
        <w:t>A4.1</w:t>
      </w:r>
      <w:r w:rsidR="00DB3CC9" w:rsidRPr="00EC1588">
        <w:rPr>
          <w:lang w:val="en-GB"/>
        </w:rPr>
        <w:t>:</w:t>
      </w:r>
      <w:r w:rsidR="00DB3CC9" w:rsidRPr="00EC1588">
        <w:rPr>
          <w:lang w:val="en-GB"/>
        </w:rPr>
        <w:tab/>
      </w:r>
      <w:r w:rsidR="001D72CF" w:rsidRPr="00EC1588">
        <w:rPr>
          <w:lang w:val="en-GB"/>
        </w:rPr>
        <w:t>Measure Catalogue</w:t>
      </w:r>
    </w:p>
    <w:tbl>
      <w:tblPr>
        <w:tblW w:w="15224" w:type="dxa"/>
        <w:tblInd w:w="52" w:type="dxa"/>
        <w:tblBorders>
          <w:insideV w:val="single" w:sz="4" w:space="0" w:color="auto"/>
        </w:tblBorders>
        <w:tblCellMar>
          <w:top w:w="28" w:type="dxa"/>
          <w:bottom w:w="28" w:type="dxa"/>
        </w:tblCellMar>
        <w:tblLook w:val="04A0" w:firstRow="1" w:lastRow="0" w:firstColumn="1" w:lastColumn="0" w:noHBand="0" w:noVBand="1"/>
      </w:tblPr>
      <w:tblGrid>
        <w:gridCol w:w="567"/>
        <w:gridCol w:w="4573"/>
        <w:gridCol w:w="7304"/>
        <w:gridCol w:w="2780"/>
      </w:tblGrid>
      <w:tr w:rsidR="004F0499" w:rsidRPr="00EC1588" w14:paraId="10360C58" w14:textId="77777777" w:rsidTr="00562B7D">
        <w:trPr>
          <w:cantSplit/>
          <w:trHeight w:val="502"/>
          <w:tblHeader/>
        </w:trPr>
        <w:tc>
          <w:tcPr>
            <w:tcW w:w="567" w:type="dxa"/>
            <w:shd w:val="clear" w:color="auto" w:fill="4B4B4D"/>
            <w:vAlign w:val="center"/>
          </w:tcPr>
          <w:p w14:paraId="599DE8B4" w14:textId="1117F7BA" w:rsidR="004F0499" w:rsidRPr="00EC1588" w:rsidRDefault="004F0499" w:rsidP="00AD4CD6">
            <w:pPr>
              <w:pStyle w:val="TabellentextKopfzeile"/>
              <w:jc w:val="center"/>
              <w:rPr>
                <w:rFonts w:cs="Calibri"/>
                <w:szCs w:val="22"/>
                <w:lang w:val="en-GB"/>
              </w:rPr>
            </w:pPr>
            <w:r w:rsidRPr="00EC1588">
              <w:rPr>
                <w:rFonts w:cs="Calibri"/>
                <w:szCs w:val="22"/>
                <w:lang w:val="en-GB"/>
              </w:rPr>
              <w:t>N</w:t>
            </w:r>
            <w:r w:rsidR="00AD4CD6">
              <w:rPr>
                <w:rFonts w:cs="Calibri"/>
                <w:szCs w:val="22"/>
                <w:lang w:val="en-GB"/>
              </w:rPr>
              <w:t>r.</w:t>
            </w:r>
          </w:p>
        </w:tc>
        <w:tc>
          <w:tcPr>
            <w:tcW w:w="4573" w:type="dxa"/>
            <w:shd w:val="clear" w:color="auto" w:fill="4B4B4D"/>
            <w:vAlign w:val="center"/>
          </w:tcPr>
          <w:p w14:paraId="19F5158A" w14:textId="77777777" w:rsidR="004F0499" w:rsidRPr="00EC1588" w:rsidRDefault="004F0499" w:rsidP="00562B7D">
            <w:pPr>
              <w:pStyle w:val="TabellentextKopfzeile"/>
              <w:jc w:val="center"/>
              <w:rPr>
                <w:rFonts w:cs="Calibri"/>
                <w:szCs w:val="22"/>
                <w:lang w:val="en-GB"/>
              </w:rPr>
            </w:pPr>
            <w:r w:rsidRPr="00EC1588">
              <w:rPr>
                <w:rFonts w:cs="Calibri"/>
                <w:szCs w:val="22"/>
                <w:lang w:val="en-GB"/>
              </w:rPr>
              <w:t>Problem to be solved</w:t>
            </w:r>
          </w:p>
        </w:tc>
        <w:tc>
          <w:tcPr>
            <w:tcW w:w="7304" w:type="dxa"/>
            <w:shd w:val="clear" w:color="auto" w:fill="4B4B4D"/>
            <w:vAlign w:val="center"/>
          </w:tcPr>
          <w:p w14:paraId="6A4801EF" w14:textId="77777777" w:rsidR="004F0499" w:rsidRPr="00EC1588" w:rsidRDefault="004F0499" w:rsidP="00562B7D">
            <w:pPr>
              <w:pStyle w:val="TabellentextKopfzeile"/>
              <w:jc w:val="center"/>
              <w:rPr>
                <w:rFonts w:cs="Calibri"/>
                <w:szCs w:val="22"/>
                <w:lang w:val="en-GB"/>
              </w:rPr>
            </w:pPr>
            <w:r w:rsidRPr="00EC1588">
              <w:rPr>
                <w:rFonts w:cs="Calibri"/>
                <w:szCs w:val="22"/>
                <w:lang w:val="en-GB"/>
              </w:rPr>
              <w:t>Measures prescribed</w:t>
            </w:r>
          </w:p>
        </w:tc>
        <w:tc>
          <w:tcPr>
            <w:tcW w:w="2780" w:type="dxa"/>
            <w:shd w:val="clear" w:color="auto" w:fill="4B4B4D"/>
            <w:vAlign w:val="center"/>
          </w:tcPr>
          <w:p w14:paraId="677F0D81" w14:textId="77777777" w:rsidR="004F0499" w:rsidRPr="00EC1588" w:rsidRDefault="004F0499" w:rsidP="00562B7D">
            <w:pPr>
              <w:pStyle w:val="TabellentextKopfzeile"/>
              <w:jc w:val="center"/>
              <w:rPr>
                <w:rFonts w:cs="Calibri"/>
                <w:szCs w:val="22"/>
                <w:lang w:val="en-GB"/>
              </w:rPr>
            </w:pPr>
            <w:r w:rsidRPr="00EC1588">
              <w:rPr>
                <w:rFonts w:cs="Calibri"/>
                <w:szCs w:val="22"/>
                <w:lang w:val="en-GB"/>
              </w:rPr>
              <w:t>Priority</w:t>
            </w:r>
          </w:p>
        </w:tc>
      </w:tr>
      <w:tr w:rsidR="004F0499" w:rsidRPr="00EC1588" w14:paraId="6403A1BC" w14:textId="77777777" w:rsidTr="00562B7D">
        <w:trPr>
          <w:cantSplit/>
          <w:trHeight w:val="20"/>
        </w:trPr>
        <w:tc>
          <w:tcPr>
            <w:tcW w:w="15224" w:type="dxa"/>
            <w:gridSpan w:val="4"/>
            <w:shd w:val="clear" w:color="auto" w:fill="F2F2F2"/>
            <w:vAlign w:val="center"/>
          </w:tcPr>
          <w:p w14:paraId="048456D3"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PRE-CONSTRUCTTION AND CONSTRUCTTION</w:t>
            </w:r>
          </w:p>
        </w:tc>
      </w:tr>
      <w:tr w:rsidR="004F0499" w:rsidRPr="00EC1588" w14:paraId="5FCE0AB8" w14:textId="77777777" w:rsidTr="00562B7D">
        <w:trPr>
          <w:cantSplit/>
          <w:trHeight w:val="20"/>
        </w:trPr>
        <w:tc>
          <w:tcPr>
            <w:tcW w:w="567" w:type="dxa"/>
            <w:shd w:val="clear" w:color="auto" w:fill="auto"/>
          </w:tcPr>
          <w:p w14:paraId="7A609544" w14:textId="77777777" w:rsidR="004F0499" w:rsidRPr="00EC1588" w:rsidRDefault="004F0499" w:rsidP="00784B8F">
            <w:pPr>
              <w:pStyle w:val="Tabellentext"/>
              <w:rPr>
                <w:rFonts w:cs="Calibri"/>
                <w:szCs w:val="22"/>
                <w:lang w:val="en-GB"/>
              </w:rPr>
            </w:pPr>
            <w:r w:rsidRPr="00EC1588">
              <w:rPr>
                <w:rFonts w:cs="Calibri"/>
                <w:szCs w:val="22"/>
                <w:lang w:val="en-GB"/>
              </w:rPr>
              <w:t>1</w:t>
            </w:r>
          </w:p>
        </w:tc>
        <w:tc>
          <w:tcPr>
            <w:tcW w:w="4573" w:type="dxa"/>
            <w:shd w:val="clear" w:color="auto" w:fill="auto"/>
          </w:tcPr>
          <w:p w14:paraId="664B4816" w14:textId="77777777" w:rsidR="004F0499" w:rsidRPr="00EC1588" w:rsidRDefault="004F0499" w:rsidP="00784B8F">
            <w:pPr>
              <w:pStyle w:val="Tabellentext"/>
              <w:rPr>
                <w:rFonts w:cs="Calibri"/>
                <w:szCs w:val="22"/>
                <w:lang w:val="en-GB"/>
              </w:rPr>
            </w:pPr>
            <w:r w:rsidRPr="00EC1588">
              <w:rPr>
                <w:rFonts w:cs="Calibri"/>
                <w:szCs w:val="22"/>
                <w:lang w:val="en-GB"/>
              </w:rPr>
              <w:t>Design documentation is incomplete</w:t>
            </w:r>
          </w:p>
        </w:tc>
        <w:tc>
          <w:tcPr>
            <w:tcW w:w="7304" w:type="dxa"/>
            <w:shd w:val="clear" w:color="auto" w:fill="auto"/>
            <w:vAlign w:val="center"/>
          </w:tcPr>
          <w:p w14:paraId="711973E4" w14:textId="77777777" w:rsidR="004F0499" w:rsidRPr="00EC1588" w:rsidRDefault="004F0499" w:rsidP="00784B8F">
            <w:pPr>
              <w:pStyle w:val="Tabellentext"/>
              <w:rPr>
                <w:rFonts w:cs="Calibri"/>
                <w:szCs w:val="22"/>
                <w:lang w:val="en-GB"/>
              </w:rPr>
            </w:pPr>
            <w:bookmarkStart w:id="201" w:name="RANGE!C6"/>
            <w:r w:rsidRPr="00EC1588">
              <w:rPr>
                <w:rFonts w:cs="Calibri"/>
                <w:szCs w:val="22"/>
                <w:lang w:val="en-GB"/>
              </w:rPr>
              <w:t>1A.</w:t>
            </w:r>
            <w:r w:rsidR="00C65959" w:rsidRPr="00EC1588">
              <w:rPr>
                <w:rFonts w:cs="Calibri"/>
                <w:szCs w:val="22"/>
                <w:lang w:val="en-GB"/>
              </w:rPr>
              <w:t xml:space="preserve"> </w:t>
            </w:r>
            <w:r w:rsidRPr="00EC1588">
              <w:rPr>
                <w:rFonts w:cs="Calibri"/>
                <w:szCs w:val="22"/>
                <w:lang w:val="en-GB"/>
              </w:rPr>
              <w:t>Update design documentation made by a licensed company</w:t>
            </w:r>
            <w:bookmarkEnd w:id="201"/>
          </w:p>
        </w:tc>
        <w:tc>
          <w:tcPr>
            <w:tcW w:w="2780" w:type="dxa"/>
            <w:shd w:val="clear" w:color="auto" w:fill="auto"/>
          </w:tcPr>
          <w:p w14:paraId="787FF45A"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5E9DA0C7" w14:textId="77777777" w:rsidTr="00562B7D">
        <w:trPr>
          <w:cantSplit/>
          <w:trHeight w:val="20"/>
        </w:trPr>
        <w:tc>
          <w:tcPr>
            <w:tcW w:w="567" w:type="dxa"/>
            <w:shd w:val="clear" w:color="auto" w:fill="F2F2F2"/>
          </w:tcPr>
          <w:p w14:paraId="7E7E0F94"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tcPr>
          <w:p w14:paraId="45289FB2"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F2F2F2"/>
            <w:vAlign w:val="center"/>
          </w:tcPr>
          <w:p w14:paraId="42833E1D" w14:textId="77777777" w:rsidR="004F0499" w:rsidRPr="00EC1588" w:rsidRDefault="004F0499" w:rsidP="00784B8F">
            <w:pPr>
              <w:pStyle w:val="Tabellentext"/>
              <w:rPr>
                <w:rFonts w:cs="Calibri"/>
                <w:szCs w:val="22"/>
                <w:lang w:val="en-GB"/>
              </w:rPr>
            </w:pPr>
            <w:bookmarkStart w:id="202" w:name="RANGE!C7"/>
            <w:r w:rsidRPr="00EC1588">
              <w:rPr>
                <w:rFonts w:cs="Calibri"/>
                <w:szCs w:val="22"/>
                <w:lang w:val="en-GB"/>
              </w:rPr>
              <w:t>1B.</w:t>
            </w:r>
            <w:r w:rsidR="00C65959" w:rsidRPr="00EC1588">
              <w:rPr>
                <w:rFonts w:cs="Calibri"/>
                <w:szCs w:val="22"/>
                <w:lang w:val="en-GB"/>
              </w:rPr>
              <w:t xml:space="preserve"> </w:t>
            </w:r>
            <w:r w:rsidRPr="00EC1588">
              <w:rPr>
                <w:rFonts w:cs="Calibri"/>
                <w:szCs w:val="22"/>
                <w:lang w:val="en-GB"/>
              </w:rPr>
              <w:t>Update design documentation involving licensed and skilled staff</w:t>
            </w:r>
            <w:bookmarkEnd w:id="202"/>
          </w:p>
        </w:tc>
        <w:tc>
          <w:tcPr>
            <w:tcW w:w="2780" w:type="dxa"/>
            <w:shd w:val="clear" w:color="auto" w:fill="F2F2F2"/>
          </w:tcPr>
          <w:p w14:paraId="3FF2BF31"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A9557AE" w14:textId="77777777" w:rsidTr="00562B7D">
        <w:trPr>
          <w:cantSplit/>
          <w:trHeight w:val="20"/>
        </w:trPr>
        <w:tc>
          <w:tcPr>
            <w:tcW w:w="567" w:type="dxa"/>
            <w:shd w:val="clear" w:color="auto" w:fill="auto"/>
          </w:tcPr>
          <w:p w14:paraId="602DD44C"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tcPr>
          <w:p w14:paraId="593657ED"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auto"/>
            <w:vAlign w:val="center"/>
          </w:tcPr>
          <w:p w14:paraId="14D803A8" w14:textId="77777777" w:rsidR="004F0499" w:rsidRPr="00EC1588" w:rsidRDefault="004F0499" w:rsidP="00784B8F">
            <w:pPr>
              <w:pStyle w:val="Tabellentext"/>
              <w:rPr>
                <w:rFonts w:cs="Calibri"/>
                <w:szCs w:val="22"/>
                <w:lang w:val="en-GB"/>
              </w:rPr>
            </w:pPr>
            <w:bookmarkStart w:id="203" w:name="RANGE!C8"/>
            <w:r w:rsidRPr="00EC1588">
              <w:rPr>
                <w:rFonts w:cs="Calibri"/>
                <w:szCs w:val="22"/>
                <w:lang w:val="en-GB"/>
              </w:rPr>
              <w:t>1C.</w:t>
            </w:r>
            <w:r w:rsidR="00C65959" w:rsidRPr="00EC1588">
              <w:rPr>
                <w:rFonts w:cs="Calibri"/>
                <w:szCs w:val="22"/>
                <w:lang w:val="en-GB"/>
              </w:rPr>
              <w:t xml:space="preserve"> </w:t>
            </w:r>
            <w:r w:rsidRPr="00EC1588">
              <w:rPr>
                <w:rFonts w:cs="Calibri"/>
                <w:szCs w:val="22"/>
                <w:lang w:val="en-GB"/>
              </w:rPr>
              <w:t>Perform expert analysis of design documents for authorities</w:t>
            </w:r>
            <w:bookmarkEnd w:id="203"/>
          </w:p>
        </w:tc>
        <w:tc>
          <w:tcPr>
            <w:tcW w:w="2780" w:type="dxa"/>
            <w:shd w:val="clear" w:color="auto" w:fill="auto"/>
          </w:tcPr>
          <w:p w14:paraId="3E10EE5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0B3B411A" w14:textId="77777777" w:rsidTr="00562B7D">
        <w:trPr>
          <w:cantSplit/>
          <w:trHeight w:val="20"/>
        </w:trPr>
        <w:tc>
          <w:tcPr>
            <w:tcW w:w="567" w:type="dxa"/>
            <w:shd w:val="clear" w:color="auto" w:fill="F2F2F2"/>
          </w:tcPr>
          <w:p w14:paraId="3E516549"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tcPr>
          <w:p w14:paraId="53A76867"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F2F2F2"/>
            <w:vAlign w:val="center"/>
          </w:tcPr>
          <w:p w14:paraId="585D0AD0" w14:textId="77777777" w:rsidR="004F0499" w:rsidRPr="00EC1588" w:rsidRDefault="004F0499" w:rsidP="00784B8F">
            <w:pPr>
              <w:pStyle w:val="Tabellentext"/>
              <w:rPr>
                <w:rFonts w:cs="Calibri"/>
                <w:szCs w:val="22"/>
                <w:lang w:val="en-GB"/>
              </w:rPr>
            </w:pPr>
            <w:bookmarkStart w:id="204" w:name="RANGE!C9"/>
            <w:r w:rsidRPr="00EC1588">
              <w:rPr>
                <w:rFonts w:cs="Calibri"/>
                <w:szCs w:val="22"/>
                <w:lang w:val="en-GB"/>
              </w:rPr>
              <w:t>1D.</w:t>
            </w:r>
            <w:r w:rsidR="00C65959" w:rsidRPr="00EC1588">
              <w:rPr>
                <w:rFonts w:cs="Calibri"/>
                <w:szCs w:val="22"/>
                <w:lang w:val="en-GB"/>
              </w:rPr>
              <w:t xml:space="preserve"> </w:t>
            </w:r>
            <w:r w:rsidRPr="00EC1588">
              <w:rPr>
                <w:rFonts w:cs="Calibri"/>
                <w:szCs w:val="22"/>
                <w:lang w:val="en-GB"/>
              </w:rPr>
              <w:t>Prepare or complete design documentation according to regulatory r</w:t>
            </w:r>
            <w:r w:rsidRPr="00EC1588">
              <w:rPr>
                <w:rFonts w:cs="Calibri"/>
                <w:szCs w:val="22"/>
                <w:lang w:val="en-GB"/>
              </w:rPr>
              <w:t>e</w:t>
            </w:r>
            <w:r w:rsidRPr="00EC1588">
              <w:rPr>
                <w:rFonts w:cs="Calibri"/>
                <w:szCs w:val="22"/>
                <w:lang w:val="en-GB"/>
              </w:rPr>
              <w:t>quirements</w:t>
            </w:r>
            <w:bookmarkEnd w:id="204"/>
          </w:p>
        </w:tc>
        <w:tc>
          <w:tcPr>
            <w:tcW w:w="2780" w:type="dxa"/>
            <w:shd w:val="clear" w:color="auto" w:fill="F2F2F2"/>
          </w:tcPr>
          <w:p w14:paraId="0474ADC6"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3BEB2832" w14:textId="77777777" w:rsidTr="00562B7D">
        <w:trPr>
          <w:cantSplit/>
          <w:trHeight w:val="20"/>
        </w:trPr>
        <w:tc>
          <w:tcPr>
            <w:tcW w:w="567" w:type="dxa"/>
            <w:shd w:val="clear" w:color="auto" w:fill="auto"/>
          </w:tcPr>
          <w:p w14:paraId="7B3D3073"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tcPr>
          <w:p w14:paraId="757899D8"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auto"/>
            <w:vAlign w:val="center"/>
          </w:tcPr>
          <w:p w14:paraId="2EB2ED3B" w14:textId="77777777" w:rsidR="004F0499" w:rsidRPr="00EC1588" w:rsidRDefault="004F0499" w:rsidP="00784B8F">
            <w:pPr>
              <w:pStyle w:val="Tabellentext"/>
              <w:rPr>
                <w:rFonts w:cs="Calibri"/>
                <w:szCs w:val="22"/>
                <w:lang w:val="en-GB"/>
              </w:rPr>
            </w:pPr>
            <w:bookmarkStart w:id="205" w:name="RANGE!C10"/>
            <w:r w:rsidRPr="00EC1588">
              <w:rPr>
                <w:rFonts w:cs="Calibri"/>
                <w:szCs w:val="22"/>
                <w:lang w:val="en-GB"/>
              </w:rPr>
              <w:t>1E.</w:t>
            </w:r>
            <w:r w:rsidR="00C65959" w:rsidRPr="00EC1588">
              <w:rPr>
                <w:rFonts w:cs="Calibri"/>
                <w:szCs w:val="22"/>
                <w:lang w:val="en-GB"/>
              </w:rPr>
              <w:t xml:space="preserve"> </w:t>
            </w:r>
            <w:r w:rsidRPr="00EC1588">
              <w:rPr>
                <w:rFonts w:cs="Calibri"/>
                <w:szCs w:val="22"/>
                <w:lang w:val="en-GB"/>
              </w:rPr>
              <w:t>Prepare a detailed map of the TMF site and the surrounding area</w:t>
            </w:r>
            <w:bookmarkEnd w:id="205"/>
          </w:p>
        </w:tc>
        <w:tc>
          <w:tcPr>
            <w:tcW w:w="2780" w:type="dxa"/>
            <w:shd w:val="clear" w:color="auto" w:fill="auto"/>
          </w:tcPr>
          <w:p w14:paraId="2143AA5B"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0DA3C729" w14:textId="77777777" w:rsidTr="00562B7D">
        <w:trPr>
          <w:cantSplit/>
          <w:trHeight w:val="20"/>
        </w:trPr>
        <w:tc>
          <w:tcPr>
            <w:tcW w:w="567" w:type="dxa"/>
            <w:shd w:val="clear" w:color="auto" w:fill="F2F2F2"/>
          </w:tcPr>
          <w:p w14:paraId="4771D66A" w14:textId="77777777" w:rsidR="004F0499" w:rsidRPr="00EC1588" w:rsidRDefault="004F0499" w:rsidP="00784B8F">
            <w:pPr>
              <w:pStyle w:val="Tabellentext"/>
              <w:rPr>
                <w:rFonts w:cs="Calibri"/>
                <w:szCs w:val="22"/>
                <w:lang w:val="en-GB"/>
              </w:rPr>
            </w:pPr>
            <w:r w:rsidRPr="00EC1588">
              <w:rPr>
                <w:rFonts w:cs="Calibri"/>
                <w:szCs w:val="22"/>
                <w:lang w:val="en-GB"/>
              </w:rPr>
              <w:t>2</w:t>
            </w:r>
          </w:p>
        </w:tc>
        <w:tc>
          <w:tcPr>
            <w:tcW w:w="4573" w:type="dxa"/>
            <w:shd w:val="clear" w:color="auto" w:fill="F2F2F2"/>
          </w:tcPr>
          <w:p w14:paraId="753B6896" w14:textId="77777777" w:rsidR="004F0499" w:rsidRPr="00EC1588" w:rsidRDefault="004F0499" w:rsidP="00784B8F">
            <w:pPr>
              <w:pStyle w:val="Tabellentext"/>
              <w:rPr>
                <w:rFonts w:cs="Calibri"/>
                <w:szCs w:val="22"/>
                <w:lang w:val="en-GB"/>
              </w:rPr>
            </w:pPr>
            <w:r w:rsidRPr="00EC1588">
              <w:rPr>
                <w:rFonts w:cs="Calibri"/>
                <w:szCs w:val="22"/>
                <w:lang w:val="en-GB"/>
              </w:rPr>
              <w:t>The TMF project was not discussed with local authorities and communities</w:t>
            </w:r>
          </w:p>
        </w:tc>
        <w:tc>
          <w:tcPr>
            <w:tcW w:w="7304" w:type="dxa"/>
            <w:shd w:val="clear" w:color="auto" w:fill="F2F2F2"/>
            <w:vAlign w:val="center"/>
          </w:tcPr>
          <w:p w14:paraId="032838A8" w14:textId="77777777" w:rsidR="004F0499" w:rsidRPr="00EC1588" w:rsidRDefault="004F0499" w:rsidP="00784B8F">
            <w:pPr>
              <w:pStyle w:val="Tabellentext"/>
              <w:rPr>
                <w:rFonts w:cs="Calibri"/>
                <w:szCs w:val="22"/>
                <w:lang w:val="en-GB"/>
              </w:rPr>
            </w:pPr>
            <w:bookmarkStart w:id="206" w:name="RANGE!C11"/>
            <w:r w:rsidRPr="00EC1588">
              <w:rPr>
                <w:rFonts w:cs="Calibri"/>
                <w:szCs w:val="22"/>
                <w:lang w:val="en-GB"/>
              </w:rPr>
              <w:t>2A.</w:t>
            </w:r>
            <w:r w:rsidR="00C65959" w:rsidRPr="00EC1588">
              <w:rPr>
                <w:rFonts w:cs="Calibri"/>
                <w:szCs w:val="22"/>
                <w:lang w:val="en-GB"/>
              </w:rPr>
              <w:t xml:space="preserve"> </w:t>
            </w:r>
            <w:r w:rsidRPr="00EC1588">
              <w:rPr>
                <w:rFonts w:cs="Calibri"/>
                <w:szCs w:val="22"/>
                <w:lang w:val="en-GB"/>
              </w:rPr>
              <w:t>Discuss the TMF projects with local authorities and public</w:t>
            </w:r>
            <w:bookmarkEnd w:id="206"/>
          </w:p>
        </w:tc>
        <w:tc>
          <w:tcPr>
            <w:tcW w:w="2780" w:type="dxa"/>
            <w:shd w:val="clear" w:color="auto" w:fill="F2F2F2"/>
          </w:tcPr>
          <w:p w14:paraId="391249B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079516C0" w14:textId="77777777" w:rsidTr="00562B7D">
        <w:trPr>
          <w:cantSplit/>
          <w:trHeight w:val="20"/>
        </w:trPr>
        <w:tc>
          <w:tcPr>
            <w:tcW w:w="567" w:type="dxa"/>
            <w:shd w:val="clear" w:color="auto" w:fill="auto"/>
          </w:tcPr>
          <w:p w14:paraId="5F1C1ECC"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vAlign w:val="center"/>
          </w:tcPr>
          <w:p w14:paraId="54D66D12"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41233A22" w14:textId="77777777" w:rsidR="004F0499" w:rsidRPr="00EC1588" w:rsidRDefault="004F0499" w:rsidP="00784B8F">
            <w:pPr>
              <w:pStyle w:val="Tabellentext"/>
              <w:rPr>
                <w:rFonts w:cs="Calibri"/>
                <w:szCs w:val="22"/>
                <w:lang w:val="en-GB"/>
              </w:rPr>
            </w:pPr>
            <w:bookmarkStart w:id="207" w:name="RANGE!C12"/>
            <w:r w:rsidRPr="00EC1588">
              <w:rPr>
                <w:rFonts w:cs="Calibri"/>
                <w:szCs w:val="22"/>
                <w:lang w:val="en-GB"/>
              </w:rPr>
              <w:t>2B.</w:t>
            </w:r>
            <w:r w:rsidR="00C65959" w:rsidRPr="00EC1588">
              <w:rPr>
                <w:rFonts w:cs="Calibri"/>
                <w:szCs w:val="22"/>
                <w:lang w:val="en-GB"/>
              </w:rPr>
              <w:t xml:space="preserve"> </w:t>
            </w:r>
            <w:r w:rsidRPr="00EC1588">
              <w:rPr>
                <w:rFonts w:cs="Calibri"/>
                <w:szCs w:val="22"/>
                <w:lang w:val="en-GB"/>
              </w:rPr>
              <w:t>Inform local communities and NGOs on the essence of the TMF design and get their opinion/consent</w:t>
            </w:r>
            <w:bookmarkEnd w:id="207"/>
          </w:p>
        </w:tc>
        <w:tc>
          <w:tcPr>
            <w:tcW w:w="2780" w:type="dxa"/>
            <w:shd w:val="clear" w:color="auto" w:fill="auto"/>
          </w:tcPr>
          <w:p w14:paraId="7F7A0815"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59FCB94" w14:textId="77777777" w:rsidTr="00562B7D">
        <w:trPr>
          <w:cantSplit/>
          <w:trHeight w:val="20"/>
        </w:trPr>
        <w:tc>
          <w:tcPr>
            <w:tcW w:w="567" w:type="dxa"/>
            <w:shd w:val="clear" w:color="auto" w:fill="F2F2F2"/>
          </w:tcPr>
          <w:p w14:paraId="7D9686CF" w14:textId="77777777" w:rsidR="004F0499" w:rsidRPr="00EC1588" w:rsidRDefault="004F0499" w:rsidP="00784B8F">
            <w:pPr>
              <w:pStyle w:val="Tabellentext"/>
              <w:rPr>
                <w:rFonts w:cs="Calibri"/>
                <w:szCs w:val="22"/>
                <w:lang w:val="en-GB"/>
              </w:rPr>
            </w:pPr>
            <w:r w:rsidRPr="00EC1588">
              <w:rPr>
                <w:rFonts w:cs="Calibri"/>
                <w:szCs w:val="22"/>
                <w:lang w:val="en-GB"/>
              </w:rPr>
              <w:t>3</w:t>
            </w:r>
          </w:p>
        </w:tc>
        <w:tc>
          <w:tcPr>
            <w:tcW w:w="4573" w:type="dxa"/>
            <w:shd w:val="clear" w:color="auto" w:fill="F2F2F2"/>
            <w:vAlign w:val="center"/>
          </w:tcPr>
          <w:p w14:paraId="12BEA2D8" w14:textId="77777777" w:rsidR="004F0499" w:rsidRPr="00EC1588" w:rsidRDefault="004F0499" w:rsidP="00784B8F">
            <w:pPr>
              <w:pStyle w:val="Tabellentext"/>
              <w:rPr>
                <w:rFonts w:cs="Calibri"/>
                <w:szCs w:val="22"/>
                <w:lang w:val="en-GB"/>
              </w:rPr>
            </w:pPr>
            <w:r w:rsidRPr="00EC1588">
              <w:rPr>
                <w:rFonts w:cs="Calibri"/>
                <w:szCs w:val="22"/>
                <w:lang w:val="en-GB"/>
              </w:rPr>
              <w:t>Environmental impacts caused by the TMF were not assessed</w:t>
            </w:r>
          </w:p>
        </w:tc>
        <w:tc>
          <w:tcPr>
            <w:tcW w:w="7304" w:type="dxa"/>
            <w:shd w:val="clear" w:color="auto" w:fill="F2F2F2"/>
            <w:vAlign w:val="center"/>
          </w:tcPr>
          <w:p w14:paraId="367A04D2" w14:textId="77777777" w:rsidR="004F0499" w:rsidRPr="00EC1588" w:rsidRDefault="004F0499" w:rsidP="00784B8F">
            <w:pPr>
              <w:pStyle w:val="Tabellentext"/>
              <w:rPr>
                <w:rFonts w:cs="Calibri"/>
                <w:szCs w:val="22"/>
                <w:lang w:val="en-GB"/>
              </w:rPr>
            </w:pPr>
            <w:bookmarkStart w:id="208" w:name="RANGE!C13"/>
            <w:r w:rsidRPr="00EC1588">
              <w:rPr>
                <w:rFonts w:cs="Calibri"/>
                <w:szCs w:val="22"/>
                <w:lang w:val="en-GB"/>
              </w:rPr>
              <w:t>3A.</w:t>
            </w:r>
            <w:r w:rsidR="00C65959" w:rsidRPr="00EC1588">
              <w:rPr>
                <w:rFonts w:cs="Calibri"/>
                <w:szCs w:val="22"/>
                <w:lang w:val="en-GB"/>
              </w:rPr>
              <w:t xml:space="preserve"> </w:t>
            </w:r>
            <w:r w:rsidRPr="00EC1588">
              <w:rPr>
                <w:rFonts w:cs="Calibri"/>
                <w:szCs w:val="22"/>
                <w:lang w:val="en-GB"/>
              </w:rPr>
              <w:t>Assess pollution risk to ground waters</w:t>
            </w:r>
            <w:bookmarkEnd w:id="208"/>
          </w:p>
        </w:tc>
        <w:tc>
          <w:tcPr>
            <w:tcW w:w="2780" w:type="dxa"/>
            <w:shd w:val="clear" w:color="auto" w:fill="F2F2F2"/>
          </w:tcPr>
          <w:p w14:paraId="0217C9A7"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998A6F9" w14:textId="77777777" w:rsidTr="00562B7D">
        <w:trPr>
          <w:cantSplit/>
          <w:trHeight w:val="20"/>
        </w:trPr>
        <w:tc>
          <w:tcPr>
            <w:tcW w:w="567" w:type="dxa"/>
            <w:shd w:val="clear" w:color="auto" w:fill="auto"/>
          </w:tcPr>
          <w:p w14:paraId="3E51EAA6"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vAlign w:val="center"/>
          </w:tcPr>
          <w:p w14:paraId="67A3B2C7"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0E0E5948" w14:textId="77777777" w:rsidR="004F0499" w:rsidRPr="00EC1588" w:rsidRDefault="004F0499" w:rsidP="00784B8F">
            <w:pPr>
              <w:pStyle w:val="Tabellentext"/>
              <w:rPr>
                <w:rFonts w:cs="Calibri"/>
                <w:szCs w:val="22"/>
                <w:lang w:val="en-GB"/>
              </w:rPr>
            </w:pPr>
            <w:bookmarkStart w:id="209" w:name="RANGE!C14"/>
            <w:r w:rsidRPr="00EC1588">
              <w:rPr>
                <w:rFonts w:cs="Calibri"/>
                <w:szCs w:val="22"/>
                <w:lang w:val="en-GB"/>
              </w:rPr>
              <w:t>3B.</w:t>
            </w:r>
            <w:r w:rsidR="00C65959" w:rsidRPr="00EC1588">
              <w:rPr>
                <w:rFonts w:cs="Calibri"/>
                <w:szCs w:val="22"/>
                <w:lang w:val="en-GB"/>
              </w:rPr>
              <w:t xml:space="preserve"> </w:t>
            </w:r>
            <w:r w:rsidRPr="00EC1588">
              <w:rPr>
                <w:rFonts w:cs="Calibri"/>
                <w:szCs w:val="22"/>
                <w:lang w:val="en-GB"/>
              </w:rPr>
              <w:t>Assess pollution risk to surface waters</w:t>
            </w:r>
            <w:bookmarkEnd w:id="209"/>
          </w:p>
        </w:tc>
        <w:tc>
          <w:tcPr>
            <w:tcW w:w="2780" w:type="dxa"/>
            <w:shd w:val="clear" w:color="auto" w:fill="auto"/>
          </w:tcPr>
          <w:p w14:paraId="5783E297"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36260535" w14:textId="77777777" w:rsidTr="00562B7D">
        <w:trPr>
          <w:cantSplit/>
          <w:trHeight w:val="20"/>
        </w:trPr>
        <w:tc>
          <w:tcPr>
            <w:tcW w:w="567" w:type="dxa"/>
            <w:shd w:val="clear" w:color="auto" w:fill="F2F2F2"/>
          </w:tcPr>
          <w:p w14:paraId="704AA2C7"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tcPr>
          <w:p w14:paraId="7A53A41A"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F2F2F2"/>
            <w:vAlign w:val="center"/>
          </w:tcPr>
          <w:p w14:paraId="75CB645D" w14:textId="77777777" w:rsidR="004F0499" w:rsidRPr="00EC1588" w:rsidRDefault="004F0499" w:rsidP="00784B8F">
            <w:pPr>
              <w:pStyle w:val="Tabellentext"/>
              <w:rPr>
                <w:rFonts w:cs="Calibri"/>
                <w:szCs w:val="22"/>
                <w:lang w:val="en-GB"/>
              </w:rPr>
            </w:pPr>
            <w:bookmarkStart w:id="210" w:name="RANGE!C15"/>
            <w:r w:rsidRPr="00EC1588">
              <w:rPr>
                <w:rFonts w:cs="Calibri"/>
                <w:szCs w:val="22"/>
                <w:lang w:val="en-GB"/>
              </w:rPr>
              <w:t>3C.</w:t>
            </w:r>
            <w:r w:rsidR="00C65959" w:rsidRPr="00EC1588">
              <w:rPr>
                <w:rFonts w:cs="Calibri"/>
                <w:szCs w:val="22"/>
                <w:lang w:val="en-GB"/>
              </w:rPr>
              <w:t xml:space="preserve"> </w:t>
            </w:r>
            <w:r w:rsidRPr="00EC1588">
              <w:rPr>
                <w:rFonts w:cs="Calibri"/>
                <w:szCs w:val="22"/>
                <w:lang w:val="en-GB"/>
              </w:rPr>
              <w:t>Assess pollution risk to soils near the TMF site</w:t>
            </w:r>
            <w:bookmarkEnd w:id="210"/>
          </w:p>
        </w:tc>
        <w:tc>
          <w:tcPr>
            <w:tcW w:w="2780" w:type="dxa"/>
            <w:shd w:val="clear" w:color="auto" w:fill="F2F2F2"/>
          </w:tcPr>
          <w:p w14:paraId="16D64BC8"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388F8D1" w14:textId="77777777" w:rsidTr="00562B7D">
        <w:trPr>
          <w:cantSplit/>
          <w:trHeight w:val="20"/>
        </w:trPr>
        <w:tc>
          <w:tcPr>
            <w:tcW w:w="567" w:type="dxa"/>
            <w:shd w:val="clear" w:color="auto" w:fill="auto"/>
          </w:tcPr>
          <w:p w14:paraId="6BA29C04"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tcPr>
          <w:p w14:paraId="58483685"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auto"/>
            <w:vAlign w:val="center"/>
          </w:tcPr>
          <w:p w14:paraId="656069E6" w14:textId="77777777" w:rsidR="004F0499" w:rsidRPr="00EC1588" w:rsidRDefault="004F0499" w:rsidP="00784B8F">
            <w:pPr>
              <w:pStyle w:val="Tabellentext"/>
              <w:rPr>
                <w:rFonts w:cs="Calibri"/>
                <w:szCs w:val="22"/>
                <w:lang w:val="en-GB"/>
              </w:rPr>
            </w:pPr>
            <w:bookmarkStart w:id="211" w:name="RANGE!C16"/>
            <w:r w:rsidRPr="00EC1588">
              <w:rPr>
                <w:rFonts w:cs="Calibri"/>
                <w:szCs w:val="22"/>
                <w:lang w:val="en-GB"/>
              </w:rPr>
              <w:t>3D.</w:t>
            </w:r>
            <w:r w:rsidR="00C65959" w:rsidRPr="00EC1588">
              <w:rPr>
                <w:rFonts w:cs="Calibri"/>
                <w:szCs w:val="22"/>
                <w:lang w:val="en-GB"/>
              </w:rPr>
              <w:t xml:space="preserve"> </w:t>
            </w:r>
            <w:r w:rsidRPr="00EC1588">
              <w:rPr>
                <w:rFonts w:cs="Calibri"/>
                <w:szCs w:val="22"/>
                <w:lang w:val="en-GB"/>
              </w:rPr>
              <w:t>Assess pollution risk to air quality</w:t>
            </w:r>
            <w:bookmarkEnd w:id="211"/>
          </w:p>
        </w:tc>
        <w:tc>
          <w:tcPr>
            <w:tcW w:w="2780" w:type="dxa"/>
            <w:shd w:val="clear" w:color="auto" w:fill="auto"/>
          </w:tcPr>
          <w:p w14:paraId="3ECB97BD"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0F6EACD8" w14:textId="77777777" w:rsidTr="00562B7D">
        <w:trPr>
          <w:cantSplit/>
          <w:trHeight w:val="20"/>
        </w:trPr>
        <w:tc>
          <w:tcPr>
            <w:tcW w:w="567" w:type="dxa"/>
            <w:shd w:val="clear" w:color="auto" w:fill="F2F2F2"/>
          </w:tcPr>
          <w:p w14:paraId="58BE2485"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tcPr>
          <w:p w14:paraId="118BDDCF"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F2F2F2"/>
            <w:vAlign w:val="center"/>
          </w:tcPr>
          <w:p w14:paraId="3DC8F95C" w14:textId="77777777" w:rsidR="004F0499" w:rsidRPr="00EC1588" w:rsidRDefault="004F0499" w:rsidP="00784B8F">
            <w:pPr>
              <w:pStyle w:val="Tabellentext"/>
              <w:rPr>
                <w:rFonts w:cs="Calibri"/>
                <w:szCs w:val="22"/>
                <w:lang w:val="en-GB"/>
              </w:rPr>
            </w:pPr>
            <w:bookmarkStart w:id="212" w:name="RANGE!C17"/>
            <w:r w:rsidRPr="00EC1588">
              <w:rPr>
                <w:rFonts w:cs="Calibri"/>
                <w:szCs w:val="22"/>
                <w:lang w:val="en-GB"/>
              </w:rPr>
              <w:t>3E.</w:t>
            </w:r>
            <w:r w:rsidR="00C65959" w:rsidRPr="00EC1588">
              <w:rPr>
                <w:rFonts w:cs="Calibri"/>
                <w:szCs w:val="22"/>
                <w:lang w:val="en-GB"/>
              </w:rPr>
              <w:t xml:space="preserve"> </w:t>
            </w:r>
            <w:r w:rsidRPr="00EC1588">
              <w:rPr>
                <w:rFonts w:cs="Calibri"/>
                <w:szCs w:val="22"/>
                <w:lang w:val="en-GB"/>
              </w:rPr>
              <w:t>Study the feasibility of implementing protective screens, lining, and top covers</w:t>
            </w:r>
            <w:bookmarkEnd w:id="212"/>
          </w:p>
        </w:tc>
        <w:tc>
          <w:tcPr>
            <w:tcW w:w="2780" w:type="dxa"/>
            <w:shd w:val="clear" w:color="auto" w:fill="F2F2F2"/>
          </w:tcPr>
          <w:p w14:paraId="621309DF"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2A5B921" w14:textId="77777777" w:rsidTr="00562B7D">
        <w:trPr>
          <w:cantSplit/>
          <w:trHeight w:val="20"/>
        </w:trPr>
        <w:tc>
          <w:tcPr>
            <w:tcW w:w="567" w:type="dxa"/>
            <w:shd w:val="clear" w:color="auto" w:fill="auto"/>
          </w:tcPr>
          <w:p w14:paraId="23E9A579"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tcPr>
          <w:p w14:paraId="557DE5FA"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auto"/>
            <w:vAlign w:val="center"/>
          </w:tcPr>
          <w:p w14:paraId="59EC8B8C" w14:textId="77777777" w:rsidR="004F0499" w:rsidRPr="00EC1588" w:rsidRDefault="004F0499" w:rsidP="00784B8F">
            <w:pPr>
              <w:pStyle w:val="Tabellentext"/>
              <w:rPr>
                <w:rFonts w:cs="Calibri"/>
                <w:szCs w:val="22"/>
                <w:lang w:val="en-GB"/>
              </w:rPr>
            </w:pPr>
            <w:bookmarkStart w:id="213" w:name="RANGE!C18"/>
            <w:r w:rsidRPr="00EC1588">
              <w:rPr>
                <w:rFonts w:cs="Calibri"/>
                <w:szCs w:val="22"/>
                <w:lang w:val="en-GB"/>
              </w:rPr>
              <w:t>3F.</w:t>
            </w:r>
            <w:r w:rsidR="00C65959" w:rsidRPr="00EC1588">
              <w:rPr>
                <w:rFonts w:cs="Calibri"/>
                <w:szCs w:val="22"/>
                <w:lang w:val="en-GB"/>
              </w:rPr>
              <w:t xml:space="preserve"> </w:t>
            </w:r>
            <w:r w:rsidRPr="00EC1588">
              <w:rPr>
                <w:rFonts w:cs="Calibri"/>
                <w:szCs w:val="22"/>
                <w:lang w:val="en-GB"/>
              </w:rPr>
              <w:t>Assess flooding risk for the TMF</w:t>
            </w:r>
            <w:bookmarkEnd w:id="213"/>
          </w:p>
        </w:tc>
        <w:tc>
          <w:tcPr>
            <w:tcW w:w="2780" w:type="dxa"/>
            <w:shd w:val="clear" w:color="auto" w:fill="auto"/>
          </w:tcPr>
          <w:p w14:paraId="62B270F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FF4E0DC" w14:textId="77777777" w:rsidTr="00562B7D">
        <w:trPr>
          <w:cantSplit/>
          <w:trHeight w:val="20"/>
        </w:trPr>
        <w:tc>
          <w:tcPr>
            <w:tcW w:w="567" w:type="dxa"/>
            <w:shd w:val="clear" w:color="auto" w:fill="F2F2F2"/>
          </w:tcPr>
          <w:p w14:paraId="5ABC26AA"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tcPr>
          <w:p w14:paraId="7F243560"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F2F2F2"/>
            <w:vAlign w:val="center"/>
          </w:tcPr>
          <w:p w14:paraId="2B209A1D" w14:textId="77777777" w:rsidR="004F0499" w:rsidRPr="00EC1588" w:rsidRDefault="004F0499" w:rsidP="00784B8F">
            <w:pPr>
              <w:pStyle w:val="Tabellentext"/>
              <w:rPr>
                <w:rFonts w:cs="Calibri"/>
                <w:szCs w:val="22"/>
                <w:lang w:val="en-GB"/>
              </w:rPr>
            </w:pPr>
            <w:bookmarkStart w:id="214" w:name="RANGE!C19"/>
            <w:r w:rsidRPr="00EC1588">
              <w:rPr>
                <w:rFonts w:cs="Calibri"/>
                <w:szCs w:val="22"/>
                <w:lang w:val="en-GB"/>
              </w:rPr>
              <w:t>3G.</w:t>
            </w:r>
            <w:r w:rsidR="00C65959" w:rsidRPr="00EC1588">
              <w:rPr>
                <w:rFonts w:cs="Calibri"/>
                <w:szCs w:val="22"/>
                <w:lang w:val="en-GB"/>
              </w:rPr>
              <w:t xml:space="preserve"> </w:t>
            </w:r>
            <w:r w:rsidRPr="00EC1588">
              <w:rPr>
                <w:rFonts w:cs="Calibri"/>
                <w:szCs w:val="22"/>
                <w:lang w:val="en-GB"/>
              </w:rPr>
              <w:t>Install protective screens and top covers</w:t>
            </w:r>
            <w:bookmarkEnd w:id="214"/>
          </w:p>
        </w:tc>
        <w:tc>
          <w:tcPr>
            <w:tcW w:w="2780" w:type="dxa"/>
            <w:shd w:val="clear" w:color="auto" w:fill="F2F2F2"/>
          </w:tcPr>
          <w:p w14:paraId="1CC5164A"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2D6F3FA0" w14:textId="77777777" w:rsidTr="00562B7D">
        <w:trPr>
          <w:cantSplit/>
          <w:trHeight w:val="20"/>
        </w:trPr>
        <w:tc>
          <w:tcPr>
            <w:tcW w:w="567" w:type="dxa"/>
            <w:shd w:val="clear" w:color="auto" w:fill="auto"/>
          </w:tcPr>
          <w:p w14:paraId="006338CF" w14:textId="77777777" w:rsidR="004F0499" w:rsidRPr="00EC1588" w:rsidRDefault="004F0499" w:rsidP="00784B8F">
            <w:pPr>
              <w:pStyle w:val="Tabellentext"/>
              <w:rPr>
                <w:rFonts w:cs="Calibri"/>
                <w:szCs w:val="22"/>
                <w:lang w:val="en-GB"/>
              </w:rPr>
            </w:pPr>
            <w:r w:rsidRPr="00EC1588">
              <w:rPr>
                <w:rFonts w:cs="Calibri"/>
                <w:szCs w:val="22"/>
                <w:lang w:val="en-GB"/>
              </w:rPr>
              <w:t>4</w:t>
            </w:r>
          </w:p>
        </w:tc>
        <w:tc>
          <w:tcPr>
            <w:tcW w:w="4573" w:type="dxa"/>
            <w:shd w:val="clear" w:color="auto" w:fill="auto"/>
          </w:tcPr>
          <w:p w14:paraId="79870B5A" w14:textId="77777777" w:rsidR="004F0499" w:rsidRPr="00EC1588" w:rsidRDefault="004F0499" w:rsidP="00784B8F">
            <w:pPr>
              <w:pStyle w:val="Tabellentext"/>
              <w:rPr>
                <w:rFonts w:cs="Calibri"/>
                <w:szCs w:val="22"/>
                <w:lang w:val="en-GB"/>
              </w:rPr>
            </w:pPr>
            <w:r w:rsidRPr="00EC1588">
              <w:rPr>
                <w:rFonts w:cs="Calibri"/>
                <w:szCs w:val="22"/>
                <w:lang w:val="en-GB"/>
              </w:rPr>
              <w:t>Natural and man-made risks were not taken into account in accident scenarios</w:t>
            </w:r>
          </w:p>
        </w:tc>
        <w:tc>
          <w:tcPr>
            <w:tcW w:w="7304" w:type="dxa"/>
            <w:shd w:val="clear" w:color="auto" w:fill="auto"/>
            <w:vAlign w:val="center"/>
          </w:tcPr>
          <w:p w14:paraId="4CCB77B4" w14:textId="77777777" w:rsidR="004F0499" w:rsidRPr="00EC1588" w:rsidRDefault="004F0499" w:rsidP="00784B8F">
            <w:pPr>
              <w:pStyle w:val="Tabellentext"/>
              <w:rPr>
                <w:rFonts w:cs="Calibri"/>
                <w:szCs w:val="22"/>
                <w:lang w:val="en-GB"/>
              </w:rPr>
            </w:pPr>
            <w:bookmarkStart w:id="215" w:name="RANGE!C20"/>
            <w:r w:rsidRPr="00EC1588">
              <w:rPr>
                <w:rFonts w:cs="Calibri"/>
                <w:szCs w:val="22"/>
                <w:lang w:val="en-GB"/>
              </w:rPr>
              <w:t>4A.</w:t>
            </w:r>
            <w:r w:rsidR="00C65959" w:rsidRPr="00EC1588">
              <w:rPr>
                <w:rFonts w:cs="Calibri"/>
                <w:szCs w:val="22"/>
                <w:lang w:val="en-GB"/>
              </w:rPr>
              <w:t xml:space="preserve"> </w:t>
            </w:r>
            <w:r w:rsidRPr="00EC1588">
              <w:rPr>
                <w:rFonts w:cs="Calibri"/>
                <w:szCs w:val="22"/>
                <w:lang w:val="en-GB"/>
              </w:rPr>
              <w:t>Perform the study per possible accident scenarios and their after-effects</w:t>
            </w:r>
            <w:bookmarkEnd w:id="215"/>
          </w:p>
        </w:tc>
        <w:tc>
          <w:tcPr>
            <w:tcW w:w="2780" w:type="dxa"/>
            <w:shd w:val="clear" w:color="auto" w:fill="auto"/>
          </w:tcPr>
          <w:p w14:paraId="34BC0DE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A145B64" w14:textId="77777777" w:rsidTr="00562B7D">
        <w:trPr>
          <w:cantSplit/>
          <w:trHeight w:val="20"/>
        </w:trPr>
        <w:tc>
          <w:tcPr>
            <w:tcW w:w="567" w:type="dxa"/>
            <w:shd w:val="clear" w:color="auto" w:fill="F2F2F2"/>
          </w:tcPr>
          <w:p w14:paraId="1FE8A0A3" w14:textId="77777777" w:rsidR="004F0499" w:rsidRPr="00EC1588" w:rsidRDefault="004F0499" w:rsidP="00784B8F">
            <w:pPr>
              <w:pStyle w:val="Tabellentext"/>
              <w:rPr>
                <w:rFonts w:cs="Calibri"/>
                <w:szCs w:val="22"/>
                <w:lang w:val="en-GB"/>
              </w:rPr>
            </w:pPr>
            <w:r w:rsidRPr="00EC1588">
              <w:rPr>
                <w:rFonts w:cs="Calibri"/>
                <w:szCs w:val="22"/>
                <w:lang w:val="en-GB"/>
              </w:rPr>
              <w:lastRenderedPageBreak/>
              <w:t> </w:t>
            </w:r>
          </w:p>
        </w:tc>
        <w:tc>
          <w:tcPr>
            <w:tcW w:w="4573" w:type="dxa"/>
            <w:shd w:val="clear" w:color="auto" w:fill="F2F2F2"/>
            <w:vAlign w:val="center"/>
          </w:tcPr>
          <w:p w14:paraId="3A6759F1"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29F24C64" w14:textId="77777777" w:rsidR="004F0499" w:rsidRPr="00EC1588" w:rsidRDefault="004F0499" w:rsidP="00784B8F">
            <w:pPr>
              <w:pStyle w:val="Tabellentext"/>
              <w:rPr>
                <w:rFonts w:cs="Calibri"/>
                <w:szCs w:val="22"/>
                <w:lang w:val="en-GB"/>
              </w:rPr>
            </w:pPr>
            <w:bookmarkStart w:id="216" w:name="RANGE!C21"/>
            <w:r w:rsidRPr="00EC1588">
              <w:rPr>
                <w:rFonts w:cs="Calibri"/>
                <w:szCs w:val="22"/>
                <w:lang w:val="en-GB"/>
              </w:rPr>
              <w:t>4B.</w:t>
            </w:r>
            <w:r w:rsidR="00C65959" w:rsidRPr="00EC1588">
              <w:rPr>
                <w:rFonts w:cs="Calibri"/>
                <w:szCs w:val="22"/>
                <w:lang w:val="en-GB"/>
              </w:rPr>
              <w:t xml:space="preserve"> </w:t>
            </w:r>
            <w:r w:rsidRPr="00EC1588">
              <w:rPr>
                <w:rFonts w:cs="Calibri"/>
                <w:szCs w:val="22"/>
                <w:lang w:val="en-GB"/>
              </w:rPr>
              <w:t xml:space="preserve">Assess possible local, geological, and climate risks to the TMF </w:t>
            </w:r>
            <w:bookmarkEnd w:id="216"/>
          </w:p>
        </w:tc>
        <w:tc>
          <w:tcPr>
            <w:tcW w:w="2780" w:type="dxa"/>
            <w:shd w:val="clear" w:color="auto" w:fill="F2F2F2"/>
          </w:tcPr>
          <w:p w14:paraId="4F696A00"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6690D6D" w14:textId="77777777" w:rsidTr="00562B7D">
        <w:trPr>
          <w:cantSplit/>
          <w:trHeight w:val="20"/>
        </w:trPr>
        <w:tc>
          <w:tcPr>
            <w:tcW w:w="567" w:type="dxa"/>
            <w:shd w:val="clear" w:color="auto" w:fill="auto"/>
          </w:tcPr>
          <w:p w14:paraId="1A02D98E"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tcPr>
          <w:p w14:paraId="7A60E856"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auto"/>
            <w:vAlign w:val="center"/>
          </w:tcPr>
          <w:p w14:paraId="72BE1D94" w14:textId="77777777" w:rsidR="004F0499" w:rsidRPr="00EC1588" w:rsidRDefault="004F0499" w:rsidP="00784B8F">
            <w:pPr>
              <w:pStyle w:val="Tabellentext"/>
              <w:rPr>
                <w:rFonts w:cs="Calibri"/>
                <w:szCs w:val="22"/>
                <w:lang w:val="en-GB"/>
              </w:rPr>
            </w:pPr>
            <w:bookmarkStart w:id="217" w:name="RANGE!C22"/>
            <w:r w:rsidRPr="00EC1588">
              <w:rPr>
                <w:rFonts w:cs="Calibri"/>
                <w:szCs w:val="22"/>
                <w:lang w:val="en-GB"/>
              </w:rPr>
              <w:t>4C.</w:t>
            </w:r>
            <w:r w:rsidR="00C65959" w:rsidRPr="00EC1588">
              <w:rPr>
                <w:rFonts w:cs="Calibri"/>
                <w:szCs w:val="22"/>
                <w:lang w:val="en-GB"/>
              </w:rPr>
              <w:t xml:space="preserve"> </w:t>
            </w:r>
            <w:r w:rsidRPr="00EC1588">
              <w:rPr>
                <w:rFonts w:cs="Calibri"/>
                <w:szCs w:val="22"/>
                <w:lang w:val="en-GB"/>
              </w:rPr>
              <w:t>Assess possible man-made risks to the TMF</w:t>
            </w:r>
            <w:bookmarkEnd w:id="217"/>
          </w:p>
        </w:tc>
        <w:tc>
          <w:tcPr>
            <w:tcW w:w="2780" w:type="dxa"/>
            <w:shd w:val="clear" w:color="auto" w:fill="auto"/>
          </w:tcPr>
          <w:p w14:paraId="0281BE2A"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2B1E699" w14:textId="77777777" w:rsidTr="00562B7D">
        <w:trPr>
          <w:cantSplit/>
          <w:trHeight w:val="20"/>
        </w:trPr>
        <w:tc>
          <w:tcPr>
            <w:tcW w:w="567" w:type="dxa"/>
            <w:shd w:val="clear" w:color="auto" w:fill="F2F2F2"/>
          </w:tcPr>
          <w:p w14:paraId="4734E2F8"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tcPr>
          <w:p w14:paraId="52F422CD"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F2F2F2"/>
            <w:vAlign w:val="center"/>
          </w:tcPr>
          <w:p w14:paraId="7AE80316" w14:textId="77777777" w:rsidR="004F0499" w:rsidRPr="00EC1588" w:rsidRDefault="004F0499" w:rsidP="00784B8F">
            <w:pPr>
              <w:pStyle w:val="Tabellentext"/>
              <w:rPr>
                <w:rFonts w:cs="Calibri"/>
                <w:szCs w:val="22"/>
                <w:lang w:val="en-GB"/>
              </w:rPr>
            </w:pPr>
            <w:bookmarkStart w:id="218" w:name="RANGE!C23"/>
            <w:r w:rsidRPr="00EC1588">
              <w:rPr>
                <w:rFonts w:cs="Calibri"/>
                <w:szCs w:val="22"/>
                <w:lang w:val="en-GB"/>
              </w:rPr>
              <w:t>4D.</w:t>
            </w:r>
            <w:r w:rsidR="00C65959" w:rsidRPr="00EC1588">
              <w:rPr>
                <w:rFonts w:cs="Calibri"/>
                <w:szCs w:val="22"/>
                <w:lang w:val="en-GB"/>
              </w:rPr>
              <w:t xml:space="preserve"> </w:t>
            </w:r>
            <w:r w:rsidRPr="00EC1588">
              <w:rPr>
                <w:rFonts w:cs="Calibri"/>
                <w:szCs w:val="22"/>
                <w:lang w:val="en-GB"/>
              </w:rPr>
              <w:t>Assess the TMF impact on the environment and health of population</w:t>
            </w:r>
            <w:bookmarkEnd w:id="218"/>
          </w:p>
        </w:tc>
        <w:tc>
          <w:tcPr>
            <w:tcW w:w="2780" w:type="dxa"/>
            <w:shd w:val="clear" w:color="auto" w:fill="F2F2F2"/>
          </w:tcPr>
          <w:p w14:paraId="31CB636C"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C4D1E68" w14:textId="77777777" w:rsidTr="00562B7D">
        <w:trPr>
          <w:cantSplit/>
          <w:trHeight w:val="20"/>
        </w:trPr>
        <w:tc>
          <w:tcPr>
            <w:tcW w:w="567" w:type="dxa"/>
            <w:shd w:val="clear" w:color="auto" w:fill="auto"/>
          </w:tcPr>
          <w:p w14:paraId="5DE8568B" w14:textId="77777777" w:rsidR="004F0499" w:rsidRPr="00EC1588" w:rsidRDefault="004F0499" w:rsidP="00784B8F">
            <w:pPr>
              <w:pStyle w:val="Tabellentext"/>
              <w:rPr>
                <w:rFonts w:cs="Calibri"/>
                <w:szCs w:val="22"/>
                <w:lang w:val="en-GB"/>
              </w:rPr>
            </w:pPr>
            <w:r w:rsidRPr="00EC1588">
              <w:rPr>
                <w:rFonts w:cs="Calibri"/>
                <w:szCs w:val="22"/>
                <w:lang w:val="en-GB"/>
              </w:rPr>
              <w:t>5</w:t>
            </w:r>
          </w:p>
        </w:tc>
        <w:tc>
          <w:tcPr>
            <w:tcW w:w="4573" w:type="dxa"/>
            <w:shd w:val="clear" w:color="auto" w:fill="auto"/>
          </w:tcPr>
          <w:p w14:paraId="354CFFF8" w14:textId="77777777" w:rsidR="004F0499" w:rsidRPr="00EC1588" w:rsidRDefault="004F0499" w:rsidP="00784B8F">
            <w:pPr>
              <w:pStyle w:val="Tabellentext"/>
              <w:rPr>
                <w:rFonts w:cs="Calibri"/>
                <w:szCs w:val="22"/>
                <w:lang w:val="en-GB"/>
              </w:rPr>
            </w:pPr>
            <w:r w:rsidRPr="00EC1588">
              <w:rPr>
                <w:rFonts w:cs="Calibri"/>
                <w:szCs w:val="22"/>
                <w:lang w:val="en-GB"/>
              </w:rPr>
              <w:t>Alternative options of TMF disposition were not considered</w:t>
            </w:r>
          </w:p>
        </w:tc>
        <w:tc>
          <w:tcPr>
            <w:tcW w:w="7304" w:type="dxa"/>
            <w:shd w:val="clear" w:color="auto" w:fill="auto"/>
            <w:vAlign w:val="center"/>
          </w:tcPr>
          <w:p w14:paraId="66048F07" w14:textId="77777777" w:rsidR="004F0499" w:rsidRPr="00EC1588" w:rsidRDefault="004F0499" w:rsidP="00784B8F">
            <w:pPr>
              <w:pStyle w:val="Tabellentext"/>
              <w:rPr>
                <w:rFonts w:cs="Calibri"/>
                <w:szCs w:val="22"/>
                <w:lang w:val="en-GB"/>
              </w:rPr>
            </w:pPr>
            <w:bookmarkStart w:id="219" w:name="RANGE!C24"/>
            <w:r w:rsidRPr="00EC1588">
              <w:rPr>
                <w:rFonts w:cs="Calibri"/>
                <w:szCs w:val="22"/>
                <w:lang w:val="en-GB"/>
              </w:rPr>
              <w:t>5A.</w:t>
            </w:r>
            <w:r w:rsidR="00C65959" w:rsidRPr="00EC1588">
              <w:rPr>
                <w:rFonts w:cs="Calibri"/>
                <w:szCs w:val="22"/>
                <w:lang w:val="en-GB"/>
              </w:rPr>
              <w:t xml:space="preserve"> </w:t>
            </w:r>
            <w:r w:rsidRPr="00EC1588">
              <w:rPr>
                <w:rFonts w:cs="Calibri"/>
                <w:szCs w:val="22"/>
                <w:lang w:val="en-GB"/>
              </w:rPr>
              <w:t>Consider alternative options of TMF location and give appropriate reco</w:t>
            </w:r>
            <w:r w:rsidRPr="00EC1588">
              <w:rPr>
                <w:rFonts w:cs="Calibri"/>
                <w:szCs w:val="22"/>
                <w:lang w:val="en-GB"/>
              </w:rPr>
              <w:t>m</w:t>
            </w:r>
            <w:r w:rsidRPr="00EC1588">
              <w:rPr>
                <w:rFonts w:cs="Calibri"/>
                <w:szCs w:val="22"/>
                <w:lang w:val="en-GB"/>
              </w:rPr>
              <w:t>mendations</w:t>
            </w:r>
            <w:bookmarkEnd w:id="219"/>
          </w:p>
        </w:tc>
        <w:tc>
          <w:tcPr>
            <w:tcW w:w="2780" w:type="dxa"/>
            <w:shd w:val="clear" w:color="auto" w:fill="auto"/>
          </w:tcPr>
          <w:p w14:paraId="57EFF9C0"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5DCD258A" w14:textId="77777777" w:rsidTr="00562B7D">
        <w:trPr>
          <w:cantSplit/>
          <w:trHeight w:val="20"/>
        </w:trPr>
        <w:tc>
          <w:tcPr>
            <w:tcW w:w="567" w:type="dxa"/>
            <w:shd w:val="clear" w:color="auto" w:fill="F2F2F2"/>
          </w:tcPr>
          <w:p w14:paraId="25944596" w14:textId="77777777" w:rsidR="004F0499" w:rsidRPr="00EC1588" w:rsidRDefault="004F0499" w:rsidP="00784B8F">
            <w:pPr>
              <w:pStyle w:val="Tabellentext"/>
              <w:rPr>
                <w:rFonts w:cs="Calibri"/>
                <w:szCs w:val="22"/>
                <w:lang w:val="en-GB"/>
              </w:rPr>
            </w:pPr>
            <w:r w:rsidRPr="00EC1588">
              <w:rPr>
                <w:rFonts w:cs="Calibri"/>
                <w:szCs w:val="22"/>
                <w:lang w:val="en-GB"/>
              </w:rPr>
              <w:t>6</w:t>
            </w:r>
          </w:p>
        </w:tc>
        <w:tc>
          <w:tcPr>
            <w:tcW w:w="4573" w:type="dxa"/>
            <w:shd w:val="clear" w:color="auto" w:fill="F2F2F2"/>
          </w:tcPr>
          <w:p w14:paraId="443E621C" w14:textId="77777777" w:rsidR="004F0499" w:rsidRPr="00EC1588" w:rsidRDefault="004F0499" w:rsidP="00784B8F">
            <w:pPr>
              <w:pStyle w:val="Tabellentext"/>
              <w:rPr>
                <w:rFonts w:cs="Calibri"/>
                <w:szCs w:val="22"/>
                <w:lang w:val="en-GB"/>
              </w:rPr>
            </w:pPr>
            <w:r w:rsidRPr="00EC1588">
              <w:rPr>
                <w:rFonts w:cs="Calibri"/>
                <w:szCs w:val="22"/>
                <w:lang w:val="en-GB"/>
              </w:rPr>
              <w:t>Local conditions and climatic extremes were not taken into account while designing the dam and retention pond</w:t>
            </w:r>
          </w:p>
        </w:tc>
        <w:tc>
          <w:tcPr>
            <w:tcW w:w="7304" w:type="dxa"/>
            <w:shd w:val="clear" w:color="auto" w:fill="F2F2F2"/>
            <w:vAlign w:val="center"/>
          </w:tcPr>
          <w:p w14:paraId="2846A51D" w14:textId="77777777" w:rsidR="004F0499" w:rsidRPr="00EC1588" w:rsidRDefault="004F0499" w:rsidP="00784B8F">
            <w:pPr>
              <w:pStyle w:val="Tabellentext"/>
              <w:rPr>
                <w:rFonts w:cs="Calibri"/>
                <w:szCs w:val="22"/>
                <w:lang w:val="en-GB"/>
              </w:rPr>
            </w:pPr>
            <w:bookmarkStart w:id="220" w:name="RANGE!C25"/>
            <w:r w:rsidRPr="00EC1588">
              <w:rPr>
                <w:rFonts w:cs="Calibri"/>
                <w:szCs w:val="22"/>
                <w:lang w:val="en-GB"/>
              </w:rPr>
              <w:t>6A.</w:t>
            </w:r>
            <w:r w:rsidR="00C65959" w:rsidRPr="00EC1588">
              <w:rPr>
                <w:rFonts w:cs="Calibri"/>
                <w:szCs w:val="22"/>
                <w:lang w:val="en-GB"/>
              </w:rPr>
              <w:t xml:space="preserve"> </w:t>
            </w:r>
            <w:r w:rsidRPr="00EC1588">
              <w:rPr>
                <w:rFonts w:cs="Calibri"/>
                <w:szCs w:val="22"/>
                <w:lang w:val="en-GB"/>
              </w:rPr>
              <w:t>Calculate the water balance of the TMF</w:t>
            </w:r>
            <w:bookmarkEnd w:id="220"/>
          </w:p>
        </w:tc>
        <w:tc>
          <w:tcPr>
            <w:tcW w:w="2780" w:type="dxa"/>
            <w:shd w:val="clear" w:color="auto" w:fill="F2F2F2"/>
          </w:tcPr>
          <w:p w14:paraId="39391450"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CBA9D93" w14:textId="77777777" w:rsidTr="00562B7D">
        <w:trPr>
          <w:cantSplit/>
          <w:trHeight w:val="20"/>
        </w:trPr>
        <w:tc>
          <w:tcPr>
            <w:tcW w:w="567" w:type="dxa"/>
            <w:shd w:val="clear" w:color="auto" w:fill="auto"/>
          </w:tcPr>
          <w:p w14:paraId="22260F3A"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vAlign w:val="center"/>
          </w:tcPr>
          <w:p w14:paraId="2922F3B9"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3CECB6E8" w14:textId="77777777" w:rsidR="004F0499" w:rsidRPr="00EC1588" w:rsidRDefault="004F0499" w:rsidP="00786D32">
            <w:pPr>
              <w:pStyle w:val="Tabellentext"/>
              <w:rPr>
                <w:rFonts w:cs="Calibri"/>
                <w:szCs w:val="22"/>
                <w:lang w:val="en-GB"/>
              </w:rPr>
            </w:pPr>
            <w:bookmarkStart w:id="221" w:name="RANGE!C26"/>
            <w:r w:rsidRPr="00EC1588">
              <w:rPr>
                <w:rFonts w:cs="Calibri"/>
                <w:szCs w:val="22"/>
                <w:lang w:val="en-GB"/>
              </w:rPr>
              <w:t>6B.</w:t>
            </w:r>
            <w:r w:rsidR="00C65959" w:rsidRPr="00EC1588">
              <w:rPr>
                <w:rFonts w:cs="Calibri"/>
                <w:szCs w:val="22"/>
                <w:lang w:val="en-GB"/>
              </w:rPr>
              <w:t xml:space="preserve"> </w:t>
            </w:r>
            <w:r w:rsidRPr="00EC1588">
              <w:rPr>
                <w:rFonts w:cs="Calibri"/>
                <w:szCs w:val="22"/>
                <w:lang w:val="en-GB"/>
              </w:rPr>
              <w:t xml:space="preserve">(Re)Assess stability of the dam and </w:t>
            </w:r>
            <w:r w:rsidR="00786D32" w:rsidRPr="00EC1588">
              <w:rPr>
                <w:rFonts w:cs="Calibri"/>
                <w:szCs w:val="22"/>
                <w:lang w:val="en-GB"/>
              </w:rPr>
              <w:t>tailings</w:t>
            </w:r>
            <w:r w:rsidRPr="00EC1588">
              <w:rPr>
                <w:rFonts w:cs="Calibri"/>
                <w:szCs w:val="22"/>
                <w:lang w:val="en-GB"/>
              </w:rPr>
              <w:t xml:space="preserve"> pond taking into account the properties of tails, used soils, appropriate safety criteria, and local condition</w:t>
            </w:r>
            <w:bookmarkEnd w:id="221"/>
          </w:p>
        </w:tc>
        <w:tc>
          <w:tcPr>
            <w:tcW w:w="2780" w:type="dxa"/>
            <w:shd w:val="clear" w:color="auto" w:fill="auto"/>
          </w:tcPr>
          <w:p w14:paraId="6031ACAF"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2420766" w14:textId="77777777" w:rsidTr="00562B7D">
        <w:trPr>
          <w:cantSplit/>
          <w:trHeight w:val="20"/>
        </w:trPr>
        <w:tc>
          <w:tcPr>
            <w:tcW w:w="567" w:type="dxa"/>
            <w:shd w:val="clear" w:color="auto" w:fill="F2F2F2"/>
          </w:tcPr>
          <w:p w14:paraId="4E3BEEBD"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tcPr>
          <w:p w14:paraId="6C429682"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F2F2F2"/>
            <w:vAlign w:val="center"/>
          </w:tcPr>
          <w:p w14:paraId="5194EEDD" w14:textId="77777777" w:rsidR="004F0499" w:rsidRPr="00EC1588" w:rsidRDefault="004F0499" w:rsidP="00786D32">
            <w:pPr>
              <w:pStyle w:val="Tabellentext"/>
              <w:rPr>
                <w:rFonts w:cs="Calibri"/>
                <w:szCs w:val="22"/>
                <w:lang w:val="en-GB"/>
              </w:rPr>
            </w:pPr>
            <w:bookmarkStart w:id="222" w:name="RANGE!C27"/>
            <w:r w:rsidRPr="00EC1588">
              <w:rPr>
                <w:rFonts w:cs="Calibri"/>
                <w:szCs w:val="22"/>
                <w:lang w:val="en-GB"/>
              </w:rPr>
              <w:t>6C.</w:t>
            </w:r>
            <w:r w:rsidR="00C65959" w:rsidRPr="00EC1588">
              <w:rPr>
                <w:rFonts w:cs="Calibri"/>
                <w:szCs w:val="22"/>
                <w:lang w:val="en-GB"/>
              </w:rPr>
              <w:t xml:space="preserve"> </w:t>
            </w:r>
            <w:r w:rsidRPr="00EC1588">
              <w:rPr>
                <w:rFonts w:cs="Calibri"/>
                <w:szCs w:val="22"/>
                <w:lang w:val="en-GB"/>
              </w:rPr>
              <w:t xml:space="preserve">Modify the designs of the dam and </w:t>
            </w:r>
            <w:r w:rsidR="00786D32" w:rsidRPr="00EC1588">
              <w:rPr>
                <w:rFonts w:cs="Calibri"/>
                <w:szCs w:val="22"/>
                <w:lang w:val="en-GB"/>
              </w:rPr>
              <w:t>tailings</w:t>
            </w:r>
            <w:r w:rsidRPr="00EC1588">
              <w:rPr>
                <w:rFonts w:cs="Calibri"/>
                <w:szCs w:val="22"/>
                <w:lang w:val="en-GB"/>
              </w:rPr>
              <w:t xml:space="preserve"> pond</w:t>
            </w:r>
            <w:bookmarkEnd w:id="222"/>
          </w:p>
        </w:tc>
        <w:tc>
          <w:tcPr>
            <w:tcW w:w="2780" w:type="dxa"/>
            <w:shd w:val="clear" w:color="auto" w:fill="F2F2F2"/>
          </w:tcPr>
          <w:p w14:paraId="599C7504"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7A8D7BA" w14:textId="77777777" w:rsidTr="00562B7D">
        <w:trPr>
          <w:cantSplit/>
          <w:trHeight w:val="20"/>
        </w:trPr>
        <w:tc>
          <w:tcPr>
            <w:tcW w:w="567" w:type="dxa"/>
            <w:shd w:val="clear" w:color="auto" w:fill="auto"/>
          </w:tcPr>
          <w:p w14:paraId="1A22B1F1"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tcPr>
          <w:p w14:paraId="401134E1"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auto"/>
            <w:vAlign w:val="center"/>
          </w:tcPr>
          <w:p w14:paraId="6F267CC5" w14:textId="77777777" w:rsidR="004F0499" w:rsidRPr="00EC1588" w:rsidRDefault="004F0499" w:rsidP="00784B8F">
            <w:pPr>
              <w:pStyle w:val="Tabellentext"/>
              <w:rPr>
                <w:rFonts w:cs="Calibri"/>
                <w:szCs w:val="22"/>
                <w:lang w:val="en-GB"/>
              </w:rPr>
            </w:pPr>
            <w:bookmarkStart w:id="223" w:name="RANGE!C28"/>
            <w:r w:rsidRPr="00EC1588">
              <w:rPr>
                <w:rFonts w:cs="Calibri"/>
                <w:szCs w:val="22"/>
                <w:lang w:val="en-GB"/>
              </w:rPr>
              <w:t>6D.</w:t>
            </w:r>
            <w:r w:rsidR="00C65959" w:rsidRPr="00EC1588">
              <w:rPr>
                <w:rFonts w:cs="Calibri"/>
                <w:szCs w:val="22"/>
                <w:lang w:val="en-GB"/>
              </w:rPr>
              <w:t xml:space="preserve"> </w:t>
            </w:r>
            <w:r w:rsidRPr="00EC1588">
              <w:rPr>
                <w:rFonts w:cs="Calibri"/>
                <w:szCs w:val="22"/>
                <w:lang w:val="en-GB"/>
              </w:rPr>
              <w:t>Create additional reservoirs for catching precipitation and flood waters</w:t>
            </w:r>
            <w:bookmarkEnd w:id="223"/>
          </w:p>
        </w:tc>
        <w:tc>
          <w:tcPr>
            <w:tcW w:w="2780" w:type="dxa"/>
            <w:shd w:val="clear" w:color="auto" w:fill="auto"/>
          </w:tcPr>
          <w:p w14:paraId="328D7406"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11A67D63" w14:textId="77777777" w:rsidTr="00562B7D">
        <w:trPr>
          <w:cantSplit/>
          <w:trHeight w:val="20"/>
        </w:trPr>
        <w:tc>
          <w:tcPr>
            <w:tcW w:w="567" w:type="dxa"/>
            <w:shd w:val="clear" w:color="auto" w:fill="F2F2F2"/>
          </w:tcPr>
          <w:p w14:paraId="2368FAB3" w14:textId="77777777" w:rsidR="004F0499" w:rsidRPr="00EC1588" w:rsidRDefault="004F0499" w:rsidP="00784B8F">
            <w:pPr>
              <w:pStyle w:val="Tabellentext"/>
              <w:rPr>
                <w:rFonts w:cs="Calibri"/>
                <w:szCs w:val="22"/>
                <w:lang w:val="en-GB"/>
              </w:rPr>
            </w:pPr>
            <w:r w:rsidRPr="00EC1588">
              <w:rPr>
                <w:rFonts w:cs="Calibri"/>
                <w:szCs w:val="22"/>
                <w:lang w:val="en-GB"/>
              </w:rPr>
              <w:t>7</w:t>
            </w:r>
          </w:p>
        </w:tc>
        <w:tc>
          <w:tcPr>
            <w:tcW w:w="4573" w:type="dxa"/>
            <w:shd w:val="clear" w:color="auto" w:fill="F2F2F2"/>
          </w:tcPr>
          <w:p w14:paraId="0D666FE2" w14:textId="77777777" w:rsidR="004F0499" w:rsidRPr="00EC1588" w:rsidRDefault="004F0499" w:rsidP="00784B8F">
            <w:pPr>
              <w:pStyle w:val="Tabellentext"/>
              <w:rPr>
                <w:rFonts w:cs="Calibri"/>
                <w:szCs w:val="22"/>
                <w:lang w:val="en-GB"/>
              </w:rPr>
            </w:pPr>
            <w:r w:rsidRPr="00EC1588">
              <w:rPr>
                <w:rFonts w:cs="Calibri"/>
                <w:szCs w:val="22"/>
                <w:lang w:val="en-GB"/>
              </w:rPr>
              <w:t>Impacts of nearby TMFs were not taken into account for accident scenarios</w:t>
            </w:r>
          </w:p>
        </w:tc>
        <w:tc>
          <w:tcPr>
            <w:tcW w:w="7304" w:type="dxa"/>
            <w:shd w:val="clear" w:color="auto" w:fill="F2F2F2"/>
            <w:vAlign w:val="center"/>
          </w:tcPr>
          <w:p w14:paraId="2DDEF630" w14:textId="77777777" w:rsidR="004F0499" w:rsidRPr="00EC1588" w:rsidRDefault="004F0499" w:rsidP="00784B8F">
            <w:pPr>
              <w:pStyle w:val="Tabellentext"/>
              <w:rPr>
                <w:rFonts w:cs="Calibri"/>
                <w:szCs w:val="22"/>
                <w:lang w:val="en-GB"/>
              </w:rPr>
            </w:pPr>
            <w:bookmarkStart w:id="224" w:name="RANGE!C29"/>
            <w:r w:rsidRPr="00EC1588">
              <w:rPr>
                <w:rFonts w:cs="Calibri"/>
                <w:szCs w:val="22"/>
                <w:lang w:val="en-GB"/>
              </w:rPr>
              <w:t>7A.</w:t>
            </w:r>
            <w:r w:rsidR="00C65959" w:rsidRPr="00EC1588">
              <w:rPr>
                <w:rFonts w:cs="Calibri"/>
                <w:szCs w:val="22"/>
                <w:lang w:val="en-GB"/>
              </w:rPr>
              <w:t xml:space="preserve"> </w:t>
            </w:r>
            <w:r w:rsidRPr="00EC1588">
              <w:rPr>
                <w:rFonts w:cs="Calibri"/>
                <w:szCs w:val="22"/>
                <w:lang w:val="en-GB"/>
              </w:rPr>
              <w:t>Assess the impact of nearby TMFs, other hazardous sites near the TMF site, and/or possible trans-boundary effects</w:t>
            </w:r>
            <w:bookmarkEnd w:id="224"/>
          </w:p>
        </w:tc>
        <w:tc>
          <w:tcPr>
            <w:tcW w:w="2780" w:type="dxa"/>
            <w:shd w:val="clear" w:color="auto" w:fill="F2F2F2"/>
          </w:tcPr>
          <w:p w14:paraId="5D97550B"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B26567A" w14:textId="77777777" w:rsidTr="00562B7D">
        <w:trPr>
          <w:cantSplit/>
          <w:trHeight w:val="20"/>
        </w:trPr>
        <w:tc>
          <w:tcPr>
            <w:tcW w:w="567" w:type="dxa"/>
            <w:shd w:val="clear" w:color="auto" w:fill="auto"/>
          </w:tcPr>
          <w:p w14:paraId="3B24F224" w14:textId="77777777" w:rsidR="004F0499" w:rsidRPr="00EC1588" w:rsidRDefault="004F0499" w:rsidP="00784B8F">
            <w:pPr>
              <w:pStyle w:val="Tabellentext"/>
              <w:rPr>
                <w:rFonts w:cs="Calibri"/>
                <w:szCs w:val="22"/>
                <w:lang w:val="en-GB"/>
              </w:rPr>
            </w:pPr>
            <w:r w:rsidRPr="00EC1588">
              <w:rPr>
                <w:rFonts w:cs="Calibri"/>
                <w:szCs w:val="22"/>
                <w:lang w:val="en-GB"/>
              </w:rPr>
              <w:t>8</w:t>
            </w:r>
          </w:p>
        </w:tc>
        <w:tc>
          <w:tcPr>
            <w:tcW w:w="4573" w:type="dxa"/>
            <w:shd w:val="clear" w:color="auto" w:fill="auto"/>
          </w:tcPr>
          <w:p w14:paraId="136A2B3E" w14:textId="77777777" w:rsidR="004F0499" w:rsidRPr="00EC1588" w:rsidRDefault="004F0499" w:rsidP="00784B8F">
            <w:pPr>
              <w:pStyle w:val="Tabellentext"/>
              <w:rPr>
                <w:rFonts w:cs="Calibri"/>
                <w:szCs w:val="22"/>
                <w:lang w:val="en-GB"/>
              </w:rPr>
            </w:pPr>
            <w:r w:rsidRPr="00EC1588">
              <w:rPr>
                <w:rFonts w:cs="Calibri"/>
                <w:szCs w:val="22"/>
                <w:lang w:val="en-GB"/>
              </w:rPr>
              <w:t>Hazardous materials were not identified co</w:t>
            </w:r>
            <w:r w:rsidRPr="00EC1588">
              <w:rPr>
                <w:rFonts w:cs="Calibri"/>
                <w:szCs w:val="22"/>
                <w:lang w:val="en-GB"/>
              </w:rPr>
              <w:t>m</w:t>
            </w:r>
            <w:r w:rsidRPr="00EC1588">
              <w:rPr>
                <w:rFonts w:cs="Calibri"/>
                <w:szCs w:val="22"/>
                <w:lang w:val="en-GB"/>
              </w:rPr>
              <w:t>pletely</w:t>
            </w:r>
          </w:p>
        </w:tc>
        <w:tc>
          <w:tcPr>
            <w:tcW w:w="7304" w:type="dxa"/>
            <w:shd w:val="clear" w:color="auto" w:fill="auto"/>
            <w:vAlign w:val="center"/>
          </w:tcPr>
          <w:p w14:paraId="6B09AD08" w14:textId="77777777" w:rsidR="004F0499" w:rsidRPr="00EC1588" w:rsidRDefault="004F0499" w:rsidP="00784B8F">
            <w:pPr>
              <w:pStyle w:val="Tabellentext"/>
              <w:rPr>
                <w:rFonts w:cs="Calibri"/>
                <w:szCs w:val="22"/>
                <w:lang w:val="en-GB"/>
              </w:rPr>
            </w:pPr>
            <w:bookmarkStart w:id="225" w:name="RANGE!C30"/>
            <w:r w:rsidRPr="00EC1588">
              <w:rPr>
                <w:rFonts w:cs="Calibri"/>
                <w:szCs w:val="22"/>
                <w:lang w:val="en-GB"/>
              </w:rPr>
              <w:t>8A.</w:t>
            </w:r>
            <w:r w:rsidR="00C65959" w:rsidRPr="00EC1588">
              <w:rPr>
                <w:rFonts w:cs="Calibri"/>
                <w:szCs w:val="22"/>
                <w:lang w:val="en-GB"/>
              </w:rPr>
              <w:t xml:space="preserve"> </w:t>
            </w:r>
            <w:r w:rsidRPr="00EC1588">
              <w:rPr>
                <w:rFonts w:cs="Calibri"/>
                <w:szCs w:val="22"/>
                <w:lang w:val="en-GB"/>
              </w:rPr>
              <w:t xml:space="preserve">Identify hazardous substances and mixtures stored in TMF </w:t>
            </w:r>
            <w:bookmarkEnd w:id="225"/>
          </w:p>
        </w:tc>
        <w:tc>
          <w:tcPr>
            <w:tcW w:w="2780" w:type="dxa"/>
            <w:shd w:val="clear" w:color="auto" w:fill="auto"/>
          </w:tcPr>
          <w:p w14:paraId="6D3FFEF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5EE87351" w14:textId="77777777" w:rsidTr="00562B7D">
        <w:trPr>
          <w:cantSplit/>
          <w:trHeight w:val="20"/>
        </w:trPr>
        <w:tc>
          <w:tcPr>
            <w:tcW w:w="567" w:type="dxa"/>
            <w:shd w:val="clear" w:color="auto" w:fill="F2F2F2"/>
          </w:tcPr>
          <w:p w14:paraId="18D05812" w14:textId="77777777" w:rsidR="004F0499" w:rsidRPr="00EC1588" w:rsidRDefault="004F0499" w:rsidP="00784B8F">
            <w:pPr>
              <w:pStyle w:val="Tabellentext"/>
              <w:rPr>
                <w:rFonts w:cs="Calibri"/>
                <w:szCs w:val="22"/>
                <w:lang w:val="en-GB"/>
              </w:rPr>
            </w:pPr>
          </w:p>
        </w:tc>
        <w:tc>
          <w:tcPr>
            <w:tcW w:w="4573" w:type="dxa"/>
            <w:shd w:val="clear" w:color="auto" w:fill="F2F2F2"/>
            <w:vAlign w:val="center"/>
          </w:tcPr>
          <w:p w14:paraId="0BCF6489"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2E50A5E0" w14:textId="77777777" w:rsidR="004F0499" w:rsidRPr="00EC1588" w:rsidRDefault="004F0499" w:rsidP="00784B8F">
            <w:pPr>
              <w:pStyle w:val="Tabellentext"/>
              <w:rPr>
                <w:rFonts w:cs="Calibri"/>
                <w:szCs w:val="22"/>
                <w:lang w:val="en-GB"/>
              </w:rPr>
            </w:pPr>
            <w:bookmarkStart w:id="226" w:name="RANGE!C31"/>
            <w:r w:rsidRPr="00EC1588">
              <w:rPr>
                <w:rFonts w:cs="Calibri"/>
                <w:szCs w:val="22"/>
                <w:lang w:val="en-GB"/>
              </w:rPr>
              <w:t>8B.</w:t>
            </w:r>
            <w:r w:rsidR="00C65959" w:rsidRPr="00EC1588">
              <w:rPr>
                <w:rFonts w:cs="Calibri"/>
                <w:szCs w:val="22"/>
                <w:lang w:val="en-GB"/>
              </w:rPr>
              <w:t xml:space="preserve"> </w:t>
            </w:r>
            <w:r w:rsidRPr="00EC1588">
              <w:rPr>
                <w:rFonts w:cs="Calibri"/>
                <w:szCs w:val="22"/>
                <w:lang w:val="en-GB"/>
              </w:rPr>
              <w:t>Evaluate the essential properties needed to assess joint storage of hazar</w:t>
            </w:r>
            <w:r w:rsidRPr="00EC1588">
              <w:rPr>
                <w:rFonts w:cs="Calibri"/>
                <w:szCs w:val="22"/>
                <w:lang w:val="en-GB"/>
              </w:rPr>
              <w:t>d</w:t>
            </w:r>
            <w:r w:rsidRPr="00EC1588">
              <w:rPr>
                <w:rFonts w:cs="Calibri"/>
                <w:szCs w:val="22"/>
                <w:lang w:val="en-GB"/>
              </w:rPr>
              <w:t>ous substances</w:t>
            </w:r>
            <w:bookmarkEnd w:id="226"/>
          </w:p>
        </w:tc>
        <w:tc>
          <w:tcPr>
            <w:tcW w:w="2780" w:type="dxa"/>
            <w:shd w:val="clear" w:color="auto" w:fill="F2F2F2"/>
          </w:tcPr>
          <w:p w14:paraId="66F84E80"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5BE5D5A" w14:textId="77777777" w:rsidTr="00562B7D">
        <w:trPr>
          <w:cantSplit/>
          <w:trHeight w:val="20"/>
        </w:trPr>
        <w:tc>
          <w:tcPr>
            <w:tcW w:w="567" w:type="dxa"/>
            <w:shd w:val="clear" w:color="auto" w:fill="auto"/>
          </w:tcPr>
          <w:p w14:paraId="169CDD12" w14:textId="77777777" w:rsidR="004F0499" w:rsidRPr="00EC1588" w:rsidRDefault="004F0499" w:rsidP="00784B8F">
            <w:pPr>
              <w:pStyle w:val="Tabellentext"/>
              <w:rPr>
                <w:rFonts w:cs="Calibri"/>
                <w:szCs w:val="22"/>
                <w:lang w:val="en-GB"/>
              </w:rPr>
            </w:pPr>
          </w:p>
        </w:tc>
        <w:tc>
          <w:tcPr>
            <w:tcW w:w="4573" w:type="dxa"/>
            <w:shd w:val="clear" w:color="auto" w:fill="auto"/>
          </w:tcPr>
          <w:p w14:paraId="1AD9AB92"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2B97C413" w14:textId="77777777" w:rsidR="004F0499" w:rsidRPr="00EC1588" w:rsidRDefault="004F0499" w:rsidP="00784B8F">
            <w:pPr>
              <w:pStyle w:val="Tabellentext"/>
              <w:rPr>
                <w:rFonts w:cs="Calibri"/>
                <w:szCs w:val="22"/>
                <w:lang w:val="en-GB"/>
              </w:rPr>
            </w:pPr>
            <w:bookmarkStart w:id="227" w:name="RANGE!C32"/>
            <w:r w:rsidRPr="00EC1588">
              <w:rPr>
                <w:rFonts w:cs="Calibri"/>
                <w:szCs w:val="22"/>
                <w:lang w:val="en-GB"/>
              </w:rPr>
              <w:t>8C.</w:t>
            </w:r>
            <w:r w:rsidR="00C65959" w:rsidRPr="00EC1588">
              <w:rPr>
                <w:rFonts w:cs="Calibri"/>
                <w:szCs w:val="22"/>
                <w:lang w:val="en-GB"/>
              </w:rPr>
              <w:t xml:space="preserve"> </w:t>
            </w:r>
            <w:r w:rsidRPr="00EC1588">
              <w:rPr>
                <w:rFonts w:cs="Calibri"/>
                <w:szCs w:val="22"/>
                <w:lang w:val="en-GB"/>
              </w:rPr>
              <w:t>Draft or modify the design of the storage facility for hazardous substances and mixtures</w:t>
            </w:r>
            <w:bookmarkEnd w:id="227"/>
          </w:p>
        </w:tc>
        <w:tc>
          <w:tcPr>
            <w:tcW w:w="2780" w:type="dxa"/>
            <w:shd w:val="clear" w:color="auto" w:fill="auto"/>
          </w:tcPr>
          <w:p w14:paraId="7849E40A"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D9199F9" w14:textId="77777777" w:rsidTr="00562B7D">
        <w:trPr>
          <w:cantSplit/>
          <w:trHeight w:val="20"/>
        </w:trPr>
        <w:tc>
          <w:tcPr>
            <w:tcW w:w="567" w:type="dxa"/>
            <w:shd w:val="clear" w:color="auto" w:fill="F2F2F2"/>
          </w:tcPr>
          <w:p w14:paraId="33101A24" w14:textId="77777777" w:rsidR="004F0499" w:rsidRPr="00EC1588" w:rsidRDefault="004F0499" w:rsidP="00784B8F">
            <w:pPr>
              <w:pStyle w:val="Tabellentext"/>
              <w:rPr>
                <w:rFonts w:cs="Calibri"/>
                <w:szCs w:val="22"/>
                <w:lang w:val="en-GB"/>
              </w:rPr>
            </w:pPr>
            <w:r w:rsidRPr="00EC1588">
              <w:rPr>
                <w:rFonts w:cs="Calibri"/>
                <w:szCs w:val="22"/>
                <w:lang w:val="en-GB"/>
              </w:rPr>
              <w:t>9</w:t>
            </w:r>
          </w:p>
        </w:tc>
        <w:tc>
          <w:tcPr>
            <w:tcW w:w="4573" w:type="dxa"/>
            <w:shd w:val="clear" w:color="auto" w:fill="F2F2F2"/>
          </w:tcPr>
          <w:p w14:paraId="0BC7A5C2" w14:textId="77777777" w:rsidR="004F0499" w:rsidRPr="00EC1588" w:rsidRDefault="004F0499" w:rsidP="00784B8F">
            <w:pPr>
              <w:pStyle w:val="Tabellentext"/>
              <w:rPr>
                <w:rFonts w:cs="Calibri"/>
                <w:szCs w:val="22"/>
                <w:lang w:val="en-GB"/>
              </w:rPr>
            </w:pPr>
            <w:r w:rsidRPr="00EC1588">
              <w:rPr>
                <w:rFonts w:cs="Calibri"/>
                <w:szCs w:val="22"/>
                <w:lang w:val="en-GB"/>
              </w:rPr>
              <w:t>Hazardous materials including acidic tailings are not neutralized or isolated before disposal</w:t>
            </w:r>
          </w:p>
        </w:tc>
        <w:tc>
          <w:tcPr>
            <w:tcW w:w="7304" w:type="dxa"/>
            <w:shd w:val="clear" w:color="auto" w:fill="F2F2F2"/>
            <w:vAlign w:val="center"/>
          </w:tcPr>
          <w:p w14:paraId="052EAC51" w14:textId="77777777" w:rsidR="004F0499" w:rsidRPr="00EC1588" w:rsidRDefault="004F0499" w:rsidP="00784B8F">
            <w:pPr>
              <w:pStyle w:val="Tabellentext"/>
              <w:rPr>
                <w:rFonts w:cs="Calibri"/>
                <w:szCs w:val="22"/>
                <w:lang w:val="en-GB"/>
              </w:rPr>
            </w:pPr>
            <w:bookmarkStart w:id="228" w:name="RANGE!C33"/>
            <w:r w:rsidRPr="00EC1588">
              <w:rPr>
                <w:rFonts w:cs="Calibri"/>
                <w:szCs w:val="22"/>
                <w:lang w:val="en-GB"/>
              </w:rPr>
              <w:t>9A.</w:t>
            </w:r>
            <w:r w:rsidR="00C65959" w:rsidRPr="00EC1588">
              <w:rPr>
                <w:rFonts w:cs="Calibri"/>
                <w:szCs w:val="22"/>
                <w:lang w:val="en-GB"/>
              </w:rPr>
              <w:t xml:space="preserve"> </w:t>
            </w:r>
            <w:r w:rsidRPr="00EC1588">
              <w:rPr>
                <w:rFonts w:cs="Calibri"/>
                <w:szCs w:val="22"/>
                <w:lang w:val="en-GB"/>
              </w:rPr>
              <w:t>Study the feasibility of neutralizing (isolating) hazardous substances before their disposal to the TMF</w:t>
            </w:r>
            <w:bookmarkEnd w:id="228"/>
          </w:p>
        </w:tc>
        <w:tc>
          <w:tcPr>
            <w:tcW w:w="2780" w:type="dxa"/>
            <w:shd w:val="clear" w:color="auto" w:fill="F2F2F2"/>
          </w:tcPr>
          <w:p w14:paraId="6A9552AD"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32130C0" w14:textId="77777777" w:rsidTr="00562B7D">
        <w:trPr>
          <w:cantSplit/>
          <w:trHeight w:val="20"/>
        </w:trPr>
        <w:tc>
          <w:tcPr>
            <w:tcW w:w="567" w:type="dxa"/>
            <w:shd w:val="clear" w:color="auto" w:fill="auto"/>
          </w:tcPr>
          <w:p w14:paraId="55CCF192" w14:textId="77777777" w:rsidR="004F0499" w:rsidRPr="00EC1588" w:rsidRDefault="004F0499" w:rsidP="00784B8F">
            <w:pPr>
              <w:pStyle w:val="Tabellentext"/>
              <w:rPr>
                <w:rFonts w:cs="Calibri"/>
                <w:szCs w:val="22"/>
                <w:lang w:val="en-GB"/>
              </w:rPr>
            </w:pPr>
            <w:r w:rsidRPr="00EC1588">
              <w:rPr>
                <w:rFonts w:cs="Calibri"/>
                <w:szCs w:val="22"/>
                <w:lang w:val="en-GB"/>
              </w:rPr>
              <w:t>10</w:t>
            </w:r>
          </w:p>
        </w:tc>
        <w:tc>
          <w:tcPr>
            <w:tcW w:w="4573" w:type="dxa"/>
            <w:shd w:val="clear" w:color="auto" w:fill="auto"/>
            <w:vAlign w:val="center"/>
          </w:tcPr>
          <w:p w14:paraId="325C61A8" w14:textId="77777777" w:rsidR="004F0499" w:rsidRPr="00EC1588" w:rsidRDefault="004F0499" w:rsidP="00784B8F">
            <w:pPr>
              <w:pStyle w:val="Tabellentext"/>
              <w:rPr>
                <w:rFonts w:cs="Calibri"/>
                <w:szCs w:val="22"/>
                <w:lang w:val="en-GB"/>
              </w:rPr>
            </w:pPr>
            <w:r w:rsidRPr="00EC1588">
              <w:rPr>
                <w:rFonts w:cs="Calibri"/>
                <w:szCs w:val="22"/>
                <w:lang w:val="en-GB"/>
              </w:rPr>
              <w:t>Properties of soils at the site and soils used for TMF construction were not studied or taken into account</w:t>
            </w:r>
          </w:p>
        </w:tc>
        <w:tc>
          <w:tcPr>
            <w:tcW w:w="7304" w:type="dxa"/>
            <w:shd w:val="clear" w:color="auto" w:fill="auto"/>
            <w:vAlign w:val="center"/>
          </w:tcPr>
          <w:p w14:paraId="1D1B27ED" w14:textId="77777777" w:rsidR="004F0499" w:rsidRPr="00EC1588" w:rsidRDefault="004F0499" w:rsidP="00784B8F">
            <w:pPr>
              <w:pStyle w:val="Tabellentext"/>
              <w:rPr>
                <w:rFonts w:cs="Calibri"/>
                <w:szCs w:val="22"/>
                <w:lang w:val="en-GB"/>
              </w:rPr>
            </w:pPr>
            <w:bookmarkStart w:id="229" w:name="RANGE!C34"/>
            <w:r w:rsidRPr="00EC1588">
              <w:rPr>
                <w:rFonts w:cs="Calibri"/>
                <w:szCs w:val="22"/>
                <w:lang w:val="en-GB"/>
              </w:rPr>
              <w:t>10A.</w:t>
            </w:r>
            <w:r w:rsidR="00C65959" w:rsidRPr="00EC1588">
              <w:rPr>
                <w:rFonts w:cs="Calibri"/>
                <w:szCs w:val="22"/>
                <w:lang w:val="en-GB"/>
              </w:rPr>
              <w:t xml:space="preserve"> </w:t>
            </w:r>
            <w:r w:rsidRPr="00EC1588">
              <w:rPr>
                <w:rFonts w:cs="Calibri"/>
                <w:szCs w:val="22"/>
                <w:lang w:val="en-GB"/>
              </w:rPr>
              <w:t>Study the properties of soils at the TMF site and soils used for constru</w:t>
            </w:r>
            <w:r w:rsidRPr="00EC1588">
              <w:rPr>
                <w:rFonts w:cs="Calibri"/>
                <w:szCs w:val="22"/>
                <w:lang w:val="en-GB"/>
              </w:rPr>
              <w:t>c</w:t>
            </w:r>
            <w:r w:rsidRPr="00EC1588">
              <w:rPr>
                <w:rFonts w:cs="Calibri"/>
                <w:szCs w:val="22"/>
                <w:lang w:val="en-GB"/>
              </w:rPr>
              <w:t>tion</w:t>
            </w:r>
            <w:bookmarkEnd w:id="229"/>
          </w:p>
        </w:tc>
        <w:tc>
          <w:tcPr>
            <w:tcW w:w="2780" w:type="dxa"/>
            <w:shd w:val="clear" w:color="auto" w:fill="auto"/>
          </w:tcPr>
          <w:p w14:paraId="35D763EC"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FC79B61" w14:textId="77777777" w:rsidTr="00562B7D">
        <w:trPr>
          <w:cantSplit/>
          <w:trHeight w:val="20"/>
        </w:trPr>
        <w:tc>
          <w:tcPr>
            <w:tcW w:w="567" w:type="dxa"/>
            <w:shd w:val="clear" w:color="auto" w:fill="F2F2F2"/>
          </w:tcPr>
          <w:p w14:paraId="4B57EB53" w14:textId="77777777" w:rsidR="004F0499" w:rsidRPr="00EC1588" w:rsidRDefault="004F0499" w:rsidP="00784B8F">
            <w:pPr>
              <w:pStyle w:val="Tabellentext"/>
              <w:rPr>
                <w:rFonts w:cs="Calibri"/>
                <w:szCs w:val="22"/>
                <w:lang w:val="en-GB"/>
              </w:rPr>
            </w:pPr>
            <w:r w:rsidRPr="00EC1588">
              <w:rPr>
                <w:rFonts w:cs="Calibri"/>
                <w:szCs w:val="22"/>
                <w:lang w:val="en-GB"/>
              </w:rPr>
              <w:lastRenderedPageBreak/>
              <w:t> </w:t>
            </w:r>
          </w:p>
        </w:tc>
        <w:tc>
          <w:tcPr>
            <w:tcW w:w="4573" w:type="dxa"/>
            <w:shd w:val="clear" w:color="auto" w:fill="F2F2F2"/>
            <w:vAlign w:val="center"/>
          </w:tcPr>
          <w:p w14:paraId="06EBA420"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1904125B" w14:textId="77777777" w:rsidR="004F0499" w:rsidRPr="00EC1588" w:rsidRDefault="004F0499" w:rsidP="00784B8F">
            <w:pPr>
              <w:pStyle w:val="Tabellentext"/>
              <w:rPr>
                <w:rFonts w:cs="Calibri"/>
                <w:szCs w:val="22"/>
                <w:lang w:val="en-GB"/>
              </w:rPr>
            </w:pPr>
            <w:bookmarkStart w:id="230" w:name="RANGE!C35"/>
            <w:r w:rsidRPr="00EC1588">
              <w:rPr>
                <w:rFonts w:cs="Calibri"/>
                <w:szCs w:val="22"/>
                <w:lang w:val="en-GB"/>
              </w:rPr>
              <w:t>10B.</w:t>
            </w:r>
            <w:r w:rsidR="00C65959" w:rsidRPr="00EC1588">
              <w:rPr>
                <w:rFonts w:cs="Calibri"/>
                <w:szCs w:val="22"/>
                <w:lang w:val="en-GB"/>
              </w:rPr>
              <w:t xml:space="preserve"> </w:t>
            </w:r>
            <w:r w:rsidRPr="00EC1588">
              <w:rPr>
                <w:rFonts w:cs="Calibri"/>
                <w:szCs w:val="22"/>
                <w:lang w:val="en-GB"/>
              </w:rPr>
              <w:t>Assess stability of TMF technical components considering site soil prope</w:t>
            </w:r>
            <w:r w:rsidRPr="00EC1588">
              <w:rPr>
                <w:rFonts w:cs="Calibri"/>
                <w:szCs w:val="22"/>
                <w:lang w:val="en-GB"/>
              </w:rPr>
              <w:t>r</w:t>
            </w:r>
            <w:r w:rsidRPr="00EC1588">
              <w:rPr>
                <w:rFonts w:cs="Calibri"/>
                <w:szCs w:val="22"/>
                <w:lang w:val="en-GB"/>
              </w:rPr>
              <w:t>ties and appropriate safety criteria</w:t>
            </w:r>
            <w:bookmarkEnd w:id="230"/>
          </w:p>
        </w:tc>
        <w:tc>
          <w:tcPr>
            <w:tcW w:w="2780" w:type="dxa"/>
            <w:shd w:val="clear" w:color="auto" w:fill="F2F2F2"/>
          </w:tcPr>
          <w:p w14:paraId="4C40DF69"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826A3B6" w14:textId="77777777" w:rsidTr="00562B7D">
        <w:trPr>
          <w:cantSplit/>
          <w:trHeight w:val="20"/>
        </w:trPr>
        <w:tc>
          <w:tcPr>
            <w:tcW w:w="567" w:type="dxa"/>
            <w:shd w:val="clear" w:color="auto" w:fill="auto"/>
          </w:tcPr>
          <w:p w14:paraId="57A0C914"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tcPr>
          <w:p w14:paraId="4E4EF362"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auto"/>
            <w:vAlign w:val="center"/>
          </w:tcPr>
          <w:p w14:paraId="45DBDEC0" w14:textId="77777777" w:rsidR="004F0499" w:rsidRPr="00EC1588" w:rsidRDefault="004F0499" w:rsidP="00784B8F">
            <w:pPr>
              <w:pStyle w:val="Tabellentext"/>
              <w:rPr>
                <w:rFonts w:cs="Calibri"/>
                <w:szCs w:val="22"/>
                <w:lang w:val="en-GB"/>
              </w:rPr>
            </w:pPr>
            <w:bookmarkStart w:id="231" w:name="RANGE!C36"/>
            <w:r w:rsidRPr="00EC1588">
              <w:rPr>
                <w:rFonts w:cs="Calibri"/>
                <w:szCs w:val="22"/>
                <w:lang w:val="en-GB"/>
              </w:rPr>
              <w:t>10C.</w:t>
            </w:r>
            <w:r w:rsidR="00C65959" w:rsidRPr="00EC1588">
              <w:rPr>
                <w:rFonts w:cs="Calibri"/>
                <w:szCs w:val="22"/>
                <w:lang w:val="en-GB"/>
              </w:rPr>
              <w:t xml:space="preserve"> </w:t>
            </w:r>
            <w:r w:rsidRPr="00EC1588">
              <w:rPr>
                <w:rFonts w:cs="Calibri"/>
                <w:szCs w:val="22"/>
                <w:lang w:val="en-GB"/>
              </w:rPr>
              <w:t>Assess the feasibility of measures to stabilize/strengthen the dam</w:t>
            </w:r>
            <w:bookmarkEnd w:id="231"/>
          </w:p>
        </w:tc>
        <w:tc>
          <w:tcPr>
            <w:tcW w:w="2780" w:type="dxa"/>
            <w:shd w:val="clear" w:color="auto" w:fill="auto"/>
          </w:tcPr>
          <w:p w14:paraId="1EFD5806"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E0FE415" w14:textId="77777777" w:rsidTr="00562B7D">
        <w:trPr>
          <w:cantSplit/>
          <w:trHeight w:val="20"/>
        </w:trPr>
        <w:tc>
          <w:tcPr>
            <w:tcW w:w="567" w:type="dxa"/>
            <w:shd w:val="clear" w:color="auto" w:fill="F2F2F2"/>
          </w:tcPr>
          <w:p w14:paraId="7D636C88" w14:textId="77777777" w:rsidR="004F0499" w:rsidRPr="00EC1588" w:rsidRDefault="004F0499" w:rsidP="00784B8F">
            <w:pPr>
              <w:pStyle w:val="Tabellentext"/>
              <w:rPr>
                <w:rFonts w:cs="Calibri"/>
                <w:szCs w:val="22"/>
                <w:lang w:val="en-GB"/>
              </w:rPr>
            </w:pPr>
            <w:r w:rsidRPr="00EC1588">
              <w:rPr>
                <w:rFonts w:cs="Calibri"/>
                <w:szCs w:val="22"/>
                <w:lang w:val="en-GB"/>
              </w:rPr>
              <w:t>11</w:t>
            </w:r>
          </w:p>
        </w:tc>
        <w:tc>
          <w:tcPr>
            <w:tcW w:w="4573" w:type="dxa"/>
            <w:shd w:val="clear" w:color="auto" w:fill="F2F2F2"/>
          </w:tcPr>
          <w:p w14:paraId="6A47A181" w14:textId="77777777" w:rsidR="004F0499" w:rsidRPr="00EC1588" w:rsidRDefault="004F0499" w:rsidP="00784B8F">
            <w:pPr>
              <w:pStyle w:val="Tabellentext"/>
              <w:rPr>
                <w:rFonts w:cs="Calibri"/>
                <w:szCs w:val="22"/>
                <w:lang w:val="en-GB"/>
              </w:rPr>
            </w:pPr>
            <w:r w:rsidRPr="00EC1588">
              <w:rPr>
                <w:rFonts w:cs="Calibri"/>
                <w:szCs w:val="22"/>
                <w:lang w:val="en-GB"/>
              </w:rPr>
              <w:t>Pipeline documentation is incomplete</w:t>
            </w:r>
          </w:p>
        </w:tc>
        <w:tc>
          <w:tcPr>
            <w:tcW w:w="7304" w:type="dxa"/>
            <w:shd w:val="clear" w:color="auto" w:fill="F2F2F2"/>
            <w:vAlign w:val="center"/>
          </w:tcPr>
          <w:p w14:paraId="590BB4B1" w14:textId="77777777" w:rsidR="004F0499" w:rsidRPr="00EC1588" w:rsidRDefault="004F0499" w:rsidP="00784B8F">
            <w:pPr>
              <w:pStyle w:val="Tabellentext"/>
              <w:rPr>
                <w:rFonts w:cs="Calibri"/>
                <w:szCs w:val="22"/>
                <w:lang w:val="en-GB"/>
              </w:rPr>
            </w:pPr>
            <w:bookmarkStart w:id="232" w:name="RANGE!C37"/>
            <w:r w:rsidRPr="00EC1588">
              <w:rPr>
                <w:rFonts w:cs="Calibri"/>
                <w:szCs w:val="22"/>
                <w:lang w:val="en-GB"/>
              </w:rPr>
              <w:t>11A.</w:t>
            </w:r>
            <w:r w:rsidR="00C65959" w:rsidRPr="00EC1588">
              <w:rPr>
                <w:rFonts w:cs="Calibri"/>
                <w:szCs w:val="22"/>
                <w:lang w:val="en-GB"/>
              </w:rPr>
              <w:t xml:space="preserve"> </w:t>
            </w:r>
            <w:r w:rsidRPr="00EC1588">
              <w:rPr>
                <w:rFonts w:cs="Calibri"/>
                <w:szCs w:val="22"/>
                <w:lang w:val="en-GB"/>
              </w:rPr>
              <w:t>Update or design documentations for pipeline locations and routing</w:t>
            </w:r>
            <w:bookmarkEnd w:id="232"/>
          </w:p>
        </w:tc>
        <w:tc>
          <w:tcPr>
            <w:tcW w:w="2780" w:type="dxa"/>
            <w:shd w:val="clear" w:color="auto" w:fill="F2F2F2"/>
          </w:tcPr>
          <w:p w14:paraId="311FDA8B"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F3ADDF2" w14:textId="77777777" w:rsidTr="00562B7D">
        <w:trPr>
          <w:cantSplit/>
          <w:trHeight w:val="20"/>
        </w:trPr>
        <w:tc>
          <w:tcPr>
            <w:tcW w:w="567" w:type="dxa"/>
            <w:shd w:val="clear" w:color="auto" w:fill="auto"/>
          </w:tcPr>
          <w:p w14:paraId="32ADCE73" w14:textId="77777777" w:rsidR="004F0499" w:rsidRPr="00EC1588" w:rsidRDefault="004F0499" w:rsidP="00784B8F">
            <w:pPr>
              <w:pStyle w:val="Tabellentext"/>
              <w:rPr>
                <w:rFonts w:cs="Calibri"/>
                <w:szCs w:val="22"/>
                <w:lang w:val="en-GB"/>
              </w:rPr>
            </w:pPr>
            <w:r w:rsidRPr="00EC1588">
              <w:rPr>
                <w:rFonts w:cs="Calibri"/>
                <w:szCs w:val="22"/>
                <w:lang w:val="en-GB"/>
              </w:rPr>
              <w:t>12</w:t>
            </w:r>
          </w:p>
        </w:tc>
        <w:tc>
          <w:tcPr>
            <w:tcW w:w="4573" w:type="dxa"/>
            <w:shd w:val="clear" w:color="auto" w:fill="auto"/>
          </w:tcPr>
          <w:p w14:paraId="50D5DCEE" w14:textId="77777777" w:rsidR="004F0499" w:rsidRPr="00EC1588" w:rsidRDefault="004F0499" w:rsidP="00784B8F">
            <w:pPr>
              <w:pStyle w:val="Tabellentext"/>
              <w:rPr>
                <w:rFonts w:cs="Calibri"/>
                <w:szCs w:val="22"/>
                <w:lang w:val="en-GB"/>
              </w:rPr>
            </w:pPr>
            <w:r w:rsidRPr="00EC1588">
              <w:rPr>
                <w:rFonts w:cs="Calibri"/>
                <w:szCs w:val="22"/>
                <w:lang w:val="en-GB"/>
              </w:rPr>
              <w:t>Construction procedure is/was not observed properly</w:t>
            </w:r>
          </w:p>
        </w:tc>
        <w:tc>
          <w:tcPr>
            <w:tcW w:w="7304" w:type="dxa"/>
            <w:shd w:val="clear" w:color="auto" w:fill="auto"/>
            <w:vAlign w:val="center"/>
          </w:tcPr>
          <w:p w14:paraId="3789776B" w14:textId="77777777" w:rsidR="004F0499" w:rsidRPr="00EC1588" w:rsidRDefault="004F0499" w:rsidP="00784B8F">
            <w:pPr>
              <w:pStyle w:val="Tabellentext"/>
              <w:rPr>
                <w:rFonts w:cs="Calibri"/>
                <w:szCs w:val="22"/>
                <w:lang w:val="en-GB"/>
              </w:rPr>
            </w:pPr>
            <w:bookmarkStart w:id="233" w:name="RANGE!C38"/>
            <w:r w:rsidRPr="00EC1588">
              <w:rPr>
                <w:rFonts w:cs="Calibri"/>
                <w:szCs w:val="22"/>
                <w:lang w:val="en-GB"/>
              </w:rPr>
              <w:t>12A.</w:t>
            </w:r>
            <w:r w:rsidR="00C65959" w:rsidRPr="00EC1588">
              <w:rPr>
                <w:rFonts w:cs="Calibri"/>
                <w:szCs w:val="22"/>
                <w:lang w:val="en-GB"/>
              </w:rPr>
              <w:t xml:space="preserve"> </w:t>
            </w:r>
            <w:r w:rsidRPr="00EC1588">
              <w:rPr>
                <w:rFonts w:cs="Calibri"/>
                <w:szCs w:val="22"/>
                <w:lang w:val="en-GB"/>
              </w:rPr>
              <w:t>Provide on-site monitoring of adherence to safety regulations and ma</w:t>
            </w:r>
            <w:r w:rsidRPr="00EC1588">
              <w:rPr>
                <w:rFonts w:cs="Calibri"/>
                <w:szCs w:val="22"/>
                <w:lang w:val="en-GB"/>
              </w:rPr>
              <w:t>r</w:t>
            </w:r>
            <w:r w:rsidRPr="00EC1588">
              <w:rPr>
                <w:rFonts w:cs="Calibri"/>
                <w:szCs w:val="22"/>
                <w:lang w:val="en-GB"/>
              </w:rPr>
              <w:t>gins during construction phase</w:t>
            </w:r>
            <w:bookmarkEnd w:id="233"/>
          </w:p>
        </w:tc>
        <w:tc>
          <w:tcPr>
            <w:tcW w:w="2780" w:type="dxa"/>
            <w:shd w:val="clear" w:color="auto" w:fill="auto"/>
          </w:tcPr>
          <w:p w14:paraId="2FB71F5C"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82F526B" w14:textId="77777777" w:rsidTr="00562B7D">
        <w:trPr>
          <w:cantSplit/>
          <w:trHeight w:val="20"/>
        </w:trPr>
        <w:tc>
          <w:tcPr>
            <w:tcW w:w="567" w:type="dxa"/>
            <w:shd w:val="clear" w:color="auto" w:fill="F2F2F2"/>
          </w:tcPr>
          <w:p w14:paraId="3061585E" w14:textId="77777777" w:rsidR="004F0499" w:rsidRPr="00EC1588" w:rsidRDefault="004F0499" w:rsidP="00784B8F">
            <w:pPr>
              <w:pStyle w:val="Tabellentext"/>
              <w:rPr>
                <w:rFonts w:cs="Calibri"/>
                <w:szCs w:val="22"/>
                <w:lang w:val="en-GB"/>
              </w:rPr>
            </w:pPr>
          </w:p>
        </w:tc>
        <w:tc>
          <w:tcPr>
            <w:tcW w:w="4573" w:type="dxa"/>
            <w:shd w:val="clear" w:color="auto" w:fill="F2F2F2"/>
          </w:tcPr>
          <w:p w14:paraId="2187E49E"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755A4C66" w14:textId="77777777" w:rsidR="004F0499" w:rsidRPr="00EC1588" w:rsidRDefault="004F0499" w:rsidP="00784B8F">
            <w:pPr>
              <w:pStyle w:val="Tabellentext"/>
              <w:rPr>
                <w:rFonts w:cs="Calibri"/>
                <w:szCs w:val="22"/>
                <w:lang w:val="en-GB"/>
              </w:rPr>
            </w:pPr>
            <w:bookmarkStart w:id="234" w:name="RANGE!C39"/>
            <w:r w:rsidRPr="00EC1588">
              <w:rPr>
                <w:rFonts w:cs="Calibri"/>
                <w:szCs w:val="22"/>
                <w:lang w:val="en-GB"/>
              </w:rPr>
              <w:t>12B.</w:t>
            </w:r>
            <w:r w:rsidR="00C65959" w:rsidRPr="00EC1588">
              <w:rPr>
                <w:rFonts w:cs="Calibri"/>
                <w:szCs w:val="22"/>
                <w:lang w:val="en-GB"/>
              </w:rPr>
              <w:t xml:space="preserve"> </w:t>
            </w:r>
            <w:r w:rsidRPr="00EC1588">
              <w:rPr>
                <w:rFonts w:cs="Calibri"/>
                <w:szCs w:val="22"/>
                <w:lang w:val="en-GB"/>
              </w:rPr>
              <w:t>Include the construction procedure into design documents</w:t>
            </w:r>
            <w:bookmarkEnd w:id="234"/>
          </w:p>
        </w:tc>
        <w:tc>
          <w:tcPr>
            <w:tcW w:w="2780" w:type="dxa"/>
            <w:shd w:val="clear" w:color="auto" w:fill="F2F2F2"/>
          </w:tcPr>
          <w:p w14:paraId="2431DE71"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31E1BDA3" w14:textId="77777777" w:rsidTr="00562B7D">
        <w:trPr>
          <w:cantSplit/>
          <w:trHeight w:val="20"/>
        </w:trPr>
        <w:tc>
          <w:tcPr>
            <w:tcW w:w="567" w:type="dxa"/>
            <w:shd w:val="clear" w:color="auto" w:fill="auto"/>
          </w:tcPr>
          <w:p w14:paraId="3A79A3A5" w14:textId="77777777" w:rsidR="004F0499" w:rsidRPr="00EC1588" w:rsidRDefault="004F0499" w:rsidP="00784B8F">
            <w:pPr>
              <w:pStyle w:val="Tabellentext"/>
              <w:rPr>
                <w:rFonts w:cs="Calibri"/>
                <w:szCs w:val="22"/>
                <w:lang w:val="en-GB"/>
              </w:rPr>
            </w:pPr>
          </w:p>
        </w:tc>
        <w:tc>
          <w:tcPr>
            <w:tcW w:w="4573" w:type="dxa"/>
            <w:shd w:val="clear" w:color="auto" w:fill="auto"/>
          </w:tcPr>
          <w:p w14:paraId="6787C36F"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5E617900" w14:textId="77777777" w:rsidR="004F0499" w:rsidRPr="00EC1588" w:rsidRDefault="004F0499" w:rsidP="00784B8F">
            <w:pPr>
              <w:pStyle w:val="Tabellentext"/>
              <w:rPr>
                <w:rFonts w:cs="Calibri"/>
                <w:szCs w:val="22"/>
                <w:lang w:val="en-GB"/>
              </w:rPr>
            </w:pPr>
            <w:bookmarkStart w:id="235" w:name="RANGE!C40"/>
            <w:r w:rsidRPr="00EC1588">
              <w:rPr>
                <w:rFonts w:cs="Calibri"/>
                <w:szCs w:val="22"/>
                <w:lang w:val="en-GB"/>
              </w:rPr>
              <w:t>12C.</w:t>
            </w:r>
            <w:r w:rsidR="00C65959" w:rsidRPr="00EC1588">
              <w:rPr>
                <w:rFonts w:cs="Calibri"/>
                <w:szCs w:val="22"/>
                <w:lang w:val="en-GB"/>
              </w:rPr>
              <w:t xml:space="preserve"> </w:t>
            </w:r>
            <w:r w:rsidRPr="00EC1588">
              <w:rPr>
                <w:rFonts w:cs="Calibri"/>
                <w:szCs w:val="22"/>
                <w:lang w:val="en-GB"/>
              </w:rPr>
              <w:t>Study the feasibility of modifying the design of TMF components including the dam and the tailing</w:t>
            </w:r>
            <w:r w:rsidR="000320B2" w:rsidRPr="00EC1588">
              <w:rPr>
                <w:rFonts w:cs="Calibri"/>
                <w:szCs w:val="22"/>
                <w:lang w:val="en-GB"/>
              </w:rPr>
              <w:t>s</w:t>
            </w:r>
            <w:r w:rsidRPr="00EC1588">
              <w:rPr>
                <w:rFonts w:cs="Calibri"/>
                <w:szCs w:val="22"/>
                <w:lang w:val="en-GB"/>
              </w:rPr>
              <w:t xml:space="preserve"> pond</w:t>
            </w:r>
            <w:bookmarkEnd w:id="235"/>
          </w:p>
        </w:tc>
        <w:tc>
          <w:tcPr>
            <w:tcW w:w="2780" w:type="dxa"/>
            <w:shd w:val="clear" w:color="auto" w:fill="auto"/>
          </w:tcPr>
          <w:p w14:paraId="5C6BE29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01821406" w14:textId="77777777" w:rsidTr="00562B7D">
        <w:trPr>
          <w:cantSplit/>
          <w:trHeight w:val="20"/>
        </w:trPr>
        <w:tc>
          <w:tcPr>
            <w:tcW w:w="567" w:type="dxa"/>
            <w:shd w:val="clear" w:color="auto" w:fill="F2F2F2"/>
          </w:tcPr>
          <w:p w14:paraId="3C34E1D1" w14:textId="77777777" w:rsidR="004F0499" w:rsidRPr="00EC1588" w:rsidRDefault="004F0499" w:rsidP="00784B8F">
            <w:pPr>
              <w:pStyle w:val="Tabellentext"/>
              <w:rPr>
                <w:rFonts w:cs="Calibri"/>
                <w:szCs w:val="22"/>
                <w:lang w:val="en-GB"/>
              </w:rPr>
            </w:pPr>
          </w:p>
        </w:tc>
        <w:tc>
          <w:tcPr>
            <w:tcW w:w="4573" w:type="dxa"/>
            <w:shd w:val="clear" w:color="auto" w:fill="F2F2F2"/>
          </w:tcPr>
          <w:p w14:paraId="53C7F354"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38CEC6A4" w14:textId="77777777" w:rsidR="004F0499" w:rsidRPr="00EC1588" w:rsidRDefault="004F0499" w:rsidP="00784B8F">
            <w:pPr>
              <w:pStyle w:val="Tabellentext"/>
              <w:rPr>
                <w:rFonts w:cs="Calibri"/>
                <w:szCs w:val="22"/>
                <w:lang w:val="en-GB"/>
              </w:rPr>
            </w:pPr>
            <w:bookmarkStart w:id="236" w:name="RANGE!C41"/>
            <w:r w:rsidRPr="00EC1588">
              <w:rPr>
                <w:rFonts w:cs="Calibri"/>
                <w:szCs w:val="22"/>
                <w:lang w:val="en-GB"/>
              </w:rPr>
              <w:t>12D.</w:t>
            </w:r>
            <w:r w:rsidR="00C65959" w:rsidRPr="00EC1588">
              <w:rPr>
                <w:rFonts w:cs="Calibri"/>
                <w:szCs w:val="22"/>
                <w:lang w:val="en-GB"/>
              </w:rPr>
              <w:t xml:space="preserve"> </w:t>
            </w:r>
            <w:r w:rsidRPr="00EC1588">
              <w:rPr>
                <w:rFonts w:cs="Calibri"/>
                <w:szCs w:val="22"/>
                <w:lang w:val="en-GB"/>
              </w:rPr>
              <w:t>Perform the works to remove incompatibilities with the dam design</w:t>
            </w:r>
            <w:bookmarkEnd w:id="236"/>
          </w:p>
        </w:tc>
        <w:tc>
          <w:tcPr>
            <w:tcW w:w="2780" w:type="dxa"/>
            <w:shd w:val="clear" w:color="auto" w:fill="F2F2F2"/>
          </w:tcPr>
          <w:p w14:paraId="6FA75558"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3B74A3B7" w14:textId="77777777" w:rsidTr="00562B7D">
        <w:trPr>
          <w:cantSplit/>
          <w:trHeight w:val="20"/>
        </w:trPr>
        <w:tc>
          <w:tcPr>
            <w:tcW w:w="567" w:type="dxa"/>
            <w:shd w:val="clear" w:color="auto" w:fill="auto"/>
          </w:tcPr>
          <w:p w14:paraId="7646D1D0" w14:textId="77777777" w:rsidR="004F0499" w:rsidRPr="00EC1588" w:rsidRDefault="004F0499" w:rsidP="00784B8F">
            <w:pPr>
              <w:pStyle w:val="Tabellentext"/>
              <w:rPr>
                <w:rFonts w:cs="Calibri"/>
                <w:szCs w:val="22"/>
                <w:lang w:val="en-GB"/>
              </w:rPr>
            </w:pPr>
          </w:p>
        </w:tc>
        <w:tc>
          <w:tcPr>
            <w:tcW w:w="4573" w:type="dxa"/>
            <w:shd w:val="clear" w:color="auto" w:fill="auto"/>
          </w:tcPr>
          <w:p w14:paraId="15EC1C24"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1E004E99" w14:textId="77777777" w:rsidR="004F0499" w:rsidRPr="00EC1588" w:rsidRDefault="004F0499" w:rsidP="00784B8F">
            <w:pPr>
              <w:pStyle w:val="Tabellentext"/>
              <w:rPr>
                <w:rFonts w:cs="Calibri"/>
                <w:szCs w:val="22"/>
                <w:lang w:val="en-GB"/>
              </w:rPr>
            </w:pPr>
            <w:bookmarkStart w:id="237" w:name="RANGE!C42"/>
            <w:r w:rsidRPr="00EC1588">
              <w:rPr>
                <w:rFonts w:cs="Calibri"/>
                <w:szCs w:val="22"/>
                <w:lang w:val="en-GB"/>
              </w:rPr>
              <w:t>12E.</w:t>
            </w:r>
            <w:r w:rsidR="00C65959" w:rsidRPr="00EC1588">
              <w:rPr>
                <w:rFonts w:cs="Calibri"/>
                <w:szCs w:val="22"/>
                <w:lang w:val="en-GB"/>
              </w:rPr>
              <w:t xml:space="preserve"> </w:t>
            </w:r>
            <w:r w:rsidRPr="00EC1588">
              <w:rPr>
                <w:rFonts w:cs="Calibri"/>
                <w:szCs w:val="22"/>
                <w:lang w:val="en-GB"/>
              </w:rPr>
              <w:t>Put the TMF into operation according to international or national regul</w:t>
            </w:r>
            <w:r w:rsidRPr="00EC1588">
              <w:rPr>
                <w:rFonts w:cs="Calibri"/>
                <w:szCs w:val="22"/>
                <w:lang w:val="en-GB"/>
              </w:rPr>
              <w:t>a</w:t>
            </w:r>
            <w:r w:rsidRPr="00EC1588">
              <w:rPr>
                <w:rFonts w:cs="Calibri"/>
                <w:szCs w:val="22"/>
                <w:lang w:val="en-GB"/>
              </w:rPr>
              <w:t>tory requirements</w:t>
            </w:r>
            <w:bookmarkEnd w:id="237"/>
          </w:p>
        </w:tc>
        <w:tc>
          <w:tcPr>
            <w:tcW w:w="2780" w:type="dxa"/>
            <w:shd w:val="clear" w:color="auto" w:fill="auto"/>
          </w:tcPr>
          <w:p w14:paraId="0CD3FBEE"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345222C0" w14:textId="77777777" w:rsidTr="00562B7D">
        <w:trPr>
          <w:cantSplit/>
          <w:trHeight w:val="20"/>
        </w:trPr>
        <w:tc>
          <w:tcPr>
            <w:tcW w:w="567" w:type="dxa"/>
            <w:shd w:val="clear" w:color="auto" w:fill="F2F2F2"/>
          </w:tcPr>
          <w:p w14:paraId="04B97D8C" w14:textId="77777777" w:rsidR="004F0499" w:rsidRPr="00EC1588" w:rsidRDefault="004F0499" w:rsidP="00784B8F">
            <w:pPr>
              <w:pStyle w:val="Tabellentext"/>
              <w:rPr>
                <w:rFonts w:cs="Calibri"/>
                <w:szCs w:val="22"/>
                <w:lang w:val="en-GB"/>
              </w:rPr>
            </w:pPr>
            <w:r w:rsidRPr="00EC1588">
              <w:rPr>
                <w:rFonts w:cs="Calibri"/>
                <w:szCs w:val="22"/>
                <w:lang w:val="en-GB"/>
              </w:rPr>
              <w:t>13</w:t>
            </w:r>
          </w:p>
        </w:tc>
        <w:tc>
          <w:tcPr>
            <w:tcW w:w="4573" w:type="dxa"/>
            <w:shd w:val="clear" w:color="auto" w:fill="F2F2F2"/>
          </w:tcPr>
          <w:p w14:paraId="5B122412" w14:textId="77777777" w:rsidR="004F0499" w:rsidRPr="00EC1588" w:rsidRDefault="004F0499" w:rsidP="00784B8F">
            <w:pPr>
              <w:pStyle w:val="Tabellentext"/>
              <w:rPr>
                <w:rFonts w:cs="Calibri"/>
                <w:szCs w:val="22"/>
                <w:lang w:val="en-GB"/>
              </w:rPr>
            </w:pPr>
            <w:r w:rsidRPr="00EC1588">
              <w:rPr>
                <w:rFonts w:cs="Calibri"/>
                <w:szCs w:val="22"/>
                <w:lang w:val="en-GB"/>
              </w:rPr>
              <w:t>Humus layer was not removed and stored properly at the site</w:t>
            </w:r>
          </w:p>
        </w:tc>
        <w:tc>
          <w:tcPr>
            <w:tcW w:w="7304" w:type="dxa"/>
            <w:shd w:val="clear" w:color="auto" w:fill="F2F2F2"/>
            <w:vAlign w:val="center"/>
          </w:tcPr>
          <w:p w14:paraId="61FEB9ED" w14:textId="77777777" w:rsidR="004F0499" w:rsidRPr="00EC1588" w:rsidRDefault="004F0499" w:rsidP="00784B8F">
            <w:pPr>
              <w:pStyle w:val="Tabellentext"/>
              <w:rPr>
                <w:rFonts w:cs="Calibri"/>
                <w:szCs w:val="22"/>
                <w:lang w:val="en-GB"/>
              </w:rPr>
            </w:pPr>
            <w:bookmarkStart w:id="238" w:name="RANGE!C43"/>
            <w:r w:rsidRPr="00EC1588">
              <w:rPr>
                <w:rFonts w:cs="Calibri"/>
                <w:szCs w:val="22"/>
                <w:lang w:val="en-GB"/>
              </w:rPr>
              <w:t>13A.</w:t>
            </w:r>
            <w:r w:rsidR="00C65959" w:rsidRPr="00EC1588">
              <w:rPr>
                <w:rFonts w:cs="Calibri"/>
                <w:szCs w:val="22"/>
                <w:lang w:val="en-GB"/>
              </w:rPr>
              <w:t xml:space="preserve"> </w:t>
            </w:r>
            <w:r w:rsidRPr="00EC1588">
              <w:rPr>
                <w:rFonts w:cs="Calibri"/>
                <w:szCs w:val="22"/>
                <w:lang w:val="en-GB"/>
              </w:rPr>
              <w:t>Study the feasibility of removing humus layer for future rehabilitation</w:t>
            </w:r>
            <w:bookmarkEnd w:id="238"/>
          </w:p>
        </w:tc>
        <w:tc>
          <w:tcPr>
            <w:tcW w:w="2780" w:type="dxa"/>
            <w:shd w:val="clear" w:color="auto" w:fill="F2F2F2"/>
          </w:tcPr>
          <w:p w14:paraId="042FAED0"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CB29B25" w14:textId="77777777" w:rsidTr="00562B7D">
        <w:trPr>
          <w:cantSplit/>
          <w:trHeight w:val="20"/>
        </w:trPr>
        <w:tc>
          <w:tcPr>
            <w:tcW w:w="567" w:type="dxa"/>
            <w:shd w:val="clear" w:color="auto" w:fill="auto"/>
          </w:tcPr>
          <w:p w14:paraId="4E0BFAA3"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vAlign w:val="center"/>
          </w:tcPr>
          <w:p w14:paraId="3C9B25B8"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2702C9E7" w14:textId="77777777" w:rsidR="004F0499" w:rsidRPr="00EC1588" w:rsidRDefault="004F0499" w:rsidP="00784B8F">
            <w:pPr>
              <w:pStyle w:val="Tabellentext"/>
              <w:rPr>
                <w:rFonts w:cs="Calibri"/>
                <w:szCs w:val="22"/>
                <w:lang w:val="en-GB"/>
              </w:rPr>
            </w:pPr>
            <w:bookmarkStart w:id="239" w:name="RANGE!C44"/>
            <w:r w:rsidRPr="00EC1588">
              <w:rPr>
                <w:rFonts w:cs="Calibri"/>
                <w:szCs w:val="22"/>
                <w:lang w:val="en-GB"/>
              </w:rPr>
              <w:t>13B.</w:t>
            </w:r>
            <w:r w:rsidR="00C65959" w:rsidRPr="00EC1588">
              <w:rPr>
                <w:rFonts w:cs="Calibri"/>
                <w:szCs w:val="22"/>
                <w:lang w:val="en-GB"/>
              </w:rPr>
              <w:t xml:space="preserve"> </w:t>
            </w:r>
            <w:r w:rsidRPr="00EC1588">
              <w:rPr>
                <w:rFonts w:cs="Calibri"/>
                <w:szCs w:val="22"/>
                <w:lang w:val="en-GB"/>
              </w:rPr>
              <w:t>Allocate and equip the site for storing the removed humus layer for future rehabilitation</w:t>
            </w:r>
            <w:bookmarkEnd w:id="239"/>
          </w:p>
        </w:tc>
        <w:tc>
          <w:tcPr>
            <w:tcW w:w="2780" w:type="dxa"/>
            <w:shd w:val="clear" w:color="auto" w:fill="auto"/>
          </w:tcPr>
          <w:p w14:paraId="31087664"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65EB0A0F" w14:textId="77777777" w:rsidTr="00562B7D">
        <w:trPr>
          <w:cantSplit/>
          <w:trHeight w:val="20"/>
        </w:trPr>
        <w:tc>
          <w:tcPr>
            <w:tcW w:w="567" w:type="dxa"/>
            <w:shd w:val="clear" w:color="auto" w:fill="F2F2F2"/>
          </w:tcPr>
          <w:p w14:paraId="5AF6927D"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tcPr>
          <w:p w14:paraId="405E9A28"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F2F2F2"/>
            <w:vAlign w:val="center"/>
          </w:tcPr>
          <w:p w14:paraId="084CB4B8" w14:textId="77777777" w:rsidR="004F0499" w:rsidRPr="00EC1588" w:rsidRDefault="004F0499" w:rsidP="00784B8F">
            <w:pPr>
              <w:pStyle w:val="Tabellentext"/>
              <w:rPr>
                <w:rFonts w:cs="Calibri"/>
                <w:szCs w:val="22"/>
                <w:lang w:val="en-GB"/>
              </w:rPr>
            </w:pPr>
            <w:bookmarkStart w:id="240" w:name="RANGE!C45"/>
            <w:r w:rsidRPr="00EC1588">
              <w:rPr>
                <w:rFonts w:cs="Calibri"/>
                <w:szCs w:val="22"/>
                <w:lang w:val="en-GB"/>
              </w:rPr>
              <w:t>13C.</w:t>
            </w:r>
            <w:r w:rsidR="00C65959" w:rsidRPr="00EC1588">
              <w:rPr>
                <w:rFonts w:cs="Calibri"/>
                <w:szCs w:val="22"/>
                <w:lang w:val="en-GB"/>
              </w:rPr>
              <w:t xml:space="preserve"> </w:t>
            </w:r>
            <w:r w:rsidRPr="00EC1588">
              <w:rPr>
                <w:rFonts w:cs="Calibri"/>
                <w:szCs w:val="22"/>
                <w:lang w:val="en-GB"/>
              </w:rPr>
              <w:t>Remove humus layer and store it for future rehabilitation</w:t>
            </w:r>
            <w:bookmarkEnd w:id="240"/>
          </w:p>
        </w:tc>
        <w:tc>
          <w:tcPr>
            <w:tcW w:w="2780" w:type="dxa"/>
            <w:shd w:val="clear" w:color="auto" w:fill="F2F2F2"/>
          </w:tcPr>
          <w:p w14:paraId="01BDB590"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59020FAC" w14:textId="77777777" w:rsidTr="00562B7D">
        <w:trPr>
          <w:cantSplit/>
          <w:trHeight w:val="20"/>
        </w:trPr>
        <w:tc>
          <w:tcPr>
            <w:tcW w:w="567" w:type="dxa"/>
            <w:shd w:val="clear" w:color="auto" w:fill="auto"/>
          </w:tcPr>
          <w:p w14:paraId="04EDDCDD" w14:textId="77777777" w:rsidR="004F0499" w:rsidRPr="00EC1588" w:rsidRDefault="004F0499" w:rsidP="00784B8F">
            <w:pPr>
              <w:pStyle w:val="Tabellentext"/>
              <w:rPr>
                <w:rFonts w:cs="Calibri"/>
                <w:szCs w:val="22"/>
                <w:lang w:val="en-GB"/>
              </w:rPr>
            </w:pPr>
            <w:r w:rsidRPr="00EC1588">
              <w:rPr>
                <w:rFonts w:cs="Calibri"/>
                <w:szCs w:val="22"/>
                <w:lang w:val="en-GB"/>
              </w:rPr>
              <w:t>14</w:t>
            </w:r>
          </w:p>
        </w:tc>
        <w:tc>
          <w:tcPr>
            <w:tcW w:w="4573" w:type="dxa"/>
            <w:shd w:val="clear" w:color="auto" w:fill="auto"/>
          </w:tcPr>
          <w:p w14:paraId="343EB49F" w14:textId="77777777" w:rsidR="004F0499" w:rsidRPr="00EC1588" w:rsidRDefault="004F0499" w:rsidP="00784B8F">
            <w:pPr>
              <w:pStyle w:val="Tabellentext"/>
              <w:rPr>
                <w:rFonts w:cs="Calibri"/>
                <w:szCs w:val="22"/>
                <w:lang w:val="en-GB"/>
              </w:rPr>
            </w:pPr>
            <w:r w:rsidRPr="00EC1588">
              <w:rPr>
                <w:rFonts w:cs="Calibri"/>
                <w:szCs w:val="22"/>
                <w:lang w:val="en-GB"/>
              </w:rPr>
              <w:t>The TMF is not equipped with protective screens</w:t>
            </w:r>
          </w:p>
        </w:tc>
        <w:tc>
          <w:tcPr>
            <w:tcW w:w="7304" w:type="dxa"/>
            <w:shd w:val="clear" w:color="auto" w:fill="auto"/>
            <w:vAlign w:val="center"/>
          </w:tcPr>
          <w:p w14:paraId="64A4034A" w14:textId="77777777" w:rsidR="004F0499" w:rsidRPr="00EC1588" w:rsidRDefault="004F0499" w:rsidP="00784B8F">
            <w:pPr>
              <w:pStyle w:val="Tabellentext"/>
              <w:rPr>
                <w:rFonts w:cs="Calibri"/>
                <w:szCs w:val="22"/>
                <w:lang w:val="en-GB"/>
              </w:rPr>
            </w:pPr>
            <w:bookmarkStart w:id="241" w:name="RANGE!C46"/>
            <w:r w:rsidRPr="00EC1588">
              <w:rPr>
                <w:rFonts w:cs="Calibri"/>
                <w:szCs w:val="22"/>
                <w:lang w:val="en-GB"/>
              </w:rPr>
              <w:t>14A.</w:t>
            </w:r>
            <w:r w:rsidR="00C65959" w:rsidRPr="00EC1588">
              <w:rPr>
                <w:rFonts w:cs="Calibri"/>
                <w:szCs w:val="22"/>
                <w:lang w:val="en-GB"/>
              </w:rPr>
              <w:t xml:space="preserve"> </w:t>
            </w:r>
            <w:r w:rsidRPr="00EC1588">
              <w:rPr>
                <w:rFonts w:cs="Calibri"/>
                <w:szCs w:val="22"/>
                <w:lang w:val="en-GB"/>
              </w:rPr>
              <w:t>Study the feasibility of constructing the top cover that reduces air dusting</w:t>
            </w:r>
            <w:bookmarkEnd w:id="241"/>
          </w:p>
        </w:tc>
        <w:tc>
          <w:tcPr>
            <w:tcW w:w="2780" w:type="dxa"/>
            <w:shd w:val="clear" w:color="auto" w:fill="auto"/>
          </w:tcPr>
          <w:p w14:paraId="031F0B53"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7A64EFA" w14:textId="77777777" w:rsidTr="00562B7D">
        <w:trPr>
          <w:cantSplit/>
          <w:trHeight w:val="20"/>
        </w:trPr>
        <w:tc>
          <w:tcPr>
            <w:tcW w:w="567" w:type="dxa"/>
            <w:shd w:val="clear" w:color="auto" w:fill="F2F2F2"/>
          </w:tcPr>
          <w:p w14:paraId="3F200CE2" w14:textId="77777777" w:rsidR="004F0499" w:rsidRPr="00EC1588" w:rsidRDefault="004F0499" w:rsidP="00784B8F">
            <w:pPr>
              <w:pStyle w:val="Tabellentext"/>
              <w:rPr>
                <w:rFonts w:cs="Calibri"/>
                <w:szCs w:val="22"/>
                <w:lang w:val="en-GB"/>
              </w:rPr>
            </w:pPr>
          </w:p>
        </w:tc>
        <w:tc>
          <w:tcPr>
            <w:tcW w:w="4573" w:type="dxa"/>
            <w:shd w:val="clear" w:color="auto" w:fill="F2F2F2"/>
          </w:tcPr>
          <w:p w14:paraId="4B9B0AF3"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15FFE5BF" w14:textId="77777777" w:rsidR="004F0499" w:rsidRPr="00EC1588" w:rsidRDefault="004F0499" w:rsidP="00784B8F">
            <w:pPr>
              <w:pStyle w:val="Tabellentext"/>
              <w:rPr>
                <w:rFonts w:cs="Calibri"/>
                <w:szCs w:val="22"/>
                <w:lang w:val="en-GB"/>
              </w:rPr>
            </w:pPr>
            <w:bookmarkStart w:id="242" w:name="RANGE!C47"/>
            <w:r w:rsidRPr="00EC1588">
              <w:rPr>
                <w:rFonts w:cs="Calibri"/>
                <w:szCs w:val="22"/>
                <w:lang w:val="en-GB"/>
              </w:rPr>
              <w:t>14B.</w:t>
            </w:r>
            <w:r w:rsidR="00C65959" w:rsidRPr="00EC1588">
              <w:rPr>
                <w:rFonts w:cs="Calibri"/>
                <w:szCs w:val="22"/>
                <w:lang w:val="en-GB"/>
              </w:rPr>
              <w:t xml:space="preserve"> </w:t>
            </w:r>
            <w:r w:rsidRPr="00EC1588">
              <w:rPr>
                <w:rFonts w:cs="Calibri"/>
                <w:szCs w:val="22"/>
                <w:lang w:val="en-GB"/>
              </w:rPr>
              <w:t>Study the feasibility of constructing the protective bottom shield to pr</w:t>
            </w:r>
            <w:r w:rsidRPr="00EC1588">
              <w:rPr>
                <w:rFonts w:cs="Calibri"/>
                <w:szCs w:val="22"/>
                <w:lang w:val="en-GB"/>
              </w:rPr>
              <w:t>e</w:t>
            </w:r>
            <w:r w:rsidRPr="00EC1588">
              <w:rPr>
                <w:rFonts w:cs="Calibri"/>
                <w:szCs w:val="22"/>
                <w:lang w:val="en-GB"/>
              </w:rPr>
              <w:t>vent pollutant leakage into ground water</w:t>
            </w:r>
            <w:bookmarkEnd w:id="242"/>
          </w:p>
        </w:tc>
        <w:tc>
          <w:tcPr>
            <w:tcW w:w="2780" w:type="dxa"/>
            <w:shd w:val="clear" w:color="auto" w:fill="F2F2F2"/>
          </w:tcPr>
          <w:p w14:paraId="151D7F38"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05A2EF41" w14:textId="77777777" w:rsidTr="00562B7D">
        <w:trPr>
          <w:cantSplit/>
          <w:trHeight w:val="20"/>
        </w:trPr>
        <w:tc>
          <w:tcPr>
            <w:tcW w:w="567" w:type="dxa"/>
            <w:shd w:val="clear" w:color="auto" w:fill="auto"/>
          </w:tcPr>
          <w:p w14:paraId="3230992C" w14:textId="77777777" w:rsidR="004F0499" w:rsidRPr="00EC1588" w:rsidRDefault="004F0499" w:rsidP="00784B8F">
            <w:pPr>
              <w:pStyle w:val="Tabellentext"/>
              <w:rPr>
                <w:rFonts w:cs="Calibri"/>
                <w:szCs w:val="22"/>
                <w:lang w:val="en-GB"/>
              </w:rPr>
            </w:pPr>
          </w:p>
        </w:tc>
        <w:tc>
          <w:tcPr>
            <w:tcW w:w="4573" w:type="dxa"/>
            <w:shd w:val="clear" w:color="auto" w:fill="auto"/>
          </w:tcPr>
          <w:p w14:paraId="0D710A59"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44A6B83F" w14:textId="77777777" w:rsidR="004F0499" w:rsidRPr="00EC1588" w:rsidRDefault="004F0499" w:rsidP="00784B8F">
            <w:pPr>
              <w:pStyle w:val="Tabellentext"/>
              <w:rPr>
                <w:rFonts w:cs="Calibri"/>
                <w:szCs w:val="22"/>
                <w:lang w:val="en-GB"/>
              </w:rPr>
            </w:pPr>
            <w:bookmarkStart w:id="243" w:name="RANGE!C48"/>
            <w:r w:rsidRPr="00EC1588">
              <w:rPr>
                <w:rFonts w:cs="Calibri"/>
                <w:szCs w:val="22"/>
                <w:lang w:val="en-GB"/>
              </w:rPr>
              <w:t>14C.</w:t>
            </w:r>
            <w:r w:rsidR="00C65959" w:rsidRPr="00EC1588">
              <w:rPr>
                <w:rFonts w:cs="Calibri"/>
                <w:szCs w:val="22"/>
                <w:lang w:val="en-GB"/>
              </w:rPr>
              <w:t xml:space="preserve"> </w:t>
            </w:r>
            <w:r w:rsidRPr="00EC1588">
              <w:rPr>
                <w:rFonts w:cs="Calibri"/>
                <w:szCs w:val="22"/>
                <w:lang w:val="en-GB"/>
              </w:rPr>
              <w:t>Construct, if justified, the top cover</w:t>
            </w:r>
            <w:bookmarkEnd w:id="243"/>
          </w:p>
        </w:tc>
        <w:tc>
          <w:tcPr>
            <w:tcW w:w="2780" w:type="dxa"/>
            <w:shd w:val="clear" w:color="auto" w:fill="auto"/>
          </w:tcPr>
          <w:p w14:paraId="4AF72067"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254B47A0" w14:textId="77777777" w:rsidTr="00562B7D">
        <w:trPr>
          <w:cantSplit/>
          <w:trHeight w:val="20"/>
        </w:trPr>
        <w:tc>
          <w:tcPr>
            <w:tcW w:w="567" w:type="dxa"/>
            <w:shd w:val="clear" w:color="auto" w:fill="F2F2F2"/>
          </w:tcPr>
          <w:p w14:paraId="56C1504D" w14:textId="77777777" w:rsidR="004F0499" w:rsidRPr="00EC1588" w:rsidRDefault="004F0499" w:rsidP="00784B8F">
            <w:pPr>
              <w:pStyle w:val="Tabellentext"/>
              <w:rPr>
                <w:rFonts w:cs="Calibri"/>
                <w:szCs w:val="22"/>
                <w:lang w:val="en-GB"/>
              </w:rPr>
            </w:pPr>
          </w:p>
        </w:tc>
        <w:tc>
          <w:tcPr>
            <w:tcW w:w="4573" w:type="dxa"/>
            <w:shd w:val="clear" w:color="auto" w:fill="F2F2F2"/>
          </w:tcPr>
          <w:p w14:paraId="513282F2"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19D66A1D" w14:textId="77777777" w:rsidR="004F0499" w:rsidRPr="00EC1588" w:rsidRDefault="004F0499" w:rsidP="00784B8F">
            <w:pPr>
              <w:pStyle w:val="Tabellentext"/>
              <w:rPr>
                <w:rFonts w:cs="Calibri"/>
                <w:szCs w:val="22"/>
                <w:lang w:val="en-GB"/>
              </w:rPr>
            </w:pPr>
            <w:bookmarkStart w:id="244" w:name="RANGE!C49"/>
            <w:r w:rsidRPr="00EC1588">
              <w:rPr>
                <w:rFonts w:cs="Calibri"/>
                <w:szCs w:val="22"/>
                <w:lang w:val="en-GB"/>
              </w:rPr>
              <w:t>14D.</w:t>
            </w:r>
            <w:r w:rsidR="00C65959" w:rsidRPr="00EC1588">
              <w:rPr>
                <w:rFonts w:cs="Calibri"/>
                <w:szCs w:val="22"/>
                <w:lang w:val="en-GB"/>
              </w:rPr>
              <w:t xml:space="preserve"> </w:t>
            </w:r>
            <w:r w:rsidRPr="00EC1588">
              <w:rPr>
                <w:rFonts w:cs="Calibri"/>
                <w:szCs w:val="22"/>
                <w:lang w:val="en-GB"/>
              </w:rPr>
              <w:t>Construct, if justified, the bottom protective screen</w:t>
            </w:r>
            <w:bookmarkEnd w:id="244"/>
          </w:p>
        </w:tc>
        <w:tc>
          <w:tcPr>
            <w:tcW w:w="2780" w:type="dxa"/>
            <w:shd w:val="clear" w:color="auto" w:fill="F2F2F2"/>
          </w:tcPr>
          <w:p w14:paraId="51B19919"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3E2EB7AB" w14:textId="77777777" w:rsidTr="00562B7D">
        <w:trPr>
          <w:cantSplit/>
          <w:trHeight w:val="20"/>
        </w:trPr>
        <w:tc>
          <w:tcPr>
            <w:tcW w:w="15224" w:type="dxa"/>
            <w:gridSpan w:val="4"/>
            <w:shd w:val="clear" w:color="auto" w:fill="auto"/>
          </w:tcPr>
          <w:p w14:paraId="54077C0C" w14:textId="77777777" w:rsidR="004F0499" w:rsidRPr="00EC1588" w:rsidRDefault="004F0499" w:rsidP="00562B7D">
            <w:pPr>
              <w:pStyle w:val="Tabellentext"/>
              <w:pageBreakBefore/>
              <w:jc w:val="center"/>
              <w:rPr>
                <w:rFonts w:cs="Calibri"/>
                <w:b/>
                <w:szCs w:val="22"/>
                <w:lang w:val="en-GB"/>
              </w:rPr>
            </w:pPr>
            <w:r w:rsidRPr="00EC1588">
              <w:rPr>
                <w:rFonts w:cs="Calibri"/>
                <w:b/>
                <w:szCs w:val="22"/>
                <w:lang w:val="en-GB"/>
              </w:rPr>
              <w:lastRenderedPageBreak/>
              <w:t>OPERATION AND MANAGEMENT</w:t>
            </w:r>
          </w:p>
        </w:tc>
      </w:tr>
      <w:tr w:rsidR="004F0499" w:rsidRPr="00EC1588" w14:paraId="70477663" w14:textId="77777777" w:rsidTr="00562B7D">
        <w:trPr>
          <w:cantSplit/>
          <w:trHeight w:val="20"/>
        </w:trPr>
        <w:tc>
          <w:tcPr>
            <w:tcW w:w="567" w:type="dxa"/>
            <w:shd w:val="clear" w:color="auto" w:fill="F2F2F2"/>
          </w:tcPr>
          <w:p w14:paraId="2148F6C3" w14:textId="77777777" w:rsidR="004F0499" w:rsidRPr="00EC1588" w:rsidRDefault="004F0499" w:rsidP="00784B8F">
            <w:pPr>
              <w:pStyle w:val="Tabellentext"/>
              <w:rPr>
                <w:rFonts w:cs="Calibri"/>
                <w:szCs w:val="22"/>
                <w:lang w:val="en-GB"/>
              </w:rPr>
            </w:pPr>
            <w:r w:rsidRPr="00EC1588">
              <w:rPr>
                <w:rFonts w:cs="Calibri"/>
                <w:szCs w:val="22"/>
                <w:lang w:val="en-GB"/>
              </w:rPr>
              <w:t>15</w:t>
            </w:r>
          </w:p>
        </w:tc>
        <w:tc>
          <w:tcPr>
            <w:tcW w:w="4573" w:type="dxa"/>
            <w:shd w:val="clear" w:color="auto" w:fill="F2F2F2"/>
          </w:tcPr>
          <w:p w14:paraId="072F4FF0" w14:textId="5AF94BFD" w:rsidR="004F0499" w:rsidRPr="00EC1588" w:rsidRDefault="004F0499" w:rsidP="00784B8F">
            <w:pPr>
              <w:pStyle w:val="Tabellentext"/>
              <w:rPr>
                <w:rFonts w:cs="Calibri"/>
                <w:szCs w:val="22"/>
                <w:lang w:val="en-GB"/>
              </w:rPr>
            </w:pPr>
            <w:r w:rsidRPr="00EC1588">
              <w:rPr>
                <w:rFonts w:cs="Calibri"/>
                <w:szCs w:val="22"/>
                <w:lang w:val="en-GB"/>
              </w:rPr>
              <w:t>The TMF operation manual</w:t>
            </w:r>
            <w:r w:rsidR="007B2432">
              <w:rPr>
                <w:rStyle w:val="af2"/>
                <w:rFonts w:cs="Calibri"/>
                <w:szCs w:val="22"/>
                <w:lang w:val="en-GB"/>
              </w:rPr>
              <w:footnoteReference w:id="7"/>
            </w:r>
            <w:r w:rsidRPr="00EC1588">
              <w:rPr>
                <w:rFonts w:cs="Calibri"/>
                <w:szCs w:val="22"/>
                <w:lang w:val="en-GB"/>
              </w:rPr>
              <w:t xml:space="preserve"> is incomplete or not amended regularly</w:t>
            </w:r>
          </w:p>
        </w:tc>
        <w:tc>
          <w:tcPr>
            <w:tcW w:w="7304" w:type="dxa"/>
            <w:shd w:val="clear" w:color="auto" w:fill="F2F2F2"/>
            <w:vAlign w:val="center"/>
          </w:tcPr>
          <w:p w14:paraId="3D1A6D66" w14:textId="77777777" w:rsidR="004F0499" w:rsidRPr="00EC1588" w:rsidRDefault="004F0499" w:rsidP="00784B8F">
            <w:pPr>
              <w:pStyle w:val="Tabellentext"/>
              <w:rPr>
                <w:rFonts w:cs="Calibri"/>
                <w:szCs w:val="22"/>
                <w:lang w:val="en-GB"/>
              </w:rPr>
            </w:pPr>
            <w:bookmarkStart w:id="245" w:name="RANGE!C51"/>
            <w:r w:rsidRPr="00EC1588">
              <w:rPr>
                <w:rFonts w:cs="Calibri"/>
                <w:szCs w:val="22"/>
                <w:lang w:val="en-GB"/>
              </w:rPr>
              <w:t>15A.</w:t>
            </w:r>
            <w:r w:rsidR="00C65959" w:rsidRPr="00EC1588">
              <w:rPr>
                <w:rFonts w:cs="Calibri"/>
                <w:szCs w:val="22"/>
                <w:lang w:val="en-GB"/>
              </w:rPr>
              <w:t xml:space="preserve"> </w:t>
            </w:r>
            <w:r w:rsidRPr="00EC1588">
              <w:rPr>
                <w:rFonts w:cs="Calibri"/>
                <w:szCs w:val="22"/>
                <w:lang w:val="en-GB"/>
              </w:rPr>
              <w:t xml:space="preserve">Prepare/Update the TMF operation manual according to requirements </w:t>
            </w:r>
            <w:bookmarkEnd w:id="245"/>
          </w:p>
        </w:tc>
        <w:tc>
          <w:tcPr>
            <w:tcW w:w="2780" w:type="dxa"/>
            <w:shd w:val="clear" w:color="auto" w:fill="F2F2F2"/>
          </w:tcPr>
          <w:p w14:paraId="39E3B946"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A2F08C3" w14:textId="77777777" w:rsidTr="00562B7D">
        <w:trPr>
          <w:cantSplit/>
          <w:trHeight w:val="20"/>
        </w:trPr>
        <w:tc>
          <w:tcPr>
            <w:tcW w:w="567" w:type="dxa"/>
            <w:shd w:val="clear" w:color="auto" w:fill="auto"/>
          </w:tcPr>
          <w:p w14:paraId="0095AA81" w14:textId="77777777" w:rsidR="004F0499" w:rsidRPr="00EC1588" w:rsidRDefault="004F0499" w:rsidP="00784B8F">
            <w:pPr>
              <w:pStyle w:val="Tabellentext"/>
              <w:rPr>
                <w:rFonts w:cs="Calibri"/>
                <w:szCs w:val="22"/>
                <w:lang w:val="en-GB"/>
              </w:rPr>
            </w:pPr>
          </w:p>
        </w:tc>
        <w:tc>
          <w:tcPr>
            <w:tcW w:w="4573" w:type="dxa"/>
            <w:shd w:val="clear" w:color="auto" w:fill="auto"/>
            <w:vAlign w:val="center"/>
          </w:tcPr>
          <w:p w14:paraId="08BAD821"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0302257D" w14:textId="77777777" w:rsidR="004F0499" w:rsidRPr="00EC1588" w:rsidRDefault="004F0499" w:rsidP="00784B8F">
            <w:pPr>
              <w:pStyle w:val="Tabellentext"/>
              <w:rPr>
                <w:rFonts w:cs="Calibri"/>
                <w:szCs w:val="22"/>
                <w:lang w:val="en-GB"/>
              </w:rPr>
            </w:pPr>
            <w:bookmarkStart w:id="246" w:name="RANGE!C52"/>
            <w:r w:rsidRPr="00EC1588">
              <w:rPr>
                <w:rFonts w:cs="Calibri"/>
                <w:szCs w:val="22"/>
                <w:lang w:val="en-GB"/>
              </w:rPr>
              <w:t>15B.</w:t>
            </w:r>
            <w:r w:rsidR="00C65959" w:rsidRPr="00EC1588">
              <w:rPr>
                <w:rFonts w:cs="Calibri"/>
                <w:szCs w:val="22"/>
                <w:lang w:val="en-GB"/>
              </w:rPr>
              <w:t xml:space="preserve"> </w:t>
            </w:r>
            <w:r w:rsidRPr="00EC1588">
              <w:rPr>
                <w:rFonts w:cs="Calibri"/>
                <w:szCs w:val="22"/>
                <w:lang w:val="en-GB"/>
              </w:rPr>
              <w:t>Check the consistency of the TMF operation manual</w:t>
            </w:r>
            <w:bookmarkEnd w:id="246"/>
          </w:p>
        </w:tc>
        <w:tc>
          <w:tcPr>
            <w:tcW w:w="2780" w:type="dxa"/>
            <w:shd w:val="clear" w:color="auto" w:fill="auto"/>
          </w:tcPr>
          <w:p w14:paraId="0464CD92"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9AA850A" w14:textId="77777777" w:rsidTr="00562B7D">
        <w:trPr>
          <w:cantSplit/>
          <w:trHeight w:val="20"/>
        </w:trPr>
        <w:tc>
          <w:tcPr>
            <w:tcW w:w="567" w:type="dxa"/>
            <w:shd w:val="clear" w:color="auto" w:fill="F2F2F2"/>
          </w:tcPr>
          <w:p w14:paraId="696FE1D4" w14:textId="77777777" w:rsidR="004F0499" w:rsidRPr="00EC1588" w:rsidRDefault="004F0499" w:rsidP="00784B8F">
            <w:pPr>
              <w:pStyle w:val="Tabellentext"/>
              <w:rPr>
                <w:rFonts w:cs="Calibri"/>
                <w:szCs w:val="22"/>
                <w:lang w:val="en-GB"/>
              </w:rPr>
            </w:pPr>
          </w:p>
        </w:tc>
        <w:tc>
          <w:tcPr>
            <w:tcW w:w="4573" w:type="dxa"/>
            <w:shd w:val="clear" w:color="auto" w:fill="F2F2F2"/>
          </w:tcPr>
          <w:p w14:paraId="043775C9"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5EAE457B" w14:textId="77777777" w:rsidR="004F0499" w:rsidRPr="00EC1588" w:rsidRDefault="004F0499" w:rsidP="00784B8F">
            <w:pPr>
              <w:pStyle w:val="Tabellentext"/>
              <w:rPr>
                <w:rFonts w:cs="Calibri"/>
                <w:szCs w:val="22"/>
                <w:lang w:val="en-GB"/>
              </w:rPr>
            </w:pPr>
            <w:bookmarkStart w:id="247" w:name="RANGE!C53"/>
            <w:r w:rsidRPr="00EC1588">
              <w:rPr>
                <w:rFonts w:cs="Calibri"/>
                <w:szCs w:val="22"/>
                <w:lang w:val="en-GB"/>
              </w:rPr>
              <w:t>15C.</w:t>
            </w:r>
            <w:r w:rsidR="00C65959" w:rsidRPr="00EC1588">
              <w:rPr>
                <w:rFonts w:cs="Calibri"/>
                <w:szCs w:val="22"/>
                <w:lang w:val="en-GB"/>
              </w:rPr>
              <w:t xml:space="preserve"> </w:t>
            </w:r>
            <w:r w:rsidRPr="00EC1588">
              <w:rPr>
                <w:rFonts w:cs="Calibri"/>
                <w:szCs w:val="22"/>
                <w:lang w:val="en-GB"/>
              </w:rPr>
              <w:t>Perform the expert assessment of the TMF operation and waste ma</w:t>
            </w:r>
            <w:r w:rsidRPr="00EC1588">
              <w:rPr>
                <w:rFonts w:cs="Calibri"/>
                <w:szCs w:val="22"/>
                <w:lang w:val="en-GB"/>
              </w:rPr>
              <w:t>n</w:t>
            </w:r>
            <w:r w:rsidRPr="00EC1588">
              <w:rPr>
                <w:rFonts w:cs="Calibri"/>
                <w:szCs w:val="22"/>
                <w:lang w:val="en-GB"/>
              </w:rPr>
              <w:t>agement plans, and approve them</w:t>
            </w:r>
            <w:bookmarkEnd w:id="247"/>
          </w:p>
        </w:tc>
        <w:tc>
          <w:tcPr>
            <w:tcW w:w="2780" w:type="dxa"/>
            <w:shd w:val="clear" w:color="auto" w:fill="F2F2F2"/>
          </w:tcPr>
          <w:p w14:paraId="5EAC78F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C0DE734" w14:textId="77777777" w:rsidTr="00562B7D">
        <w:trPr>
          <w:cantSplit/>
          <w:trHeight w:val="20"/>
        </w:trPr>
        <w:tc>
          <w:tcPr>
            <w:tcW w:w="567" w:type="dxa"/>
            <w:shd w:val="clear" w:color="auto" w:fill="auto"/>
          </w:tcPr>
          <w:p w14:paraId="3DBE7F2A" w14:textId="77777777" w:rsidR="004F0499" w:rsidRPr="00EC1588" w:rsidRDefault="004F0499" w:rsidP="00784B8F">
            <w:pPr>
              <w:pStyle w:val="Tabellentext"/>
              <w:rPr>
                <w:rFonts w:cs="Calibri"/>
                <w:szCs w:val="22"/>
                <w:lang w:val="en-GB"/>
              </w:rPr>
            </w:pPr>
          </w:p>
        </w:tc>
        <w:tc>
          <w:tcPr>
            <w:tcW w:w="4573" w:type="dxa"/>
            <w:shd w:val="clear" w:color="auto" w:fill="auto"/>
          </w:tcPr>
          <w:p w14:paraId="50214061"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26AFA614" w14:textId="77777777" w:rsidR="004F0499" w:rsidRPr="00EC1588" w:rsidRDefault="004F0499" w:rsidP="00784B8F">
            <w:pPr>
              <w:pStyle w:val="Tabellentext"/>
              <w:rPr>
                <w:rFonts w:cs="Calibri"/>
                <w:szCs w:val="22"/>
                <w:lang w:val="en-GB"/>
              </w:rPr>
            </w:pPr>
            <w:bookmarkStart w:id="248" w:name="RANGE!C54"/>
            <w:r w:rsidRPr="00EC1588">
              <w:rPr>
                <w:rFonts w:cs="Calibri"/>
                <w:szCs w:val="22"/>
                <w:lang w:val="en-GB"/>
              </w:rPr>
              <w:t>15D.</w:t>
            </w:r>
            <w:r w:rsidR="00C65959" w:rsidRPr="00EC1588">
              <w:rPr>
                <w:rFonts w:cs="Calibri"/>
                <w:szCs w:val="22"/>
                <w:lang w:val="en-GB"/>
              </w:rPr>
              <w:t xml:space="preserve"> </w:t>
            </w:r>
            <w:r w:rsidRPr="00EC1588">
              <w:rPr>
                <w:rFonts w:cs="Calibri"/>
                <w:szCs w:val="22"/>
                <w:lang w:val="en-GB"/>
              </w:rPr>
              <w:t>Update/Modify the TMF operation manual with procedures regulating acid mine drainage operations</w:t>
            </w:r>
            <w:bookmarkEnd w:id="248"/>
          </w:p>
        </w:tc>
        <w:tc>
          <w:tcPr>
            <w:tcW w:w="2780" w:type="dxa"/>
            <w:shd w:val="clear" w:color="auto" w:fill="auto"/>
          </w:tcPr>
          <w:p w14:paraId="3B8302C4"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321EBEF9" w14:textId="77777777" w:rsidTr="00562B7D">
        <w:trPr>
          <w:cantSplit/>
          <w:trHeight w:val="20"/>
        </w:trPr>
        <w:tc>
          <w:tcPr>
            <w:tcW w:w="567" w:type="dxa"/>
            <w:shd w:val="clear" w:color="auto" w:fill="F2F2F2"/>
          </w:tcPr>
          <w:p w14:paraId="2C6B931A" w14:textId="77777777" w:rsidR="004F0499" w:rsidRPr="00EC1588" w:rsidRDefault="004F0499" w:rsidP="00784B8F">
            <w:pPr>
              <w:pStyle w:val="Tabellentext"/>
              <w:rPr>
                <w:rFonts w:cs="Calibri"/>
                <w:szCs w:val="22"/>
                <w:lang w:val="en-GB"/>
              </w:rPr>
            </w:pPr>
            <w:r w:rsidRPr="00EC1588">
              <w:rPr>
                <w:rFonts w:cs="Calibri"/>
                <w:szCs w:val="22"/>
                <w:lang w:val="en-GB"/>
              </w:rPr>
              <w:t>16</w:t>
            </w:r>
          </w:p>
        </w:tc>
        <w:tc>
          <w:tcPr>
            <w:tcW w:w="4573" w:type="dxa"/>
            <w:shd w:val="clear" w:color="auto" w:fill="F2F2F2"/>
          </w:tcPr>
          <w:p w14:paraId="35F724C9" w14:textId="77777777" w:rsidR="004F0499" w:rsidRPr="00EC1588" w:rsidRDefault="004F0499" w:rsidP="00784B8F">
            <w:pPr>
              <w:pStyle w:val="Tabellentext"/>
              <w:rPr>
                <w:rFonts w:cs="Calibri"/>
                <w:szCs w:val="22"/>
                <w:lang w:val="en-GB"/>
              </w:rPr>
            </w:pPr>
            <w:r w:rsidRPr="00EC1588">
              <w:rPr>
                <w:rFonts w:cs="Calibri"/>
                <w:szCs w:val="22"/>
                <w:lang w:val="en-GB"/>
              </w:rPr>
              <w:t>Hazardous materials and substances are stored inappropriately</w:t>
            </w:r>
          </w:p>
        </w:tc>
        <w:tc>
          <w:tcPr>
            <w:tcW w:w="7304" w:type="dxa"/>
            <w:shd w:val="clear" w:color="auto" w:fill="F2F2F2"/>
            <w:vAlign w:val="center"/>
          </w:tcPr>
          <w:p w14:paraId="654B12C7" w14:textId="77777777" w:rsidR="004F0499" w:rsidRPr="00EC1588" w:rsidRDefault="004F0499" w:rsidP="00784B8F">
            <w:pPr>
              <w:pStyle w:val="Tabellentext"/>
              <w:rPr>
                <w:rFonts w:cs="Calibri"/>
                <w:szCs w:val="22"/>
                <w:lang w:val="en-GB"/>
              </w:rPr>
            </w:pPr>
            <w:bookmarkStart w:id="249" w:name="RANGE!C55"/>
            <w:r w:rsidRPr="00EC1588">
              <w:rPr>
                <w:rFonts w:cs="Calibri"/>
                <w:szCs w:val="22"/>
                <w:lang w:val="en-GB"/>
              </w:rPr>
              <w:t>16A.</w:t>
            </w:r>
            <w:r w:rsidR="00C65959" w:rsidRPr="00EC1588">
              <w:rPr>
                <w:rFonts w:cs="Calibri"/>
                <w:szCs w:val="22"/>
                <w:lang w:val="en-GB"/>
              </w:rPr>
              <w:t xml:space="preserve"> </w:t>
            </w:r>
            <w:r w:rsidRPr="00EC1588">
              <w:rPr>
                <w:rFonts w:cs="Calibri"/>
                <w:szCs w:val="22"/>
                <w:lang w:val="en-GB"/>
              </w:rPr>
              <w:t>Define the measures intended to isolate and neutralize hazardous mat</w:t>
            </w:r>
            <w:r w:rsidRPr="00EC1588">
              <w:rPr>
                <w:rFonts w:cs="Calibri"/>
                <w:szCs w:val="22"/>
                <w:lang w:val="en-GB"/>
              </w:rPr>
              <w:t>e</w:t>
            </w:r>
            <w:r w:rsidRPr="00EC1588">
              <w:rPr>
                <w:rFonts w:cs="Calibri"/>
                <w:szCs w:val="22"/>
                <w:lang w:val="en-GB"/>
              </w:rPr>
              <w:t>rials and substances</w:t>
            </w:r>
            <w:bookmarkEnd w:id="249"/>
          </w:p>
        </w:tc>
        <w:tc>
          <w:tcPr>
            <w:tcW w:w="2780" w:type="dxa"/>
            <w:shd w:val="clear" w:color="auto" w:fill="F2F2F2"/>
          </w:tcPr>
          <w:p w14:paraId="0C1C3B61"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5E67C61" w14:textId="77777777" w:rsidTr="00562B7D">
        <w:trPr>
          <w:cantSplit/>
          <w:trHeight w:val="20"/>
        </w:trPr>
        <w:tc>
          <w:tcPr>
            <w:tcW w:w="567" w:type="dxa"/>
            <w:shd w:val="clear" w:color="auto" w:fill="auto"/>
          </w:tcPr>
          <w:p w14:paraId="60911BEA"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tcPr>
          <w:p w14:paraId="39E8C875"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auto"/>
            <w:vAlign w:val="center"/>
          </w:tcPr>
          <w:p w14:paraId="325F1249" w14:textId="77777777" w:rsidR="004F0499" w:rsidRPr="00EC1588" w:rsidRDefault="004F0499" w:rsidP="00784B8F">
            <w:pPr>
              <w:pStyle w:val="Tabellentext"/>
              <w:rPr>
                <w:rFonts w:cs="Calibri"/>
                <w:szCs w:val="22"/>
                <w:lang w:val="en-GB"/>
              </w:rPr>
            </w:pPr>
            <w:bookmarkStart w:id="250" w:name="RANGE!C56"/>
            <w:r w:rsidRPr="00EC1588">
              <w:rPr>
                <w:rFonts w:cs="Calibri"/>
                <w:szCs w:val="22"/>
                <w:lang w:val="en-GB"/>
              </w:rPr>
              <w:t>16B.</w:t>
            </w:r>
            <w:r w:rsidR="00C65959" w:rsidRPr="00EC1588">
              <w:rPr>
                <w:rFonts w:cs="Calibri"/>
                <w:szCs w:val="22"/>
                <w:lang w:val="en-GB"/>
              </w:rPr>
              <w:t xml:space="preserve"> </w:t>
            </w:r>
            <w:r w:rsidRPr="00EC1588">
              <w:rPr>
                <w:rFonts w:cs="Calibri"/>
                <w:szCs w:val="22"/>
                <w:lang w:val="en-GB"/>
              </w:rPr>
              <w:t>Change locations of the sites used for storing hazardous materials</w:t>
            </w:r>
            <w:bookmarkEnd w:id="250"/>
          </w:p>
        </w:tc>
        <w:tc>
          <w:tcPr>
            <w:tcW w:w="2780" w:type="dxa"/>
            <w:shd w:val="clear" w:color="auto" w:fill="auto"/>
          </w:tcPr>
          <w:p w14:paraId="044D55F0"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286AC87A" w14:textId="77777777" w:rsidTr="00562B7D">
        <w:trPr>
          <w:cantSplit/>
          <w:trHeight w:val="20"/>
        </w:trPr>
        <w:tc>
          <w:tcPr>
            <w:tcW w:w="567" w:type="dxa"/>
            <w:shd w:val="clear" w:color="auto" w:fill="F2F2F2"/>
          </w:tcPr>
          <w:p w14:paraId="163E64D1"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tcPr>
          <w:p w14:paraId="72AE55A7"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F2F2F2"/>
            <w:vAlign w:val="center"/>
          </w:tcPr>
          <w:p w14:paraId="2518DC8F" w14:textId="77777777" w:rsidR="004F0499" w:rsidRPr="00EC1588" w:rsidRDefault="004F0499" w:rsidP="00784B8F">
            <w:pPr>
              <w:pStyle w:val="Tabellentext"/>
              <w:rPr>
                <w:rFonts w:cs="Calibri"/>
                <w:szCs w:val="22"/>
                <w:lang w:val="en-GB"/>
              </w:rPr>
            </w:pPr>
            <w:r w:rsidRPr="00EC1588">
              <w:rPr>
                <w:rFonts w:cs="Calibri"/>
                <w:szCs w:val="22"/>
                <w:lang w:val="en-GB"/>
              </w:rPr>
              <w:t>16C.</w:t>
            </w:r>
            <w:r w:rsidR="00C65959" w:rsidRPr="00EC1588">
              <w:rPr>
                <w:rFonts w:cs="Calibri"/>
                <w:szCs w:val="22"/>
                <w:lang w:val="en-GB"/>
              </w:rPr>
              <w:t xml:space="preserve"> </w:t>
            </w:r>
            <w:r w:rsidRPr="00EC1588">
              <w:rPr>
                <w:rFonts w:cs="Calibri"/>
                <w:szCs w:val="22"/>
                <w:lang w:val="en-GB"/>
              </w:rPr>
              <w:t>Create the capacities (spaces) for joint storage of hazardous materials equipped with additional isolating baffles</w:t>
            </w:r>
          </w:p>
        </w:tc>
        <w:tc>
          <w:tcPr>
            <w:tcW w:w="2780" w:type="dxa"/>
            <w:shd w:val="clear" w:color="auto" w:fill="F2F2F2"/>
          </w:tcPr>
          <w:p w14:paraId="45D21B36"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74CA044F" w14:textId="77777777" w:rsidTr="00562B7D">
        <w:trPr>
          <w:cantSplit/>
          <w:trHeight w:val="20"/>
        </w:trPr>
        <w:tc>
          <w:tcPr>
            <w:tcW w:w="567" w:type="dxa"/>
            <w:shd w:val="clear" w:color="auto" w:fill="auto"/>
          </w:tcPr>
          <w:p w14:paraId="2399AC57" w14:textId="77777777" w:rsidR="004F0499" w:rsidRPr="00EC1588" w:rsidRDefault="004F0499" w:rsidP="00784B8F">
            <w:pPr>
              <w:pStyle w:val="Tabellentext"/>
              <w:rPr>
                <w:rFonts w:cs="Calibri"/>
                <w:szCs w:val="22"/>
                <w:lang w:val="en-GB"/>
              </w:rPr>
            </w:pPr>
            <w:r w:rsidRPr="00EC1588">
              <w:rPr>
                <w:rFonts w:cs="Calibri"/>
                <w:szCs w:val="22"/>
                <w:lang w:val="en-GB"/>
              </w:rPr>
              <w:t>17</w:t>
            </w:r>
          </w:p>
        </w:tc>
        <w:tc>
          <w:tcPr>
            <w:tcW w:w="4573" w:type="dxa"/>
            <w:shd w:val="clear" w:color="auto" w:fill="auto"/>
          </w:tcPr>
          <w:p w14:paraId="59754C09" w14:textId="77777777" w:rsidR="004F0499" w:rsidRPr="00EC1588" w:rsidRDefault="004F0499" w:rsidP="00784B8F">
            <w:pPr>
              <w:pStyle w:val="Tabellentext"/>
              <w:rPr>
                <w:rFonts w:cs="Calibri"/>
                <w:szCs w:val="22"/>
                <w:lang w:val="en-GB"/>
              </w:rPr>
            </w:pPr>
            <w:r w:rsidRPr="00EC1588">
              <w:rPr>
                <w:rFonts w:cs="Calibri"/>
                <w:szCs w:val="22"/>
                <w:lang w:val="en-GB"/>
              </w:rPr>
              <w:t>Acidic water collection and neutralization is absent</w:t>
            </w:r>
          </w:p>
        </w:tc>
        <w:tc>
          <w:tcPr>
            <w:tcW w:w="7304" w:type="dxa"/>
            <w:shd w:val="clear" w:color="auto" w:fill="auto"/>
            <w:vAlign w:val="center"/>
          </w:tcPr>
          <w:p w14:paraId="03F2EB96" w14:textId="77777777" w:rsidR="004F0499" w:rsidRPr="00EC1588" w:rsidRDefault="004F0499" w:rsidP="00786D32">
            <w:pPr>
              <w:pStyle w:val="Tabellentext"/>
              <w:rPr>
                <w:rFonts w:cs="Calibri"/>
                <w:szCs w:val="22"/>
                <w:lang w:val="en-GB"/>
              </w:rPr>
            </w:pPr>
            <w:bookmarkStart w:id="251" w:name="RANGE!C58"/>
            <w:r w:rsidRPr="00EC1588">
              <w:rPr>
                <w:rFonts w:cs="Calibri"/>
                <w:szCs w:val="22"/>
                <w:lang w:val="en-GB"/>
              </w:rPr>
              <w:t>17A.</w:t>
            </w:r>
            <w:r w:rsidR="00C65959" w:rsidRPr="00EC1588">
              <w:rPr>
                <w:rFonts w:cs="Calibri"/>
                <w:szCs w:val="22"/>
                <w:lang w:val="en-GB"/>
              </w:rPr>
              <w:t xml:space="preserve"> </w:t>
            </w:r>
            <w:r w:rsidRPr="00EC1588">
              <w:rPr>
                <w:rFonts w:cs="Calibri"/>
                <w:szCs w:val="22"/>
                <w:lang w:val="en-GB"/>
              </w:rPr>
              <w:t>Analyse the feasibility of neutralizing acid/base tailings materials</w:t>
            </w:r>
            <w:bookmarkEnd w:id="251"/>
          </w:p>
        </w:tc>
        <w:tc>
          <w:tcPr>
            <w:tcW w:w="2780" w:type="dxa"/>
            <w:shd w:val="clear" w:color="auto" w:fill="auto"/>
          </w:tcPr>
          <w:p w14:paraId="194485B4"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00F3D3A" w14:textId="77777777" w:rsidTr="00562B7D">
        <w:trPr>
          <w:cantSplit/>
          <w:trHeight w:val="20"/>
        </w:trPr>
        <w:tc>
          <w:tcPr>
            <w:tcW w:w="567" w:type="dxa"/>
            <w:shd w:val="clear" w:color="auto" w:fill="F2F2F2"/>
          </w:tcPr>
          <w:p w14:paraId="05143434"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vAlign w:val="center"/>
          </w:tcPr>
          <w:p w14:paraId="732358C6"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2E119260" w14:textId="77777777" w:rsidR="004F0499" w:rsidRPr="00EC1588" w:rsidRDefault="004F0499" w:rsidP="00784B8F">
            <w:pPr>
              <w:pStyle w:val="Tabellentext"/>
              <w:rPr>
                <w:rFonts w:cs="Calibri"/>
                <w:szCs w:val="22"/>
                <w:lang w:val="en-GB"/>
              </w:rPr>
            </w:pPr>
            <w:bookmarkStart w:id="252" w:name="RANGE!C59"/>
            <w:r w:rsidRPr="00EC1588">
              <w:rPr>
                <w:rFonts w:cs="Calibri"/>
                <w:szCs w:val="22"/>
                <w:lang w:val="en-GB"/>
              </w:rPr>
              <w:t>17B.</w:t>
            </w:r>
            <w:r w:rsidR="00C65959" w:rsidRPr="00EC1588">
              <w:rPr>
                <w:rFonts w:cs="Calibri"/>
                <w:szCs w:val="22"/>
                <w:lang w:val="en-GB"/>
              </w:rPr>
              <w:t xml:space="preserve"> </w:t>
            </w:r>
            <w:r w:rsidRPr="00EC1588">
              <w:rPr>
                <w:rFonts w:cs="Calibri"/>
                <w:szCs w:val="22"/>
                <w:lang w:val="en-GB"/>
              </w:rPr>
              <w:t>Consider the applicability of neutralization technologies to tailing</w:t>
            </w:r>
            <w:r w:rsidR="000320B2" w:rsidRPr="00EC1588">
              <w:rPr>
                <w:rFonts w:cs="Calibri"/>
                <w:szCs w:val="22"/>
                <w:lang w:val="en-GB"/>
              </w:rPr>
              <w:t>s</w:t>
            </w:r>
            <w:r w:rsidRPr="00EC1588">
              <w:rPr>
                <w:rFonts w:cs="Calibri"/>
                <w:szCs w:val="22"/>
                <w:lang w:val="en-GB"/>
              </w:rPr>
              <w:t xml:space="preserve"> mat</w:t>
            </w:r>
            <w:r w:rsidRPr="00EC1588">
              <w:rPr>
                <w:rFonts w:cs="Calibri"/>
                <w:szCs w:val="22"/>
                <w:lang w:val="en-GB"/>
              </w:rPr>
              <w:t>e</w:t>
            </w:r>
            <w:r w:rsidRPr="00EC1588">
              <w:rPr>
                <w:rFonts w:cs="Calibri"/>
                <w:szCs w:val="22"/>
                <w:lang w:val="en-GB"/>
              </w:rPr>
              <w:t>rials</w:t>
            </w:r>
            <w:bookmarkEnd w:id="252"/>
          </w:p>
        </w:tc>
        <w:tc>
          <w:tcPr>
            <w:tcW w:w="2780" w:type="dxa"/>
            <w:shd w:val="clear" w:color="auto" w:fill="F2F2F2"/>
          </w:tcPr>
          <w:p w14:paraId="73293CD2"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BF41A57" w14:textId="77777777" w:rsidTr="00562B7D">
        <w:trPr>
          <w:cantSplit/>
          <w:trHeight w:val="20"/>
        </w:trPr>
        <w:tc>
          <w:tcPr>
            <w:tcW w:w="567" w:type="dxa"/>
            <w:shd w:val="clear" w:color="auto" w:fill="auto"/>
          </w:tcPr>
          <w:p w14:paraId="33AC9424"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auto"/>
          </w:tcPr>
          <w:p w14:paraId="7EBBFA26"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auto"/>
            <w:vAlign w:val="center"/>
          </w:tcPr>
          <w:p w14:paraId="0C78722D" w14:textId="77777777" w:rsidR="004F0499" w:rsidRPr="00EC1588" w:rsidRDefault="004F0499" w:rsidP="00784B8F">
            <w:pPr>
              <w:pStyle w:val="Tabellentext"/>
              <w:rPr>
                <w:rFonts w:cs="Calibri"/>
                <w:szCs w:val="22"/>
                <w:lang w:val="en-GB"/>
              </w:rPr>
            </w:pPr>
            <w:bookmarkStart w:id="253" w:name="RANGE!C60"/>
            <w:r w:rsidRPr="00EC1588">
              <w:rPr>
                <w:rFonts w:cs="Calibri"/>
                <w:szCs w:val="22"/>
                <w:lang w:val="en-GB"/>
              </w:rPr>
              <w:t>17C.</w:t>
            </w:r>
            <w:r w:rsidR="00C65959" w:rsidRPr="00EC1588">
              <w:rPr>
                <w:rFonts w:cs="Calibri"/>
                <w:szCs w:val="22"/>
                <w:lang w:val="en-GB"/>
              </w:rPr>
              <w:t xml:space="preserve"> </w:t>
            </w:r>
            <w:r w:rsidRPr="00EC1588">
              <w:rPr>
                <w:rFonts w:cs="Calibri"/>
                <w:szCs w:val="22"/>
                <w:lang w:val="en-GB"/>
              </w:rPr>
              <w:t>Create the tanks for storage of alkalis and other neutralizing agents or increase their capacity</w:t>
            </w:r>
            <w:bookmarkEnd w:id="253"/>
          </w:p>
        </w:tc>
        <w:tc>
          <w:tcPr>
            <w:tcW w:w="2780" w:type="dxa"/>
            <w:shd w:val="clear" w:color="auto" w:fill="auto"/>
          </w:tcPr>
          <w:p w14:paraId="03C0F142"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29E6FCE" w14:textId="77777777" w:rsidTr="00562B7D">
        <w:trPr>
          <w:cantSplit/>
          <w:trHeight w:val="20"/>
        </w:trPr>
        <w:tc>
          <w:tcPr>
            <w:tcW w:w="567" w:type="dxa"/>
            <w:shd w:val="clear" w:color="auto" w:fill="F2F2F2"/>
          </w:tcPr>
          <w:p w14:paraId="7EA33945"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4573" w:type="dxa"/>
            <w:shd w:val="clear" w:color="auto" w:fill="F2F2F2"/>
          </w:tcPr>
          <w:p w14:paraId="56D8F8B6" w14:textId="77777777" w:rsidR="004F0499" w:rsidRPr="00EC1588" w:rsidRDefault="004F0499" w:rsidP="00784B8F">
            <w:pPr>
              <w:pStyle w:val="Tabellentext"/>
              <w:rPr>
                <w:rFonts w:cs="Calibri"/>
                <w:szCs w:val="22"/>
                <w:lang w:val="en-GB"/>
              </w:rPr>
            </w:pPr>
            <w:r w:rsidRPr="00EC1588">
              <w:rPr>
                <w:rFonts w:cs="Calibri"/>
                <w:szCs w:val="22"/>
                <w:lang w:val="en-GB"/>
              </w:rPr>
              <w:t> </w:t>
            </w:r>
          </w:p>
        </w:tc>
        <w:tc>
          <w:tcPr>
            <w:tcW w:w="7304" w:type="dxa"/>
            <w:shd w:val="clear" w:color="auto" w:fill="F2F2F2"/>
            <w:vAlign w:val="center"/>
          </w:tcPr>
          <w:p w14:paraId="5CCA46A4" w14:textId="77777777" w:rsidR="004F0499" w:rsidRPr="00EC1588" w:rsidRDefault="004F0499" w:rsidP="00784B8F">
            <w:pPr>
              <w:pStyle w:val="Tabellentext"/>
              <w:rPr>
                <w:rFonts w:cs="Calibri"/>
                <w:szCs w:val="22"/>
                <w:lang w:val="en-GB"/>
              </w:rPr>
            </w:pPr>
            <w:bookmarkStart w:id="254" w:name="RANGE!C61"/>
            <w:r w:rsidRPr="00EC1588">
              <w:rPr>
                <w:rFonts w:cs="Calibri"/>
                <w:szCs w:val="22"/>
                <w:lang w:val="en-GB"/>
              </w:rPr>
              <w:t>17D.</w:t>
            </w:r>
            <w:r w:rsidR="00C65959" w:rsidRPr="00EC1588">
              <w:rPr>
                <w:rFonts w:cs="Calibri"/>
                <w:szCs w:val="22"/>
                <w:lang w:val="en-GB"/>
              </w:rPr>
              <w:t xml:space="preserve"> </w:t>
            </w:r>
            <w:r w:rsidRPr="00EC1588">
              <w:rPr>
                <w:rFonts w:cs="Calibri"/>
                <w:szCs w:val="22"/>
                <w:lang w:val="en-GB"/>
              </w:rPr>
              <w:t>Install and put into operation equipment for neutralization of acidic (w</w:t>
            </w:r>
            <w:r w:rsidRPr="00EC1588">
              <w:rPr>
                <w:rFonts w:cs="Calibri"/>
                <w:szCs w:val="22"/>
                <w:lang w:val="en-GB"/>
              </w:rPr>
              <w:t>a</w:t>
            </w:r>
            <w:r w:rsidRPr="00EC1588">
              <w:rPr>
                <w:rFonts w:cs="Calibri"/>
                <w:szCs w:val="22"/>
                <w:lang w:val="en-GB"/>
              </w:rPr>
              <w:t>ter hazard) solutions and materials using alkali solutions before the disposal to the TMF</w:t>
            </w:r>
            <w:bookmarkEnd w:id="254"/>
          </w:p>
        </w:tc>
        <w:tc>
          <w:tcPr>
            <w:tcW w:w="2780" w:type="dxa"/>
            <w:shd w:val="clear" w:color="auto" w:fill="F2F2F2"/>
          </w:tcPr>
          <w:p w14:paraId="5704EA54"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0D4BC483" w14:textId="77777777" w:rsidTr="00562B7D">
        <w:trPr>
          <w:cantSplit/>
          <w:trHeight w:val="20"/>
        </w:trPr>
        <w:tc>
          <w:tcPr>
            <w:tcW w:w="567" w:type="dxa"/>
            <w:shd w:val="clear" w:color="auto" w:fill="auto"/>
          </w:tcPr>
          <w:p w14:paraId="43342321" w14:textId="77777777" w:rsidR="004F0499" w:rsidRPr="00EC1588" w:rsidRDefault="004F0499" w:rsidP="00784B8F">
            <w:pPr>
              <w:pStyle w:val="Tabellentext"/>
              <w:rPr>
                <w:rFonts w:cs="Calibri"/>
                <w:szCs w:val="22"/>
                <w:lang w:val="en-GB"/>
              </w:rPr>
            </w:pPr>
            <w:r w:rsidRPr="00EC1588">
              <w:rPr>
                <w:rFonts w:cs="Calibri"/>
                <w:szCs w:val="22"/>
                <w:lang w:val="en-GB"/>
              </w:rPr>
              <w:lastRenderedPageBreak/>
              <w:t>18</w:t>
            </w:r>
          </w:p>
        </w:tc>
        <w:tc>
          <w:tcPr>
            <w:tcW w:w="4573" w:type="dxa"/>
            <w:shd w:val="clear" w:color="auto" w:fill="auto"/>
          </w:tcPr>
          <w:p w14:paraId="4234750A" w14:textId="77777777" w:rsidR="004F0499" w:rsidRPr="00EC1588" w:rsidRDefault="004F0499" w:rsidP="00784B8F">
            <w:pPr>
              <w:pStyle w:val="Tabellentext"/>
              <w:rPr>
                <w:rFonts w:cs="Calibri"/>
                <w:szCs w:val="22"/>
                <w:lang w:val="en-GB"/>
              </w:rPr>
            </w:pPr>
            <w:r w:rsidRPr="00EC1588">
              <w:rPr>
                <w:rFonts w:cs="Calibri"/>
                <w:szCs w:val="22"/>
                <w:lang w:val="en-GB"/>
              </w:rPr>
              <w:t>Transportation facilities including pipelines do not comply safety requirements</w:t>
            </w:r>
          </w:p>
        </w:tc>
        <w:tc>
          <w:tcPr>
            <w:tcW w:w="7304" w:type="dxa"/>
            <w:shd w:val="clear" w:color="auto" w:fill="auto"/>
            <w:vAlign w:val="center"/>
          </w:tcPr>
          <w:p w14:paraId="717AE87B" w14:textId="77777777" w:rsidR="004F0499" w:rsidRPr="00EC1588" w:rsidRDefault="004F0499" w:rsidP="00784B8F">
            <w:pPr>
              <w:pStyle w:val="Tabellentext"/>
              <w:rPr>
                <w:rFonts w:cs="Calibri"/>
                <w:szCs w:val="22"/>
                <w:lang w:val="en-GB"/>
              </w:rPr>
            </w:pPr>
            <w:bookmarkStart w:id="255" w:name="RANGE!C62"/>
            <w:r w:rsidRPr="00EC1588">
              <w:rPr>
                <w:rFonts w:cs="Calibri"/>
                <w:szCs w:val="22"/>
                <w:lang w:val="en-GB"/>
              </w:rPr>
              <w:t>18A.</w:t>
            </w:r>
            <w:r w:rsidR="00C65959" w:rsidRPr="00EC1588">
              <w:rPr>
                <w:rFonts w:cs="Calibri"/>
                <w:szCs w:val="22"/>
                <w:lang w:val="en-GB"/>
              </w:rPr>
              <w:t xml:space="preserve"> </w:t>
            </w:r>
            <w:r w:rsidRPr="00EC1588">
              <w:rPr>
                <w:rFonts w:cs="Calibri"/>
                <w:szCs w:val="22"/>
                <w:lang w:val="en-GB"/>
              </w:rPr>
              <w:t>Conduct testing of special parts of the pipeline (tees, nozzles) including fittings and document the results under the design pressure and under the excessive pressure.</w:t>
            </w:r>
            <w:bookmarkEnd w:id="255"/>
          </w:p>
        </w:tc>
        <w:tc>
          <w:tcPr>
            <w:tcW w:w="2780" w:type="dxa"/>
            <w:shd w:val="clear" w:color="auto" w:fill="auto"/>
          </w:tcPr>
          <w:p w14:paraId="1335AD73"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50371E" w14:paraId="4CC903DC" w14:textId="77777777" w:rsidTr="00562B7D">
        <w:trPr>
          <w:cantSplit/>
          <w:trHeight w:val="20"/>
        </w:trPr>
        <w:tc>
          <w:tcPr>
            <w:tcW w:w="567" w:type="dxa"/>
            <w:shd w:val="clear" w:color="auto" w:fill="F2F2F2"/>
            <w:vAlign w:val="center"/>
          </w:tcPr>
          <w:p w14:paraId="2EBE7DC1" w14:textId="77777777" w:rsidR="004F0499" w:rsidRPr="00EC1588" w:rsidRDefault="004F0499" w:rsidP="00784B8F">
            <w:pPr>
              <w:pStyle w:val="Tabellentext"/>
              <w:rPr>
                <w:rFonts w:cs="Calibri"/>
                <w:szCs w:val="22"/>
                <w:lang w:val="en-GB"/>
              </w:rPr>
            </w:pPr>
          </w:p>
        </w:tc>
        <w:tc>
          <w:tcPr>
            <w:tcW w:w="4573" w:type="dxa"/>
            <w:shd w:val="clear" w:color="auto" w:fill="F2F2F2"/>
            <w:vAlign w:val="center"/>
          </w:tcPr>
          <w:p w14:paraId="5CEB1660"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41C642BB" w14:textId="77777777" w:rsidR="004F0499" w:rsidRPr="00EC1588" w:rsidRDefault="004F0499" w:rsidP="00784B8F">
            <w:pPr>
              <w:pStyle w:val="Tabellentext"/>
              <w:rPr>
                <w:rFonts w:cs="Calibri"/>
                <w:szCs w:val="22"/>
                <w:lang w:val="en-GB"/>
              </w:rPr>
            </w:pPr>
            <w:r w:rsidRPr="00EC1588">
              <w:rPr>
                <w:rFonts w:cs="Calibri"/>
                <w:szCs w:val="22"/>
                <w:lang w:val="en-GB"/>
              </w:rPr>
              <w:t>a) testing is performed with water, test pressure exceeds the maximum allo</w:t>
            </w:r>
            <w:r w:rsidRPr="00EC1588">
              <w:rPr>
                <w:rFonts w:cs="Calibri"/>
                <w:szCs w:val="22"/>
                <w:lang w:val="en-GB"/>
              </w:rPr>
              <w:t>w</w:t>
            </w:r>
            <w:r w:rsidRPr="00EC1588">
              <w:rPr>
                <w:rFonts w:cs="Calibri"/>
                <w:szCs w:val="22"/>
                <w:lang w:val="en-GB"/>
              </w:rPr>
              <w:t>able working pressure of a pipeline by 1.3 times;</w:t>
            </w:r>
          </w:p>
        </w:tc>
        <w:tc>
          <w:tcPr>
            <w:tcW w:w="2780" w:type="dxa"/>
            <w:shd w:val="clear" w:color="auto" w:fill="F2F2F2"/>
            <w:vAlign w:val="center"/>
          </w:tcPr>
          <w:p w14:paraId="6DFAE250" w14:textId="77777777" w:rsidR="004F0499" w:rsidRPr="00EC1588" w:rsidRDefault="004F0499" w:rsidP="00784B8F">
            <w:pPr>
              <w:pStyle w:val="Tabellentext"/>
              <w:rPr>
                <w:rFonts w:cs="Calibri"/>
                <w:szCs w:val="22"/>
                <w:lang w:val="en-GB"/>
              </w:rPr>
            </w:pPr>
          </w:p>
        </w:tc>
      </w:tr>
      <w:tr w:rsidR="004F0499" w:rsidRPr="0050371E" w14:paraId="755EBE30" w14:textId="77777777" w:rsidTr="00562B7D">
        <w:trPr>
          <w:cantSplit/>
          <w:trHeight w:val="20"/>
        </w:trPr>
        <w:tc>
          <w:tcPr>
            <w:tcW w:w="567" w:type="dxa"/>
            <w:shd w:val="clear" w:color="auto" w:fill="auto"/>
            <w:vAlign w:val="center"/>
          </w:tcPr>
          <w:p w14:paraId="56A5DEDF" w14:textId="77777777" w:rsidR="004F0499" w:rsidRPr="00EC1588" w:rsidRDefault="004F0499" w:rsidP="00784B8F">
            <w:pPr>
              <w:pStyle w:val="Tabellentext"/>
              <w:rPr>
                <w:rFonts w:cs="Calibri"/>
                <w:szCs w:val="22"/>
                <w:lang w:val="en-GB"/>
              </w:rPr>
            </w:pPr>
          </w:p>
        </w:tc>
        <w:tc>
          <w:tcPr>
            <w:tcW w:w="4573" w:type="dxa"/>
            <w:shd w:val="clear" w:color="auto" w:fill="auto"/>
            <w:vAlign w:val="center"/>
          </w:tcPr>
          <w:p w14:paraId="3463E395"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771EAB69" w14:textId="77777777" w:rsidR="004F0499" w:rsidRPr="00EC1588" w:rsidRDefault="004F0499" w:rsidP="00784B8F">
            <w:pPr>
              <w:pStyle w:val="Tabellentext"/>
              <w:rPr>
                <w:rFonts w:cs="Calibri"/>
                <w:szCs w:val="22"/>
                <w:lang w:val="en-GB"/>
              </w:rPr>
            </w:pPr>
            <w:r w:rsidRPr="00EC1588">
              <w:rPr>
                <w:rFonts w:cs="Calibri"/>
                <w:szCs w:val="22"/>
                <w:lang w:val="en-GB"/>
              </w:rPr>
              <w:t>b) testing is performed with nitrogen or air, test pressure exceeds the max</w:t>
            </w:r>
            <w:r w:rsidRPr="00EC1588">
              <w:rPr>
                <w:rFonts w:cs="Calibri"/>
                <w:szCs w:val="22"/>
                <w:lang w:val="en-GB"/>
              </w:rPr>
              <w:t>i</w:t>
            </w:r>
            <w:r w:rsidRPr="00EC1588">
              <w:rPr>
                <w:rFonts w:cs="Calibri"/>
                <w:szCs w:val="22"/>
                <w:lang w:val="en-GB"/>
              </w:rPr>
              <w:t>mum allowable working pressure of the pipeline by 1,1 times</w:t>
            </w:r>
          </w:p>
        </w:tc>
        <w:tc>
          <w:tcPr>
            <w:tcW w:w="2780" w:type="dxa"/>
            <w:shd w:val="clear" w:color="auto" w:fill="auto"/>
            <w:vAlign w:val="center"/>
          </w:tcPr>
          <w:p w14:paraId="6EA2C4A4" w14:textId="77777777" w:rsidR="004F0499" w:rsidRPr="00EC1588" w:rsidRDefault="004F0499" w:rsidP="00784B8F">
            <w:pPr>
              <w:pStyle w:val="Tabellentext"/>
              <w:rPr>
                <w:rFonts w:cs="Calibri"/>
                <w:szCs w:val="22"/>
                <w:lang w:val="en-GB"/>
              </w:rPr>
            </w:pPr>
          </w:p>
        </w:tc>
      </w:tr>
      <w:tr w:rsidR="004F0499" w:rsidRPr="00EC1588" w14:paraId="098D7CC9" w14:textId="77777777" w:rsidTr="00562B7D">
        <w:trPr>
          <w:cantSplit/>
          <w:trHeight w:val="20"/>
        </w:trPr>
        <w:tc>
          <w:tcPr>
            <w:tcW w:w="567" w:type="dxa"/>
            <w:shd w:val="clear" w:color="auto" w:fill="F2F2F2"/>
          </w:tcPr>
          <w:p w14:paraId="4EB325F5" w14:textId="77777777" w:rsidR="004F0499" w:rsidRPr="00EC1588" w:rsidRDefault="004F0499" w:rsidP="00784B8F">
            <w:pPr>
              <w:pStyle w:val="Tabellentext"/>
              <w:rPr>
                <w:rFonts w:cs="Calibri"/>
                <w:szCs w:val="22"/>
                <w:lang w:val="en-GB"/>
              </w:rPr>
            </w:pPr>
          </w:p>
        </w:tc>
        <w:tc>
          <w:tcPr>
            <w:tcW w:w="4573" w:type="dxa"/>
            <w:shd w:val="clear" w:color="auto" w:fill="F2F2F2"/>
          </w:tcPr>
          <w:p w14:paraId="49C3FED8"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7F14924F" w14:textId="77777777" w:rsidR="004F0499" w:rsidRPr="00EC1588" w:rsidRDefault="004F0499" w:rsidP="00784B8F">
            <w:pPr>
              <w:pStyle w:val="Tabellentext"/>
              <w:rPr>
                <w:rFonts w:cs="Calibri"/>
                <w:szCs w:val="22"/>
                <w:lang w:val="en-GB"/>
              </w:rPr>
            </w:pPr>
            <w:bookmarkStart w:id="256" w:name="RANGE!C65"/>
            <w:r w:rsidRPr="00EC1588">
              <w:rPr>
                <w:rFonts w:cs="Calibri"/>
                <w:szCs w:val="22"/>
                <w:lang w:val="en-GB"/>
              </w:rPr>
              <w:t>18B.</w:t>
            </w:r>
            <w:r w:rsidR="00C65959" w:rsidRPr="00EC1588">
              <w:rPr>
                <w:rFonts w:cs="Calibri"/>
                <w:szCs w:val="22"/>
                <w:lang w:val="en-GB"/>
              </w:rPr>
              <w:t xml:space="preserve"> </w:t>
            </w:r>
            <w:r w:rsidRPr="00EC1588">
              <w:rPr>
                <w:rFonts w:cs="Calibri"/>
                <w:szCs w:val="22"/>
                <w:lang w:val="en-GB"/>
              </w:rPr>
              <w:t>Measure the wall thickness in selected parts of the pipeline and check the sufficient wall thickness by calculation and non-destructive test (f. e. ultr</w:t>
            </w:r>
            <w:r w:rsidRPr="00EC1588">
              <w:rPr>
                <w:rFonts w:cs="Calibri"/>
                <w:szCs w:val="22"/>
                <w:lang w:val="en-GB"/>
              </w:rPr>
              <w:t>a</w:t>
            </w:r>
            <w:r w:rsidRPr="00EC1588">
              <w:rPr>
                <w:rFonts w:cs="Calibri"/>
                <w:szCs w:val="22"/>
                <w:lang w:val="en-GB"/>
              </w:rPr>
              <w:t>sound)</w:t>
            </w:r>
            <w:bookmarkEnd w:id="256"/>
          </w:p>
        </w:tc>
        <w:tc>
          <w:tcPr>
            <w:tcW w:w="2780" w:type="dxa"/>
            <w:shd w:val="clear" w:color="auto" w:fill="F2F2F2"/>
          </w:tcPr>
          <w:p w14:paraId="533DEBD7"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79D88855" w14:textId="77777777" w:rsidTr="00562B7D">
        <w:trPr>
          <w:cantSplit/>
          <w:trHeight w:val="20"/>
        </w:trPr>
        <w:tc>
          <w:tcPr>
            <w:tcW w:w="567" w:type="dxa"/>
            <w:shd w:val="clear" w:color="auto" w:fill="auto"/>
          </w:tcPr>
          <w:p w14:paraId="13F8F128" w14:textId="77777777" w:rsidR="004F0499" w:rsidRPr="00EC1588" w:rsidRDefault="004F0499" w:rsidP="00784B8F">
            <w:pPr>
              <w:pStyle w:val="Tabellentext"/>
              <w:rPr>
                <w:rFonts w:cs="Calibri"/>
                <w:szCs w:val="22"/>
                <w:lang w:val="en-GB"/>
              </w:rPr>
            </w:pPr>
          </w:p>
        </w:tc>
        <w:tc>
          <w:tcPr>
            <w:tcW w:w="4573" w:type="dxa"/>
            <w:shd w:val="clear" w:color="auto" w:fill="auto"/>
          </w:tcPr>
          <w:p w14:paraId="50483F9B"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7EBD005C" w14:textId="77777777" w:rsidR="004F0499" w:rsidRPr="00EC1588" w:rsidRDefault="004F0499" w:rsidP="00784B8F">
            <w:pPr>
              <w:pStyle w:val="Tabellentext"/>
              <w:rPr>
                <w:rFonts w:cs="Calibri"/>
                <w:szCs w:val="22"/>
                <w:lang w:val="en-GB"/>
              </w:rPr>
            </w:pPr>
            <w:bookmarkStart w:id="257" w:name="RANGE!C66"/>
            <w:r w:rsidRPr="00EC1588">
              <w:rPr>
                <w:rFonts w:cs="Calibri"/>
                <w:szCs w:val="22"/>
                <w:lang w:val="en-GB"/>
              </w:rPr>
              <w:t>18C.</w:t>
            </w:r>
            <w:r w:rsidR="00C65959" w:rsidRPr="00EC1588">
              <w:rPr>
                <w:rFonts w:cs="Calibri"/>
                <w:szCs w:val="22"/>
                <w:lang w:val="en-GB"/>
              </w:rPr>
              <w:t xml:space="preserve"> </w:t>
            </w:r>
            <w:r w:rsidRPr="00EC1588">
              <w:rPr>
                <w:rFonts w:cs="Calibri"/>
                <w:szCs w:val="22"/>
                <w:lang w:val="en-GB"/>
              </w:rPr>
              <w:t>Measure the pipe length regarding to possible thermal expansion</w:t>
            </w:r>
            <w:bookmarkEnd w:id="257"/>
          </w:p>
        </w:tc>
        <w:tc>
          <w:tcPr>
            <w:tcW w:w="2780" w:type="dxa"/>
            <w:shd w:val="clear" w:color="auto" w:fill="auto"/>
          </w:tcPr>
          <w:p w14:paraId="33C3CE92"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1515FE45" w14:textId="77777777" w:rsidTr="00562B7D">
        <w:trPr>
          <w:cantSplit/>
          <w:trHeight w:val="20"/>
        </w:trPr>
        <w:tc>
          <w:tcPr>
            <w:tcW w:w="567" w:type="dxa"/>
            <w:shd w:val="clear" w:color="auto" w:fill="F2F2F2"/>
          </w:tcPr>
          <w:p w14:paraId="02F32828" w14:textId="77777777" w:rsidR="004F0499" w:rsidRPr="00EC1588" w:rsidRDefault="004F0499" w:rsidP="00784B8F">
            <w:pPr>
              <w:pStyle w:val="Tabellentext"/>
              <w:rPr>
                <w:rFonts w:cs="Calibri"/>
                <w:szCs w:val="22"/>
                <w:lang w:val="en-GB"/>
              </w:rPr>
            </w:pPr>
          </w:p>
        </w:tc>
        <w:tc>
          <w:tcPr>
            <w:tcW w:w="4573" w:type="dxa"/>
            <w:shd w:val="clear" w:color="auto" w:fill="F2F2F2"/>
          </w:tcPr>
          <w:p w14:paraId="45584300" w14:textId="77777777" w:rsidR="004F0499" w:rsidRPr="00EC1588" w:rsidRDefault="004F0499" w:rsidP="00784B8F">
            <w:pPr>
              <w:pStyle w:val="Tabellentext"/>
              <w:rPr>
                <w:rFonts w:cs="Calibri"/>
                <w:szCs w:val="22"/>
                <w:lang w:val="en-GB"/>
              </w:rPr>
            </w:pPr>
          </w:p>
        </w:tc>
        <w:tc>
          <w:tcPr>
            <w:tcW w:w="7304" w:type="dxa"/>
            <w:shd w:val="clear" w:color="auto" w:fill="F2F2F2"/>
          </w:tcPr>
          <w:p w14:paraId="660F20E1" w14:textId="77777777" w:rsidR="004F0499" w:rsidRPr="00EC1588" w:rsidRDefault="004F0499" w:rsidP="00784B8F">
            <w:pPr>
              <w:pStyle w:val="Tabellentext"/>
              <w:rPr>
                <w:rFonts w:cs="Calibri"/>
                <w:szCs w:val="22"/>
                <w:lang w:val="en-GB"/>
              </w:rPr>
            </w:pPr>
            <w:bookmarkStart w:id="258" w:name="RANGE!C67"/>
            <w:r w:rsidRPr="00EC1588">
              <w:rPr>
                <w:rFonts w:cs="Calibri"/>
                <w:szCs w:val="22"/>
                <w:lang w:val="en-GB"/>
              </w:rPr>
              <w:t>18D.</w:t>
            </w:r>
            <w:r w:rsidR="00C65959" w:rsidRPr="00EC1588">
              <w:rPr>
                <w:rFonts w:cs="Calibri"/>
                <w:szCs w:val="22"/>
                <w:lang w:val="en-GB"/>
              </w:rPr>
              <w:t xml:space="preserve"> </w:t>
            </w:r>
            <w:r w:rsidRPr="00EC1588">
              <w:rPr>
                <w:rFonts w:cs="Calibri"/>
                <w:szCs w:val="22"/>
                <w:lang w:val="en-GB"/>
              </w:rPr>
              <w:t>Equip the pipelines with internal coatings (coverings) resistant to corr</w:t>
            </w:r>
            <w:r w:rsidRPr="00EC1588">
              <w:rPr>
                <w:rFonts w:cs="Calibri"/>
                <w:szCs w:val="22"/>
                <w:lang w:val="en-GB"/>
              </w:rPr>
              <w:t>o</w:t>
            </w:r>
            <w:r w:rsidRPr="00EC1588">
              <w:rPr>
                <w:rFonts w:cs="Calibri"/>
                <w:szCs w:val="22"/>
                <w:lang w:val="en-GB"/>
              </w:rPr>
              <w:t xml:space="preserve">sion </w:t>
            </w:r>
            <w:bookmarkEnd w:id="258"/>
          </w:p>
        </w:tc>
        <w:tc>
          <w:tcPr>
            <w:tcW w:w="2780" w:type="dxa"/>
            <w:shd w:val="clear" w:color="auto" w:fill="F2F2F2"/>
          </w:tcPr>
          <w:p w14:paraId="6D6D4C53"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039EE35" w14:textId="77777777" w:rsidTr="00562B7D">
        <w:trPr>
          <w:cantSplit/>
          <w:trHeight w:val="20"/>
        </w:trPr>
        <w:tc>
          <w:tcPr>
            <w:tcW w:w="567" w:type="dxa"/>
            <w:shd w:val="clear" w:color="auto" w:fill="auto"/>
          </w:tcPr>
          <w:p w14:paraId="07C8691F" w14:textId="77777777" w:rsidR="004F0499" w:rsidRPr="00EC1588" w:rsidRDefault="004F0499" w:rsidP="00784B8F">
            <w:pPr>
              <w:pStyle w:val="Tabellentext"/>
              <w:rPr>
                <w:rFonts w:cs="Calibri"/>
                <w:szCs w:val="22"/>
                <w:lang w:val="en-GB"/>
              </w:rPr>
            </w:pPr>
          </w:p>
        </w:tc>
        <w:tc>
          <w:tcPr>
            <w:tcW w:w="4573" w:type="dxa"/>
            <w:shd w:val="clear" w:color="auto" w:fill="auto"/>
          </w:tcPr>
          <w:p w14:paraId="2E758BC0"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6E7F1525" w14:textId="77777777" w:rsidR="004F0499" w:rsidRPr="00EC1588" w:rsidRDefault="004F0499" w:rsidP="00784B8F">
            <w:pPr>
              <w:pStyle w:val="Tabellentext"/>
              <w:rPr>
                <w:rFonts w:cs="Calibri"/>
                <w:szCs w:val="22"/>
                <w:lang w:val="en-GB"/>
              </w:rPr>
            </w:pPr>
            <w:bookmarkStart w:id="259" w:name="RANGE!C68"/>
            <w:r w:rsidRPr="00EC1588">
              <w:rPr>
                <w:rFonts w:cs="Calibri"/>
                <w:szCs w:val="22"/>
                <w:lang w:val="en-GB"/>
              </w:rPr>
              <w:t>18E.</w:t>
            </w:r>
            <w:r w:rsidR="00C65959" w:rsidRPr="00EC1588">
              <w:rPr>
                <w:rFonts w:cs="Calibri"/>
                <w:szCs w:val="22"/>
                <w:lang w:val="en-GB"/>
              </w:rPr>
              <w:t xml:space="preserve"> </w:t>
            </w:r>
            <w:r w:rsidRPr="00EC1588">
              <w:rPr>
                <w:rFonts w:cs="Calibri"/>
                <w:szCs w:val="22"/>
                <w:lang w:val="en-GB"/>
              </w:rPr>
              <w:t xml:space="preserve">Install compensators to changes in pipelines caused by thermal expansion </w:t>
            </w:r>
            <w:bookmarkEnd w:id="259"/>
          </w:p>
        </w:tc>
        <w:tc>
          <w:tcPr>
            <w:tcW w:w="2780" w:type="dxa"/>
            <w:shd w:val="clear" w:color="auto" w:fill="auto"/>
          </w:tcPr>
          <w:p w14:paraId="1C5B28D3"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227916A7" w14:textId="77777777" w:rsidTr="00562B7D">
        <w:trPr>
          <w:cantSplit/>
          <w:trHeight w:val="20"/>
        </w:trPr>
        <w:tc>
          <w:tcPr>
            <w:tcW w:w="567" w:type="dxa"/>
            <w:shd w:val="clear" w:color="auto" w:fill="F2F2F2"/>
          </w:tcPr>
          <w:p w14:paraId="797452FF" w14:textId="77777777" w:rsidR="004F0499" w:rsidRPr="00EC1588" w:rsidRDefault="004F0499" w:rsidP="00784B8F">
            <w:pPr>
              <w:pStyle w:val="Tabellentext"/>
              <w:rPr>
                <w:rFonts w:cs="Calibri"/>
                <w:szCs w:val="22"/>
                <w:lang w:val="en-GB"/>
              </w:rPr>
            </w:pPr>
          </w:p>
        </w:tc>
        <w:tc>
          <w:tcPr>
            <w:tcW w:w="4573" w:type="dxa"/>
            <w:shd w:val="clear" w:color="auto" w:fill="F2F2F2"/>
          </w:tcPr>
          <w:p w14:paraId="7EA108A1"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02D4FC68" w14:textId="77777777" w:rsidR="004F0499" w:rsidRPr="00EC1588" w:rsidRDefault="004F0499" w:rsidP="00784B8F">
            <w:pPr>
              <w:pStyle w:val="Tabellentext"/>
              <w:rPr>
                <w:rFonts w:cs="Calibri"/>
                <w:szCs w:val="22"/>
                <w:lang w:val="en-GB"/>
              </w:rPr>
            </w:pPr>
            <w:bookmarkStart w:id="260" w:name="RANGE!C69"/>
            <w:r w:rsidRPr="00EC1588">
              <w:rPr>
                <w:rFonts w:cs="Calibri"/>
                <w:szCs w:val="22"/>
                <w:lang w:val="en-GB"/>
              </w:rPr>
              <w:t>18F.</w:t>
            </w:r>
            <w:r w:rsidR="00C65959" w:rsidRPr="00EC1588">
              <w:rPr>
                <w:rFonts w:cs="Calibri"/>
                <w:szCs w:val="22"/>
                <w:lang w:val="en-GB"/>
              </w:rPr>
              <w:t xml:space="preserve"> </w:t>
            </w:r>
            <w:r w:rsidRPr="00EC1588">
              <w:rPr>
                <w:rFonts w:cs="Calibri"/>
                <w:szCs w:val="22"/>
                <w:lang w:val="en-GB"/>
              </w:rPr>
              <w:t>Prepare the plans per rational routing the most important pipelines while minimizing the number of intersection points</w:t>
            </w:r>
            <w:bookmarkEnd w:id="260"/>
          </w:p>
        </w:tc>
        <w:tc>
          <w:tcPr>
            <w:tcW w:w="2780" w:type="dxa"/>
            <w:shd w:val="clear" w:color="auto" w:fill="F2F2F2"/>
          </w:tcPr>
          <w:p w14:paraId="3FE3D542"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5C8A81B6" w14:textId="77777777" w:rsidTr="00562B7D">
        <w:trPr>
          <w:cantSplit/>
          <w:trHeight w:val="20"/>
        </w:trPr>
        <w:tc>
          <w:tcPr>
            <w:tcW w:w="567" w:type="dxa"/>
            <w:shd w:val="clear" w:color="auto" w:fill="auto"/>
          </w:tcPr>
          <w:p w14:paraId="1A66CEB3" w14:textId="77777777" w:rsidR="004F0499" w:rsidRPr="00EC1588" w:rsidRDefault="004F0499" w:rsidP="00784B8F">
            <w:pPr>
              <w:pStyle w:val="Tabellentext"/>
              <w:rPr>
                <w:rFonts w:cs="Calibri"/>
                <w:szCs w:val="22"/>
                <w:lang w:val="en-GB"/>
              </w:rPr>
            </w:pPr>
          </w:p>
        </w:tc>
        <w:tc>
          <w:tcPr>
            <w:tcW w:w="4573" w:type="dxa"/>
            <w:shd w:val="clear" w:color="auto" w:fill="auto"/>
          </w:tcPr>
          <w:p w14:paraId="75146E2F"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2BD3F404" w14:textId="77777777" w:rsidR="004F0499" w:rsidRPr="00EC1588" w:rsidRDefault="004F0499" w:rsidP="00784B8F">
            <w:pPr>
              <w:pStyle w:val="Tabellentext"/>
              <w:rPr>
                <w:rFonts w:cs="Calibri"/>
                <w:szCs w:val="22"/>
                <w:lang w:val="en-GB"/>
              </w:rPr>
            </w:pPr>
            <w:bookmarkStart w:id="261" w:name="RANGE!C70"/>
            <w:r w:rsidRPr="00EC1588">
              <w:rPr>
                <w:rFonts w:cs="Calibri"/>
                <w:szCs w:val="22"/>
                <w:lang w:val="en-GB"/>
              </w:rPr>
              <w:t>18G.</w:t>
            </w:r>
            <w:r w:rsidR="00C65959" w:rsidRPr="00EC1588">
              <w:rPr>
                <w:rFonts w:cs="Calibri"/>
                <w:szCs w:val="22"/>
                <w:lang w:val="en-GB"/>
              </w:rPr>
              <w:t xml:space="preserve"> </w:t>
            </w:r>
            <w:r w:rsidRPr="00EC1588">
              <w:rPr>
                <w:rFonts w:cs="Calibri"/>
                <w:szCs w:val="22"/>
                <w:lang w:val="en-GB"/>
              </w:rPr>
              <w:t xml:space="preserve">Check correct positioning of certain points of the support and location of supporting structures </w:t>
            </w:r>
            <w:bookmarkEnd w:id="261"/>
          </w:p>
        </w:tc>
        <w:tc>
          <w:tcPr>
            <w:tcW w:w="2780" w:type="dxa"/>
            <w:shd w:val="clear" w:color="auto" w:fill="auto"/>
          </w:tcPr>
          <w:p w14:paraId="7D450980"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ECDD0E2" w14:textId="77777777" w:rsidTr="00562B7D">
        <w:trPr>
          <w:cantSplit/>
          <w:trHeight w:val="20"/>
        </w:trPr>
        <w:tc>
          <w:tcPr>
            <w:tcW w:w="567" w:type="dxa"/>
            <w:shd w:val="clear" w:color="auto" w:fill="F2F2F2"/>
          </w:tcPr>
          <w:p w14:paraId="489F1A07" w14:textId="77777777" w:rsidR="004F0499" w:rsidRPr="00EC1588" w:rsidRDefault="004F0499" w:rsidP="00784B8F">
            <w:pPr>
              <w:pStyle w:val="Tabellentext"/>
              <w:rPr>
                <w:rFonts w:cs="Calibri"/>
                <w:szCs w:val="22"/>
                <w:lang w:val="en-GB"/>
              </w:rPr>
            </w:pPr>
          </w:p>
        </w:tc>
        <w:tc>
          <w:tcPr>
            <w:tcW w:w="4573" w:type="dxa"/>
            <w:shd w:val="clear" w:color="auto" w:fill="F2F2F2"/>
          </w:tcPr>
          <w:p w14:paraId="1AB66280"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61ED87D0" w14:textId="77777777" w:rsidR="004F0499" w:rsidRPr="00EC1588" w:rsidRDefault="004F0499" w:rsidP="00784B8F">
            <w:pPr>
              <w:pStyle w:val="Tabellentext"/>
              <w:rPr>
                <w:rFonts w:cs="Calibri"/>
                <w:szCs w:val="22"/>
                <w:lang w:val="en-GB"/>
              </w:rPr>
            </w:pPr>
            <w:bookmarkStart w:id="262" w:name="RANGE!C71"/>
            <w:r w:rsidRPr="00EC1588">
              <w:rPr>
                <w:rFonts w:cs="Calibri"/>
                <w:szCs w:val="22"/>
                <w:lang w:val="en-GB"/>
              </w:rPr>
              <w:t>18H.</w:t>
            </w:r>
            <w:r w:rsidR="00C65959" w:rsidRPr="00EC1588">
              <w:rPr>
                <w:rFonts w:cs="Calibri"/>
                <w:szCs w:val="22"/>
                <w:lang w:val="en-GB"/>
              </w:rPr>
              <w:t xml:space="preserve"> </w:t>
            </w:r>
            <w:r w:rsidRPr="00EC1588">
              <w:rPr>
                <w:rFonts w:cs="Calibri"/>
                <w:szCs w:val="22"/>
                <w:lang w:val="en-GB"/>
              </w:rPr>
              <w:t>Perform maintenance of supporting structures</w:t>
            </w:r>
            <w:bookmarkEnd w:id="262"/>
          </w:p>
        </w:tc>
        <w:tc>
          <w:tcPr>
            <w:tcW w:w="2780" w:type="dxa"/>
            <w:shd w:val="clear" w:color="auto" w:fill="F2F2F2"/>
          </w:tcPr>
          <w:p w14:paraId="7080230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0476057" w14:textId="77777777" w:rsidTr="00562B7D">
        <w:trPr>
          <w:cantSplit/>
          <w:trHeight w:val="20"/>
        </w:trPr>
        <w:tc>
          <w:tcPr>
            <w:tcW w:w="567" w:type="dxa"/>
            <w:shd w:val="clear" w:color="auto" w:fill="auto"/>
          </w:tcPr>
          <w:p w14:paraId="38D37799" w14:textId="77777777" w:rsidR="004F0499" w:rsidRPr="00EC1588" w:rsidRDefault="004F0499" w:rsidP="00784B8F">
            <w:pPr>
              <w:pStyle w:val="Tabellentext"/>
              <w:rPr>
                <w:rFonts w:cs="Calibri"/>
                <w:szCs w:val="22"/>
                <w:lang w:val="en-GB"/>
              </w:rPr>
            </w:pPr>
          </w:p>
        </w:tc>
        <w:tc>
          <w:tcPr>
            <w:tcW w:w="4573" w:type="dxa"/>
            <w:shd w:val="clear" w:color="auto" w:fill="auto"/>
          </w:tcPr>
          <w:p w14:paraId="239FE80C"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4895E86E" w14:textId="77777777" w:rsidR="004F0499" w:rsidRPr="00EC1588" w:rsidRDefault="004F0499" w:rsidP="00784B8F">
            <w:pPr>
              <w:pStyle w:val="Tabellentext"/>
              <w:rPr>
                <w:rFonts w:cs="Calibri"/>
                <w:szCs w:val="22"/>
                <w:lang w:val="en-GB"/>
              </w:rPr>
            </w:pPr>
            <w:bookmarkStart w:id="263" w:name="RANGE!C72"/>
            <w:r w:rsidRPr="00EC1588">
              <w:rPr>
                <w:rFonts w:cs="Calibri"/>
                <w:szCs w:val="22"/>
                <w:lang w:val="en-GB"/>
              </w:rPr>
              <w:t>18I.</w:t>
            </w:r>
            <w:r w:rsidR="00C65959" w:rsidRPr="00EC1588">
              <w:rPr>
                <w:rFonts w:cs="Calibri"/>
                <w:szCs w:val="22"/>
                <w:lang w:val="en-GB"/>
              </w:rPr>
              <w:t xml:space="preserve"> </w:t>
            </w:r>
            <w:r w:rsidRPr="00EC1588">
              <w:rPr>
                <w:rFonts w:cs="Calibri"/>
                <w:szCs w:val="22"/>
                <w:lang w:val="en-GB"/>
              </w:rPr>
              <w:t>Create barriers and protection against hits (concrete walls, steel beams, earthen dams)</w:t>
            </w:r>
            <w:bookmarkEnd w:id="263"/>
          </w:p>
        </w:tc>
        <w:tc>
          <w:tcPr>
            <w:tcW w:w="2780" w:type="dxa"/>
            <w:shd w:val="clear" w:color="auto" w:fill="auto"/>
          </w:tcPr>
          <w:p w14:paraId="3A029628"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3877183" w14:textId="77777777" w:rsidTr="00562B7D">
        <w:trPr>
          <w:cantSplit/>
          <w:trHeight w:val="20"/>
        </w:trPr>
        <w:tc>
          <w:tcPr>
            <w:tcW w:w="567" w:type="dxa"/>
            <w:shd w:val="clear" w:color="auto" w:fill="F2F2F2"/>
          </w:tcPr>
          <w:p w14:paraId="1D479AFC" w14:textId="77777777" w:rsidR="004F0499" w:rsidRPr="00EC1588" w:rsidRDefault="004F0499" w:rsidP="00784B8F">
            <w:pPr>
              <w:pStyle w:val="Tabellentext"/>
              <w:rPr>
                <w:rFonts w:cs="Calibri"/>
                <w:szCs w:val="22"/>
                <w:lang w:val="en-GB"/>
              </w:rPr>
            </w:pPr>
          </w:p>
        </w:tc>
        <w:tc>
          <w:tcPr>
            <w:tcW w:w="4573" w:type="dxa"/>
            <w:shd w:val="clear" w:color="auto" w:fill="F2F2F2"/>
          </w:tcPr>
          <w:p w14:paraId="5F1183EC"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3DFECE6D" w14:textId="77777777" w:rsidR="004F0499" w:rsidRPr="00EC1588" w:rsidRDefault="004F0499" w:rsidP="00784B8F">
            <w:pPr>
              <w:pStyle w:val="Tabellentext"/>
              <w:rPr>
                <w:rFonts w:cs="Calibri"/>
                <w:szCs w:val="22"/>
                <w:lang w:val="en-GB"/>
              </w:rPr>
            </w:pPr>
            <w:bookmarkStart w:id="264" w:name="RANGE!C73"/>
            <w:r w:rsidRPr="00EC1588">
              <w:rPr>
                <w:rFonts w:cs="Calibri"/>
                <w:szCs w:val="22"/>
                <w:lang w:val="en-GB"/>
              </w:rPr>
              <w:t>18J.</w:t>
            </w:r>
            <w:r w:rsidR="00C65959" w:rsidRPr="00EC1588">
              <w:rPr>
                <w:rFonts w:cs="Calibri"/>
                <w:szCs w:val="22"/>
                <w:lang w:val="en-GB"/>
              </w:rPr>
              <w:t xml:space="preserve"> </w:t>
            </w:r>
            <w:r w:rsidRPr="00EC1588">
              <w:rPr>
                <w:rFonts w:cs="Calibri"/>
                <w:szCs w:val="22"/>
                <w:lang w:val="en-GB"/>
              </w:rPr>
              <w:t>Install pipelines above the ground with a casing pipe and the catching ditch in which the fluid leakage can be detected by the personnel or sensors</w:t>
            </w:r>
            <w:bookmarkEnd w:id="264"/>
          </w:p>
        </w:tc>
        <w:tc>
          <w:tcPr>
            <w:tcW w:w="2780" w:type="dxa"/>
            <w:shd w:val="clear" w:color="auto" w:fill="F2F2F2"/>
          </w:tcPr>
          <w:p w14:paraId="7341EF54"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5697F9FC" w14:textId="77777777" w:rsidTr="00562B7D">
        <w:trPr>
          <w:cantSplit/>
          <w:trHeight w:val="20"/>
        </w:trPr>
        <w:tc>
          <w:tcPr>
            <w:tcW w:w="567" w:type="dxa"/>
            <w:shd w:val="clear" w:color="auto" w:fill="auto"/>
          </w:tcPr>
          <w:p w14:paraId="3E1A7C24" w14:textId="77777777" w:rsidR="004F0499" w:rsidRPr="00EC1588" w:rsidRDefault="004F0499" w:rsidP="00784B8F">
            <w:pPr>
              <w:pStyle w:val="Tabellentext"/>
              <w:rPr>
                <w:rFonts w:cs="Calibri"/>
                <w:szCs w:val="22"/>
                <w:lang w:val="en-GB"/>
              </w:rPr>
            </w:pPr>
          </w:p>
        </w:tc>
        <w:tc>
          <w:tcPr>
            <w:tcW w:w="4573" w:type="dxa"/>
            <w:shd w:val="clear" w:color="auto" w:fill="auto"/>
          </w:tcPr>
          <w:p w14:paraId="19194AD8"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7A590B2B" w14:textId="77777777" w:rsidR="004F0499" w:rsidRPr="00EC1588" w:rsidRDefault="004F0499" w:rsidP="00784B8F">
            <w:pPr>
              <w:pStyle w:val="Tabellentext"/>
              <w:rPr>
                <w:rFonts w:cs="Calibri"/>
                <w:szCs w:val="22"/>
                <w:lang w:val="en-GB"/>
              </w:rPr>
            </w:pPr>
            <w:bookmarkStart w:id="265" w:name="RANGE!C74"/>
            <w:r w:rsidRPr="00EC1588">
              <w:rPr>
                <w:rFonts w:cs="Calibri"/>
                <w:szCs w:val="22"/>
                <w:lang w:val="en-GB"/>
              </w:rPr>
              <w:t>18K.</w:t>
            </w:r>
            <w:r w:rsidR="00C65959" w:rsidRPr="00EC1588">
              <w:rPr>
                <w:rFonts w:cs="Calibri"/>
                <w:szCs w:val="22"/>
                <w:lang w:val="en-GB"/>
              </w:rPr>
              <w:t xml:space="preserve"> </w:t>
            </w:r>
            <w:r w:rsidRPr="00EC1588">
              <w:rPr>
                <w:rFonts w:cs="Calibri"/>
                <w:szCs w:val="22"/>
                <w:lang w:val="en-GB"/>
              </w:rPr>
              <w:t xml:space="preserve">Install the pipeline in such way that the water level at the maximum flood within the last 100 years is below the lower edge of the pipeline </w:t>
            </w:r>
            <w:bookmarkEnd w:id="265"/>
          </w:p>
        </w:tc>
        <w:tc>
          <w:tcPr>
            <w:tcW w:w="2780" w:type="dxa"/>
            <w:shd w:val="clear" w:color="auto" w:fill="auto"/>
          </w:tcPr>
          <w:p w14:paraId="450E747F"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767F446B" w14:textId="77777777" w:rsidTr="00562B7D">
        <w:trPr>
          <w:cantSplit/>
          <w:trHeight w:val="20"/>
        </w:trPr>
        <w:tc>
          <w:tcPr>
            <w:tcW w:w="567" w:type="dxa"/>
            <w:shd w:val="clear" w:color="auto" w:fill="F2F2F2"/>
          </w:tcPr>
          <w:p w14:paraId="1F5E2E30" w14:textId="77777777" w:rsidR="004F0499" w:rsidRPr="00EC1588" w:rsidRDefault="004F0499" w:rsidP="00784B8F">
            <w:pPr>
              <w:pStyle w:val="Tabellentext"/>
              <w:rPr>
                <w:rFonts w:cs="Calibri"/>
                <w:szCs w:val="22"/>
                <w:lang w:val="en-GB"/>
              </w:rPr>
            </w:pPr>
          </w:p>
        </w:tc>
        <w:tc>
          <w:tcPr>
            <w:tcW w:w="4573" w:type="dxa"/>
            <w:shd w:val="clear" w:color="auto" w:fill="F2F2F2"/>
          </w:tcPr>
          <w:p w14:paraId="7B1EA1A7"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612C890A" w14:textId="77777777" w:rsidR="004F0499" w:rsidRPr="00EC1588" w:rsidRDefault="004F0499" w:rsidP="00784B8F">
            <w:pPr>
              <w:pStyle w:val="Tabellentext"/>
              <w:rPr>
                <w:rFonts w:cs="Calibri"/>
                <w:szCs w:val="22"/>
                <w:lang w:val="en-GB"/>
              </w:rPr>
            </w:pPr>
            <w:bookmarkStart w:id="266" w:name="RANGE!C75"/>
            <w:r w:rsidRPr="00EC1588">
              <w:rPr>
                <w:rFonts w:cs="Calibri"/>
                <w:szCs w:val="22"/>
                <w:lang w:val="en-GB"/>
              </w:rPr>
              <w:t>18L.</w:t>
            </w:r>
            <w:r w:rsidR="00C65959" w:rsidRPr="00EC1588">
              <w:rPr>
                <w:rFonts w:cs="Calibri"/>
                <w:szCs w:val="22"/>
                <w:lang w:val="en-GB"/>
              </w:rPr>
              <w:t xml:space="preserve"> </w:t>
            </w:r>
            <w:r w:rsidRPr="00EC1588">
              <w:rPr>
                <w:rFonts w:cs="Calibri"/>
                <w:szCs w:val="22"/>
                <w:lang w:val="en-GB"/>
              </w:rPr>
              <w:t>Check pipeline and pump condition in regular intervals and confirm them in written</w:t>
            </w:r>
            <w:bookmarkEnd w:id="266"/>
          </w:p>
        </w:tc>
        <w:tc>
          <w:tcPr>
            <w:tcW w:w="2780" w:type="dxa"/>
            <w:shd w:val="clear" w:color="auto" w:fill="F2F2F2"/>
          </w:tcPr>
          <w:p w14:paraId="04922AC4"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744EBB98" w14:textId="77777777" w:rsidTr="00562B7D">
        <w:trPr>
          <w:cantSplit/>
          <w:trHeight w:val="20"/>
        </w:trPr>
        <w:tc>
          <w:tcPr>
            <w:tcW w:w="567" w:type="dxa"/>
            <w:shd w:val="clear" w:color="auto" w:fill="auto"/>
          </w:tcPr>
          <w:p w14:paraId="0B70A4F3" w14:textId="77777777" w:rsidR="004F0499" w:rsidRPr="00EC1588" w:rsidRDefault="004F0499" w:rsidP="00784B8F">
            <w:pPr>
              <w:pStyle w:val="Tabellentext"/>
              <w:rPr>
                <w:rFonts w:cs="Calibri"/>
                <w:szCs w:val="22"/>
                <w:lang w:val="en-GB"/>
              </w:rPr>
            </w:pPr>
          </w:p>
        </w:tc>
        <w:tc>
          <w:tcPr>
            <w:tcW w:w="4573" w:type="dxa"/>
            <w:shd w:val="clear" w:color="auto" w:fill="auto"/>
          </w:tcPr>
          <w:p w14:paraId="7B74BD4A"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488EB6DE" w14:textId="77777777" w:rsidR="004F0499" w:rsidRPr="00EC1588" w:rsidRDefault="004F0499" w:rsidP="00784B8F">
            <w:pPr>
              <w:pStyle w:val="Tabellentext"/>
              <w:rPr>
                <w:rFonts w:cs="Calibri"/>
                <w:szCs w:val="22"/>
                <w:lang w:val="en-GB"/>
              </w:rPr>
            </w:pPr>
            <w:bookmarkStart w:id="267" w:name="RANGE!C76"/>
            <w:r w:rsidRPr="00EC1588">
              <w:rPr>
                <w:rFonts w:cs="Calibri"/>
                <w:szCs w:val="22"/>
                <w:lang w:val="en-GB"/>
              </w:rPr>
              <w:t>18M.</w:t>
            </w:r>
            <w:r w:rsidR="00C65959" w:rsidRPr="00EC1588">
              <w:rPr>
                <w:rFonts w:cs="Calibri"/>
                <w:szCs w:val="22"/>
                <w:lang w:val="en-GB"/>
              </w:rPr>
              <w:t xml:space="preserve"> </w:t>
            </w:r>
            <w:r w:rsidRPr="00EC1588">
              <w:rPr>
                <w:rFonts w:cs="Calibri"/>
                <w:szCs w:val="22"/>
                <w:lang w:val="en-GB"/>
              </w:rPr>
              <w:t>Check the systems for tailing</w:t>
            </w:r>
            <w:r w:rsidR="000320B2" w:rsidRPr="00EC1588">
              <w:rPr>
                <w:rFonts w:cs="Calibri"/>
                <w:szCs w:val="22"/>
                <w:lang w:val="en-GB"/>
              </w:rPr>
              <w:t>s</w:t>
            </w:r>
            <w:r w:rsidRPr="00EC1588">
              <w:rPr>
                <w:rFonts w:cs="Calibri"/>
                <w:szCs w:val="22"/>
                <w:lang w:val="en-GB"/>
              </w:rPr>
              <w:t xml:space="preserve"> transportation, except pipelines, on mee</w:t>
            </w:r>
            <w:r w:rsidRPr="00EC1588">
              <w:rPr>
                <w:rFonts w:cs="Calibri"/>
                <w:szCs w:val="22"/>
                <w:lang w:val="en-GB"/>
              </w:rPr>
              <w:t>t</w:t>
            </w:r>
            <w:r w:rsidRPr="00EC1588">
              <w:rPr>
                <w:rFonts w:cs="Calibri"/>
                <w:szCs w:val="22"/>
                <w:lang w:val="en-GB"/>
              </w:rPr>
              <w:t>ing the applicable safety requirements</w:t>
            </w:r>
            <w:bookmarkEnd w:id="267"/>
          </w:p>
        </w:tc>
        <w:tc>
          <w:tcPr>
            <w:tcW w:w="2780" w:type="dxa"/>
            <w:shd w:val="clear" w:color="auto" w:fill="auto"/>
          </w:tcPr>
          <w:p w14:paraId="260A4D93"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5EB0F3DF" w14:textId="77777777" w:rsidTr="00562B7D">
        <w:trPr>
          <w:cantSplit/>
          <w:trHeight w:val="20"/>
        </w:trPr>
        <w:tc>
          <w:tcPr>
            <w:tcW w:w="567" w:type="dxa"/>
            <w:shd w:val="clear" w:color="auto" w:fill="F2F2F2"/>
          </w:tcPr>
          <w:p w14:paraId="0B7FA318" w14:textId="77777777" w:rsidR="004F0499" w:rsidRPr="00EC1588" w:rsidRDefault="004F0499" w:rsidP="00784B8F">
            <w:pPr>
              <w:pStyle w:val="Tabellentext"/>
              <w:rPr>
                <w:rFonts w:cs="Calibri"/>
                <w:szCs w:val="22"/>
                <w:lang w:val="en-GB"/>
              </w:rPr>
            </w:pPr>
          </w:p>
        </w:tc>
        <w:tc>
          <w:tcPr>
            <w:tcW w:w="4573" w:type="dxa"/>
            <w:shd w:val="clear" w:color="auto" w:fill="F2F2F2"/>
          </w:tcPr>
          <w:p w14:paraId="3AA08059"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3A68ABC0" w14:textId="77777777" w:rsidR="004F0499" w:rsidRPr="00EC1588" w:rsidRDefault="004F0499" w:rsidP="00784B8F">
            <w:pPr>
              <w:pStyle w:val="Tabellentext"/>
              <w:rPr>
                <w:rFonts w:cs="Calibri"/>
                <w:szCs w:val="22"/>
                <w:lang w:val="en-GB"/>
              </w:rPr>
            </w:pPr>
            <w:bookmarkStart w:id="268" w:name="RANGE!C77"/>
            <w:r w:rsidRPr="00EC1588">
              <w:rPr>
                <w:rFonts w:cs="Calibri"/>
                <w:szCs w:val="22"/>
                <w:lang w:val="en-GB"/>
              </w:rPr>
              <w:t>18N.</w:t>
            </w:r>
            <w:r w:rsidR="00C65959" w:rsidRPr="00EC1588">
              <w:rPr>
                <w:rFonts w:cs="Calibri"/>
                <w:szCs w:val="22"/>
                <w:lang w:val="en-GB"/>
              </w:rPr>
              <w:t xml:space="preserve"> </w:t>
            </w:r>
            <w:r w:rsidRPr="00EC1588">
              <w:rPr>
                <w:rFonts w:cs="Calibri"/>
                <w:szCs w:val="22"/>
                <w:lang w:val="en-GB"/>
              </w:rPr>
              <w:t>Develop the methods for emergency shut-off of tailing</w:t>
            </w:r>
            <w:r w:rsidR="000320B2" w:rsidRPr="00EC1588">
              <w:rPr>
                <w:rFonts w:cs="Calibri"/>
                <w:szCs w:val="22"/>
                <w:lang w:val="en-GB"/>
              </w:rPr>
              <w:t>s</w:t>
            </w:r>
            <w:r w:rsidRPr="00EC1588">
              <w:rPr>
                <w:rFonts w:cs="Calibri"/>
                <w:szCs w:val="22"/>
                <w:lang w:val="en-GB"/>
              </w:rPr>
              <w:t xml:space="preserve"> materials tran</w:t>
            </w:r>
            <w:r w:rsidRPr="00EC1588">
              <w:rPr>
                <w:rFonts w:cs="Calibri"/>
                <w:szCs w:val="22"/>
                <w:lang w:val="en-GB"/>
              </w:rPr>
              <w:t>s</w:t>
            </w:r>
            <w:r w:rsidRPr="00EC1588">
              <w:rPr>
                <w:rFonts w:cs="Calibri"/>
                <w:szCs w:val="22"/>
                <w:lang w:val="en-GB"/>
              </w:rPr>
              <w:t>portation in case of pipeline rupture</w:t>
            </w:r>
            <w:bookmarkEnd w:id="268"/>
          </w:p>
        </w:tc>
        <w:tc>
          <w:tcPr>
            <w:tcW w:w="2780" w:type="dxa"/>
            <w:shd w:val="clear" w:color="auto" w:fill="F2F2F2"/>
          </w:tcPr>
          <w:p w14:paraId="5C91C149"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8475A8D" w14:textId="77777777" w:rsidTr="00562B7D">
        <w:trPr>
          <w:cantSplit/>
          <w:trHeight w:val="20"/>
        </w:trPr>
        <w:tc>
          <w:tcPr>
            <w:tcW w:w="567" w:type="dxa"/>
            <w:shd w:val="clear" w:color="auto" w:fill="auto"/>
          </w:tcPr>
          <w:p w14:paraId="4588907F" w14:textId="77777777" w:rsidR="004F0499" w:rsidRPr="00EC1588" w:rsidRDefault="004F0499" w:rsidP="00784B8F">
            <w:pPr>
              <w:pStyle w:val="Tabellentext"/>
              <w:rPr>
                <w:rFonts w:cs="Calibri"/>
                <w:szCs w:val="22"/>
                <w:lang w:val="en-GB"/>
              </w:rPr>
            </w:pPr>
            <w:r w:rsidRPr="00EC1588">
              <w:rPr>
                <w:rFonts w:cs="Calibri"/>
                <w:szCs w:val="22"/>
                <w:lang w:val="en-GB"/>
              </w:rPr>
              <w:t>19</w:t>
            </w:r>
          </w:p>
        </w:tc>
        <w:tc>
          <w:tcPr>
            <w:tcW w:w="4573" w:type="dxa"/>
            <w:shd w:val="clear" w:color="auto" w:fill="auto"/>
          </w:tcPr>
          <w:p w14:paraId="231C33DA" w14:textId="77777777" w:rsidR="004F0499" w:rsidRPr="00EC1588" w:rsidRDefault="004F0499" w:rsidP="00CE730B">
            <w:pPr>
              <w:pStyle w:val="Tabellentext"/>
              <w:rPr>
                <w:rFonts w:cs="Calibri"/>
                <w:szCs w:val="22"/>
                <w:lang w:val="en-GB"/>
              </w:rPr>
            </w:pPr>
            <w:r w:rsidRPr="00EC1588">
              <w:rPr>
                <w:rFonts w:cs="Calibri"/>
                <w:szCs w:val="22"/>
                <w:lang w:val="en-GB"/>
              </w:rPr>
              <w:t xml:space="preserve">Dam characteristics are insufficient to retain </w:t>
            </w:r>
            <w:r w:rsidR="00CE730B" w:rsidRPr="00EC1588">
              <w:rPr>
                <w:rFonts w:cs="Calibri"/>
                <w:szCs w:val="22"/>
                <w:lang w:val="en-GB"/>
              </w:rPr>
              <w:t>tailings materials</w:t>
            </w:r>
          </w:p>
        </w:tc>
        <w:tc>
          <w:tcPr>
            <w:tcW w:w="7304" w:type="dxa"/>
            <w:shd w:val="clear" w:color="auto" w:fill="auto"/>
            <w:vAlign w:val="center"/>
          </w:tcPr>
          <w:p w14:paraId="0BFDF243" w14:textId="77777777" w:rsidR="004F0499" w:rsidRPr="00EC1588" w:rsidRDefault="004F0499" w:rsidP="00784B8F">
            <w:pPr>
              <w:pStyle w:val="Tabellentext"/>
              <w:rPr>
                <w:rFonts w:cs="Calibri"/>
                <w:szCs w:val="22"/>
                <w:lang w:val="en-GB"/>
              </w:rPr>
            </w:pPr>
            <w:bookmarkStart w:id="269" w:name="RANGE!C78"/>
            <w:r w:rsidRPr="00EC1588">
              <w:rPr>
                <w:rFonts w:cs="Calibri"/>
                <w:szCs w:val="22"/>
                <w:lang w:val="en-GB"/>
              </w:rPr>
              <w:t>19A.</w:t>
            </w:r>
            <w:r w:rsidR="00C65959" w:rsidRPr="00EC1588">
              <w:rPr>
                <w:rFonts w:cs="Calibri"/>
                <w:szCs w:val="22"/>
                <w:lang w:val="en-GB"/>
              </w:rPr>
              <w:t xml:space="preserve"> </w:t>
            </w:r>
            <w:r w:rsidRPr="00EC1588">
              <w:rPr>
                <w:rFonts w:cs="Calibri"/>
                <w:szCs w:val="22"/>
                <w:lang w:val="en-GB"/>
              </w:rPr>
              <w:t>Draft/Implement the design for dam raising</w:t>
            </w:r>
            <w:bookmarkEnd w:id="269"/>
          </w:p>
        </w:tc>
        <w:tc>
          <w:tcPr>
            <w:tcW w:w="2780" w:type="dxa"/>
            <w:shd w:val="clear" w:color="auto" w:fill="auto"/>
          </w:tcPr>
          <w:p w14:paraId="2843B36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233FD7D" w14:textId="77777777" w:rsidTr="00562B7D">
        <w:trPr>
          <w:cantSplit/>
          <w:trHeight w:val="20"/>
        </w:trPr>
        <w:tc>
          <w:tcPr>
            <w:tcW w:w="567" w:type="dxa"/>
            <w:shd w:val="clear" w:color="auto" w:fill="F2F2F2"/>
          </w:tcPr>
          <w:p w14:paraId="7469BA05" w14:textId="77777777" w:rsidR="004F0499" w:rsidRPr="00EC1588" w:rsidRDefault="004F0499" w:rsidP="00784B8F">
            <w:pPr>
              <w:pStyle w:val="Tabellentext"/>
              <w:rPr>
                <w:rFonts w:cs="Calibri"/>
                <w:szCs w:val="22"/>
                <w:lang w:val="en-GB"/>
              </w:rPr>
            </w:pPr>
          </w:p>
        </w:tc>
        <w:tc>
          <w:tcPr>
            <w:tcW w:w="4573" w:type="dxa"/>
            <w:shd w:val="clear" w:color="auto" w:fill="F2F2F2"/>
            <w:vAlign w:val="center"/>
          </w:tcPr>
          <w:p w14:paraId="17125A1D"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3617CD99" w14:textId="77777777" w:rsidR="004F0499" w:rsidRPr="00EC1588" w:rsidRDefault="004F0499" w:rsidP="00784B8F">
            <w:pPr>
              <w:pStyle w:val="Tabellentext"/>
              <w:rPr>
                <w:rFonts w:cs="Calibri"/>
                <w:szCs w:val="22"/>
                <w:lang w:val="en-GB"/>
              </w:rPr>
            </w:pPr>
            <w:bookmarkStart w:id="270" w:name="RANGE!C79"/>
            <w:r w:rsidRPr="00EC1588">
              <w:rPr>
                <w:rFonts w:cs="Calibri"/>
                <w:szCs w:val="22"/>
                <w:lang w:val="en-GB"/>
              </w:rPr>
              <w:t>19B.</w:t>
            </w:r>
            <w:r w:rsidR="00C65959" w:rsidRPr="00EC1588">
              <w:rPr>
                <w:rFonts w:cs="Calibri"/>
                <w:szCs w:val="22"/>
                <w:lang w:val="en-GB"/>
              </w:rPr>
              <w:t xml:space="preserve"> </w:t>
            </w:r>
            <w:r w:rsidRPr="00EC1588">
              <w:rPr>
                <w:rFonts w:cs="Calibri"/>
                <w:szCs w:val="22"/>
                <w:lang w:val="en-GB"/>
              </w:rPr>
              <w:t>Increase the height of separating earthen walls</w:t>
            </w:r>
            <w:bookmarkEnd w:id="270"/>
          </w:p>
        </w:tc>
        <w:tc>
          <w:tcPr>
            <w:tcW w:w="2780" w:type="dxa"/>
            <w:shd w:val="clear" w:color="auto" w:fill="F2F2F2"/>
          </w:tcPr>
          <w:p w14:paraId="4A372FDD"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6C230A9" w14:textId="77777777" w:rsidTr="00562B7D">
        <w:trPr>
          <w:cantSplit/>
          <w:trHeight w:val="20"/>
        </w:trPr>
        <w:tc>
          <w:tcPr>
            <w:tcW w:w="567" w:type="dxa"/>
            <w:shd w:val="clear" w:color="auto" w:fill="auto"/>
          </w:tcPr>
          <w:p w14:paraId="5F9073D5" w14:textId="77777777" w:rsidR="004F0499" w:rsidRPr="00EC1588" w:rsidRDefault="004F0499" w:rsidP="00784B8F">
            <w:pPr>
              <w:pStyle w:val="Tabellentext"/>
              <w:rPr>
                <w:rFonts w:cs="Calibri"/>
                <w:szCs w:val="22"/>
                <w:lang w:val="en-GB"/>
              </w:rPr>
            </w:pPr>
          </w:p>
        </w:tc>
        <w:tc>
          <w:tcPr>
            <w:tcW w:w="4573" w:type="dxa"/>
            <w:shd w:val="clear" w:color="auto" w:fill="auto"/>
          </w:tcPr>
          <w:p w14:paraId="43B8A0E6"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1D016E53" w14:textId="77777777" w:rsidR="004F0499" w:rsidRPr="00EC1588" w:rsidRDefault="004F0499" w:rsidP="00784B8F">
            <w:pPr>
              <w:pStyle w:val="Tabellentext"/>
              <w:rPr>
                <w:rFonts w:cs="Calibri"/>
                <w:szCs w:val="22"/>
                <w:lang w:val="en-GB"/>
              </w:rPr>
            </w:pPr>
            <w:bookmarkStart w:id="271" w:name="RANGE!C80"/>
            <w:r w:rsidRPr="00EC1588">
              <w:rPr>
                <w:rFonts w:cs="Calibri"/>
                <w:szCs w:val="22"/>
                <w:lang w:val="en-GB"/>
              </w:rPr>
              <w:t>19C.</w:t>
            </w:r>
            <w:r w:rsidR="00C65959" w:rsidRPr="00EC1588">
              <w:rPr>
                <w:rFonts w:cs="Calibri"/>
                <w:szCs w:val="22"/>
                <w:lang w:val="en-GB"/>
              </w:rPr>
              <w:t xml:space="preserve"> </w:t>
            </w:r>
            <w:r w:rsidRPr="00EC1588">
              <w:rPr>
                <w:rFonts w:cs="Calibri"/>
                <w:szCs w:val="22"/>
                <w:lang w:val="en-GB"/>
              </w:rPr>
              <w:t>Strengthen the dam using grouting and/or drainage curtains</w:t>
            </w:r>
            <w:bookmarkEnd w:id="271"/>
          </w:p>
        </w:tc>
        <w:tc>
          <w:tcPr>
            <w:tcW w:w="2780" w:type="dxa"/>
            <w:shd w:val="clear" w:color="auto" w:fill="auto"/>
          </w:tcPr>
          <w:p w14:paraId="5AF226AA"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0709F3D9" w14:textId="77777777" w:rsidTr="00562B7D">
        <w:trPr>
          <w:cantSplit/>
          <w:trHeight w:val="20"/>
        </w:trPr>
        <w:tc>
          <w:tcPr>
            <w:tcW w:w="567" w:type="dxa"/>
            <w:shd w:val="clear" w:color="auto" w:fill="F2F2F2"/>
          </w:tcPr>
          <w:p w14:paraId="32D18243" w14:textId="77777777" w:rsidR="004F0499" w:rsidRPr="00EC1588" w:rsidRDefault="004F0499" w:rsidP="00784B8F">
            <w:pPr>
              <w:pStyle w:val="Tabellentext"/>
              <w:rPr>
                <w:rFonts w:cs="Calibri"/>
                <w:szCs w:val="22"/>
                <w:lang w:val="en-GB"/>
              </w:rPr>
            </w:pPr>
          </w:p>
        </w:tc>
        <w:tc>
          <w:tcPr>
            <w:tcW w:w="4573" w:type="dxa"/>
            <w:shd w:val="clear" w:color="auto" w:fill="F2F2F2"/>
          </w:tcPr>
          <w:p w14:paraId="2A7F0707"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663D6458" w14:textId="77777777" w:rsidR="004F0499" w:rsidRPr="00EC1588" w:rsidRDefault="004F0499" w:rsidP="00784B8F">
            <w:pPr>
              <w:pStyle w:val="Tabellentext"/>
              <w:rPr>
                <w:rFonts w:cs="Calibri"/>
                <w:szCs w:val="22"/>
                <w:lang w:val="en-GB"/>
              </w:rPr>
            </w:pPr>
            <w:bookmarkStart w:id="272" w:name="RANGE!C81"/>
            <w:r w:rsidRPr="00EC1588">
              <w:rPr>
                <w:rFonts w:cs="Calibri"/>
                <w:szCs w:val="22"/>
                <w:lang w:val="en-GB"/>
              </w:rPr>
              <w:t>19D.</w:t>
            </w:r>
            <w:r w:rsidR="00C65959" w:rsidRPr="00EC1588">
              <w:rPr>
                <w:rFonts w:cs="Calibri"/>
                <w:szCs w:val="22"/>
                <w:lang w:val="en-GB"/>
              </w:rPr>
              <w:t xml:space="preserve"> </w:t>
            </w:r>
            <w:r w:rsidRPr="00EC1588">
              <w:rPr>
                <w:rFonts w:cs="Calibri"/>
                <w:szCs w:val="22"/>
                <w:lang w:val="en-GB"/>
              </w:rPr>
              <w:t>Assess the possible dam failures and dam stability</w:t>
            </w:r>
            <w:bookmarkEnd w:id="272"/>
          </w:p>
        </w:tc>
        <w:tc>
          <w:tcPr>
            <w:tcW w:w="2780" w:type="dxa"/>
            <w:shd w:val="clear" w:color="auto" w:fill="F2F2F2"/>
          </w:tcPr>
          <w:p w14:paraId="5C3F64C6"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1502FD4" w14:textId="77777777" w:rsidTr="00562B7D">
        <w:trPr>
          <w:cantSplit/>
          <w:trHeight w:val="20"/>
        </w:trPr>
        <w:tc>
          <w:tcPr>
            <w:tcW w:w="567" w:type="dxa"/>
            <w:shd w:val="clear" w:color="auto" w:fill="auto"/>
          </w:tcPr>
          <w:p w14:paraId="23DC7F3C" w14:textId="77777777" w:rsidR="004F0499" w:rsidRPr="00EC1588" w:rsidRDefault="004F0499" w:rsidP="00784B8F">
            <w:pPr>
              <w:pStyle w:val="Tabellentext"/>
              <w:rPr>
                <w:rFonts w:cs="Calibri"/>
                <w:szCs w:val="22"/>
                <w:lang w:val="en-GB"/>
              </w:rPr>
            </w:pPr>
          </w:p>
        </w:tc>
        <w:tc>
          <w:tcPr>
            <w:tcW w:w="4573" w:type="dxa"/>
            <w:shd w:val="clear" w:color="auto" w:fill="auto"/>
          </w:tcPr>
          <w:p w14:paraId="5D09EB80" w14:textId="77777777" w:rsidR="004F0499" w:rsidRPr="00EC1588" w:rsidRDefault="004F0499" w:rsidP="00784B8F">
            <w:pPr>
              <w:pStyle w:val="Tabellentext"/>
              <w:rPr>
                <w:rFonts w:cs="Calibri"/>
                <w:szCs w:val="22"/>
                <w:lang w:val="en-GB"/>
              </w:rPr>
            </w:pPr>
          </w:p>
        </w:tc>
        <w:tc>
          <w:tcPr>
            <w:tcW w:w="7304" w:type="dxa"/>
            <w:shd w:val="clear" w:color="auto" w:fill="auto"/>
          </w:tcPr>
          <w:p w14:paraId="609C6B02" w14:textId="77777777" w:rsidR="004F0499" w:rsidRPr="00EC1588" w:rsidRDefault="004F0499" w:rsidP="00784B8F">
            <w:pPr>
              <w:pStyle w:val="Tabellentext"/>
              <w:rPr>
                <w:rFonts w:cs="Calibri"/>
                <w:szCs w:val="22"/>
                <w:lang w:val="en-GB"/>
              </w:rPr>
            </w:pPr>
            <w:bookmarkStart w:id="273" w:name="RANGE!C82"/>
            <w:r w:rsidRPr="00EC1588">
              <w:rPr>
                <w:rFonts w:cs="Calibri"/>
                <w:szCs w:val="22"/>
                <w:lang w:val="en-GB"/>
              </w:rPr>
              <w:t>19E.</w:t>
            </w:r>
            <w:r w:rsidR="00C65959" w:rsidRPr="00EC1588">
              <w:rPr>
                <w:rFonts w:cs="Calibri"/>
                <w:szCs w:val="22"/>
                <w:lang w:val="en-GB"/>
              </w:rPr>
              <w:t xml:space="preserve"> </w:t>
            </w:r>
            <w:r w:rsidRPr="00EC1588">
              <w:rPr>
                <w:rFonts w:cs="Calibri"/>
                <w:szCs w:val="22"/>
                <w:lang w:val="en-GB"/>
              </w:rPr>
              <w:t>Equip the TMF with emergency spillways and additional tanks and ponds for collecting emergency overflows</w:t>
            </w:r>
            <w:bookmarkEnd w:id="273"/>
          </w:p>
        </w:tc>
        <w:tc>
          <w:tcPr>
            <w:tcW w:w="2780" w:type="dxa"/>
            <w:shd w:val="clear" w:color="auto" w:fill="auto"/>
          </w:tcPr>
          <w:p w14:paraId="6BC21FF0"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106D2863" w14:textId="77777777" w:rsidTr="00562B7D">
        <w:trPr>
          <w:cantSplit/>
          <w:trHeight w:val="20"/>
        </w:trPr>
        <w:tc>
          <w:tcPr>
            <w:tcW w:w="567" w:type="dxa"/>
            <w:shd w:val="clear" w:color="auto" w:fill="F2F2F2"/>
          </w:tcPr>
          <w:p w14:paraId="4C479262" w14:textId="77777777" w:rsidR="004F0499" w:rsidRPr="00EC1588" w:rsidRDefault="004F0499" w:rsidP="00784B8F">
            <w:pPr>
              <w:pStyle w:val="Tabellentext"/>
              <w:rPr>
                <w:rFonts w:cs="Calibri"/>
                <w:szCs w:val="22"/>
                <w:lang w:val="en-GB"/>
              </w:rPr>
            </w:pPr>
          </w:p>
        </w:tc>
        <w:tc>
          <w:tcPr>
            <w:tcW w:w="4573" w:type="dxa"/>
            <w:shd w:val="clear" w:color="auto" w:fill="F2F2F2"/>
          </w:tcPr>
          <w:p w14:paraId="70C7A68B"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364D26BF" w14:textId="77777777" w:rsidR="004F0499" w:rsidRPr="00EC1588" w:rsidRDefault="004F0499" w:rsidP="00784B8F">
            <w:pPr>
              <w:pStyle w:val="Tabellentext"/>
              <w:rPr>
                <w:rFonts w:cs="Calibri"/>
                <w:szCs w:val="22"/>
                <w:lang w:val="en-GB"/>
              </w:rPr>
            </w:pPr>
            <w:bookmarkStart w:id="274" w:name="RANGE!C83"/>
            <w:r w:rsidRPr="00EC1588">
              <w:rPr>
                <w:rFonts w:cs="Calibri"/>
                <w:szCs w:val="22"/>
                <w:lang w:val="en-GB"/>
              </w:rPr>
              <w:t>19F.</w:t>
            </w:r>
            <w:r w:rsidR="00C65959" w:rsidRPr="00EC1588">
              <w:rPr>
                <w:rFonts w:cs="Calibri"/>
                <w:szCs w:val="22"/>
                <w:lang w:val="en-GB"/>
              </w:rPr>
              <w:t xml:space="preserve"> </w:t>
            </w:r>
            <w:r w:rsidRPr="00EC1588">
              <w:rPr>
                <w:rFonts w:cs="Calibri"/>
                <w:szCs w:val="22"/>
                <w:lang w:val="en-GB"/>
              </w:rPr>
              <w:t>Detect locations of piping, water pathways/leakage through the dam body and locations of slope instability</w:t>
            </w:r>
            <w:bookmarkEnd w:id="274"/>
          </w:p>
        </w:tc>
        <w:tc>
          <w:tcPr>
            <w:tcW w:w="2780" w:type="dxa"/>
            <w:shd w:val="clear" w:color="auto" w:fill="F2F2F2"/>
          </w:tcPr>
          <w:p w14:paraId="48D437CA"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70DC7D17" w14:textId="77777777" w:rsidTr="00562B7D">
        <w:trPr>
          <w:cantSplit/>
          <w:trHeight w:val="20"/>
        </w:trPr>
        <w:tc>
          <w:tcPr>
            <w:tcW w:w="567" w:type="dxa"/>
            <w:shd w:val="clear" w:color="auto" w:fill="auto"/>
          </w:tcPr>
          <w:p w14:paraId="46B315F0" w14:textId="77777777" w:rsidR="004F0499" w:rsidRPr="00EC1588" w:rsidRDefault="004F0499" w:rsidP="00784B8F">
            <w:pPr>
              <w:pStyle w:val="Tabellentext"/>
              <w:rPr>
                <w:rFonts w:cs="Calibri"/>
                <w:szCs w:val="22"/>
                <w:lang w:val="en-GB"/>
              </w:rPr>
            </w:pPr>
            <w:r w:rsidRPr="00EC1588">
              <w:rPr>
                <w:rFonts w:cs="Calibri"/>
                <w:szCs w:val="22"/>
                <w:lang w:val="en-GB"/>
              </w:rPr>
              <w:t>20</w:t>
            </w:r>
          </w:p>
        </w:tc>
        <w:tc>
          <w:tcPr>
            <w:tcW w:w="4573" w:type="dxa"/>
            <w:shd w:val="clear" w:color="auto" w:fill="auto"/>
          </w:tcPr>
          <w:p w14:paraId="5F5D65F6" w14:textId="77777777" w:rsidR="004F0499" w:rsidRPr="00EC1588" w:rsidRDefault="004F0499" w:rsidP="00784B8F">
            <w:pPr>
              <w:pStyle w:val="Tabellentext"/>
              <w:rPr>
                <w:rFonts w:cs="Calibri"/>
                <w:szCs w:val="22"/>
                <w:lang w:val="en-GB"/>
              </w:rPr>
            </w:pPr>
            <w:r w:rsidRPr="00EC1588">
              <w:rPr>
                <w:rFonts w:cs="Calibri"/>
                <w:szCs w:val="22"/>
                <w:lang w:val="en-GB"/>
              </w:rPr>
              <w:t>Drainage water is not treated and/or removed in an appropriate way</w:t>
            </w:r>
          </w:p>
        </w:tc>
        <w:tc>
          <w:tcPr>
            <w:tcW w:w="7304" w:type="dxa"/>
            <w:shd w:val="clear" w:color="auto" w:fill="auto"/>
            <w:vAlign w:val="center"/>
          </w:tcPr>
          <w:p w14:paraId="1D1D7D0A" w14:textId="77777777" w:rsidR="004F0499" w:rsidRPr="00EC1588" w:rsidRDefault="004F0499" w:rsidP="00784B8F">
            <w:pPr>
              <w:pStyle w:val="Tabellentext"/>
              <w:rPr>
                <w:rFonts w:cs="Calibri"/>
                <w:szCs w:val="22"/>
                <w:lang w:val="en-GB"/>
              </w:rPr>
            </w:pPr>
            <w:bookmarkStart w:id="275" w:name="RANGE!C84"/>
            <w:r w:rsidRPr="00EC1588">
              <w:rPr>
                <w:rFonts w:cs="Calibri"/>
                <w:szCs w:val="22"/>
                <w:lang w:val="en-GB"/>
              </w:rPr>
              <w:t>20A.</w:t>
            </w:r>
            <w:r w:rsidR="00C65959" w:rsidRPr="00EC1588">
              <w:rPr>
                <w:rFonts w:cs="Calibri"/>
                <w:szCs w:val="22"/>
                <w:lang w:val="en-GB"/>
              </w:rPr>
              <w:t xml:space="preserve"> </w:t>
            </w:r>
            <w:r w:rsidRPr="00EC1588">
              <w:rPr>
                <w:rFonts w:cs="Calibri"/>
                <w:szCs w:val="22"/>
                <w:lang w:val="en-GB"/>
              </w:rPr>
              <w:t>Elaborate the list and schedule of the measures for drainage water trea</w:t>
            </w:r>
            <w:r w:rsidRPr="00EC1588">
              <w:rPr>
                <w:rFonts w:cs="Calibri"/>
                <w:szCs w:val="22"/>
                <w:lang w:val="en-GB"/>
              </w:rPr>
              <w:t>t</w:t>
            </w:r>
            <w:r w:rsidRPr="00EC1588">
              <w:rPr>
                <w:rFonts w:cs="Calibri"/>
                <w:szCs w:val="22"/>
                <w:lang w:val="en-GB"/>
              </w:rPr>
              <w:t>ment</w:t>
            </w:r>
            <w:bookmarkEnd w:id="275"/>
          </w:p>
        </w:tc>
        <w:tc>
          <w:tcPr>
            <w:tcW w:w="2780" w:type="dxa"/>
            <w:shd w:val="clear" w:color="auto" w:fill="auto"/>
          </w:tcPr>
          <w:p w14:paraId="0F52A6FA"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1A07DC7" w14:textId="77777777" w:rsidTr="00562B7D">
        <w:trPr>
          <w:cantSplit/>
          <w:trHeight w:val="20"/>
        </w:trPr>
        <w:tc>
          <w:tcPr>
            <w:tcW w:w="567" w:type="dxa"/>
            <w:shd w:val="clear" w:color="auto" w:fill="F2F2F2"/>
          </w:tcPr>
          <w:p w14:paraId="55B7C501" w14:textId="77777777" w:rsidR="004F0499" w:rsidRPr="00EC1588" w:rsidRDefault="004F0499" w:rsidP="00784B8F">
            <w:pPr>
              <w:pStyle w:val="Tabellentext"/>
              <w:rPr>
                <w:rFonts w:cs="Calibri"/>
                <w:szCs w:val="22"/>
                <w:lang w:val="en-GB"/>
              </w:rPr>
            </w:pPr>
          </w:p>
        </w:tc>
        <w:tc>
          <w:tcPr>
            <w:tcW w:w="4573" w:type="dxa"/>
            <w:shd w:val="clear" w:color="auto" w:fill="F2F2F2"/>
            <w:vAlign w:val="center"/>
          </w:tcPr>
          <w:p w14:paraId="060D95B4"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5234C1CD" w14:textId="77777777" w:rsidR="004F0499" w:rsidRPr="00EC1588" w:rsidRDefault="004F0499" w:rsidP="00784B8F">
            <w:pPr>
              <w:pStyle w:val="Tabellentext"/>
              <w:rPr>
                <w:rFonts w:cs="Calibri"/>
                <w:szCs w:val="22"/>
                <w:lang w:val="en-GB"/>
              </w:rPr>
            </w:pPr>
            <w:bookmarkStart w:id="276" w:name="RANGE!C85"/>
            <w:r w:rsidRPr="00EC1588">
              <w:rPr>
                <w:rFonts w:cs="Calibri"/>
                <w:szCs w:val="22"/>
                <w:lang w:val="en-GB"/>
              </w:rPr>
              <w:t>20B.</w:t>
            </w:r>
            <w:r w:rsidR="00C65959" w:rsidRPr="00EC1588">
              <w:rPr>
                <w:rFonts w:cs="Calibri"/>
                <w:szCs w:val="22"/>
                <w:lang w:val="en-GB"/>
              </w:rPr>
              <w:t xml:space="preserve"> </w:t>
            </w:r>
            <w:r w:rsidRPr="00EC1588">
              <w:rPr>
                <w:rFonts w:cs="Calibri"/>
                <w:szCs w:val="22"/>
                <w:lang w:val="en-GB"/>
              </w:rPr>
              <w:t>Perform regular visual inspection of the equipment located in the areas of storage and handling that is connected to the drainage system</w:t>
            </w:r>
            <w:bookmarkEnd w:id="276"/>
          </w:p>
        </w:tc>
        <w:tc>
          <w:tcPr>
            <w:tcW w:w="2780" w:type="dxa"/>
            <w:shd w:val="clear" w:color="auto" w:fill="F2F2F2"/>
          </w:tcPr>
          <w:p w14:paraId="4CFBC424"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F3D2234" w14:textId="77777777" w:rsidTr="00562B7D">
        <w:trPr>
          <w:cantSplit/>
          <w:trHeight w:val="20"/>
        </w:trPr>
        <w:tc>
          <w:tcPr>
            <w:tcW w:w="567" w:type="dxa"/>
            <w:shd w:val="clear" w:color="auto" w:fill="auto"/>
          </w:tcPr>
          <w:p w14:paraId="3506404B" w14:textId="77777777" w:rsidR="004F0499" w:rsidRPr="00EC1588" w:rsidRDefault="004F0499" w:rsidP="00784B8F">
            <w:pPr>
              <w:pStyle w:val="Tabellentext"/>
              <w:rPr>
                <w:rFonts w:cs="Calibri"/>
                <w:szCs w:val="22"/>
                <w:lang w:val="en-GB"/>
              </w:rPr>
            </w:pPr>
          </w:p>
        </w:tc>
        <w:tc>
          <w:tcPr>
            <w:tcW w:w="4573" w:type="dxa"/>
            <w:shd w:val="clear" w:color="auto" w:fill="auto"/>
          </w:tcPr>
          <w:p w14:paraId="4BDD409B"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02045F77" w14:textId="77777777" w:rsidR="004F0499" w:rsidRPr="00EC1588" w:rsidRDefault="004F0499" w:rsidP="00996074">
            <w:pPr>
              <w:pStyle w:val="Tabellentext"/>
              <w:rPr>
                <w:rFonts w:cs="Calibri"/>
                <w:szCs w:val="22"/>
                <w:lang w:val="en-GB"/>
              </w:rPr>
            </w:pPr>
            <w:bookmarkStart w:id="277" w:name="RANGE!C86"/>
            <w:r w:rsidRPr="00EC1588">
              <w:rPr>
                <w:rFonts w:cs="Calibri"/>
                <w:szCs w:val="22"/>
                <w:lang w:val="en-GB"/>
              </w:rPr>
              <w:t>20C.</w:t>
            </w:r>
            <w:r w:rsidR="00C65959" w:rsidRPr="00EC1588">
              <w:rPr>
                <w:rFonts w:cs="Calibri"/>
                <w:szCs w:val="22"/>
                <w:lang w:val="en-GB"/>
              </w:rPr>
              <w:t xml:space="preserve"> </w:t>
            </w:r>
            <w:r w:rsidRPr="00EC1588">
              <w:rPr>
                <w:rFonts w:cs="Calibri"/>
                <w:szCs w:val="22"/>
                <w:lang w:val="en-GB"/>
              </w:rPr>
              <w:t>Take samples of drainage waters from production equipment before the inlet into the surface waters and discharge into the settling ponds</w:t>
            </w:r>
            <w:bookmarkEnd w:id="277"/>
          </w:p>
        </w:tc>
        <w:tc>
          <w:tcPr>
            <w:tcW w:w="2780" w:type="dxa"/>
            <w:shd w:val="clear" w:color="auto" w:fill="auto"/>
          </w:tcPr>
          <w:p w14:paraId="7CCF13F2"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304EB90" w14:textId="77777777" w:rsidTr="00562B7D">
        <w:trPr>
          <w:cantSplit/>
          <w:trHeight w:val="20"/>
        </w:trPr>
        <w:tc>
          <w:tcPr>
            <w:tcW w:w="567" w:type="dxa"/>
            <w:shd w:val="clear" w:color="auto" w:fill="F2F2F2"/>
          </w:tcPr>
          <w:p w14:paraId="5755F609" w14:textId="77777777" w:rsidR="004F0499" w:rsidRPr="00EC1588" w:rsidRDefault="004F0499" w:rsidP="00784B8F">
            <w:pPr>
              <w:pStyle w:val="Tabellentext"/>
              <w:rPr>
                <w:rFonts w:cs="Calibri"/>
                <w:szCs w:val="22"/>
                <w:lang w:val="en-GB"/>
              </w:rPr>
            </w:pPr>
          </w:p>
        </w:tc>
        <w:tc>
          <w:tcPr>
            <w:tcW w:w="4573" w:type="dxa"/>
            <w:shd w:val="clear" w:color="auto" w:fill="F2F2F2"/>
          </w:tcPr>
          <w:p w14:paraId="17CCAC9C"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2206A162" w14:textId="77777777" w:rsidR="004F0499" w:rsidRPr="00EC1588" w:rsidRDefault="004F0499" w:rsidP="00784B8F">
            <w:pPr>
              <w:pStyle w:val="Tabellentext"/>
              <w:rPr>
                <w:rFonts w:cs="Calibri"/>
                <w:szCs w:val="22"/>
                <w:lang w:val="en-GB"/>
              </w:rPr>
            </w:pPr>
            <w:bookmarkStart w:id="278" w:name="RANGE!C87"/>
            <w:r w:rsidRPr="00EC1588">
              <w:rPr>
                <w:rFonts w:cs="Calibri"/>
                <w:szCs w:val="22"/>
                <w:lang w:val="en-GB"/>
              </w:rPr>
              <w:t>20D.</w:t>
            </w:r>
            <w:r w:rsidR="00C65959" w:rsidRPr="00EC1588">
              <w:rPr>
                <w:rFonts w:cs="Calibri"/>
                <w:szCs w:val="22"/>
                <w:lang w:val="en-GB"/>
              </w:rPr>
              <w:t xml:space="preserve"> </w:t>
            </w:r>
            <w:r w:rsidRPr="00EC1588">
              <w:rPr>
                <w:rFonts w:cs="Calibri"/>
                <w:szCs w:val="22"/>
                <w:lang w:val="en-GB"/>
              </w:rPr>
              <w:t>Equip the dewatering devices on retaining constructions with simple locks</w:t>
            </w:r>
            <w:bookmarkEnd w:id="278"/>
          </w:p>
        </w:tc>
        <w:tc>
          <w:tcPr>
            <w:tcW w:w="2780" w:type="dxa"/>
            <w:shd w:val="clear" w:color="auto" w:fill="F2F2F2"/>
          </w:tcPr>
          <w:p w14:paraId="7369F5BB"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AABEE35" w14:textId="77777777" w:rsidTr="00562B7D">
        <w:trPr>
          <w:cantSplit/>
          <w:trHeight w:val="20"/>
        </w:trPr>
        <w:tc>
          <w:tcPr>
            <w:tcW w:w="567" w:type="dxa"/>
            <w:shd w:val="clear" w:color="auto" w:fill="auto"/>
          </w:tcPr>
          <w:p w14:paraId="2ECDCB0E" w14:textId="77777777" w:rsidR="004F0499" w:rsidRPr="00EC1588" w:rsidRDefault="004F0499" w:rsidP="00784B8F">
            <w:pPr>
              <w:pStyle w:val="Tabellentext"/>
              <w:rPr>
                <w:rFonts w:cs="Calibri"/>
                <w:szCs w:val="22"/>
                <w:lang w:val="en-GB"/>
              </w:rPr>
            </w:pPr>
          </w:p>
        </w:tc>
        <w:tc>
          <w:tcPr>
            <w:tcW w:w="4573" w:type="dxa"/>
            <w:shd w:val="clear" w:color="auto" w:fill="auto"/>
          </w:tcPr>
          <w:p w14:paraId="27F3A676"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4945D68E" w14:textId="77777777" w:rsidR="004F0499" w:rsidRPr="00EC1588" w:rsidRDefault="004F0499" w:rsidP="00784B8F">
            <w:pPr>
              <w:pStyle w:val="Tabellentext"/>
              <w:rPr>
                <w:rFonts w:cs="Calibri"/>
                <w:szCs w:val="22"/>
                <w:lang w:val="en-GB"/>
              </w:rPr>
            </w:pPr>
            <w:bookmarkStart w:id="279" w:name="RANGE!C88"/>
            <w:r w:rsidRPr="00EC1588">
              <w:rPr>
                <w:rFonts w:cs="Calibri"/>
                <w:szCs w:val="22"/>
                <w:lang w:val="en-GB"/>
              </w:rPr>
              <w:t>20E.</w:t>
            </w:r>
            <w:r w:rsidR="00C65959" w:rsidRPr="00EC1588">
              <w:rPr>
                <w:rFonts w:cs="Calibri"/>
                <w:szCs w:val="22"/>
                <w:lang w:val="en-GB"/>
              </w:rPr>
              <w:t xml:space="preserve"> </w:t>
            </w:r>
            <w:r w:rsidRPr="00EC1588">
              <w:rPr>
                <w:rFonts w:cs="Calibri"/>
                <w:szCs w:val="22"/>
                <w:lang w:val="en-GB"/>
              </w:rPr>
              <w:t>Install or modernize available facilities for drainage water treatment</w:t>
            </w:r>
            <w:bookmarkEnd w:id="279"/>
          </w:p>
        </w:tc>
        <w:tc>
          <w:tcPr>
            <w:tcW w:w="2780" w:type="dxa"/>
            <w:shd w:val="clear" w:color="auto" w:fill="auto"/>
          </w:tcPr>
          <w:p w14:paraId="1744EFB0"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2B4D4B69" w14:textId="77777777" w:rsidTr="00562B7D">
        <w:trPr>
          <w:cantSplit/>
          <w:trHeight w:val="20"/>
        </w:trPr>
        <w:tc>
          <w:tcPr>
            <w:tcW w:w="567" w:type="dxa"/>
            <w:shd w:val="clear" w:color="auto" w:fill="F2F2F2"/>
          </w:tcPr>
          <w:p w14:paraId="40DE34BB" w14:textId="77777777" w:rsidR="004F0499" w:rsidRPr="00EC1588" w:rsidRDefault="004F0499" w:rsidP="00784B8F">
            <w:pPr>
              <w:pStyle w:val="Tabellentext"/>
              <w:rPr>
                <w:rFonts w:cs="Calibri"/>
                <w:szCs w:val="22"/>
                <w:lang w:val="en-GB"/>
              </w:rPr>
            </w:pPr>
          </w:p>
        </w:tc>
        <w:tc>
          <w:tcPr>
            <w:tcW w:w="4573" w:type="dxa"/>
            <w:shd w:val="clear" w:color="auto" w:fill="F2F2F2"/>
          </w:tcPr>
          <w:p w14:paraId="2799BCBB"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4FEA20C2" w14:textId="77777777" w:rsidR="004F0499" w:rsidRPr="00EC1588" w:rsidRDefault="004F0499" w:rsidP="00784B8F">
            <w:pPr>
              <w:pStyle w:val="Tabellentext"/>
              <w:rPr>
                <w:rFonts w:cs="Calibri"/>
                <w:szCs w:val="22"/>
                <w:lang w:val="en-GB"/>
              </w:rPr>
            </w:pPr>
            <w:bookmarkStart w:id="280" w:name="RANGE!C89"/>
            <w:r w:rsidRPr="00EC1588">
              <w:rPr>
                <w:rFonts w:cs="Calibri"/>
                <w:szCs w:val="22"/>
                <w:lang w:val="en-GB"/>
              </w:rPr>
              <w:t>20F.</w:t>
            </w:r>
            <w:r w:rsidR="00C65959" w:rsidRPr="00EC1588">
              <w:rPr>
                <w:rFonts w:cs="Calibri"/>
                <w:szCs w:val="22"/>
                <w:lang w:val="en-GB"/>
              </w:rPr>
              <w:t xml:space="preserve"> </w:t>
            </w:r>
            <w:r w:rsidRPr="00EC1588">
              <w:rPr>
                <w:rFonts w:cs="Calibri"/>
                <w:szCs w:val="22"/>
                <w:lang w:val="en-GB"/>
              </w:rPr>
              <w:t>Permanently monitor drainage water streams using automatic analysers</w:t>
            </w:r>
            <w:bookmarkEnd w:id="280"/>
          </w:p>
        </w:tc>
        <w:tc>
          <w:tcPr>
            <w:tcW w:w="2780" w:type="dxa"/>
            <w:shd w:val="clear" w:color="auto" w:fill="F2F2F2"/>
          </w:tcPr>
          <w:p w14:paraId="63F78F9C"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AA792F4" w14:textId="77777777" w:rsidTr="00562B7D">
        <w:trPr>
          <w:cantSplit/>
          <w:trHeight w:val="20"/>
        </w:trPr>
        <w:tc>
          <w:tcPr>
            <w:tcW w:w="567" w:type="dxa"/>
            <w:shd w:val="clear" w:color="auto" w:fill="auto"/>
          </w:tcPr>
          <w:p w14:paraId="4F52B8A9" w14:textId="77777777" w:rsidR="004F0499" w:rsidRPr="00EC1588" w:rsidRDefault="004F0499" w:rsidP="00784B8F">
            <w:pPr>
              <w:pStyle w:val="Tabellentext"/>
              <w:rPr>
                <w:rFonts w:cs="Calibri"/>
                <w:szCs w:val="22"/>
                <w:lang w:val="en-GB"/>
              </w:rPr>
            </w:pPr>
          </w:p>
        </w:tc>
        <w:tc>
          <w:tcPr>
            <w:tcW w:w="4573" w:type="dxa"/>
            <w:shd w:val="clear" w:color="auto" w:fill="auto"/>
          </w:tcPr>
          <w:p w14:paraId="33830A1B"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45277810" w14:textId="77777777" w:rsidR="004F0499" w:rsidRPr="00EC1588" w:rsidRDefault="004F0499" w:rsidP="00CE730B">
            <w:pPr>
              <w:pStyle w:val="Tabellentext"/>
              <w:rPr>
                <w:rFonts w:cs="Calibri"/>
                <w:szCs w:val="22"/>
                <w:lang w:val="en-GB"/>
              </w:rPr>
            </w:pPr>
            <w:bookmarkStart w:id="281" w:name="RANGE!C90"/>
            <w:r w:rsidRPr="00EC1588">
              <w:rPr>
                <w:rFonts w:cs="Calibri"/>
                <w:szCs w:val="22"/>
                <w:lang w:val="en-GB"/>
              </w:rPr>
              <w:t>20G.</w:t>
            </w:r>
            <w:r w:rsidR="00C65959" w:rsidRPr="00EC1588">
              <w:rPr>
                <w:rFonts w:cs="Calibri"/>
                <w:szCs w:val="22"/>
                <w:lang w:val="en-GB"/>
              </w:rPr>
              <w:t xml:space="preserve"> </w:t>
            </w:r>
            <w:r w:rsidRPr="00EC1588">
              <w:rPr>
                <w:rFonts w:cs="Calibri"/>
                <w:szCs w:val="22"/>
                <w:lang w:val="en-GB"/>
              </w:rPr>
              <w:t xml:space="preserve">Create an opportunity for the time-limited separation or blocking of </w:t>
            </w:r>
            <w:r w:rsidR="00CE730B" w:rsidRPr="00EC1588">
              <w:rPr>
                <w:rFonts w:cs="Calibri"/>
                <w:szCs w:val="22"/>
                <w:lang w:val="en-GB"/>
              </w:rPr>
              <w:t>d</w:t>
            </w:r>
            <w:r w:rsidR="00CE730B" w:rsidRPr="00EC1588">
              <w:rPr>
                <w:rFonts w:cs="Calibri"/>
                <w:szCs w:val="22"/>
                <w:lang w:val="en-GB"/>
              </w:rPr>
              <w:t>i</w:t>
            </w:r>
            <w:r w:rsidR="00CE730B" w:rsidRPr="00EC1588">
              <w:rPr>
                <w:rFonts w:cs="Calibri"/>
                <w:szCs w:val="22"/>
                <w:lang w:val="en-GB"/>
              </w:rPr>
              <w:t xml:space="preserve">verting </w:t>
            </w:r>
            <w:r w:rsidRPr="00EC1588">
              <w:rPr>
                <w:rFonts w:cs="Calibri"/>
                <w:szCs w:val="22"/>
                <w:lang w:val="en-GB"/>
              </w:rPr>
              <w:t>channels in case of accident.</w:t>
            </w:r>
            <w:bookmarkEnd w:id="281"/>
          </w:p>
        </w:tc>
        <w:tc>
          <w:tcPr>
            <w:tcW w:w="2780" w:type="dxa"/>
            <w:shd w:val="clear" w:color="auto" w:fill="auto"/>
          </w:tcPr>
          <w:p w14:paraId="1635D7E1"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39751DB" w14:textId="77777777" w:rsidTr="00562B7D">
        <w:trPr>
          <w:cantSplit/>
          <w:trHeight w:val="20"/>
        </w:trPr>
        <w:tc>
          <w:tcPr>
            <w:tcW w:w="567" w:type="dxa"/>
            <w:shd w:val="clear" w:color="auto" w:fill="F2F2F2"/>
          </w:tcPr>
          <w:p w14:paraId="79BD67AA" w14:textId="77777777" w:rsidR="004F0499" w:rsidRPr="00EC1588" w:rsidRDefault="004F0499" w:rsidP="00784B8F">
            <w:pPr>
              <w:pStyle w:val="Tabellentext"/>
              <w:rPr>
                <w:rFonts w:cs="Calibri"/>
                <w:szCs w:val="22"/>
                <w:lang w:val="en-GB"/>
              </w:rPr>
            </w:pPr>
            <w:r w:rsidRPr="00EC1588">
              <w:rPr>
                <w:rFonts w:cs="Calibri"/>
                <w:szCs w:val="22"/>
                <w:lang w:val="en-GB"/>
              </w:rPr>
              <w:t>21</w:t>
            </w:r>
          </w:p>
        </w:tc>
        <w:tc>
          <w:tcPr>
            <w:tcW w:w="4573" w:type="dxa"/>
            <w:shd w:val="clear" w:color="auto" w:fill="F2F2F2"/>
          </w:tcPr>
          <w:p w14:paraId="723EDA78" w14:textId="77777777" w:rsidR="004F0499" w:rsidRPr="00EC1588" w:rsidRDefault="004F0499" w:rsidP="00784B8F">
            <w:pPr>
              <w:pStyle w:val="Tabellentext"/>
              <w:rPr>
                <w:rFonts w:cs="Calibri"/>
                <w:szCs w:val="22"/>
                <w:lang w:val="en-GB"/>
              </w:rPr>
            </w:pPr>
            <w:r w:rsidRPr="00EC1588">
              <w:rPr>
                <w:rFonts w:cs="Calibri"/>
                <w:szCs w:val="22"/>
                <w:lang w:val="en-GB"/>
              </w:rPr>
              <w:t>Drainage facilities do not meet operating cond</w:t>
            </w:r>
            <w:r w:rsidRPr="00EC1588">
              <w:rPr>
                <w:rFonts w:cs="Calibri"/>
                <w:szCs w:val="22"/>
                <w:lang w:val="en-GB"/>
              </w:rPr>
              <w:t>i</w:t>
            </w:r>
            <w:r w:rsidRPr="00EC1588">
              <w:rPr>
                <w:rFonts w:cs="Calibri"/>
                <w:szCs w:val="22"/>
                <w:lang w:val="en-GB"/>
              </w:rPr>
              <w:t>tions or requirements</w:t>
            </w:r>
          </w:p>
        </w:tc>
        <w:tc>
          <w:tcPr>
            <w:tcW w:w="7304" w:type="dxa"/>
            <w:shd w:val="clear" w:color="auto" w:fill="F2F2F2"/>
            <w:vAlign w:val="center"/>
          </w:tcPr>
          <w:p w14:paraId="70501538" w14:textId="77777777" w:rsidR="004F0499" w:rsidRPr="00EC1588" w:rsidRDefault="004F0499" w:rsidP="00784B8F">
            <w:pPr>
              <w:pStyle w:val="Tabellentext"/>
              <w:rPr>
                <w:rFonts w:cs="Calibri"/>
                <w:szCs w:val="22"/>
                <w:lang w:val="en-GB"/>
              </w:rPr>
            </w:pPr>
            <w:bookmarkStart w:id="282" w:name="RANGE!C91"/>
            <w:r w:rsidRPr="00EC1588">
              <w:rPr>
                <w:rFonts w:cs="Calibri"/>
                <w:szCs w:val="22"/>
                <w:lang w:val="en-GB"/>
              </w:rPr>
              <w:t>21A.</w:t>
            </w:r>
            <w:r w:rsidR="00C65959" w:rsidRPr="00EC1588">
              <w:rPr>
                <w:rFonts w:cs="Calibri"/>
                <w:szCs w:val="22"/>
                <w:lang w:val="en-GB"/>
              </w:rPr>
              <w:t xml:space="preserve"> </w:t>
            </w:r>
            <w:r w:rsidRPr="00EC1588">
              <w:rPr>
                <w:rFonts w:cs="Calibri"/>
                <w:szCs w:val="22"/>
                <w:lang w:val="en-GB"/>
              </w:rPr>
              <w:t>Collect and analyse the available data on the intensity of precipitation and floods if possible for the last 100 years</w:t>
            </w:r>
            <w:bookmarkEnd w:id="282"/>
            <w:r w:rsidRPr="00EC1588">
              <w:rPr>
                <w:rFonts w:cs="Calibri"/>
                <w:szCs w:val="22"/>
                <w:lang w:val="en-GB"/>
              </w:rPr>
              <w:t>, or sufficient to support calculations of a 1:100 year return event</w:t>
            </w:r>
          </w:p>
        </w:tc>
        <w:tc>
          <w:tcPr>
            <w:tcW w:w="2780" w:type="dxa"/>
            <w:shd w:val="clear" w:color="auto" w:fill="F2F2F2"/>
          </w:tcPr>
          <w:p w14:paraId="4B4AE746"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80B577F" w14:textId="77777777" w:rsidTr="00562B7D">
        <w:trPr>
          <w:cantSplit/>
          <w:trHeight w:val="20"/>
        </w:trPr>
        <w:tc>
          <w:tcPr>
            <w:tcW w:w="567" w:type="dxa"/>
            <w:shd w:val="clear" w:color="auto" w:fill="auto"/>
          </w:tcPr>
          <w:p w14:paraId="2F2C07D7" w14:textId="77777777" w:rsidR="004F0499" w:rsidRPr="00EC1588" w:rsidRDefault="004F0499" w:rsidP="00784B8F">
            <w:pPr>
              <w:pStyle w:val="Tabellentext"/>
              <w:rPr>
                <w:rFonts w:cs="Calibri"/>
                <w:szCs w:val="22"/>
                <w:lang w:val="en-GB"/>
              </w:rPr>
            </w:pPr>
          </w:p>
        </w:tc>
        <w:tc>
          <w:tcPr>
            <w:tcW w:w="4573" w:type="dxa"/>
            <w:shd w:val="clear" w:color="auto" w:fill="auto"/>
          </w:tcPr>
          <w:p w14:paraId="47358F4F"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6CC7991F" w14:textId="77777777" w:rsidR="004F0499" w:rsidRPr="00EC1588" w:rsidRDefault="004F0499" w:rsidP="00784B8F">
            <w:pPr>
              <w:pStyle w:val="Tabellentext"/>
              <w:rPr>
                <w:rFonts w:cs="Calibri"/>
                <w:szCs w:val="22"/>
                <w:lang w:val="en-GB"/>
              </w:rPr>
            </w:pPr>
            <w:bookmarkStart w:id="283" w:name="RANGE!C92"/>
            <w:r w:rsidRPr="00EC1588">
              <w:rPr>
                <w:rFonts w:cs="Calibri"/>
                <w:szCs w:val="22"/>
                <w:lang w:val="en-GB"/>
              </w:rPr>
              <w:t>21B.</w:t>
            </w:r>
            <w:r w:rsidR="00C65959" w:rsidRPr="00EC1588">
              <w:rPr>
                <w:rFonts w:cs="Calibri"/>
                <w:szCs w:val="22"/>
                <w:lang w:val="en-GB"/>
              </w:rPr>
              <w:t xml:space="preserve"> </w:t>
            </w:r>
            <w:r w:rsidRPr="00EC1588">
              <w:rPr>
                <w:rFonts w:cs="Calibri"/>
                <w:szCs w:val="22"/>
                <w:lang w:val="en-GB"/>
              </w:rPr>
              <w:t>Elaborate technical measures for adjusting the water level in the tailing</w:t>
            </w:r>
            <w:r w:rsidR="000320B2" w:rsidRPr="00EC1588">
              <w:rPr>
                <w:rFonts w:cs="Calibri"/>
                <w:szCs w:val="22"/>
                <w:lang w:val="en-GB"/>
              </w:rPr>
              <w:t>s</w:t>
            </w:r>
            <w:r w:rsidRPr="00EC1588">
              <w:rPr>
                <w:rFonts w:cs="Calibri"/>
                <w:szCs w:val="22"/>
                <w:lang w:val="en-GB"/>
              </w:rPr>
              <w:t xml:space="preserve"> pond in case of heavy rainfalls and to prevent dusting of dry tails</w:t>
            </w:r>
            <w:bookmarkEnd w:id="283"/>
          </w:p>
        </w:tc>
        <w:tc>
          <w:tcPr>
            <w:tcW w:w="2780" w:type="dxa"/>
            <w:shd w:val="clear" w:color="auto" w:fill="auto"/>
          </w:tcPr>
          <w:p w14:paraId="404A28C8"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E442CBA" w14:textId="77777777" w:rsidTr="00562B7D">
        <w:trPr>
          <w:cantSplit/>
          <w:trHeight w:val="20"/>
        </w:trPr>
        <w:tc>
          <w:tcPr>
            <w:tcW w:w="567" w:type="dxa"/>
            <w:shd w:val="clear" w:color="auto" w:fill="F2F2F2"/>
          </w:tcPr>
          <w:p w14:paraId="662890FB" w14:textId="77777777" w:rsidR="004F0499" w:rsidRPr="00EC1588" w:rsidRDefault="004F0499" w:rsidP="00784B8F">
            <w:pPr>
              <w:pStyle w:val="Tabellentext"/>
              <w:rPr>
                <w:rFonts w:cs="Calibri"/>
                <w:szCs w:val="22"/>
                <w:lang w:val="en-GB"/>
              </w:rPr>
            </w:pPr>
          </w:p>
        </w:tc>
        <w:tc>
          <w:tcPr>
            <w:tcW w:w="4573" w:type="dxa"/>
            <w:shd w:val="clear" w:color="auto" w:fill="F2F2F2"/>
          </w:tcPr>
          <w:p w14:paraId="3D4ED21D"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13DF6FB7" w14:textId="77777777" w:rsidR="004F0499" w:rsidRPr="00EC1588" w:rsidRDefault="004F0499" w:rsidP="00784B8F">
            <w:pPr>
              <w:pStyle w:val="Tabellentext"/>
              <w:rPr>
                <w:rFonts w:cs="Calibri"/>
                <w:szCs w:val="22"/>
                <w:lang w:val="en-GB"/>
              </w:rPr>
            </w:pPr>
            <w:bookmarkStart w:id="284" w:name="RANGE!C93"/>
            <w:r w:rsidRPr="00EC1588">
              <w:rPr>
                <w:rFonts w:cs="Calibri"/>
                <w:szCs w:val="22"/>
                <w:lang w:val="en-GB"/>
              </w:rPr>
              <w:t>21C.</w:t>
            </w:r>
            <w:r w:rsidR="00C65959" w:rsidRPr="00EC1588">
              <w:rPr>
                <w:rFonts w:cs="Calibri"/>
                <w:szCs w:val="22"/>
                <w:lang w:val="en-GB"/>
              </w:rPr>
              <w:t xml:space="preserve"> </w:t>
            </w:r>
            <w:r w:rsidRPr="00EC1588">
              <w:rPr>
                <w:rFonts w:cs="Calibri"/>
                <w:szCs w:val="22"/>
                <w:lang w:val="en-GB"/>
              </w:rPr>
              <w:t>Install additional drainage facilities</w:t>
            </w:r>
            <w:bookmarkEnd w:id="284"/>
          </w:p>
        </w:tc>
        <w:tc>
          <w:tcPr>
            <w:tcW w:w="2780" w:type="dxa"/>
            <w:shd w:val="clear" w:color="auto" w:fill="F2F2F2"/>
          </w:tcPr>
          <w:p w14:paraId="7DCD7666"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754DD946" w14:textId="77777777" w:rsidTr="00562B7D">
        <w:trPr>
          <w:cantSplit/>
          <w:trHeight w:val="20"/>
        </w:trPr>
        <w:tc>
          <w:tcPr>
            <w:tcW w:w="567" w:type="dxa"/>
            <w:shd w:val="clear" w:color="auto" w:fill="auto"/>
          </w:tcPr>
          <w:p w14:paraId="2874B736" w14:textId="77777777" w:rsidR="004F0499" w:rsidRPr="00EC1588" w:rsidRDefault="004F0499" w:rsidP="00784B8F">
            <w:pPr>
              <w:pStyle w:val="Tabellentext"/>
              <w:rPr>
                <w:rFonts w:cs="Calibri"/>
                <w:szCs w:val="22"/>
                <w:lang w:val="en-GB"/>
              </w:rPr>
            </w:pPr>
          </w:p>
        </w:tc>
        <w:tc>
          <w:tcPr>
            <w:tcW w:w="4573" w:type="dxa"/>
            <w:shd w:val="clear" w:color="auto" w:fill="auto"/>
          </w:tcPr>
          <w:p w14:paraId="20A54BB7"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00566EB2" w14:textId="77777777" w:rsidR="004F0499" w:rsidRPr="00EC1588" w:rsidRDefault="004F0499" w:rsidP="00784B8F">
            <w:pPr>
              <w:pStyle w:val="Tabellentext"/>
              <w:rPr>
                <w:rFonts w:cs="Calibri"/>
                <w:szCs w:val="22"/>
                <w:lang w:val="en-GB"/>
              </w:rPr>
            </w:pPr>
            <w:bookmarkStart w:id="285" w:name="RANGE!C94"/>
            <w:r w:rsidRPr="00EC1588">
              <w:rPr>
                <w:rFonts w:cs="Calibri"/>
                <w:szCs w:val="22"/>
                <w:lang w:val="en-GB"/>
              </w:rPr>
              <w:t>21D.</w:t>
            </w:r>
            <w:r w:rsidR="00C65959" w:rsidRPr="00EC1588">
              <w:rPr>
                <w:rFonts w:cs="Calibri"/>
                <w:szCs w:val="22"/>
                <w:lang w:val="en-GB"/>
              </w:rPr>
              <w:t xml:space="preserve"> </w:t>
            </w:r>
            <w:r w:rsidRPr="00EC1588">
              <w:rPr>
                <w:rFonts w:cs="Calibri"/>
                <w:szCs w:val="22"/>
                <w:lang w:val="en-GB"/>
              </w:rPr>
              <w:t>Create accumulating ponds for catching water in case of severe floods</w:t>
            </w:r>
            <w:bookmarkEnd w:id="285"/>
          </w:p>
        </w:tc>
        <w:tc>
          <w:tcPr>
            <w:tcW w:w="2780" w:type="dxa"/>
            <w:shd w:val="clear" w:color="auto" w:fill="auto"/>
          </w:tcPr>
          <w:p w14:paraId="0EE15385"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2DC8219D" w14:textId="77777777" w:rsidTr="00562B7D">
        <w:trPr>
          <w:cantSplit/>
          <w:trHeight w:val="20"/>
        </w:trPr>
        <w:tc>
          <w:tcPr>
            <w:tcW w:w="567" w:type="dxa"/>
            <w:shd w:val="clear" w:color="auto" w:fill="F2F2F2"/>
          </w:tcPr>
          <w:p w14:paraId="46955755" w14:textId="77777777" w:rsidR="004F0499" w:rsidRPr="00EC1588" w:rsidRDefault="004F0499" w:rsidP="00784B8F">
            <w:pPr>
              <w:pStyle w:val="Tabellentext"/>
              <w:rPr>
                <w:rFonts w:cs="Calibri"/>
                <w:szCs w:val="22"/>
                <w:lang w:val="en-GB"/>
              </w:rPr>
            </w:pPr>
          </w:p>
        </w:tc>
        <w:tc>
          <w:tcPr>
            <w:tcW w:w="4573" w:type="dxa"/>
            <w:shd w:val="clear" w:color="auto" w:fill="F2F2F2"/>
          </w:tcPr>
          <w:p w14:paraId="6A444280"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57B8148C" w14:textId="77777777" w:rsidR="004F0499" w:rsidRPr="00EC1588" w:rsidRDefault="004F0499" w:rsidP="00784B8F">
            <w:pPr>
              <w:pStyle w:val="Tabellentext"/>
              <w:rPr>
                <w:rFonts w:cs="Calibri"/>
                <w:szCs w:val="22"/>
                <w:lang w:val="en-GB"/>
              </w:rPr>
            </w:pPr>
            <w:bookmarkStart w:id="286" w:name="RANGE!C95"/>
            <w:r w:rsidRPr="00EC1588">
              <w:rPr>
                <w:rFonts w:cs="Calibri"/>
                <w:szCs w:val="22"/>
                <w:lang w:val="en-GB"/>
              </w:rPr>
              <w:t>21E.</w:t>
            </w:r>
            <w:r w:rsidR="00C65959" w:rsidRPr="00EC1588">
              <w:rPr>
                <w:rFonts w:cs="Calibri"/>
                <w:szCs w:val="22"/>
                <w:lang w:val="en-GB"/>
              </w:rPr>
              <w:t xml:space="preserve"> </w:t>
            </w:r>
            <w:r w:rsidRPr="00EC1588">
              <w:rPr>
                <w:rFonts w:cs="Calibri"/>
                <w:szCs w:val="22"/>
                <w:lang w:val="en-GB"/>
              </w:rPr>
              <w:t>Increase capacity of the accumulating ponds to contain waters in case of severe floods</w:t>
            </w:r>
            <w:bookmarkEnd w:id="286"/>
          </w:p>
        </w:tc>
        <w:tc>
          <w:tcPr>
            <w:tcW w:w="2780" w:type="dxa"/>
            <w:shd w:val="clear" w:color="auto" w:fill="F2F2F2"/>
          </w:tcPr>
          <w:p w14:paraId="4BF915DA"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0BAF2FA4" w14:textId="77777777" w:rsidTr="00562B7D">
        <w:trPr>
          <w:cantSplit/>
          <w:trHeight w:val="20"/>
        </w:trPr>
        <w:tc>
          <w:tcPr>
            <w:tcW w:w="567" w:type="dxa"/>
            <w:shd w:val="clear" w:color="auto" w:fill="auto"/>
          </w:tcPr>
          <w:p w14:paraId="71BE6092" w14:textId="77777777" w:rsidR="004F0499" w:rsidRPr="00EC1588" w:rsidRDefault="004F0499" w:rsidP="00784B8F">
            <w:pPr>
              <w:pStyle w:val="Tabellentext"/>
              <w:rPr>
                <w:rFonts w:cs="Calibri"/>
                <w:szCs w:val="22"/>
                <w:lang w:val="en-GB"/>
              </w:rPr>
            </w:pPr>
          </w:p>
        </w:tc>
        <w:tc>
          <w:tcPr>
            <w:tcW w:w="4573" w:type="dxa"/>
            <w:shd w:val="clear" w:color="auto" w:fill="auto"/>
          </w:tcPr>
          <w:p w14:paraId="2F8BA764"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1BA185F7" w14:textId="77777777" w:rsidR="004F0499" w:rsidRPr="00EC1588" w:rsidRDefault="004F0499" w:rsidP="00784B8F">
            <w:pPr>
              <w:pStyle w:val="Tabellentext"/>
              <w:rPr>
                <w:rFonts w:cs="Calibri"/>
                <w:szCs w:val="22"/>
                <w:lang w:val="en-GB"/>
              </w:rPr>
            </w:pPr>
            <w:bookmarkStart w:id="287" w:name="RANGE!C96"/>
            <w:r w:rsidRPr="00EC1588">
              <w:rPr>
                <w:rFonts w:cs="Calibri"/>
                <w:szCs w:val="22"/>
                <w:lang w:val="en-GB"/>
              </w:rPr>
              <w:t>21F.</w:t>
            </w:r>
            <w:r w:rsidR="00C65959" w:rsidRPr="00EC1588">
              <w:rPr>
                <w:rFonts w:cs="Calibri"/>
                <w:szCs w:val="22"/>
                <w:lang w:val="en-GB"/>
              </w:rPr>
              <w:t xml:space="preserve"> </w:t>
            </w:r>
            <w:r w:rsidRPr="00EC1588">
              <w:rPr>
                <w:rFonts w:cs="Calibri"/>
                <w:szCs w:val="22"/>
                <w:lang w:val="en-GB"/>
              </w:rPr>
              <w:t>Increase throughput of TMF drainage facilities</w:t>
            </w:r>
            <w:bookmarkEnd w:id="287"/>
          </w:p>
        </w:tc>
        <w:tc>
          <w:tcPr>
            <w:tcW w:w="2780" w:type="dxa"/>
            <w:shd w:val="clear" w:color="auto" w:fill="auto"/>
          </w:tcPr>
          <w:p w14:paraId="1E9D1805"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31774603" w14:textId="77777777" w:rsidTr="00562B7D">
        <w:trPr>
          <w:cantSplit/>
          <w:trHeight w:val="20"/>
        </w:trPr>
        <w:tc>
          <w:tcPr>
            <w:tcW w:w="567" w:type="dxa"/>
            <w:shd w:val="clear" w:color="auto" w:fill="F2F2F2"/>
          </w:tcPr>
          <w:p w14:paraId="5AC3666A" w14:textId="77777777" w:rsidR="004F0499" w:rsidRPr="00EC1588" w:rsidRDefault="004F0499" w:rsidP="00784B8F">
            <w:pPr>
              <w:pStyle w:val="Tabellentext"/>
              <w:rPr>
                <w:rFonts w:cs="Calibri"/>
                <w:szCs w:val="22"/>
                <w:lang w:val="en-GB"/>
              </w:rPr>
            </w:pPr>
          </w:p>
        </w:tc>
        <w:tc>
          <w:tcPr>
            <w:tcW w:w="4573" w:type="dxa"/>
            <w:shd w:val="clear" w:color="auto" w:fill="F2F2F2"/>
          </w:tcPr>
          <w:p w14:paraId="153CE76C"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5C86D7D3" w14:textId="77777777" w:rsidR="004F0499" w:rsidRPr="00EC1588" w:rsidRDefault="004F0499" w:rsidP="00784B8F">
            <w:pPr>
              <w:pStyle w:val="Tabellentext"/>
              <w:rPr>
                <w:rFonts w:cs="Calibri"/>
                <w:szCs w:val="22"/>
                <w:lang w:val="en-GB"/>
              </w:rPr>
            </w:pPr>
            <w:bookmarkStart w:id="288" w:name="RANGE!C97"/>
            <w:r w:rsidRPr="00EC1588">
              <w:rPr>
                <w:rFonts w:cs="Calibri"/>
                <w:szCs w:val="22"/>
                <w:lang w:val="en-GB"/>
              </w:rPr>
              <w:t>21G.</w:t>
            </w:r>
            <w:r w:rsidR="00C65959" w:rsidRPr="00EC1588">
              <w:rPr>
                <w:rFonts w:cs="Calibri"/>
                <w:szCs w:val="22"/>
                <w:lang w:val="en-GB"/>
              </w:rPr>
              <w:t xml:space="preserve"> </w:t>
            </w:r>
            <w:r w:rsidRPr="00EC1588">
              <w:rPr>
                <w:rFonts w:cs="Calibri"/>
                <w:szCs w:val="22"/>
                <w:lang w:val="en-GB"/>
              </w:rPr>
              <w:t>Create or repair the upper ditch to reduce surface water run-off into the tailing</w:t>
            </w:r>
            <w:r w:rsidR="000320B2" w:rsidRPr="00EC1588">
              <w:rPr>
                <w:rFonts w:cs="Calibri"/>
                <w:szCs w:val="22"/>
                <w:lang w:val="en-GB"/>
              </w:rPr>
              <w:t>s</w:t>
            </w:r>
            <w:r w:rsidRPr="00EC1588">
              <w:rPr>
                <w:rFonts w:cs="Calibri"/>
                <w:szCs w:val="22"/>
                <w:lang w:val="en-GB"/>
              </w:rPr>
              <w:t xml:space="preserve"> pond</w:t>
            </w:r>
            <w:bookmarkEnd w:id="288"/>
          </w:p>
        </w:tc>
        <w:tc>
          <w:tcPr>
            <w:tcW w:w="2780" w:type="dxa"/>
            <w:shd w:val="clear" w:color="auto" w:fill="F2F2F2"/>
          </w:tcPr>
          <w:p w14:paraId="3C129F55"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0BE67F5" w14:textId="77777777" w:rsidTr="00562B7D">
        <w:trPr>
          <w:cantSplit/>
          <w:trHeight w:val="20"/>
        </w:trPr>
        <w:tc>
          <w:tcPr>
            <w:tcW w:w="567" w:type="dxa"/>
            <w:shd w:val="clear" w:color="auto" w:fill="auto"/>
          </w:tcPr>
          <w:p w14:paraId="47C5BB87" w14:textId="77777777" w:rsidR="004F0499" w:rsidRPr="00EC1588" w:rsidRDefault="004F0499" w:rsidP="00784B8F">
            <w:pPr>
              <w:pStyle w:val="Tabellentext"/>
              <w:rPr>
                <w:rFonts w:cs="Calibri"/>
                <w:szCs w:val="22"/>
                <w:lang w:val="en-GB"/>
              </w:rPr>
            </w:pPr>
          </w:p>
        </w:tc>
        <w:tc>
          <w:tcPr>
            <w:tcW w:w="4573" w:type="dxa"/>
            <w:shd w:val="clear" w:color="auto" w:fill="auto"/>
          </w:tcPr>
          <w:p w14:paraId="07B80D1A"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3ADB56DE" w14:textId="77777777" w:rsidR="004F0499" w:rsidRPr="00EC1588" w:rsidRDefault="004F0499" w:rsidP="00784B8F">
            <w:pPr>
              <w:pStyle w:val="Tabellentext"/>
              <w:rPr>
                <w:rFonts w:cs="Calibri"/>
                <w:szCs w:val="22"/>
                <w:lang w:val="en-GB"/>
              </w:rPr>
            </w:pPr>
            <w:bookmarkStart w:id="289" w:name="RANGE!C98"/>
            <w:r w:rsidRPr="00EC1588">
              <w:rPr>
                <w:rFonts w:cs="Calibri"/>
                <w:szCs w:val="22"/>
                <w:lang w:val="en-GB"/>
              </w:rPr>
              <w:t>21H.</w:t>
            </w:r>
            <w:r w:rsidR="00C65959" w:rsidRPr="00EC1588">
              <w:rPr>
                <w:rFonts w:cs="Calibri"/>
                <w:szCs w:val="22"/>
                <w:lang w:val="en-GB"/>
              </w:rPr>
              <w:t xml:space="preserve"> </w:t>
            </w:r>
            <w:r w:rsidRPr="00EC1588">
              <w:rPr>
                <w:rFonts w:cs="Calibri"/>
                <w:szCs w:val="22"/>
                <w:lang w:val="en-GB"/>
              </w:rPr>
              <w:t>Make physical-chemical analysis of drainage water</w:t>
            </w:r>
            <w:bookmarkEnd w:id="289"/>
          </w:p>
        </w:tc>
        <w:tc>
          <w:tcPr>
            <w:tcW w:w="2780" w:type="dxa"/>
            <w:shd w:val="clear" w:color="auto" w:fill="auto"/>
          </w:tcPr>
          <w:p w14:paraId="0BA053E0"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8404EB0" w14:textId="77777777" w:rsidTr="00562B7D">
        <w:trPr>
          <w:cantSplit/>
          <w:trHeight w:val="20"/>
        </w:trPr>
        <w:tc>
          <w:tcPr>
            <w:tcW w:w="567" w:type="dxa"/>
            <w:shd w:val="clear" w:color="auto" w:fill="F2F2F2"/>
          </w:tcPr>
          <w:p w14:paraId="43A6E298" w14:textId="77777777" w:rsidR="004F0499" w:rsidRPr="00EC1588" w:rsidRDefault="004F0499" w:rsidP="00784B8F">
            <w:pPr>
              <w:pStyle w:val="Tabellentext"/>
              <w:rPr>
                <w:rFonts w:cs="Calibri"/>
                <w:szCs w:val="22"/>
                <w:lang w:val="en-GB"/>
              </w:rPr>
            </w:pPr>
          </w:p>
        </w:tc>
        <w:tc>
          <w:tcPr>
            <w:tcW w:w="4573" w:type="dxa"/>
            <w:shd w:val="clear" w:color="auto" w:fill="F2F2F2"/>
          </w:tcPr>
          <w:p w14:paraId="744FAAB8"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2F555C51" w14:textId="77777777" w:rsidR="004F0499" w:rsidRPr="00EC1588" w:rsidRDefault="004F0499" w:rsidP="00784B8F">
            <w:pPr>
              <w:pStyle w:val="Tabellentext"/>
              <w:rPr>
                <w:rFonts w:cs="Calibri"/>
                <w:szCs w:val="22"/>
                <w:lang w:val="en-GB"/>
              </w:rPr>
            </w:pPr>
            <w:bookmarkStart w:id="290" w:name="RANGE!C99"/>
            <w:r w:rsidRPr="00EC1588">
              <w:rPr>
                <w:rFonts w:cs="Calibri"/>
                <w:szCs w:val="22"/>
                <w:lang w:val="en-GB"/>
              </w:rPr>
              <w:t>21I.</w:t>
            </w:r>
            <w:r w:rsidR="00C65959" w:rsidRPr="00EC1588">
              <w:rPr>
                <w:rFonts w:cs="Calibri"/>
                <w:szCs w:val="22"/>
                <w:lang w:val="en-GB"/>
              </w:rPr>
              <w:t xml:space="preserve"> </w:t>
            </w:r>
            <w:r w:rsidRPr="00EC1588">
              <w:rPr>
                <w:rFonts w:cs="Calibri"/>
                <w:szCs w:val="22"/>
                <w:lang w:val="en-GB"/>
              </w:rPr>
              <w:t>Provide, if justified, discharge of drainage water back to the tailing</w:t>
            </w:r>
            <w:r w:rsidR="000320B2" w:rsidRPr="00EC1588">
              <w:rPr>
                <w:rFonts w:cs="Calibri"/>
                <w:szCs w:val="22"/>
                <w:lang w:val="en-GB"/>
              </w:rPr>
              <w:t>s</w:t>
            </w:r>
            <w:r w:rsidRPr="00EC1588">
              <w:rPr>
                <w:rFonts w:cs="Calibri"/>
                <w:szCs w:val="22"/>
                <w:lang w:val="en-GB"/>
              </w:rPr>
              <w:t xml:space="preserve"> pond</w:t>
            </w:r>
            <w:bookmarkEnd w:id="290"/>
          </w:p>
        </w:tc>
        <w:tc>
          <w:tcPr>
            <w:tcW w:w="2780" w:type="dxa"/>
            <w:shd w:val="clear" w:color="auto" w:fill="F2F2F2"/>
          </w:tcPr>
          <w:p w14:paraId="78C3527C"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04AD5FF3" w14:textId="77777777" w:rsidTr="00562B7D">
        <w:trPr>
          <w:cantSplit/>
          <w:trHeight w:val="20"/>
        </w:trPr>
        <w:tc>
          <w:tcPr>
            <w:tcW w:w="567" w:type="dxa"/>
            <w:shd w:val="clear" w:color="auto" w:fill="auto"/>
          </w:tcPr>
          <w:p w14:paraId="5617A8A7" w14:textId="77777777" w:rsidR="004F0499" w:rsidRPr="00EC1588" w:rsidRDefault="004F0499" w:rsidP="00784B8F">
            <w:pPr>
              <w:pStyle w:val="Tabellentext"/>
              <w:rPr>
                <w:rFonts w:cs="Calibri"/>
                <w:szCs w:val="22"/>
                <w:lang w:val="en-GB"/>
              </w:rPr>
            </w:pPr>
          </w:p>
        </w:tc>
        <w:tc>
          <w:tcPr>
            <w:tcW w:w="4573" w:type="dxa"/>
            <w:shd w:val="clear" w:color="auto" w:fill="auto"/>
          </w:tcPr>
          <w:p w14:paraId="64ADEC1A"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7F478EB0" w14:textId="77777777" w:rsidR="004F0499" w:rsidRPr="00EC1588" w:rsidRDefault="004F0499" w:rsidP="00784B8F">
            <w:pPr>
              <w:pStyle w:val="Tabellentext"/>
              <w:rPr>
                <w:rFonts w:cs="Calibri"/>
                <w:szCs w:val="22"/>
                <w:lang w:val="en-GB"/>
              </w:rPr>
            </w:pPr>
            <w:r w:rsidRPr="00EC1588">
              <w:rPr>
                <w:rFonts w:cs="Calibri"/>
                <w:szCs w:val="22"/>
                <w:lang w:val="en-GB"/>
              </w:rPr>
              <w:t>21J.</w:t>
            </w:r>
            <w:r w:rsidR="00C65959" w:rsidRPr="00EC1588">
              <w:rPr>
                <w:rFonts w:cs="Calibri"/>
                <w:szCs w:val="22"/>
                <w:lang w:val="en-GB"/>
              </w:rPr>
              <w:t xml:space="preserve"> </w:t>
            </w:r>
            <w:r w:rsidRPr="00EC1588">
              <w:rPr>
                <w:rFonts w:cs="Calibri"/>
                <w:szCs w:val="22"/>
                <w:lang w:val="en-GB"/>
              </w:rPr>
              <w:t>Develop the list of technical measures on recovery and/or re-use of pr</w:t>
            </w:r>
            <w:r w:rsidRPr="00EC1588">
              <w:rPr>
                <w:rFonts w:cs="Calibri"/>
                <w:szCs w:val="22"/>
                <w:lang w:val="en-GB"/>
              </w:rPr>
              <w:t>o</w:t>
            </w:r>
            <w:r w:rsidRPr="00EC1588">
              <w:rPr>
                <w:rFonts w:cs="Calibri"/>
                <w:szCs w:val="22"/>
                <w:lang w:val="en-GB"/>
              </w:rPr>
              <w:t>cess water</w:t>
            </w:r>
          </w:p>
        </w:tc>
        <w:tc>
          <w:tcPr>
            <w:tcW w:w="2780" w:type="dxa"/>
            <w:shd w:val="clear" w:color="auto" w:fill="auto"/>
          </w:tcPr>
          <w:p w14:paraId="7739EFB1"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F3BDEC0" w14:textId="77777777" w:rsidTr="00562B7D">
        <w:trPr>
          <w:cantSplit/>
          <w:trHeight w:val="20"/>
        </w:trPr>
        <w:tc>
          <w:tcPr>
            <w:tcW w:w="567" w:type="dxa"/>
            <w:shd w:val="clear" w:color="auto" w:fill="F2F2F2"/>
          </w:tcPr>
          <w:p w14:paraId="0A46B07E" w14:textId="77777777" w:rsidR="004F0499" w:rsidRPr="00EC1588" w:rsidRDefault="004F0499" w:rsidP="00784B8F">
            <w:pPr>
              <w:pStyle w:val="Tabellentext"/>
              <w:rPr>
                <w:rFonts w:cs="Calibri"/>
                <w:szCs w:val="22"/>
                <w:lang w:val="en-GB"/>
              </w:rPr>
            </w:pPr>
          </w:p>
        </w:tc>
        <w:tc>
          <w:tcPr>
            <w:tcW w:w="4573" w:type="dxa"/>
            <w:shd w:val="clear" w:color="auto" w:fill="F2F2F2"/>
          </w:tcPr>
          <w:p w14:paraId="54ED82A0"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36B91E73" w14:textId="77777777" w:rsidR="004F0499" w:rsidRPr="00EC1588" w:rsidRDefault="004F0499" w:rsidP="00784B8F">
            <w:pPr>
              <w:pStyle w:val="Tabellentext"/>
              <w:rPr>
                <w:rFonts w:cs="Calibri"/>
                <w:szCs w:val="22"/>
                <w:lang w:val="en-GB"/>
              </w:rPr>
            </w:pPr>
            <w:bookmarkStart w:id="291" w:name="RANGE!C101"/>
            <w:r w:rsidRPr="00EC1588">
              <w:rPr>
                <w:rFonts w:cs="Calibri"/>
                <w:szCs w:val="22"/>
                <w:lang w:val="en-GB"/>
              </w:rPr>
              <w:t>21K.</w:t>
            </w:r>
            <w:r w:rsidR="00C65959" w:rsidRPr="00EC1588">
              <w:rPr>
                <w:rFonts w:cs="Calibri"/>
                <w:szCs w:val="22"/>
                <w:lang w:val="en-GB"/>
              </w:rPr>
              <w:t xml:space="preserve"> </w:t>
            </w:r>
            <w:r w:rsidRPr="00EC1588">
              <w:rPr>
                <w:rFonts w:cs="Calibri"/>
                <w:szCs w:val="22"/>
                <w:lang w:val="en-GB"/>
              </w:rPr>
              <w:t>Repair/Modernize existing drainage facilities according to design doc</w:t>
            </w:r>
            <w:r w:rsidRPr="00EC1588">
              <w:rPr>
                <w:rFonts w:cs="Calibri"/>
                <w:szCs w:val="22"/>
                <w:lang w:val="en-GB"/>
              </w:rPr>
              <w:t>u</w:t>
            </w:r>
            <w:r w:rsidRPr="00EC1588">
              <w:rPr>
                <w:rFonts w:cs="Calibri"/>
                <w:szCs w:val="22"/>
                <w:lang w:val="en-GB"/>
              </w:rPr>
              <w:t>ments or the new drainage design</w:t>
            </w:r>
            <w:bookmarkEnd w:id="291"/>
          </w:p>
        </w:tc>
        <w:tc>
          <w:tcPr>
            <w:tcW w:w="2780" w:type="dxa"/>
            <w:shd w:val="clear" w:color="auto" w:fill="F2F2F2"/>
          </w:tcPr>
          <w:p w14:paraId="76D1F1F3"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08534E53" w14:textId="77777777" w:rsidTr="00562B7D">
        <w:trPr>
          <w:cantSplit/>
          <w:trHeight w:val="20"/>
        </w:trPr>
        <w:tc>
          <w:tcPr>
            <w:tcW w:w="567" w:type="dxa"/>
            <w:shd w:val="clear" w:color="auto" w:fill="auto"/>
          </w:tcPr>
          <w:p w14:paraId="66DD661B" w14:textId="77777777" w:rsidR="004F0499" w:rsidRPr="00EC1588" w:rsidRDefault="004F0499" w:rsidP="00784B8F">
            <w:pPr>
              <w:pStyle w:val="Tabellentext"/>
              <w:rPr>
                <w:rFonts w:cs="Calibri"/>
                <w:szCs w:val="22"/>
                <w:lang w:val="en-GB"/>
              </w:rPr>
            </w:pPr>
            <w:r w:rsidRPr="00EC1588">
              <w:rPr>
                <w:rFonts w:cs="Calibri"/>
                <w:szCs w:val="22"/>
                <w:lang w:val="en-GB"/>
              </w:rPr>
              <w:t>22</w:t>
            </w:r>
          </w:p>
        </w:tc>
        <w:tc>
          <w:tcPr>
            <w:tcW w:w="4573" w:type="dxa"/>
            <w:shd w:val="clear" w:color="auto" w:fill="auto"/>
          </w:tcPr>
          <w:p w14:paraId="56A30B79" w14:textId="77777777" w:rsidR="004F0499" w:rsidRPr="00EC1588" w:rsidRDefault="004F0499" w:rsidP="00784B8F">
            <w:pPr>
              <w:pStyle w:val="Tabellentext"/>
              <w:rPr>
                <w:rFonts w:cs="Calibri"/>
                <w:szCs w:val="22"/>
                <w:lang w:val="en-GB"/>
              </w:rPr>
            </w:pPr>
            <w:r w:rsidRPr="00EC1588">
              <w:rPr>
                <w:rFonts w:cs="Calibri"/>
                <w:szCs w:val="22"/>
                <w:lang w:val="en-GB"/>
              </w:rPr>
              <w:t>TMF are not secured properly</w:t>
            </w:r>
          </w:p>
        </w:tc>
        <w:tc>
          <w:tcPr>
            <w:tcW w:w="7304" w:type="dxa"/>
            <w:shd w:val="clear" w:color="auto" w:fill="auto"/>
            <w:vAlign w:val="center"/>
          </w:tcPr>
          <w:p w14:paraId="47FC0FDA" w14:textId="77777777" w:rsidR="004F0499" w:rsidRPr="00EC1588" w:rsidRDefault="004F0499" w:rsidP="00784B8F">
            <w:pPr>
              <w:pStyle w:val="Tabellentext"/>
              <w:rPr>
                <w:rFonts w:cs="Calibri"/>
                <w:szCs w:val="22"/>
                <w:lang w:val="en-GB"/>
              </w:rPr>
            </w:pPr>
            <w:bookmarkStart w:id="292" w:name="RANGE!C102"/>
            <w:r w:rsidRPr="00EC1588">
              <w:rPr>
                <w:rFonts w:cs="Calibri"/>
                <w:szCs w:val="22"/>
                <w:lang w:val="en-GB"/>
              </w:rPr>
              <w:t>22A.</w:t>
            </w:r>
            <w:r w:rsidR="00C65959" w:rsidRPr="00EC1588">
              <w:rPr>
                <w:rFonts w:cs="Calibri"/>
                <w:szCs w:val="22"/>
                <w:lang w:val="en-GB"/>
              </w:rPr>
              <w:t xml:space="preserve"> </w:t>
            </w:r>
            <w:r w:rsidRPr="00EC1588">
              <w:rPr>
                <w:rFonts w:cs="Calibri"/>
                <w:szCs w:val="22"/>
                <w:lang w:val="en-GB"/>
              </w:rPr>
              <w:t>Equip the TMF with facilities preventing unauthorized access</w:t>
            </w:r>
            <w:bookmarkEnd w:id="292"/>
          </w:p>
        </w:tc>
        <w:tc>
          <w:tcPr>
            <w:tcW w:w="2780" w:type="dxa"/>
            <w:shd w:val="clear" w:color="auto" w:fill="auto"/>
          </w:tcPr>
          <w:p w14:paraId="2BF8F171"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A386366" w14:textId="77777777" w:rsidTr="00562B7D">
        <w:trPr>
          <w:cantSplit/>
          <w:trHeight w:val="20"/>
        </w:trPr>
        <w:tc>
          <w:tcPr>
            <w:tcW w:w="567" w:type="dxa"/>
            <w:shd w:val="clear" w:color="auto" w:fill="F2F2F2"/>
          </w:tcPr>
          <w:p w14:paraId="7EF08A8F" w14:textId="77777777" w:rsidR="004F0499" w:rsidRPr="00EC1588" w:rsidRDefault="004F0499" w:rsidP="00784B8F">
            <w:pPr>
              <w:pStyle w:val="Tabellentext"/>
              <w:rPr>
                <w:rFonts w:cs="Calibri"/>
                <w:szCs w:val="22"/>
                <w:lang w:val="en-GB"/>
              </w:rPr>
            </w:pPr>
          </w:p>
        </w:tc>
        <w:tc>
          <w:tcPr>
            <w:tcW w:w="4573" w:type="dxa"/>
            <w:shd w:val="clear" w:color="auto" w:fill="F2F2F2"/>
          </w:tcPr>
          <w:p w14:paraId="6D0089EE"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48B86493" w14:textId="77777777" w:rsidR="004F0499" w:rsidRPr="00EC1588" w:rsidRDefault="004F0499" w:rsidP="00784B8F">
            <w:pPr>
              <w:pStyle w:val="Tabellentext"/>
              <w:rPr>
                <w:rFonts w:cs="Calibri"/>
                <w:szCs w:val="22"/>
                <w:lang w:val="en-GB"/>
              </w:rPr>
            </w:pPr>
            <w:bookmarkStart w:id="293" w:name="RANGE!C103"/>
            <w:r w:rsidRPr="00EC1588">
              <w:rPr>
                <w:rFonts w:cs="Calibri"/>
                <w:szCs w:val="22"/>
                <w:lang w:val="en-GB"/>
              </w:rPr>
              <w:t>22B.</w:t>
            </w:r>
            <w:r w:rsidR="00C65959" w:rsidRPr="00EC1588">
              <w:rPr>
                <w:rFonts w:cs="Calibri"/>
                <w:szCs w:val="22"/>
                <w:lang w:val="en-GB"/>
              </w:rPr>
              <w:t xml:space="preserve"> </w:t>
            </w:r>
            <w:r w:rsidRPr="00EC1588">
              <w:rPr>
                <w:rFonts w:cs="Calibri"/>
                <w:szCs w:val="22"/>
                <w:lang w:val="en-GB"/>
              </w:rPr>
              <w:t>Create sprinkler systems for fire-fighting purposes</w:t>
            </w:r>
            <w:bookmarkEnd w:id="293"/>
          </w:p>
        </w:tc>
        <w:tc>
          <w:tcPr>
            <w:tcW w:w="2780" w:type="dxa"/>
            <w:shd w:val="clear" w:color="auto" w:fill="F2F2F2"/>
          </w:tcPr>
          <w:p w14:paraId="64F731A5"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3D7E416" w14:textId="77777777" w:rsidTr="00562B7D">
        <w:trPr>
          <w:cantSplit/>
          <w:trHeight w:val="20"/>
        </w:trPr>
        <w:tc>
          <w:tcPr>
            <w:tcW w:w="567" w:type="dxa"/>
            <w:shd w:val="clear" w:color="auto" w:fill="auto"/>
          </w:tcPr>
          <w:p w14:paraId="604A45CD" w14:textId="77777777" w:rsidR="004F0499" w:rsidRPr="00EC1588" w:rsidRDefault="004F0499" w:rsidP="00784B8F">
            <w:pPr>
              <w:pStyle w:val="Tabellentext"/>
              <w:rPr>
                <w:rFonts w:cs="Calibri"/>
                <w:szCs w:val="22"/>
                <w:lang w:val="en-GB"/>
              </w:rPr>
            </w:pPr>
            <w:r w:rsidRPr="00EC1588">
              <w:rPr>
                <w:rFonts w:cs="Calibri"/>
                <w:szCs w:val="22"/>
                <w:lang w:val="en-GB"/>
              </w:rPr>
              <w:t>23</w:t>
            </w:r>
          </w:p>
        </w:tc>
        <w:tc>
          <w:tcPr>
            <w:tcW w:w="4573" w:type="dxa"/>
            <w:shd w:val="clear" w:color="auto" w:fill="auto"/>
          </w:tcPr>
          <w:p w14:paraId="1C64AC28" w14:textId="77777777" w:rsidR="004F0499" w:rsidRPr="00EC1588" w:rsidRDefault="004F0499" w:rsidP="00784B8F">
            <w:pPr>
              <w:pStyle w:val="Tabellentext"/>
              <w:rPr>
                <w:rFonts w:cs="Calibri"/>
                <w:szCs w:val="22"/>
                <w:lang w:val="en-GB"/>
              </w:rPr>
            </w:pPr>
            <w:r w:rsidRPr="00EC1588">
              <w:rPr>
                <w:rFonts w:cs="Calibri"/>
                <w:szCs w:val="22"/>
                <w:lang w:val="en-GB"/>
              </w:rPr>
              <w:t>Monitoring schedule and/or network is inco</w:t>
            </w:r>
            <w:r w:rsidRPr="00EC1588">
              <w:rPr>
                <w:rFonts w:cs="Calibri"/>
                <w:szCs w:val="22"/>
                <w:lang w:val="en-GB"/>
              </w:rPr>
              <w:t>m</w:t>
            </w:r>
            <w:r w:rsidRPr="00EC1588">
              <w:rPr>
                <w:rFonts w:cs="Calibri"/>
                <w:szCs w:val="22"/>
                <w:lang w:val="en-GB"/>
              </w:rPr>
              <w:t>plete</w:t>
            </w:r>
          </w:p>
        </w:tc>
        <w:tc>
          <w:tcPr>
            <w:tcW w:w="7304" w:type="dxa"/>
            <w:shd w:val="clear" w:color="auto" w:fill="auto"/>
            <w:vAlign w:val="center"/>
          </w:tcPr>
          <w:p w14:paraId="5D2D3679" w14:textId="77777777" w:rsidR="004F0499" w:rsidRPr="00EC1588" w:rsidRDefault="004F0499" w:rsidP="00784B8F">
            <w:pPr>
              <w:pStyle w:val="Tabellentext"/>
              <w:rPr>
                <w:rFonts w:cs="Calibri"/>
                <w:szCs w:val="22"/>
                <w:lang w:val="en-GB"/>
              </w:rPr>
            </w:pPr>
            <w:bookmarkStart w:id="294" w:name="RANGE!C104"/>
            <w:r w:rsidRPr="00EC1588">
              <w:rPr>
                <w:rFonts w:cs="Calibri"/>
                <w:szCs w:val="22"/>
                <w:lang w:val="en-GB"/>
              </w:rPr>
              <w:t>23A.</w:t>
            </w:r>
            <w:r w:rsidR="00C65959" w:rsidRPr="00EC1588">
              <w:rPr>
                <w:rFonts w:cs="Calibri"/>
                <w:szCs w:val="22"/>
                <w:lang w:val="en-GB"/>
              </w:rPr>
              <w:t xml:space="preserve"> </w:t>
            </w:r>
            <w:r w:rsidRPr="00EC1588">
              <w:rPr>
                <w:rFonts w:cs="Calibri"/>
                <w:szCs w:val="22"/>
                <w:lang w:val="en-GB"/>
              </w:rPr>
              <w:t xml:space="preserve">Bring the monitoring plan in compliance with the design and </w:t>
            </w:r>
            <w:r w:rsidR="00FA30AE" w:rsidRPr="00EC1588">
              <w:rPr>
                <w:rFonts w:cs="Calibri"/>
                <w:szCs w:val="22"/>
                <w:lang w:val="en-GB"/>
              </w:rPr>
              <w:t xml:space="preserve">applicable </w:t>
            </w:r>
            <w:r w:rsidRPr="00EC1588">
              <w:rPr>
                <w:rFonts w:cs="Calibri"/>
                <w:szCs w:val="22"/>
                <w:lang w:val="en-GB"/>
              </w:rPr>
              <w:t>requirements</w:t>
            </w:r>
            <w:bookmarkEnd w:id="294"/>
          </w:p>
        </w:tc>
        <w:tc>
          <w:tcPr>
            <w:tcW w:w="2780" w:type="dxa"/>
            <w:shd w:val="clear" w:color="auto" w:fill="auto"/>
          </w:tcPr>
          <w:p w14:paraId="2A8FA5C9"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4C2E5E1" w14:textId="77777777" w:rsidTr="00562B7D">
        <w:trPr>
          <w:cantSplit/>
          <w:trHeight w:val="20"/>
        </w:trPr>
        <w:tc>
          <w:tcPr>
            <w:tcW w:w="567" w:type="dxa"/>
            <w:shd w:val="clear" w:color="auto" w:fill="F2F2F2"/>
          </w:tcPr>
          <w:p w14:paraId="6C56188D" w14:textId="77777777" w:rsidR="004F0499" w:rsidRPr="00EC1588" w:rsidRDefault="004F0499" w:rsidP="00784B8F">
            <w:pPr>
              <w:pStyle w:val="Tabellentext"/>
              <w:rPr>
                <w:rFonts w:cs="Calibri"/>
                <w:szCs w:val="22"/>
                <w:lang w:val="en-GB"/>
              </w:rPr>
            </w:pPr>
          </w:p>
        </w:tc>
        <w:tc>
          <w:tcPr>
            <w:tcW w:w="4573" w:type="dxa"/>
            <w:shd w:val="clear" w:color="auto" w:fill="F2F2F2"/>
            <w:vAlign w:val="center"/>
          </w:tcPr>
          <w:p w14:paraId="3DF8BD07"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0A788D4A" w14:textId="77777777" w:rsidR="004F0499" w:rsidRPr="00EC1588" w:rsidRDefault="004F0499" w:rsidP="00784B8F">
            <w:pPr>
              <w:pStyle w:val="Tabellentext"/>
              <w:rPr>
                <w:rFonts w:cs="Calibri"/>
                <w:szCs w:val="22"/>
                <w:lang w:val="en-GB"/>
              </w:rPr>
            </w:pPr>
            <w:bookmarkStart w:id="295" w:name="RANGE!C105"/>
            <w:r w:rsidRPr="00EC1588">
              <w:rPr>
                <w:rFonts w:cs="Calibri"/>
                <w:szCs w:val="22"/>
                <w:lang w:val="en-GB"/>
              </w:rPr>
              <w:t>23B.</w:t>
            </w:r>
            <w:r w:rsidR="00C65959" w:rsidRPr="00EC1588">
              <w:rPr>
                <w:rFonts w:cs="Calibri"/>
                <w:szCs w:val="22"/>
                <w:lang w:val="en-GB"/>
              </w:rPr>
              <w:t xml:space="preserve"> </w:t>
            </w:r>
            <w:r w:rsidRPr="00EC1588">
              <w:rPr>
                <w:rFonts w:cs="Calibri"/>
                <w:szCs w:val="22"/>
                <w:lang w:val="en-GB"/>
              </w:rPr>
              <w:t xml:space="preserve">Eliminate inconsistencies in the TMF monitoring schedule </w:t>
            </w:r>
            <w:bookmarkEnd w:id="295"/>
          </w:p>
        </w:tc>
        <w:tc>
          <w:tcPr>
            <w:tcW w:w="2780" w:type="dxa"/>
            <w:shd w:val="clear" w:color="auto" w:fill="F2F2F2"/>
          </w:tcPr>
          <w:p w14:paraId="4DD0F7E5"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75C449A" w14:textId="77777777" w:rsidTr="00562B7D">
        <w:trPr>
          <w:cantSplit/>
          <w:trHeight w:val="20"/>
        </w:trPr>
        <w:tc>
          <w:tcPr>
            <w:tcW w:w="567" w:type="dxa"/>
            <w:shd w:val="clear" w:color="auto" w:fill="auto"/>
          </w:tcPr>
          <w:p w14:paraId="23F9D2D7" w14:textId="77777777" w:rsidR="004F0499" w:rsidRPr="00EC1588" w:rsidRDefault="004F0499" w:rsidP="00784B8F">
            <w:pPr>
              <w:pStyle w:val="Tabellentext"/>
              <w:rPr>
                <w:rFonts w:cs="Calibri"/>
                <w:szCs w:val="22"/>
                <w:lang w:val="en-GB"/>
              </w:rPr>
            </w:pPr>
          </w:p>
        </w:tc>
        <w:tc>
          <w:tcPr>
            <w:tcW w:w="4573" w:type="dxa"/>
            <w:shd w:val="clear" w:color="auto" w:fill="auto"/>
          </w:tcPr>
          <w:p w14:paraId="421A3D60"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03B1595B" w14:textId="77777777" w:rsidR="004F0499" w:rsidRPr="00EC1588" w:rsidRDefault="004F0499" w:rsidP="00784B8F">
            <w:pPr>
              <w:pStyle w:val="Tabellentext"/>
              <w:rPr>
                <w:rFonts w:cs="Calibri"/>
                <w:szCs w:val="22"/>
                <w:lang w:val="en-GB"/>
              </w:rPr>
            </w:pPr>
            <w:bookmarkStart w:id="296" w:name="RANGE!C106"/>
            <w:r w:rsidRPr="00EC1588">
              <w:rPr>
                <w:rFonts w:cs="Calibri"/>
                <w:szCs w:val="22"/>
                <w:lang w:val="en-GB"/>
              </w:rPr>
              <w:t>23C.</w:t>
            </w:r>
            <w:r w:rsidR="00C65959" w:rsidRPr="00EC1588">
              <w:rPr>
                <w:rFonts w:cs="Calibri"/>
                <w:szCs w:val="22"/>
                <w:lang w:val="en-GB"/>
              </w:rPr>
              <w:t xml:space="preserve"> </w:t>
            </w:r>
            <w:r w:rsidRPr="00EC1588">
              <w:rPr>
                <w:rFonts w:cs="Calibri"/>
                <w:szCs w:val="22"/>
                <w:lang w:val="en-GB"/>
              </w:rPr>
              <w:t>Check the conformity of checkpoints to the design documentation</w:t>
            </w:r>
            <w:bookmarkEnd w:id="296"/>
          </w:p>
        </w:tc>
        <w:tc>
          <w:tcPr>
            <w:tcW w:w="2780" w:type="dxa"/>
            <w:shd w:val="clear" w:color="auto" w:fill="auto"/>
          </w:tcPr>
          <w:p w14:paraId="45BDA47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F496A0D" w14:textId="77777777" w:rsidTr="00562B7D">
        <w:trPr>
          <w:cantSplit/>
          <w:trHeight w:val="20"/>
        </w:trPr>
        <w:tc>
          <w:tcPr>
            <w:tcW w:w="567" w:type="dxa"/>
            <w:shd w:val="clear" w:color="auto" w:fill="F2F2F2"/>
          </w:tcPr>
          <w:p w14:paraId="49C07EB8" w14:textId="77777777" w:rsidR="004F0499" w:rsidRPr="00EC1588" w:rsidRDefault="004F0499" w:rsidP="00784B8F">
            <w:pPr>
              <w:pStyle w:val="Tabellentext"/>
              <w:rPr>
                <w:rFonts w:cs="Calibri"/>
                <w:szCs w:val="22"/>
                <w:lang w:val="en-GB"/>
              </w:rPr>
            </w:pPr>
          </w:p>
        </w:tc>
        <w:tc>
          <w:tcPr>
            <w:tcW w:w="4573" w:type="dxa"/>
            <w:shd w:val="clear" w:color="auto" w:fill="F2F2F2"/>
          </w:tcPr>
          <w:p w14:paraId="78CA2A36"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7EC263DB" w14:textId="77777777" w:rsidR="004F0499" w:rsidRPr="00EC1588" w:rsidRDefault="004F0499" w:rsidP="00784B8F">
            <w:pPr>
              <w:pStyle w:val="Tabellentext"/>
              <w:rPr>
                <w:rFonts w:cs="Calibri"/>
                <w:szCs w:val="22"/>
                <w:lang w:val="en-GB"/>
              </w:rPr>
            </w:pPr>
            <w:bookmarkStart w:id="297" w:name="RANGE!C107"/>
            <w:r w:rsidRPr="00EC1588">
              <w:rPr>
                <w:rFonts w:cs="Calibri"/>
                <w:szCs w:val="22"/>
                <w:lang w:val="en-GB"/>
              </w:rPr>
              <w:t>23D.</w:t>
            </w:r>
            <w:r w:rsidR="00C65959" w:rsidRPr="00EC1588">
              <w:rPr>
                <w:rFonts w:cs="Calibri"/>
                <w:szCs w:val="22"/>
                <w:lang w:val="en-GB"/>
              </w:rPr>
              <w:t xml:space="preserve"> </w:t>
            </w:r>
            <w:r w:rsidRPr="00EC1588">
              <w:rPr>
                <w:rFonts w:cs="Calibri"/>
                <w:szCs w:val="22"/>
                <w:lang w:val="en-GB"/>
              </w:rPr>
              <w:t>Analyse technical conditions of the monitoring network</w:t>
            </w:r>
            <w:bookmarkEnd w:id="297"/>
          </w:p>
        </w:tc>
        <w:tc>
          <w:tcPr>
            <w:tcW w:w="2780" w:type="dxa"/>
            <w:shd w:val="clear" w:color="auto" w:fill="F2F2F2"/>
          </w:tcPr>
          <w:p w14:paraId="027DCDB6"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6CD0EA3" w14:textId="77777777" w:rsidTr="00562B7D">
        <w:trPr>
          <w:cantSplit/>
          <w:trHeight w:val="20"/>
        </w:trPr>
        <w:tc>
          <w:tcPr>
            <w:tcW w:w="567" w:type="dxa"/>
            <w:shd w:val="clear" w:color="auto" w:fill="auto"/>
          </w:tcPr>
          <w:p w14:paraId="2E7651A3" w14:textId="77777777" w:rsidR="004F0499" w:rsidRPr="00EC1588" w:rsidRDefault="004F0499" w:rsidP="00784B8F">
            <w:pPr>
              <w:pStyle w:val="Tabellentext"/>
              <w:rPr>
                <w:rFonts w:cs="Calibri"/>
                <w:szCs w:val="22"/>
                <w:lang w:val="en-GB"/>
              </w:rPr>
            </w:pPr>
          </w:p>
        </w:tc>
        <w:tc>
          <w:tcPr>
            <w:tcW w:w="4573" w:type="dxa"/>
            <w:shd w:val="clear" w:color="auto" w:fill="auto"/>
          </w:tcPr>
          <w:p w14:paraId="0C26ADB0"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42E1F9C0" w14:textId="77777777" w:rsidR="004F0499" w:rsidRPr="00EC1588" w:rsidRDefault="004F0499" w:rsidP="00784B8F">
            <w:pPr>
              <w:pStyle w:val="Tabellentext"/>
              <w:rPr>
                <w:rFonts w:cs="Calibri"/>
                <w:szCs w:val="22"/>
                <w:lang w:val="en-GB"/>
              </w:rPr>
            </w:pPr>
            <w:bookmarkStart w:id="298" w:name="RANGE!C108"/>
            <w:r w:rsidRPr="00EC1588">
              <w:rPr>
                <w:rFonts w:cs="Calibri"/>
                <w:szCs w:val="22"/>
                <w:lang w:val="en-GB"/>
              </w:rPr>
              <w:t>23E.</w:t>
            </w:r>
            <w:r w:rsidR="00C65959" w:rsidRPr="00EC1588">
              <w:rPr>
                <w:rFonts w:cs="Calibri"/>
                <w:szCs w:val="22"/>
                <w:lang w:val="en-GB"/>
              </w:rPr>
              <w:t xml:space="preserve"> </w:t>
            </w:r>
            <w:r w:rsidRPr="00EC1588">
              <w:rPr>
                <w:rFonts w:cs="Calibri"/>
                <w:szCs w:val="22"/>
                <w:lang w:val="en-GB"/>
              </w:rPr>
              <w:t>Perform an expert assessment on upgrading the monitoring network</w:t>
            </w:r>
            <w:bookmarkEnd w:id="298"/>
          </w:p>
        </w:tc>
        <w:tc>
          <w:tcPr>
            <w:tcW w:w="2780" w:type="dxa"/>
            <w:shd w:val="clear" w:color="auto" w:fill="auto"/>
          </w:tcPr>
          <w:p w14:paraId="72371928"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4F73BA6" w14:textId="77777777" w:rsidTr="00562B7D">
        <w:trPr>
          <w:cantSplit/>
          <w:trHeight w:val="20"/>
        </w:trPr>
        <w:tc>
          <w:tcPr>
            <w:tcW w:w="567" w:type="dxa"/>
            <w:shd w:val="clear" w:color="auto" w:fill="F2F2F2"/>
          </w:tcPr>
          <w:p w14:paraId="43B76DD7" w14:textId="77777777" w:rsidR="004F0499" w:rsidRPr="00EC1588" w:rsidRDefault="004F0499" w:rsidP="00784B8F">
            <w:pPr>
              <w:pStyle w:val="Tabellentext"/>
              <w:rPr>
                <w:rFonts w:cs="Calibri"/>
                <w:szCs w:val="22"/>
                <w:lang w:val="en-GB"/>
              </w:rPr>
            </w:pPr>
          </w:p>
        </w:tc>
        <w:tc>
          <w:tcPr>
            <w:tcW w:w="4573" w:type="dxa"/>
            <w:shd w:val="clear" w:color="auto" w:fill="F2F2F2"/>
          </w:tcPr>
          <w:p w14:paraId="6EFD96C9"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118E9A61" w14:textId="77777777" w:rsidR="004F0499" w:rsidRPr="00EC1588" w:rsidRDefault="004F0499" w:rsidP="00784B8F">
            <w:pPr>
              <w:pStyle w:val="Tabellentext"/>
              <w:rPr>
                <w:rFonts w:cs="Calibri"/>
                <w:szCs w:val="22"/>
                <w:lang w:val="en-GB"/>
              </w:rPr>
            </w:pPr>
            <w:bookmarkStart w:id="299" w:name="RANGE!C109"/>
            <w:r w:rsidRPr="00EC1588">
              <w:rPr>
                <w:rFonts w:cs="Calibri"/>
                <w:szCs w:val="22"/>
                <w:lang w:val="en-GB"/>
              </w:rPr>
              <w:t>23F.</w:t>
            </w:r>
            <w:r w:rsidR="00C65959" w:rsidRPr="00EC1588">
              <w:rPr>
                <w:rFonts w:cs="Calibri"/>
                <w:szCs w:val="22"/>
                <w:lang w:val="en-GB"/>
              </w:rPr>
              <w:t xml:space="preserve"> </w:t>
            </w:r>
            <w:r w:rsidRPr="00EC1588">
              <w:rPr>
                <w:rFonts w:cs="Calibri"/>
                <w:szCs w:val="22"/>
                <w:lang w:val="en-GB"/>
              </w:rPr>
              <w:t>Equip the TMF site with additional wells and checkpoints for monitoring basic parameters (see Recommendations to TMF monitoring)</w:t>
            </w:r>
            <w:bookmarkEnd w:id="299"/>
          </w:p>
        </w:tc>
        <w:tc>
          <w:tcPr>
            <w:tcW w:w="2780" w:type="dxa"/>
            <w:shd w:val="clear" w:color="auto" w:fill="F2F2F2"/>
          </w:tcPr>
          <w:p w14:paraId="26C52A5F"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64BACF2D" w14:textId="77777777" w:rsidTr="00562B7D">
        <w:trPr>
          <w:cantSplit/>
          <w:trHeight w:val="20"/>
        </w:trPr>
        <w:tc>
          <w:tcPr>
            <w:tcW w:w="567" w:type="dxa"/>
            <w:shd w:val="clear" w:color="auto" w:fill="auto"/>
          </w:tcPr>
          <w:p w14:paraId="4BB857E6" w14:textId="77777777" w:rsidR="004F0499" w:rsidRPr="00EC1588" w:rsidRDefault="004F0499" w:rsidP="00784B8F">
            <w:pPr>
              <w:pStyle w:val="Tabellentext"/>
              <w:rPr>
                <w:rFonts w:cs="Calibri"/>
                <w:szCs w:val="22"/>
                <w:lang w:val="en-GB"/>
              </w:rPr>
            </w:pPr>
          </w:p>
        </w:tc>
        <w:tc>
          <w:tcPr>
            <w:tcW w:w="4573" w:type="dxa"/>
            <w:shd w:val="clear" w:color="auto" w:fill="auto"/>
          </w:tcPr>
          <w:p w14:paraId="7A10F17C"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770D2791" w14:textId="77777777" w:rsidR="004F0499" w:rsidRPr="00EC1588" w:rsidRDefault="004F0499" w:rsidP="00784B8F">
            <w:pPr>
              <w:pStyle w:val="Tabellentext"/>
              <w:rPr>
                <w:rFonts w:cs="Calibri"/>
                <w:szCs w:val="22"/>
                <w:lang w:val="en-GB"/>
              </w:rPr>
            </w:pPr>
            <w:bookmarkStart w:id="300" w:name="RANGE!C110"/>
            <w:r w:rsidRPr="00EC1588">
              <w:rPr>
                <w:rFonts w:cs="Calibri"/>
                <w:szCs w:val="22"/>
                <w:lang w:val="en-GB"/>
              </w:rPr>
              <w:t>23G.</w:t>
            </w:r>
            <w:r w:rsidR="00C65959" w:rsidRPr="00EC1588">
              <w:rPr>
                <w:rFonts w:cs="Calibri"/>
                <w:szCs w:val="22"/>
                <w:lang w:val="en-GB"/>
              </w:rPr>
              <w:t xml:space="preserve"> </w:t>
            </w:r>
            <w:r w:rsidRPr="00EC1588">
              <w:rPr>
                <w:rFonts w:cs="Calibri"/>
                <w:szCs w:val="22"/>
                <w:lang w:val="en-GB"/>
              </w:rPr>
              <w:t>Carry out technical upgrading of checkpoints</w:t>
            </w:r>
            <w:bookmarkEnd w:id="300"/>
          </w:p>
        </w:tc>
        <w:tc>
          <w:tcPr>
            <w:tcW w:w="2780" w:type="dxa"/>
            <w:shd w:val="clear" w:color="auto" w:fill="auto"/>
          </w:tcPr>
          <w:p w14:paraId="4EB3D9E4"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09C4DF4E" w14:textId="77777777" w:rsidTr="00562B7D">
        <w:trPr>
          <w:cantSplit/>
          <w:trHeight w:val="20"/>
        </w:trPr>
        <w:tc>
          <w:tcPr>
            <w:tcW w:w="567" w:type="dxa"/>
            <w:shd w:val="clear" w:color="auto" w:fill="F2F2F2"/>
          </w:tcPr>
          <w:p w14:paraId="6DAAD8E5" w14:textId="77777777" w:rsidR="004F0499" w:rsidRPr="00EC1588" w:rsidRDefault="004F0499" w:rsidP="00784B8F">
            <w:pPr>
              <w:pStyle w:val="Tabellentext"/>
              <w:rPr>
                <w:rFonts w:cs="Calibri"/>
                <w:szCs w:val="22"/>
                <w:lang w:val="en-GB"/>
              </w:rPr>
            </w:pPr>
          </w:p>
        </w:tc>
        <w:tc>
          <w:tcPr>
            <w:tcW w:w="4573" w:type="dxa"/>
            <w:shd w:val="clear" w:color="auto" w:fill="F2F2F2"/>
          </w:tcPr>
          <w:p w14:paraId="4E4FCA71"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661637A0" w14:textId="77777777" w:rsidR="004F0499" w:rsidRPr="00EC1588" w:rsidRDefault="004F0499" w:rsidP="00784B8F">
            <w:pPr>
              <w:pStyle w:val="Tabellentext"/>
              <w:rPr>
                <w:rFonts w:cs="Calibri"/>
                <w:szCs w:val="22"/>
                <w:lang w:val="en-GB"/>
              </w:rPr>
            </w:pPr>
            <w:bookmarkStart w:id="301" w:name="RANGE!C111"/>
            <w:r w:rsidRPr="00EC1588">
              <w:rPr>
                <w:rFonts w:cs="Calibri"/>
                <w:szCs w:val="22"/>
                <w:lang w:val="en-GB"/>
              </w:rPr>
              <w:t>23H.</w:t>
            </w:r>
            <w:r w:rsidR="00C65959" w:rsidRPr="00EC1588">
              <w:rPr>
                <w:rFonts w:cs="Calibri"/>
                <w:szCs w:val="22"/>
                <w:lang w:val="en-GB"/>
              </w:rPr>
              <w:t xml:space="preserve"> </w:t>
            </w:r>
            <w:r w:rsidRPr="00EC1588">
              <w:rPr>
                <w:rFonts w:cs="Calibri"/>
                <w:szCs w:val="22"/>
                <w:lang w:val="en-GB"/>
              </w:rPr>
              <w:t>Regularly check monitoring parameters (see Recommendations to TMF monitoring)</w:t>
            </w:r>
            <w:bookmarkEnd w:id="301"/>
          </w:p>
        </w:tc>
        <w:tc>
          <w:tcPr>
            <w:tcW w:w="2780" w:type="dxa"/>
            <w:shd w:val="clear" w:color="auto" w:fill="F2F2F2"/>
          </w:tcPr>
          <w:p w14:paraId="7D60E883"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660A9A46" w14:textId="77777777" w:rsidTr="00562B7D">
        <w:trPr>
          <w:cantSplit/>
          <w:trHeight w:val="20"/>
        </w:trPr>
        <w:tc>
          <w:tcPr>
            <w:tcW w:w="567" w:type="dxa"/>
            <w:shd w:val="clear" w:color="auto" w:fill="auto"/>
          </w:tcPr>
          <w:p w14:paraId="60B77499" w14:textId="77777777" w:rsidR="004F0499" w:rsidRPr="00EC1588" w:rsidRDefault="004F0499" w:rsidP="00784B8F">
            <w:pPr>
              <w:pStyle w:val="Tabellentext"/>
              <w:rPr>
                <w:rFonts w:cs="Calibri"/>
                <w:szCs w:val="22"/>
                <w:lang w:val="en-GB"/>
              </w:rPr>
            </w:pPr>
          </w:p>
        </w:tc>
        <w:tc>
          <w:tcPr>
            <w:tcW w:w="4573" w:type="dxa"/>
            <w:shd w:val="clear" w:color="auto" w:fill="auto"/>
          </w:tcPr>
          <w:p w14:paraId="7900F36F"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3487F212" w14:textId="77777777" w:rsidR="004F0499" w:rsidRPr="00EC1588" w:rsidRDefault="004F0499" w:rsidP="00784B8F">
            <w:pPr>
              <w:pStyle w:val="Tabellentext"/>
              <w:rPr>
                <w:rFonts w:cs="Calibri"/>
                <w:szCs w:val="22"/>
                <w:lang w:val="en-GB"/>
              </w:rPr>
            </w:pPr>
            <w:bookmarkStart w:id="302" w:name="RANGE!C112"/>
            <w:r w:rsidRPr="00EC1588">
              <w:rPr>
                <w:rFonts w:cs="Calibri"/>
                <w:szCs w:val="22"/>
                <w:lang w:val="en-GB"/>
              </w:rPr>
              <w:t>23I.</w:t>
            </w:r>
            <w:r w:rsidR="00C65959" w:rsidRPr="00EC1588">
              <w:rPr>
                <w:rFonts w:cs="Calibri"/>
                <w:szCs w:val="22"/>
                <w:lang w:val="en-GB"/>
              </w:rPr>
              <w:t xml:space="preserve"> </w:t>
            </w:r>
            <w:r w:rsidRPr="00EC1588">
              <w:rPr>
                <w:rFonts w:cs="Calibri"/>
                <w:szCs w:val="22"/>
                <w:lang w:val="en-GB"/>
              </w:rPr>
              <w:t>Submit regularly monitoring data to local authorities and emergency d</w:t>
            </w:r>
            <w:r w:rsidRPr="00EC1588">
              <w:rPr>
                <w:rFonts w:cs="Calibri"/>
                <w:szCs w:val="22"/>
                <w:lang w:val="en-GB"/>
              </w:rPr>
              <w:t>e</w:t>
            </w:r>
            <w:r w:rsidRPr="00EC1588">
              <w:rPr>
                <w:rFonts w:cs="Calibri"/>
                <w:szCs w:val="22"/>
                <w:lang w:val="en-GB"/>
              </w:rPr>
              <w:t>partments</w:t>
            </w:r>
            <w:bookmarkEnd w:id="302"/>
          </w:p>
        </w:tc>
        <w:tc>
          <w:tcPr>
            <w:tcW w:w="2780" w:type="dxa"/>
            <w:shd w:val="clear" w:color="auto" w:fill="auto"/>
          </w:tcPr>
          <w:p w14:paraId="5E5E630C"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458B7F2E" w14:textId="77777777" w:rsidTr="00562B7D">
        <w:trPr>
          <w:cantSplit/>
          <w:trHeight w:val="20"/>
        </w:trPr>
        <w:tc>
          <w:tcPr>
            <w:tcW w:w="15224" w:type="dxa"/>
            <w:gridSpan w:val="4"/>
            <w:shd w:val="clear" w:color="auto" w:fill="F2F2F2"/>
          </w:tcPr>
          <w:p w14:paraId="3FCD643E"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EMERGENCY PLANNING</w:t>
            </w:r>
          </w:p>
        </w:tc>
      </w:tr>
      <w:tr w:rsidR="004F0499" w:rsidRPr="00EC1588" w14:paraId="546E7796" w14:textId="77777777" w:rsidTr="00562B7D">
        <w:trPr>
          <w:cantSplit/>
          <w:trHeight w:val="20"/>
        </w:trPr>
        <w:tc>
          <w:tcPr>
            <w:tcW w:w="567" w:type="dxa"/>
            <w:shd w:val="clear" w:color="auto" w:fill="auto"/>
          </w:tcPr>
          <w:p w14:paraId="139AEDB1" w14:textId="77777777" w:rsidR="004F0499" w:rsidRPr="00EC1588" w:rsidRDefault="004F0499" w:rsidP="00784B8F">
            <w:pPr>
              <w:pStyle w:val="Tabellentext"/>
              <w:rPr>
                <w:rFonts w:cs="Calibri"/>
                <w:szCs w:val="22"/>
                <w:lang w:val="en-GB"/>
              </w:rPr>
            </w:pPr>
            <w:r w:rsidRPr="00EC1588">
              <w:rPr>
                <w:rFonts w:cs="Calibri"/>
                <w:szCs w:val="22"/>
                <w:lang w:val="en-GB"/>
              </w:rPr>
              <w:t>24</w:t>
            </w:r>
          </w:p>
        </w:tc>
        <w:tc>
          <w:tcPr>
            <w:tcW w:w="4573" w:type="dxa"/>
            <w:shd w:val="clear" w:color="auto" w:fill="auto"/>
          </w:tcPr>
          <w:p w14:paraId="399D5AF2" w14:textId="77777777" w:rsidR="004F0499" w:rsidRPr="00EC1588" w:rsidRDefault="004F0499" w:rsidP="00784B8F">
            <w:pPr>
              <w:pStyle w:val="Tabellentext"/>
              <w:rPr>
                <w:rFonts w:cs="Calibri"/>
                <w:szCs w:val="22"/>
                <w:lang w:val="en-GB"/>
              </w:rPr>
            </w:pPr>
            <w:r w:rsidRPr="00EC1588">
              <w:rPr>
                <w:rFonts w:cs="Calibri"/>
                <w:szCs w:val="22"/>
                <w:lang w:val="en-GB"/>
              </w:rPr>
              <w:t>Emergency plan is not developed or incomplete</w:t>
            </w:r>
          </w:p>
        </w:tc>
        <w:tc>
          <w:tcPr>
            <w:tcW w:w="7304" w:type="dxa"/>
            <w:shd w:val="clear" w:color="auto" w:fill="auto"/>
          </w:tcPr>
          <w:p w14:paraId="64B6BFDE" w14:textId="77777777" w:rsidR="004F0499" w:rsidRPr="00EC1588" w:rsidRDefault="004F0499" w:rsidP="00784B8F">
            <w:pPr>
              <w:pStyle w:val="Tabellentext"/>
              <w:rPr>
                <w:rFonts w:cs="Calibri"/>
                <w:szCs w:val="22"/>
                <w:lang w:val="en-GB"/>
              </w:rPr>
            </w:pPr>
            <w:bookmarkStart w:id="303" w:name="RANGE!C114"/>
            <w:r w:rsidRPr="00EC1588">
              <w:rPr>
                <w:rFonts w:cs="Calibri"/>
                <w:szCs w:val="22"/>
                <w:lang w:val="en-GB"/>
              </w:rPr>
              <w:t>24A.</w:t>
            </w:r>
            <w:r w:rsidR="00C65959" w:rsidRPr="00EC1588">
              <w:rPr>
                <w:rFonts w:cs="Calibri"/>
                <w:szCs w:val="22"/>
                <w:lang w:val="en-GB"/>
              </w:rPr>
              <w:t xml:space="preserve"> </w:t>
            </w:r>
            <w:r w:rsidRPr="00EC1588">
              <w:rPr>
                <w:rFonts w:cs="Calibri"/>
                <w:szCs w:val="22"/>
                <w:lang w:val="en-GB"/>
              </w:rPr>
              <w:t>Modify/Review the emergency plans to take into proper account monito</w:t>
            </w:r>
            <w:r w:rsidRPr="00EC1588">
              <w:rPr>
                <w:rFonts w:cs="Calibri"/>
                <w:szCs w:val="22"/>
                <w:lang w:val="en-GB"/>
              </w:rPr>
              <w:t>r</w:t>
            </w:r>
            <w:r w:rsidRPr="00EC1588">
              <w:rPr>
                <w:rFonts w:cs="Calibri"/>
                <w:szCs w:val="22"/>
                <w:lang w:val="en-GB"/>
              </w:rPr>
              <w:t>ing data, environment impact assessments and effectiveness of measures</w:t>
            </w:r>
            <w:bookmarkEnd w:id="303"/>
          </w:p>
        </w:tc>
        <w:tc>
          <w:tcPr>
            <w:tcW w:w="2780" w:type="dxa"/>
            <w:shd w:val="clear" w:color="auto" w:fill="auto"/>
          </w:tcPr>
          <w:p w14:paraId="51EB8C34"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790938B" w14:textId="77777777" w:rsidTr="00562B7D">
        <w:trPr>
          <w:cantSplit/>
          <w:trHeight w:val="20"/>
        </w:trPr>
        <w:tc>
          <w:tcPr>
            <w:tcW w:w="567" w:type="dxa"/>
            <w:shd w:val="clear" w:color="auto" w:fill="F2F2F2"/>
          </w:tcPr>
          <w:p w14:paraId="2CEEA762" w14:textId="77777777" w:rsidR="004F0499" w:rsidRPr="00EC1588" w:rsidRDefault="004F0499" w:rsidP="00784B8F">
            <w:pPr>
              <w:pStyle w:val="Tabellentext"/>
              <w:rPr>
                <w:rFonts w:cs="Calibri"/>
                <w:szCs w:val="22"/>
                <w:lang w:val="en-GB"/>
              </w:rPr>
            </w:pPr>
          </w:p>
        </w:tc>
        <w:tc>
          <w:tcPr>
            <w:tcW w:w="4573" w:type="dxa"/>
            <w:shd w:val="clear" w:color="auto" w:fill="F2F2F2"/>
          </w:tcPr>
          <w:p w14:paraId="5A983809"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1CAA9E84" w14:textId="77777777" w:rsidR="004F0499" w:rsidRPr="00EC1588" w:rsidRDefault="004F0499" w:rsidP="00784B8F">
            <w:pPr>
              <w:pStyle w:val="Tabellentext"/>
              <w:rPr>
                <w:rFonts w:cs="Calibri"/>
                <w:szCs w:val="22"/>
                <w:lang w:val="en-GB"/>
              </w:rPr>
            </w:pPr>
            <w:bookmarkStart w:id="304" w:name="RANGE!C115"/>
            <w:r w:rsidRPr="00EC1588">
              <w:rPr>
                <w:rFonts w:cs="Calibri"/>
                <w:szCs w:val="22"/>
                <w:lang w:val="en-GB"/>
              </w:rPr>
              <w:t>24B.</w:t>
            </w:r>
            <w:r w:rsidR="00C65959" w:rsidRPr="00EC1588">
              <w:rPr>
                <w:rFonts w:cs="Calibri"/>
                <w:szCs w:val="22"/>
                <w:lang w:val="en-GB"/>
              </w:rPr>
              <w:t xml:space="preserve"> </w:t>
            </w:r>
            <w:r w:rsidRPr="00EC1588">
              <w:rPr>
                <w:rFonts w:cs="Calibri"/>
                <w:szCs w:val="22"/>
                <w:lang w:val="en-GB"/>
              </w:rPr>
              <w:t>Develop procedures for the emergency plan</w:t>
            </w:r>
            <w:bookmarkEnd w:id="304"/>
          </w:p>
        </w:tc>
        <w:tc>
          <w:tcPr>
            <w:tcW w:w="2780" w:type="dxa"/>
            <w:shd w:val="clear" w:color="auto" w:fill="F2F2F2"/>
          </w:tcPr>
          <w:p w14:paraId="58900159"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C46E171" w14:textId="77777777" w:rsidTr="00562B7D">
        <w:trPr>
          <w:cantSplit/>
          <w:trHeight w:val="20"/>
        </w:trPr>
        <w:tc>
          <w:tcPr>
            <w:tcW w:w="567" w:type="dxa"/>
            <w:shd w:val="clear" w:color="auto" w:fill="auto"/>
          </w:tcPr>
          <w:p w14:paraId="7078F7A9" w14:textId="77777777" w:rsidR="004F0499" w:rsidRPr="00EC1588" w:rsidRDefault="004F0499" w:rsidP="00784B8F">
            <w:pPr>
              <w:pStyle w:val="Tabellentext"/>
              <w:rPr>
                <w:rFonts w:cs="Calibri"/>
                <w:szCs w:val="22"/>
                <w:lang w:val="en-GB"/>
              </w:rPr>
            </w:pPr>
          </w:p>
        </w:tc>
        <w:tc>
          <w:tcPr>
            <w:tcW w:w="4573" w:type="dxa"/>
            <w:shd w:val="clear" w:color="auto" w:fill="auto"/>
          </w:tcPr>
          <w:p w14:paraId="6BC20920"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0DE4FED9" w14:textId="77777777" w:rsidR="004F0499" w:rsidRPr="00EC1588" w:rsidRDefault="004F0499" w:rsidP="00784B8F">
            <w:pPr>
              <w:pStyle w:val="Tabellentext"/>
              <w:rPr>
                <w:rFonts w:cs="Calibri"/>
                <w:szCs w:val="22"/>
                <w:lang w:val="en-GB"/>
              </w:rPr>
            </w:pPr>
            <w:bookmarkStart w:id="305" w:name="RANGE!C116"/>
            <w:r w:rsidRPr="00EC1588">
              <w:rPr>
                <w:rFonts w:cs="Calibri"/>
                <w:szCs w:val="22"/>
                <w:lang w:val="en-GB"/>
              </w:rPr>
              <w:t>24C.</w:t>
            </w:r>
            <w:r w:rsidR="00C65959" w:rsidRPr="00EC1588">
              <w:rPr>
                <w:rFonts w:cs="Calibri"/>
                <w:szCs w:val="22"/>
                <w:lang w:val="en-GB"/>
              </w:rPr>
              <w:t xml:space="preserve"> </w:t>
            </w:r>
            <w:r w:rsidRPr="00EC1588">
              <w:rPr>
                <w:rFonts w:cs="Calibri"/>
                <w:szCs w:val="22"/>
                <w:lang w:val="en-GB"/>
              </w:rPr>
              <w:t>Develop the procedure(s) missing in Emergency plan according to appl</w:t>
            </w:r>
            <w:r w:rsidRPr="00EC1588">
              <w:rPr>
                <w:rFonts w:cs="Calibri"/>
                <w:szCs w:val="22"/>
                <w:lang w:val="en-GB"/>
              </w:rPr>
              <w:t>i</w:t>
            </w:r>
            <w:r w:rsidRPr="00EC1588">
              <w:rPr>
                <w:rFonts w:cs="Calibri"/>
                <w:szCs w:val="22"/>
                <w:lang w:val="en-GB"/>
              </w:rPr>
              <w:t>cable requirements</w:t>
            </w:r>
            <w:bookmarkEnd w:id="305"/>
          </w:p>
        </w:tc>
        <w:tc>
          <w:tcPr>
            <w:tcW w:w="2780" w:type="dxa"/>
            <w:shd w:val="clear" w:color="auto" w:fill="auto"/>
          </w:tcPr>
          <w:p w14:paraId="251185CD"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84E9D68" w14:textId="77777777" w:rsidTr="00562B7D">
        <w:trPr>
          <w:cantSplit/>
          <w:trHeight w:val="20"/>
        </w:trPr>
        <w:tc>
          <w:tcPr>
            <w:tcW w:w="567" w:type="dxa"/>
            <w:shd w:val="clear" w:color="auto" w:fill="F2F2F2"/>
          </w:tcPr>
          <w:p w14:paraId="364368F8" w14:textId="77777777" w:rsidR="004F0499" w:rsidRPr="00EC1588" w:rsidRDefault="004F0499" w:rsidP="00784B8F">
            <w:pPr>
              <w:pStyle w:val="Tabellentext"/>
              <w:rPr>
                <w:rFonts w:cs="Calibri"/>
                <w:szCs w:val="22"/>
                <w:lang w:val="en-GB"/>
              </w:rPr>
            </w:pPr>
          </w:p>
        </w:tc>
        <w:tc>
          <w:tcPr>
            <w:tcW w:w="4573" w:type="dxa"/>
            <w:shd w:val="clear" w:color="auto" w:fill="F2F2F2"/>
          </w:tcPr>
          <w:p w14:paraId="531EBF6B"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5DA25718" w14:textId="77777777" w:rsidR="004F0499" w:rsidRPr="00EC1588" w:rsidRDefault="004F0499" w:rsidP="00784B8F">
            <w:pPr>
              <w:pStyle w:val="Tabellentext"/>
              <w:rPr>
                <w:rFonts w:cs="Calibri"/>
                <w:szCs w:val="22"/>
                <w:lang w:val="en-GB"/>
              </w:rPr>
            </w:pPr>
            <w:bookmarkStart w:id="306" w:name="RANGE!C117"/>
            <w:r w:rsidRPr="00EC1588">
              <w:rPr>
                <w:rFonts w:cs="Calibri"/>
                <w:szCs w:val="22"/>
                <w:lang w:val="en-GB"/>
              </w:rPr>
              <w:t>24D.</w:t>
            </w:r>
            <w:r w:rsidR="00C65959" w:rsidRPr="00EC1588">
              <w:rPr>
                <w:rFonts w:cs="Calibri"/>
                <w:szCs w:val="22"/>
                <w:lang w:val="en-GB"/>
              </w:rPr>
              <w:t xml:space="preserve"> </w:t>
            </w:r>
            <w:r w:rsidRPr="00EC1588">
              <w:rPr>
                <w:rFonts w:cs="Calibri"/>
                <w:szCs w:val="22"/>
                <w:lang w:val="en-GB"/>
              </w:rPr>
              <w:t>Install an automated early warning system on critical parameters.</w:t>
            </w:r>
            <w:bookmarkEnd w:id="306"/>
          </w:p>
        </w:tc>
        <w:tc>
          <w:tcPr>
            <w:tcW w:w="2780" w:type="dxa"/>
            <w:shd w:val="clear" w:color="auto" w:fill="F2F2F2"/>
          </w:tcPr>
          <w:p w14:paraId="37F40AC9"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11410F56" w14:textId="77777777" w:rsidTr="00562B7D">
        <w:trPr>
          <w:cantSplit/>
          <w:trHeight w:val="20"/>
        </w:trPr>
        <w:tc>
          <w:tcPr>
            <w:tcW w:w="567" w:type="dxa"/>
            <w:shd w:val="clear" w:color="auto" w:fill="auto"/>
          </w:tcPr>
          <w:p w14:paraId="6AF97732" w14:textId="77777777" w:rsidR="004F0499" w:rsidRPr="00EC1588" w:rsidRDefault="004F0499" w:rsidP="00784B8F">
            <w:pPr>
              <w:pStyle w:val="Tabellentext"/>
              <w:rPr>
                <w:rFonts w:cs="Calibri"/>
                <w:szCs w:val="22"/>
                <w:lang w:val="en-GB"/>
              </w:rPr>
            </w:pPr>
          </w:p>
        </w:tc>
        <w:tc>
          <w:tcPr>
            <w:tcW w:w="4573" w:type="dxa"/>
            <w:shd w:val="clear" w:color="auto" w:fill="auto"/>
          </w:tcPr>
          <w:p w14:paraId="7F5E9FE3"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6C28C8DD" w14:textId="77777777" w:rsidR="004F0499" w:rsidRPr="00EC1588" w:rsidRDefault="004F0499" w:rsidP="00784B8F">
            <w:pPr>
              <w:pStyle w:val="Tabellentext"/>
              <w:rPr>
                <w:rFonts w:cs="Calibri"/>
                <w:szCs w:val="22"/>
                <w:lang w:val="en-GB"/>
              </w:rPr>
            </w:pPr>
            <w:bookmarkStart w:id="307" w:name="RANGE!C118"/>
            <w:r w:rsidRPr="00EC1588">
              <w:rPr>
                <w:rFonts w:cs="Calibri"/>
                <w:szCs w:val="22"/>
                <w:lang w:val="en-GB"/>
              </w:rPr>
              <w:t>24E.</w:t>
            </w:r>
            <w:r w:rsidR="00C65959" w:rsidRPr="00EC1588">
              <w:rPr>
                <w:rFonts w:cs="Calibri"/>
                <w:szCs w:val="22"/>
                <w:lang w:val="en-GB"/>
              </w:rPr>
              <w:t xml:space="preserve"> </w:t>
            </w:r>
            <w:r w:rsidRPr="00EC1588">
              <w:rPr>
                <w:rFonts w:cs="Calibri"/>
                <w:szCs w:val="22"/>
                <w:lang w:val="en-GB"/>
              </w:rPr>
              <w:t>Integrate a TMF early warning system into the alert system for local go</w:t>
            </w:r>
            <w:r w:rsidRPr="00EC1588">
              <w:rPr>
                <w:rFonts w:cs="Calibri"/>
                <w:szCs w:val="22"/>
                <w:lang w:val="en-GB"/>
              </w:rPr>
              <w:t>v</w:t>
            </w:r>
            <w:r w:rsidRPr="00EC1588">
              <w:rPr>
                <w:rFonts w:cs="Calibri"/>
                <w:szCs w:val="22"/>
                <w:lang w:val="en-GB"/>
              </w:rPr>
              <w:t>ernment / Ministry of Emergency Situations</w:t>
            </w:r>
            <w:bookmarkEnd w:id="307"/>
          </w:p>
        </w:tc>
        <w:tc>
          <w:tcPr>
            <w:tcW w:w="2780" w:type="dxa"/>
            <w:shd w:val="clear" w:color="auto" w:fill="auto"/>
          </w:tcPr>
          <w:p w14:paraId="73AEBACC"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027CFCA3" w14:textId="77777777" w:rsidTr="00562B7D">
        <w:trPr>
          <w:cantSplit/>
          <w:trHeight w:val="20"/>
        </w:trPr>
        <w:tc>
          <w:tcPr>
            <w:tcW w:w="567" w:type="dxa"/>
            <w:shd w:val="clear" w:color="auto" w:fill="F2F2F2"/>
          </w:tcPr>
          <w:p w14:paraId="07F60706" w14:textId="77777777" w:rsidR="004F0499" w:rsidRPr="00EC1588" w:rsidRDefault="004F0499" w:rsidP="00784B8F">
            <w:pPr>
              <w:pStyle w:val="Tabellentext"/>
              <w:rPr>
                <w:rFonts w:cs="Calibri"/>
                <w:szCs w:val="22"/>
                <w:lang w:val="en-GB"/>
              </w:rPr>
            </w:pPr>
          </w:p>
        </w:tc>
        <w:tc>
          <w:tcPr>
            <w:tcW w:w="4573" w:type="dxa"/>
            <w:shd w:val="clear" w:color="auto" w:fill="F2F2F2"/>
          </w:tcPr>
          <w:p w14:paraId="04782E2D"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11902248" w14:textId="77777777" w:rsidR="004F0499" w:rsidRPr="00EC1588" w:rsidRDefault="004F0499" w:rsidP="00784B8F">
            <w:pPr>
              <w:pStyle w:val="Tabellentext"/>
              <w:rPr>
                <w:rFonts w:cs="Calibri"/>
                <w:szCs w:val="22"/>
                <w:lang w:val="en-GB"/>
              </w:rPr>
            </w:pPr>
            <w:r w:rsidRPr="00EC1588">
              <w:rPr>
                <w:rFonts w:cs="Calibri"/>
                <w:szCs w:val="22"/>
                <w:lang w:val="en-GB"/>
              </w:rPr>
              <w:t>24F.</w:t>
            </w:r>
            <w:r w:rsidR="00C65959" w:rsidRPr="00EC1588">
              <w:rPr>
                <w:rFonts w:cs="Calibri"/>
                <w:szCs w:val="22"/>
                <w:lang w:val="en-GB"/>
              </w:rPr>
              <w:t xml:space="preserve"> </w:t>
            </w:r>
            <w:r w:rsidRPr="00EC1588">
              <w:rPr>
                <w:rFonts w:cs="Calibri"/>
                <w:szCs w:val="22"/>
                <w:lang w:val="en-GB"/>
              </w:rPr>
              <w:t xml:space="preserve">Develop the procedures for warning and evacuation of population in case of threats caused by accidents at the TMF </w:t>
            </w:r>
          </w:p>
        </w:tc>
        <w:tc>
          <w:tcPr>
            <w:tcW w:w="2780" w:type="dxa"/>
            <w:shd w:val="clear" w:color="auto" w:fill="F2F2F2"/>
          </w:tcPr>
          <w:p w14:paraId="617FE4E5"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07768ED8" w14:textId="77777777" w:rsidTr="00562B7D">
        <w:trPr>
          <w:cantSplit/>
          <w:trHeight w:val="20"/>
        </w:trPr>
        <w:tc>
          <w:tcPr>
            <w:tcW w:w="567" w:type="dxa"/>
            <w:shd w:val="clear" w:color="auto" w:fill="auto"/>
          </w:tcPr>
          <w:p w14:paraId="0FF4ABB8" w14:textId="77777777" w:rsidR="004F0499" w:rsidRPr="00EC1588" w:rsidRDefault="004F0499" w:rsidP="00784B8F">
            <w:pPr>
              <w:pStyle w:val="Tabellentext"/>
              <w:rPr>
                <w:rFonts w:cs="Calibri"/>
                <w:szCs w:val="22"/>
                <w:lang w:val="en-GB"/>
              </w:rPr>
            </w:pPr>
          </w:p>
        </w:tc>
        <w:tc>
          <w:tcPr>
            <w:tcW w:w="4573" w:type="dxa"/>
            <w:shd w:val="clear" w:color="auto" w:fill="auto"/>
          </w:tcPr>
          <w:p w14:paraId="386C75A8"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33EA8746" w14:textId="77777777" w:rsidR="004F0499" w:rsidRPr="00EC1588" w:rsidRDefault="004F0499" w:rsidP="00784B8F">
            <w:pPr>
              <w:pStyle w:val="Tabellentext"/>
              <w:rPr>
                <w:rFonts w:cs="Calibri"/>
                <w:szCs w:val="22"/>
                <w:lang w:val="en-GB"/>
              </w:rPr>
            </w:pPr>
            <w:r w:rsidRPr="00EC1588">
              <w:rPr>
                <w:rFonts w:cs="Calibri"/>
                <w:szCs w:val="22"/>
                <w:lang w:val="en-GB"/>
              </w:rPr>
              <w:t>24G.</w:t>
            </w:r>
            <w:r w:rsidR="00C65959" w:rsidRPr="00EC1588">
              <w:rPr>
                <w:rFonts w:cs="Calibri"/>
                <w:szCs w:val="22"/>
                <w:lang w:val="en-GB"/>
              </w:rPr>
              <w:t xml:space="preserve"> </w:t>
            </w:r>
            <w:r w:rsidRPr="00EC1588">
              <w:rPr>
                <w:rFonts w:cs="Calibri"/>
                <w:szCs w:val="22"/>
                <w:lang w:val="en-GB"/>
              </w:rPr>
              <w:t>Establish the procedure for reporting on accidents and emergencies</w:t>
            </w:r>
          </w:p>
        </w:tc>
        <w:tc>
          <w:tcPr>
            <w:tcW w:w="2780" w:type="dxa"/>
            <w:shd w:val="clear" w:color="auto" w:fill="auto"/>
          </w:tcPr>
          <w:p w14:paraId="475448B8"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4A237C0E" w14:textId="77777777" w:rsidTr="00562B7D">
        <w:trPr>
          <w:cantSplit/>
          <w:trHeight w:val="20"/>
        </w:trPr>
        <w:tc>
          <w:tcPr>
            <w:tcW w:w="567" w:type="dxa"/>
            <w:shd w:val="clear" w:color="auto" w:fill="F2F2F2"/>
          </w:tcPr>
          <w:p w14:paraId="6A529955" w14:textId="77777777" w:rsidR="004F0499" w:rsidRPr="00EC1588" w:rsidRDefault="004F0499" w:rsidP="00784B8F">
            <w:pPr>
              <w:pStyle w:val="Tabellentext"/>
              <w:rPr>
                <w:rFonts w:cs="Calibri"/>
                <w:szCs w:val="22"/>
                <w:lang w:val="en-GB"/>
              </w:rPr>
            </w:pPr>
          </w:p>
        </w:tc>
        <w:tc>
          <w:tcPr>
            <w:tcW w:w="4573" w:type="dxa"/>
            <w:shd w:val="clear" w:color="auto" w:fill="F2F2F2"/>
          </w:tcPr>
          <w:p w14:paraId="7DD139CD"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5EA36B33" w14:textId="77777777" w:rsidR="004F0499" w:rsidRPr="00EC1588" w:rsidRDefault="004F0499" w:rsidP="00784B8F">
            <w:pPr>
              <w:pStyle w:val="Tabellentext"/>
              <w:rPr>
                <w:rFonts w:cs="Calibri"/>
                <w:szCs w:val="22"/>
                <w:lang w:val="en-GB"/>
              </w:rPr>
            </w:pPr>
            <w:r w:rsidRPr="00EC1588">
              <w:rPr>
                <w:rFonts w:cs="Calibri"/>
                <w:szCs w:val="22"/>
                <w:lang w:val="en-GB"/>
              </w:rPr>
              <w:t>24H.</w:t>
            </w:r>
            <w:r w:rsidR="00C65959" w:rsidRPr="00EC1588">
              <w:rPr>
                <w:rFonts w:cs="Calibri"/>
                <w:szCs w:val="22"/>
                <w:lang w:val="en-GB"/>
              </w:rPr>
              <w:t xml:space="preserve"> </w:t>
            </w:r>
            <w:r w:rsidRPr="00EC1588">
              <w:rPr>
                <w:rFonts w:cs="Calibri"/>
                <w:szCs w:val="22"/>
                <w:lang w:val="en-GB"/>
              </w:rPr>
              <w:t>Regulate the procedure for informing the public about accidents and emergency situations</w:t>
            </w:r>
          </w:p>
        </w:tc>
        <w:tc>
          <w:tcPr>
            <w:tcW w:w="2780" w:type="dxa"/>
            <w:shd w:val="clear" w:color="auto" w:fill="F2F2F2"/>
          </w:tcPr>
          <w:p w14:paraId="3E547BF0"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0D4C571" w14:textId="77777777" w:rsidTr="00562B7D">
        <w:trPr>
          <w:cantSplit/>
          <w:trHeight w:val="20"/>
        </w:trPr>
        <w:tc>
          <w:tcPr>
            <w:tcW w:w="567" w:type="dxa"/>
            <w:shd w:val="clear" w:color="auto" w:fill="auto"/>
          </w:tcPr>
          <w:p w14:paraId="4E5B0512" w14:textId="77777777" w:rsidR="004F0499" w:rsidRPr="00EC1588" w:rsidRDefault="004F0499" w:rsidP="00784B8F">
            <w:pPr>
              <w:pStyle w:val="Tabellentext"/>
              <w:rPr>
                <w:rFonts w:cs="Calibri"/>
                <w:szCs w:val="22"/>
                <w:lang w:val="en-GB"/>
              </w:rPr>
            </w:pPr>
          </w:p>
        </w:tc>
        <w:tc>
          <w:tcPr>
            <w:tcW w:w="4573" w:type="dxa"/>
            <w:shd w:val="clear" w:color="auto" w:fill="auto"/>
          </w:tcPr>
          <w:p w14:paraId="14DE512B"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2FDC98FE" w14:textId="77777777" w:rsidR="004F0499" w:rsidRPr="00EC1588" w:rsidRDefault="004F0499" w:rsidP="00784B8F">
            <w:pPr>
              <w:pStyle w:val="Tabellentext"/>
              <w:rPr>
                <w:rFonts w:cs="Calibri"/>
                <w:szCs w:val="22"/>
                <w:lang w:val="en-GB"/>
              </w:rPr>
            </w:pPr>
            <w:r w:rsidRPr="00EC1588">
              <w:rPr>
                <w:rFonts w:cs="Calibri"/>
                <w:szCs w:val="22"/>
                <w:lang w:val="en-GB"/>
              </w:rPr>
              <w:t>24I.</w:t>
            </w:r>
            <w:r w:rsidR="00C65959" w:rsidRPr="00EC1588">
              <w:rPr>
                <w:rFonts w:cs="Calibri"/>
                <w:szCs w:val="22"/>
                <w:lang w:val="en-GB"/>
              </w:rPr>
              <w:t xml:space="preserve"> </w:t>
            </w:r>
            <w:r w:rsidRPr="00EC1588">
              <w:rPr>
                <w:rFonts w:cs="Calibri"/>
                <w:szCs w:val="22"/>
                <w:lang w:val="en-GB"/>
              </w:rPr>
              <w:t>Work out and implement measures limiting the access to hazardous TMF elements</w:t>
            </w:r>
          </w:p>
        </w:tc>
        <w:tc>
          <w:tcPr>
            <w:tcW w:w="2780" w:type="dxa"/>
            <w:shd w:val="clear" w:color="auto" w:fill="auto"/>
          </w:tcPr>
          <w:p w14:paraId="3CE60EDB"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5F45C51F" w14:textId="77777777" w:rsidTr="00562B7D">
        <w:trPr>
          <w:cantSplit/>
          <w:trHeight w:val="20"/>
        </w:trPr>
        <w:tc>
          <w:tcPr>
            <w:tcW w:w="567" w:type="dxa"/>
            <w:shd w:val="clear" w:color="auto" w:fill="F2F2F2"/>
          </w:tcPr>
          <w:p w14:paraId="5DA770BE" w14:textId="77777777" w:rsidR="004F0499" w:rsidRPr="00EC1588" w:rsidRDefault="004F0499" w:rsidP="00784B8F">
            <w:pPr>
              <w:pStyle w:val="Tabellentext"/>
              <w:rPr>
                <w:rFonts w:cs="Calibri"/>
                <w:szCs w:val="22"/>
                <w:lang w:val="en-GB"/>
              </w:rPr>
            </w:pPr>
          </w:p>
        </w:tc>
        <w:tc>
          <w:tcPr>
            <w:tcW w:w="4573" w:type="dxa"/>
            <w:shd w:val="clear" w:color="auto" w:fill="F2F2F2"/>
          </w:tcPr>
          <w:p w14:paraId="7B9D0A0D"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52979D8A" w14:textId="77777777" w:rsidR="004F0499" w:rsidRPr="00EC1588" w:rsidRDefault="004F0499" w:rsidP="00784B8F">
            <w:pPr>
              <w:pStyle w:val="Tabellentext"/>
              <w:rPr>
                <w:rFonts w:cs="Calibri"/>
                <w:szCs w:val="22"/>
                <w:lang w:val="en-GB"/>
              </w:rPr>
            </w:pPr>
            <w:bookmarkStart w:id="308" w:name="RANGE!C123"/>
            <w:r w:rsidRPr="00EC1588">
              <w:rPr>
                <w:rFonts w:cs="Calibri"/>
                <w:szCs w:val="22"/>
                <w:lang w:val="en-GB"/>
              </w:rPr>
              <w:t>24J.</w:t>
            </w:r>
            <w:r w:rsidR="00C65959" w:rsidRPr="00EC1588">
              <w:rPr>
                <w:rFonts w:cs="Calibri"/>
                <w:szCs w:val="22"/>
                <w:lang w:val="en-GB"/>
              </w:rPr>
              <w:t xml:space="preserve"> </w:t>
            </w:r>
            <w:r w:rsidRPr="00EC1588">
              <w:rPr>
                <w:rFonts w:cs="Calibri"/>
                <w:szCs w:val="22"/>
                <w:lang w:val="en-GB"/>
              </w:rPr>
              <w:t>Specify high-priority activities to eliminate potentially emergency situ</w:t>
            </w:r>
            <w:r w:rsidRPr="00EC1588">
              <w:rPr>
                <w:rFonts w:cs="Calibri"/>
                <w:szCs w:val="22"/>
                <w:lang w:val="en-GB"/>
              </w:rPr>
              <w:t>a</w:t>
            </w:r>
            <w:r w:rsidRPr="00EC1588">
              <w:rPr>
                <w:rFonts w:cs="Calibri"/>
                <w:szCs w:val="22"/>
                <w:lang w:val="en-GB"/>
              </w:rPr>
              <w:t>tions</w:t>
            </w:r>
            <w:bookmarkEnd w:id="308"/>
          </w:p>
        </w:tc>
        <w:tc>
          <w:tcPr>
            <w:tcW w:w="2780" w:type="dxa"/>
            <w:shd w:val="clear" w:color="auto" w:fill="F2F2F2"/>
          </w:tcPr>
          <w:p w14:paraId="1D83AB0D"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0108B651" w14:textId="77777777" w:rsidTr="00562B7D">
        <w:trPr>
          <w:cantSplit/>
          <w:trHeight w:val="20"/>
        </w:trPr>
        <w:tc>
          <w:tcPr>
            <w:tcW w:w="567" w:type="dxa"/>
            <w:shd w:val="clear" w:color="auto" w:fill="auto"/>
          </w:tcPr>
          <w:p w14:paraId="12A82755" w14:textId="77777777" w:rsidR="004F0499" w:rsidRPr="00EC1588" w:rsidRDefault="004F0499" w:rsidP="00784B8F">
            <w:pPr>
              <w:pStyle w:val="Tabellentext"/>
              <w:rPr>
                <w:rFonts w:cs="Calibri"/>
                <w:szCs w:val="22"/>
                <w:lang w:val="en-GB"/>
              </w:rPr>
            </w:pPr>
          </w:p>
        </w:tc>
        <w:tc>
          <w:tcPr>
            <w:tcW w:w="4573" w:type="dxa"/>
            <w:shd w:val="clear" w:color="auto" w:fill="auto"/>
          </w:tcPr>
          <w:p w14:paraId="57F99F06"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1E569D65" w14:textId="77777777" w:rsidR="004F0499" w:rsidRPr="00EC1588" w:rsidRDefault="004F0499" w:rsidP="00784B8F">
            <w:pPr>
              <w:pStyle w:val="Tabellentext"/>
              <w:rPr>
                <w:rFonts w:cs="Calibri"/>
                <w:szCs w:val="22"/>
                <w:lang w:val="en-GB"/>
              </w:rPr>
            </w:pPr>
            <w:bookmarkStart w:id="309" w:name="RANGE!C124"/>
            <w:r w:rsidRPr="00EC1588">
              <w:rPr>
                <w:rFonts w:cs="Calibri"/>
                <w:szCs w:val="22"/>
                <w:lang w:val="en-GB"/>
              </w:rPr>
              <w:t>24K.</w:t>
            </w:r>
            <w:r w:rsidR="00C65959" w:rsidRPr="00EC1588">
              <w:rPr>
                <w:rFonts w:cs="Calibri"/>
                <w:szCs w:val="22"/>
                <w:lang w:val="en-GB"/>
              </w:rPr>
              <w:t xml:space="preserve"> </w:t>
            </w:r>
            <w:r w:rsidRPr="00EC1588">
              <w:rPr>
                <w:rFonts w:cs="Calibri"/>
                <w:szCs w:val="22"/>
                <w:lang w:val="en-GB"/>
              </w:rPr>
              <w:t>Consolidate resources for emergency response</w:t>
            </w:r>
            <w:bookmarkEnd w:id="309"/>
          </w:p>
        </w:tc>
        <w:tc>
          <w:tcPr>
            <w:tcW w:w="2780" w:type="dxa"/>
            <w:shd w:val="clear" w:color="auto" w:fill="auto"/>
          </w:tcPr>
          <w:p w14:paraId="7BE0FAF6"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7D3B5D63" w14:textId="77777777" w:rsidTr="00562B7D">
        <w:trPr>
          <w:cantSplit/>
          <w:trHeight w:val="20"/>
        </w:trPr>
        <w:tc>
          <w:tcPr>
            <w:tcW w:w="567" w:type="dxa"/>
            <w:shd w:val="clear" w:color="auto" w:fill="F2F2F2"/>
          </w:tcPr>
          <w:p w14:paraId="4646FA25" w14:textId="77777777" w:rsidR="004F0499" w:rsidRPr="00EC1588" w:rsidRDefault="004F0499" w:rsidP="00784B8F">
            <w:pPr>
              <w:pStyle w:val="Tabellentext"/>
              <w:rPr>
                <w:rFonts w:cs="Calibri"/>
                <w:szCs w:val="22"/>
                <w:lang w:val="en-GB"/>
              </w:rPr>
            </w:pPr>
          </w:p>
        </w:tc>
        <w:tc>
          <w:tcPr>
            <w:tcW w:w="4573" w:type="dxa"/>
            <w:shd w:val="clear" w:color="auto" w:fill="F2F2F2"/>
          </w:tcPr>
          <w:p w14:paraId="2BF74A8A"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48F3610E" w14:textId="77777777" w:rsidR="004F0499" w:rsidRPr="00EC1588" w:rsidRDefault="004F0499" w:rsidP="00784B8F">
            <w:pPr>
              <w:pStyle w:val="Tabellentext"/>
              <w:rPr>
                <w:rFonts w:cs="Calibri"/>
                <w:szCs w:val="22"/>
                <w:lang w:val="en-GB"/>
              </w:rPr>
            </w:pPr>
            <w:bookmarkStart w:id="310" w:name="RANGE!C125"/>
            <w:r w:rsidRPr="00EC1588">
              <w:rPr>
                <w:rFonts w:cs="Calibri"/>
                <w:szCs w:val="22"/>
                <w:lang w:val="en-GB"/>
              </w:rPr>
              <w:t>24L.</w:t>
            </w:r>
            <w:r w:rsidR="00C65959" w:rsidRPr="00EC1588">
              <w:rPr>
                <w:rFonts w:cs="Calibri"/>
                <w:szCs w:val="22"/>
                <w:lang w:val="en-GB"/>
              </w:rPr>
              <w:t xml:space="preserve"> </w:t>
            </w:r>
            <w:r w:rsidRPr="00EC1588">
              <w:rPr>
                <w:rFonts w:cs="Calibri"/>
                <w:szCs w:val="22"/>
                <w:lang w:val="en-GB"/>
              </w:rPr>
              <w:t>Include the procedures for elimination of emergency after-effects into the emergency plan</w:t>
            </w:r>
            <w:bookmarkEnd w:id="310"/>
          </w:p>
        </w:tc>
        <w:tc>
          <w:tcPr>
            <w:tcW w:w="2780" w:type="dxa"/>
            <w:shd w:val="clear" w:color="auto" w:fill="F2F2F2"/>
          </w:tcPr>
          <w:p w14:paraId="3BDF3685"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701EA42F" w14:textId="77777777" w:rsidTr="00562B7D">
        <w:trPr>
          <w:cantSplit/>
          <w:trHeight w:val="20"/>
        </w:trPr>
        <w:tc>
          <w:tcPr>
            <w:tcW w:w="567" w:type="dxa"/>
            <w:shd w:val="clear" w:color="auto" w:fill="auto"/>
            <w:vAlign w:val="center"/>
          </w:tcPr>
          <w:p w14:paraId="697A8D55" w14:textId="77777777" w:rsidR="004F0499" w:rsidRPr="00EC1588" w:rsidRDefault="004F0499" w:rsidP="00784B8F">
            <w:pPr>
              <w:pStyle w:val="Tabellentext"/>
              <w:rPr>
                <w:rFonts w:cs="Calibri"/>
                <w:szCs w:val="22"/>
                <w:lang w:val="en-GB"/>
              </w:rPr>
            </w:pPr>
            <w:r w:rsidRPr="00EC1588">
              <w:rPr>
                <w:rFonts w:cs="Calibri"/>
                <w:szCs w:val="22"/>
                <w:lang w:val="en-GB"/>
              </w:rPr>
              <w:t>25</w:t>
            </w:r>
          </w:p>
        </w:tc>
        <w:tc>
          <w:tcPr>
            <w:tcW w:w="4573" w:type="dxa"/>
            <w:shd w:val="clear" w:color="auto" w:fill="auto"/>
          </w:tcPr>
          <w:p w14:paraId="1D8CE526" w14:textId="77777777" w:rsidR="004F0499" w:rsidRPr="00EC1588" w:rsidRDefault="004F0499" w:rsidP="00784B8F">
            <w:pPr>
              <w:pStyle w:val="Tabellentext"/>
              <w:rPr>
                <w:rFonts w:cs="Calibri"/>
                <w:szCs w:val="22"/>
                <w:lang w:val="en-GB"/>
              </w:rPr>
            </w:pPr>
            <w:r w:rsidRPr="00EC1588">
              <w:rPr>
                <w:rFonts w:cs="Calibri"/>
                <w:szCs w:val="22"/>
                <w:lang w:val="en-GB"/>
              </w:rPr>
              <w:t>TMF staff does not have the proper qualification and skills</w:t>
            </w:r>
          </w:p>
        </w:tc>
        <w:tc>
          <w:tcPr>
            <w:tcW w:w="7304" w:type="dxa"/>
            <w:shd w:val="clear" w:color="auto" w:fill="auto"/>
            <w:vAlign w:val="center"/>
          </w:tcPr>
          <w:p w14:paraId="413FB287" w14:textId="77777777" w:rsidR="004F0499" w:rsidRPr="00EC1588" w:rsidRDefault="004F0499" w:rsidP="00784B8F">
            <w:pPr>
              <w:pStyle w:val="Tabellentext"/>
              <w:rPr>
                <w:rFonts w:cs="Calibri"/>
                <w:szCs w:val="22"/>
                <w:lang w:val="en-GB"/>
              </w:rPr>
            </w:pPr>
            <w:bookmarkStart w:id="311" w:name="RANGE!C126"/>
            <w:r w:rsidRPr="00EC1588">
              <w:rPr>
                <w:rFonts w:cs="Calibri"/>
                <w:szCs w:val="22"/>
                <w:lang w:val="en-GB"/>
              </w:rPr>
              <w:t>25A.</w:t>
            </w:r>
            <w:r w:rsidR="00C65959" w:rsidRPr="00EC1588">
              <w:rPr>
                <w:rFonts w:cs="Calibri"/>
                <w:szCs w:val="22"/>
                <w:lang w:val="en-GB"/>
              </w:rPr>
              <w:t xml:space="preserve"> </w:t>
            </w:r>
            <w:r w:rsidRPr="00EC1588">
              <w:rPr>
                <w:rFonts w:cs="Calibri"/>
                <w:szCs w:val="22"/>
                <w:lang w:val="en-GB"/>
              </w:rPr>
              <w:t>Develop the program for training and advanced training of the TMF staff</w:t>
            </w:r>
            <w:bookmarkEnd w:id="311"/>
          </w:p>
        </w:tc>
        <w:tc>
          <w:tcPr>
            <w:tcW w:w="2780" w:type="dxa"/>
            <w:shd w:val="clear" w:color="auto" w:fill="auto"/>
          </w:tcPr>
          <w:p w14:paraId="43B0C913"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0CE9B188" w14:textId="77777777" w:rsidTr="00562B7D">
        <w:trPr>
          <w:cantSplit/>
          <w:trHeight w:val="20"/>
        </w:trPr>
        <w:tc>
          <w:tcPr>
            <w:tcW w:w="567" w:type="dxa"/>
            <w:shd w:val="clear" w:color="auto" w:fill="F2F2F2"/>
          </w:tcPr>
          <w:p w14:paraId="628D8773" w14:textId="77777777" w:rsidR="004F0499" w:rsidRPr="00EC1588" w:rsidRDefault="004F0499" w:rsidP="00784B8F">
            <w:pPr>
              <w:pStyle w:val="Tabellentext"/>
              <w:rPr>
                <w:rFonts w:cs="Calibri"/>
                <w:szCs w:val="22"/>
                <w:lang w:val="en-GB"/>
              </w:rPr>
            </w:pPr>
          </w:p>
        </w:tc>
        <w:tc>
          <w:tcPr>
            <w:tcW w:w="4573" w:type="dxa"/>
            <w:shd w:val="clear" w:color="auto" w:fill="F2F2F2"/>
          </w:tcPr>
          <w:p w14:paraId="6A9221AA"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03225D44" w14:textId="77777777" w:rsidR="004F0499" w:rsidRPr="00EC1588" w:rsidRDefault="004F0499" w:rsidP="00784B8F">
            <w:pPr>
              <w:pStyle w:val="Tabellentext"/>
              <w:rPr>
                <w:rFonts w:cs="Calibri"/>
                <w:szCs w:val="22"/>
                <w:lang w:val="en-GB"/>
              </w:rPr>
            </w:pPr>
            <w:bookmarkStart w:id="312" w:name="RANGE!C127"/>
            <w:r w:rsidRPr="00EC1588">
              <w:rPr>
                <w:rFonts w:cs="Calibri"/>
                <w:szCs w:val="22"/>
                <w:lang w:val="en-GB"/>
              </w:rPr>
              <w:t>25B.</w:t>
            </w:r>
            <w:r w:rsidR="00C65959" w:rsidRPr="00EC1588">
              <w:rPr>
                <w:rFonts w:cs="Calibri"/>
                <w:szCs w:val="22"/>
                <w:lang w:val="en-GB"/>
              </w:rPr>
              <w:t xml:space="preserve"> </w:t>
            </w:r>
            <w:r w:rsidRPr="00EC1588">
              <w:rPr>
                <w:rFonts w:cs="Calibri"/>
                <w:szCs w:val="22"/>
                <w:lang w:val="en-GB"/>
              </w:rPr>
              <w:t xml:space="preserve">Regularly perform training for TMF staff and </w:t>
            </w:r>
            <w:bookmarkEnd w:id="312"/>
            <w:r w:rsidRPr="00EC1588">
              <w:rPr>
                <w:rFonts w:cs="Calibri"/>
                <w:szCs w:val="22"/>
                <w:lang w:val="en-GB"/>
              </w:rPr>
              <w:t>document it</w:t>
            </w:r>
          </w:p>
        </w:tc>
        <w:tc>
          <w:tcPr>
            <w:tcW w:w="2780" w:type="dxa"/>
            <w:shd w:val="clear" w:color="auto" w:fill="F2F2F2"/>
          </w:tcPr>
          <w:p w14:paraId="58609966"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6EA1D922" w14:textId="77777777" w:rsidTr="00562B7D">
        <w:trPr>
          <w:cantSplit/>
          <w:trHeight w:val="20"/>
        </w:trPr>
        <w:tc>
          <w:tcPr>
            <w:tcW w:w="567" w:type="dxa"/>
            <w:shd w:val="clear" w:color="auto" w:fill="auto"/>
          </w:tcPr>
          <w:p w14:paraId="7C4C5FDB" w14:textId="77777777" w:rsidR="004F0499" w:rsidRPr="00EC1588" w:rsidRDefault="004F0499" w:rsidP="00784B8F">
            <w:pPr>
              <w:pStyle w:val="Tabellentext"/>
              <w:rPr>
                <w:rFonts w:cs="Calibri"/>
                <w:szCs w:val="22"/>
                <w:lang w:val="en-GB"/>
              </w:rPr>
            </w:pPr>
          </w:p>
        </w:tc>
        <w:tc>
          <w:tcPr>
            <w:tcW w:w="4573" w:type="dxa"/>
            <w:shd w:val="clear" w:color="auto" w:fill="auto"/>
          </w:tcPr>
          <w:p w14:paraId="19065045"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22421659" w14:textId="77777777" w:rsidR="004F0499" w:rsidRPr="00EC1588" w:rsidRDefault="004F0499" w:rsidP="00784B8F">
            <w:pPr>
              <w:pStyle w:val="Tabellentext"/>
              <w:rPr>
                <w:rFonts w:cs="Calibri"/>
                <w:szCs w:val="22"/>
                <w:lang w:val="en-GB"/>
              </w:rPr>
            </w:pPr>
            <w:bookmarkStart w:id="313" w:name="RANGE!C128"/>
            <w:r w:rsidRPr="00EC1588">
              <w:rPr>
                <w:rFonts w:cs="Calibri"/>
                <w:szCs w:val="22"/>
                <w:lang w:val="en-GB"/>
              </w:rPr>
              <w:t>25C.</w:t>
            </w:r>
            <w:r w:rsidR="00C65959" w:rsidRPr="00EC1588">
              <w:rPr>
                <w:rFonts w:cs="Calibri"/>
                <w:szCs w:val="22"/>
                <w:lang w:val="en-GB"/>
              </w:rPr>
              <w:t xml:space="preserve"> </w:t>
            </w:r>
            <w:r w:rsidRPr="00EC1588">
              <w:rPr>
                <w:rFonts w:cs="Calibri"/>
                <w:szCs w:val="22"/>
                <w:lang w:val="en-GB"/>
              </w:rPr>
              <w:t xml:space="preserve">Implement two-way approach for staff training </w:t>
            </w:r>
            <w:bookmarkEnd w:id="313"/>
            <w:r w:rsidRPr="00EC1588">
              <w:rPr>
                <w:rFonts w:cs="Calibri"/>
                <w:szCs w:val="22"/>
                <w:lang w:val="en-GB"/>
              </w:rPr>
              <w:t>informing mining eng</w:t>
            </w:r>
            <w:r w:rsidRPr="00EC1588">
              <w:rPr>
                <w:rFonts w:cs="Calibri"/>
                <w:szCs w:val="22"/>
                <w:lang w:val="en-GB"/>
              </w:rPr>
              <w:t>i</w:t>
            </w:r>
            <w:r w:rsidRPr="00EC1588">
              <w:rPr>
                <w:rFonts w:cs="Calibri"/>
                <w:szCs w:val="22"/>
                <w:lang w:val="en-GB"/>
              </w:rPr>
              <w:t>neers of issues in environmental and safety management and, conversely, gi</w:t>
            </w:r>
            <w:r w:rsidRPr="00EC1588">
              <w:rPr>
                <w:rFonts w:cs="Calibri"/>
                <w:szCs w:val="22"/>
                <w:lang w:val="en-GB"/>
              </w:rPr>
              <w:t>v</w:t>
            </w:r>
            <w:r w:rsidRPr="00EC1588">
              <w:rPr>
                <w:rFonts w:cs="Calibri"/>
                <w:szCs w:val="22"/>
                <w:lang w:val="en-GB"/>
              </w:rPr>
              <w:t>ing environmental personnel the insights needed to deal with TMF issues</w:t>
            </w:r>
          </w:p>
        </w:tc>
        <w:tc>
          <w:tcPr>
            <w:tcW w:w="2780" w:type="dxa"/>
            <w:shd w:val="clear" w:color="auto" w:fill="auto"/>
          </w:tcPr>
          <w:p w14:paraId="5C601F69"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2C9F6C1E" w14:textId="77777777" w:rsidTr="00562B7D">
        <w:trPr>
          <w:cantSplit/>
          <w:trHeight w:val="20"/>
        </w:trPr>
        <w:tc>
          <w:tcPr>
            <w:tcW w:w="567" w:type="dxa"/>
            <w:shd w:val="clear" w:color="auto" w:fill="F2F2F2"/>
          </w:tcPr>
          <w:p w14:paraId="5213CCF6" w14:textId="77777777" w:rsidR="004F0499" w:rsidRPr="00EC1588" w:rsidRDefault="004F0499" w:rsidP="00784B8F">
            <w:pPr>
              <w:pStyle w:val="Tabellentext"/>
              <w:rPr>
                <w:rFonts w:cs="Calibri"/>
                <w:szCs w:val="22"/>
                <w:lang w:val="en-GB"/>
              </w:rPr>
            </w:pPr>
            <w:r w:rsidRPr="00EC1588">
              <w:rPr>
                <w:rFonts w:cs="Calibri"/>
                <w:szCs w:val="22"/>
                <w:lang w:val="en-GB"/>
              </w:rPr>
              <w:t>26</w:t>
            </w:r>
          </w:p>
        </w:tc>
        <w:tc>
          <w:tcPr>
            <w:tcW w:w="4573" w:type="dxa"/>
            <w:shd w:val="clear" w:color="auto" w:fill="F2F2F2"/>
          </w:tcPr>
          <w:p w14:paraId="5CAACA83" w14:textId="77777777" w:rsidR="004F0499" w:rsidRPr="00EC1588" w:rsidRDefault="004F0499" w:rsidP="00784B8F">
            <w:pPr>
              <w:pStyle w:val="Tabellentext"/>
              <w:rPr>
                <w:rFonts w:cs="Calibri"/>
                <w:szCs w:val="22"/>
                <w:lang w:val="en-GB"/>
              </w:rPr>
            </w:pPr>
            <w:r w:rsidRPr="00EC1588">
              <w:rPr>
                <w:rFonts w:cs="Calibri"/>
                <w:szCs w:val="22"/>
                <w:lang w:val="en-GB"/>
              </w:rPr>
              <w:t>Strategy for accident prevention has not deve</w:t>
            </w:r>
            <w:r w:rsidRPr="00EC1588">
              <w:rPr>
                <w:rFonts w:cs="Calibri"/>
                <w:szCs w:val="22"/>
                <w:lang w:val="en-GB"/>
              </w:rPr>
              <w:t>l</w:t>
            </w:r>
            <w:r w:rsidRPr="00EC1588">
              <w:rPr>
                <w:rFonts w:cs="Calibri"/>
                <w:szCs w:val="22"/>
                <w:lang w:val="en-GB"/>
              </w:rPr>
              <w:t>oped</w:t>
            </w:r>
          </w:p>
        </w:tc>
        <w:tc>
          <w:tcPr>
            <w:tcW w:w="7304" w:type="dxa"/>
            <w:shd w:val="clear" w:color="auto" w:fill="F2F2F2"/>
          </w:tcPr>
          <w:p w14:paraId="1F27F8EE" w14:textId="77777777" w:rsidR="004F0499" w:rsidRPr="00EC1588" w:rsidRDefault="004F0499" w:rsidP="00784B8F">
            <w:pPr>
              <w:pStyle w:val="Tabellentext"/>
              <w:rPr>
                <w:rFonts w:cs="Calibri"/>
                <w:szCs w:val="22"/>
                <w:lang w:val="en-GB"/>
              </w:rPr>
            </w:pPr>
            <w:bookmarkStart w:id="314" w:name="RANGE!C129"/>
            <w:r w:rsidRPr="00EC1588">
              <w:rPr>
                <w:rFonts w:cs="Calibri"/>
                <w:szCs w:val="22"/>
                <w:lang w:val="en-GB"/>
              </w:rPr>
              <w:t>26A.</w:t>
            </w:r>
            <w:r w:rsidR="00C65959" w:rsidRPr="00EC1588">
              <w:rPr>
                <w:rFonts w:cs="Calibri"/>
                <w:szCs w:val="22"/>
                <w:lang w:val="en-GB"/>
              </w:rPr>
              <w:t xml:space="preserve"> </w:t>
            </w:r>
            <w:r w:rsidRPr="00EC1588">
              <w:rPr>
                <w:rFonts w:cs="Calibri"/>
                <w:szCs w:val="22"/>
                <w:lang w:val="en-GB"/>
              </w:rPr>
              <w:t>Develop Major Accident Prevention Policy and Safety Management Sy</w:t>
            </w:r>
            <w:r w:rsidRPr="00EC1588">
              <w:rPr>
                <w:rFonts w:cs="Calibri"/>
                <w:szCs w:val="22"/>
                <w:lang w:val="en-GB"/>
              </w:rPr>
              <w:t>s</w:t>
            </w:r>
            <w:r w:rsidRPr="00EC1588">
              <w:rPr>
                <w:rFonts w:cs="Calibri"/>
                <w:szCs w:val="22"/>
                <w:lang w:val="en-GB"/>
              </w:rPr>
              <w:t>tem adopted for the TMF</w:t>
            </w:r>
            <w:bookmarkEnd w:id="314"/>
          </w:p>
        </w:tc>
        <w:tc>
          <w:tcPr>
            <w:tcW w:w="2780" w:type="dxa"/>
            <w:shd w:val="clear" w:color="auto" w:fill="F2F2F2"/>
          </w:tcPr>
          <w:p w14:paraId="5B85872B"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029003FE" w14:textId="77777777" w:rsidTr="00562B7D">
        <w:trPr>
          <w:cantSplit/>
          <w:trHeight w:val="20"/>
        </w:trPr>
        <w:tc>
          <w:tcPr>
            <w:tcW w:w="567" w:type="dxa"/>
            <w:shd w:val="clear" w:color="auto" w:fill="auto"/>
          </w:tcPr>
          <w:p w14:paraId="7B037929" w14:textId="77777777" w:rsidR="004F0499" w:rsidRPr="00EC1588" w:rsidRDefault="004F0499" w:rsidP="00784B8F">
            <w:pPr>
              <w:pStyle w:val="Tabellentext"/>
              <w:rPr>
                <w:rFonts w:cs="Calibri"/>
                <w:szCs w:val="22"/>
                <w:lang w:val="en-GB"/>
              </w:rPr>
            </w:pPr>
            <w:r w:rsidRPr="00EC1588">
              <w:rPr>
                <w:rFonts w:cs="Calibri"/>
                <w:szCs w:val="22"/>
                <w:lang w:val="en-GB"/>
              </w:rPr>
              <w:t>27</w:t>
            </w:r>
          </w:p>
        </w:tc>
        <w:tc>
          <w:tcPr>
            <w:tcW w:w="4573" w:type="dxa"/>
            <w:shd w:val="clear" w:color="auto" w:fill="auto"/>
          </w:tcPr>
          <w:p w14:paraId="4F4C17EC" w14:textId="77777777" w:rsidR="004F0499" w:rsidRPr="00EC1588" w:rsidRDefault="004F0499" w:rsidP="00784B8F">
            <w:pPr>
              <w:pStyle w:val="Tabellentext"/>
              <w:rPr>
                <w:rFonts w:cs="Calibri"/>
                <w:szCs w:val="22"/>
                <w:lang w:val="en-GB"/>
              </w:rPr>
            </w:pPr>
            <w:r w:rsidRPr="00EC1588">
              <w:rPr>
                <w:rFonts w:cs="Calibri"/>
                <w:szCs w:val="22"/>
                <w:lang w:val="en-GB"/>
              </w:rPr>
              <w:t>Safety measures were not developed and do</w:t>
            </w:r>
            <w:r w:rsidRPr="00EC1588">
              <w:rPr>
                <w:rFonts w:cs="Calibri"/>
                <w:szCs w:val="22"/>
                <w:lang w:val="en-GB"/>
              </w:rPr>
              <w:t>c</w:t>
            </w:r>
            <w:r w:rsidRPr="00EC1588">
              <w:rPr>
                <w:rFonts w:cs="Calibri"/>
                <w:szCs w:val="22"/>
                <w:lang w:val="en-GB"/>
              </w:rPr>
              <w:t>umented to prevent from emergencies and a</w:t>
            </w:r>
            <w:r w:rsidRPr="00EC1588">
              <w:rPr>
                <w:rFonts w:cs="Calibri"/>
                <w:szCs w:val="22"/>
                <w:lang w:val="en-GB"/>
              </w:rPr>
              <w:t>c</w:t>
            </w:r>
            <w:r w:rsidRPr="00EC1588">
              <w:rPr>
                <w:rFonts w:cs="Calibri"/>
                <w:szCs w:val="22"/>
                <w:lang w:val="en-GB"/>
              </w:rPr>
              <w:t>cidents</w:t>
            </w:r>
          </w:p>
        </w:tc>
        <w:tc>
          <w:tcPr>
            <w:tcW w:w="7304" w:type="dxa"/>
            <w:shd w:val="clear" w:color="auto" w:fill="auto"/>
          </w:tcPr>
          <w:p w14:paraId="353EA6A8" w14:textId="77777777" w:rsidR="004F0499" w:rsidRPr="00EC1588" w:rsidRDefault="004F0499" w:rsidP="00784B8F">
            <w:pPr>
              <w:pStyle w:val="Tabellentext"/>
              <w:rPr>
                <w:rFonts w:cs="Calibri"/>
                <w:szCs w:val="22"/>
                <w:lang w:val="en-GB"/>
              </w:rPr>
            </w:pPr>
            <w:r w:rsidRPr="00EC1588">
              <w:rPr>
                <w:rFonts w:cs="Calibri"/>
                <w:szCs w:val="22"/>
                <w:lang w:val="en-GB"/>
              </w:rPr>
              <w:t>27A.</w:t>
            </w:r>
            <w:r w:rsidR="00C65959" w:rsidRPr="00EC1588">
              <w:rPr>
                <w:rFonts w:cs="Calibri"/>
                <w:szCs w:val="22"/>
                <w:lang w:val="en-GB"/>
              </w:rPr>
              <w:t xml:space="preserve"> </w:t>
            </w:r>
            <w:r w:rsidRPr="00EC1588">
              <w:rPr>
                <w:rFonts w:cs="Calibri"/>
                <w:szCs w:val="22"/>
                <w:lang w:val="en-GB"/>
              </w:rPr>
              <w:t>Develop appropriate safety and protective measures in case of emerge</w:t>
            </w:r>
            <w:r w:rsidRPr="00EC1588">
              <w:rPr>
                <w:rFonts w:cs="Calibri"/>
                <w:szCs w:val="22"/>
                <w:lang w:val="en-GB"/>
              </w:rPr>
              <w:t>n</w:t>
            </w:r>
            <w:r w:rsidRPr="00EC1588">
              <w:rPr>
                <w:rFonts w:cs="Calibri"/>
                <w:szCs w:val="22"/>
                <w:lang w:val="en-GB"/>
              </w:rPr>
              <w:t>cies during construction and operation</w:t>
            </w:r>
          </w:p>
        </w:tc>
        <w:tc>
          <w:tcPr>
            <w:tcW w:w="2780" w:type="dxa"/>
            <w:shd w:val="clear" w:color="auto" w:fill="auto"/>
          </w:tcPr>
          <w:p w14:paraId="3F8C406A"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2EA7944B" w14:textId="77777777" w:rsidTr="00562B7D">
        <w:trPr>
          <w:cantSplit/>
          <w:trHeight w:val="20"/>
        </w:trPr>
        <w:tc>
          <w:tcPr>
            <w:tcW w:w="567" w:type="dxa"/>
            <w:shd w:val="clear" w:color="auto" w:fill="F2F2F2"/>
          </w:tcPr>
          <w:p w14:paraId="69F5E6CF" w14:textId="77777777" w:rsidR="004F0499" w:rsidRPr="00EC1588" w:rsidRDefault="004F0499" w:rsidP="00784B8F">
            <w:pPr>
              <w:pStyle w:val="Tabellentext"/>
              <w:rPr>
                <w:rFonts w:cs="Calibri"/>
                <w:szCs w:val="22"/>
                <w:lang w:val="en-GB"/>
              </w:rPr>
            </w:pPr>
          </w:p>
        </w:tc>
        <w:tc>
          <w:tcPr>
            <w:tcW w:w="4573" w:type="dxa"/>
            <w:shd w:val="clear" w:color="auto" w:fill="F2F2F2"/>
            <w:vAlign w:val="center"/>
          </w:tcPr>
          <w:p w14:paraId="19A4949B" w14:textId="77777777" w:rsidR="004F0499" w:rsidRPr="00EC1588" w:rsidRDefault="004F0499" w:rsidP="00784B8F">
            <w:pPr>
              <w:pStyle w:val="Tabellentext"/>
              <w:rPr>
                <w:rFonts w:cs="Calibri"/>
                <w:szCs w:val="22"/>
                <w:lang w:val="en-GB"/>
              </w:rPr>
            </w:pPr>
          </w:p>
        </w:tc>
        <w:tc>
          <w:tcPr>
            <w:tcW w:w="7304" w:type="dxa"/>
            <w:shd w:val="clear" w:color="auto" w:fill="F2F2F2"/>
          </w:tcPr>
          <w:p w14:paraId="59E5BD06" w14:textId="77777777" w:rsidR="004F0499" w:rsidRPr="00EC1588" w:rsidRDefault="004F0499" w:rsidP="00784B8F">
            <w:pPr>
              <w:pStyle w:val="Tabellentext"/>
              <w:rPr>
                <w:rFonts w:cs="Calibri"/>
                <w:szCs w:val="22"/>
                <w:lang w:val="en-GB"/>
              </w:rPr>
            </w:pPr>
            <w:r w:rsidRPr="00EC1588">
              <w:rPr>
                <w:rFonts w:cs="Calibri"/>
                <w:szCs w:val="22"/>
                <w:lang w:val="en-GB"/>
              </w:rPr>
              <w:t>27B.</w:t>
            </w:r>
            <w:r w:rsidR="00C65959" w:rsidRPr="00EC1588">
              <w:rPr>
                <w:rFonts w:cs="Calibri"/>
                <w:szCs w:val="22"/>
                <w:lang w:val="en-GB"/>
              </w:rPr>
              <w:t xml:space="preserve"> </w:t>
            </w:r>
            <w:r w:rsidRPr="00EC1588">
              <w:rPr>
                <w:rFonts w:cs="Calibri"/>
                <w:szCs w:val="22"/>
                <w:lang w:val="en-GB"/>
              </w:rPr>
              <w:t>Justify protective measures in terms of "cost-effectiveness"</w:t>
            </w:r>
          </w:p>
        </w:tc>
        <w:tc>
          <w:tcPr>
            <w:tcW w:w="2780" w:type="dxa"/>
            <w:shd w:val="clear" w:color="auto" w:fill="F2F2F2"/>
          </w:tcPr>
          <w:p w14:paraId="5D916A4A"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A9A8641" w14:textId="77777777" w:rsidTr="00562B7D">
        <w:trPr>
          <w:cantSplit/>
          <w:trHeight w:val="20"/>
        </w:trPr>
        <w:tc>
          <w:tcPr>
            <w:tcW w:w="567" w:type="dxa"/>
            <w:shd w:val="clear" w:color="auto" w:fill="auto"/>
          </w:tcPr>
          <w:p w14:paraId="6DF0BAF0" w14:textId="77777777" w:rsidR="004F0499" w:rsidRPr="00EC1588" w:rsidRDefault="004F0499" w:rsidP="00784B8F">
            <w:pPr>
              <w:pStyle w:val="Tabellentext"/>
              <w:rPr>
                <w:rFonts w:cs="Calibri"/>
                <w:szCs w:val="22"/>
                <w:lang w:val="en-GB"/>
              </w:rPr>
            </w:pPr>
            <w:r w:rsidRPr="00EC1588">
              <w:rPr>
                <w:rFonts w:cs="Calibri"/>
                <w:szCs w:val="22"/>
                <w:lang w:val="en-GB"/>
              </w:rPr>
              <w:t>28</w:t>
            </w:r>
          </w:p>
        </w:tc>
        <w:tc>
          <w:tcPr>
            <w:tcW w:w="4573" w:type="dxa"/>
            <w:shd w:val="clear" w:color="auto" w:fill="auto"/>
          </w:tcPr>
          <w:p w14:paraId="47408425" w14:textId="77777777" w:rsidR="004F0499" w:rsidRPr="00EC1588" w:rsidRDefault="004F0499" w:rsidP="00784B8F">
            <w:pPr>
              <w:pStyle w:val="Tabellentext"/>
              <w:rPr>
                <w:rFonts w:cs="Calibri"/>
                <w:szCs w:val="22"/>
                <w:lang w:val="en-GB"/>
              </w:rPr>
            </w:pPr>
            <w:r w:rsidRPr="00EC1588">
              <w:rPr>
                <w:rFonts w:cs="Calibri"/>
                <w:szCs w:val="22"/>
                <w:lang w:val="en-GB"/>
              </w:rPr>
              <w:t>Procedures for validation, review, and a</w:t>
            </w:r>
            <w:r w:rsidRPr="00EC1588">
              <w:rPr>
                <w:rFonts w:cs="Calibri"/>
                <w:szCs w:val="22"/>
                <w:lang w:val="en-GB"/>
              </w:rPr>
              <w:t>c</w:t>
            </w:r>
            <w:r w:rsidRPr="00EC1588">
              <w:rPr>
                <w:rFonts w:cs="Calibri"/>
                <w:szCs w:val="22"/>
                <w:lang w:val="en-GB"/>
              </w:rPr>
              <w:t>ceptance of emergency plans have not been developed and documented</w:t>
            </w:r>
          </w:p>
        </w:tc>
        <w:tc>
          <w:tcPr>
            <w:tcW w:w="7304" w:type="dxa"/>
            <w:shd w:val="clear" w:color="auto" w:fill="auto"/>
          </w:tcPr>
          <w:p w14:paraId="111A5C22" w14:textId="77777777" w:rsidR="004F0499" w:rsidRPr="00EC1588" w:rsidRDefault="004F0499" w:rsidP="00784B8F">
            <w:pPr>
              <w:pStyle w:val="Tabellentext"/>
              <w:rPr>
                <w:rFonts w:cs="Calibri"/>
                <w:szCs w:val="22"/>
                <w:lang w:val="en-GB"/>
              </w:rPr>
            </w:pPr>
            <w:bookmarkStart w:id="315" w:name="RANGE!C132"/>
            <w:r w:rsidRPr="00EC1588">
              <w:rPr>
                <w:rFonts w:cs="Calibri"/>
                <w:szCs w:val="22"/>
                <w:lang w:val="en-GB"/>
              </w:rPr>
              <w:t>28A.</w:t>
            </w:r>
            <w:r w:rsidR="00C65959" w:rsidRPr="00EC1588">
              <w:rPr>
                <w:rFonts w:cs="Calibri"/>
                <w:szCs w:val="22"/>
                <w:lang w:val="en-GB"/>
              </w:rPr>
              <w:t xml:space="preserve"> </w:t>
            </w:r>
            <w:r w:rsidRPr="00EC1588">
              <w:rPr>
                <w:rFonts w:cs="Calibri"/>
                <w:szCs w:val="22"/>
                <w:lang w:val="en-GB"/>
              </w:rPr>
              <w:t>Develop the procedures for validation, review, and acceptance of eme</w:t>
            </w:r>
            <w:r w:rsidRPr="00EC1588">
              <w:rPr>
                <w:rFonts w:cs="Calibri"/>
                <w:szCs w:val="22"/>
                <w:lang w:val="en-GB"/>
              </w:rPr>
              <w:t>r</w:t>
            </w:r>
            <w:r w:rsidRPr="00EC1588">
              <w:rPr>
                <w:rFonts w:cs="Calibri"/>
                <w:szCs w:val="22"/>
                <w:lang w:val="en-GB"/>
              </w:rPr>
              <w:t>gency plans</w:t>
            </w:r>
            <w:bookmarkEnd w:id="315"/>
          </w:p>
        </w:tc>
        <w:tc>
          <w:tcPr>
            <w:tcW w:w="2780" w:type="dxa"/>
            <w:shd w:val="clear" w:color="auto" w:fill="auto"/>
          </w:tcPr>
          <w:p w14:paraId="3B4D2BEA"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32FA6364" w14:textId="77777777" w:rsidTr="00562B7D">
        <w:trPr>
          <w:cantSplit/>
          <w:trHeight w:val="20"/>
        </w:trPr>
        <w:tc>
          <w:tcPr>
            <w:tcW w:w="567" w:type="dxa"/>
            <w:shd w:val="clear" w:color="auto" w:fill="F2F2F2"/>
          </w:tcPr>
          <w:p w14:paraId="351D21B6" w14:textId="77777777" w:rsidR="004F0499" w:rsidRPr="00EC1588" w:rsidRDefault="004F0499" w:rsidP="00784B8F">
            <w:pPr>
              <w:pStyle w:val="Tabellentext"/>
              <w:rPr>
                <w:rFonts w:cs="Calibri"/>
                <w:szCs w:val="22"/>
                <w:lang w:val="en-GB"/>
              </w:rPr>
            </w:pPr>
          </w:p>
        </w:tc>
        <w:tc>
          <w:tcPr>
            <w:tcW w:w="4573" w:type="dxa"/>
            <w:shd w:val="clear" w:color="auto" w:fill="F2F2F2"/>
            <w:vAlign w:val="center"/>
          </w:tcPr>
          <w:p w14:paraId="39A32280"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426F6B1B" w14:textId="77777777" w:rsidR="004F0499" w:rsidRPr="00EC1588" w:rsidRDefault="004F0499" w:rsidP="00784B8F">
            <w:pPr>
              <w:pStyle w:val="Tabellentext"/>
              <w:rPr>
                <w:rFonts w:cs="Calibri"/>
                <w:szCs w:val="22"/>
                <w:lang w:val="en-GB"/>
              </w:rPr>
            </w:pPr>
            <w:r w:rsidRPr="00EC1588">
              <w:rPr>
                <w:rFonts w:cs="Calibri"/>
                <w:szCs w:val="22"/>
                <w:lang w:val="en-GB"/>
              </w:rPr>
              <w:t>28B.</w:t>
            </w:r>
            <w:r w:rsidR="00C65959" w:rsidRPr="00EC1588">
              <w:rPr>
                <w:rFonts w:cs="Calibri"/>
                <w:szCs w:val="22"/>
                <w:lang w:val="en-GB"/>
              </w:rPr>
              <w:t xml:space="preserve"> </w:t>
            </w:r>
            <w:r w:rsidRPr="00EC1588">
              <w:rPr>
                <w:rFonts w:cs="Calibri"/>
                <w:szCs w:val="22"/>
                <w:lang w:val="en-GB"/>
              </w:rPr>
              <w:t>Document the damage to facilities in case of accidents</w:t>
            </w:r>
          </w:p>
        </w:tc>
        <w:tc>
          <w:tcPr>
            <w:tcW w:w="2780" w:type="dxa"/>
            <w:shd w:val="clear" w:color="auto" w:fill="F2F2F2"/>
          </w:tcPr>
          <w:p w14:paraId="476CC625"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5161F8C" w14:textId="77777777" w:rsidTr="00562B7D">
        <w:trPr>
          <w:cantSplit/>
          <w:trHeight w:val="20"/>
        </w:trPr>
        <w:tc>
          <w:tcPr>
            <w:tcW w:w="567" w:type="dxa"/>
            <w:shd w:val="clear" w:color="auto" w:fill="auto"/>
          </w:tcPr>
          <w:p w14:paraId="4AC3C706" w14:textId="77777777" w:rsidR="004F0499" w:rsidRPr="00EC1588" w:rsidRDefault="004F0499" w:rsidP="00784B8F">
            <w:pPr>
              <w:pStyle w:val="Tabellentext"/>
              <w:rPr>
                <w:rFonts w:cs="Calibri"/>
                <w:szCs w:val="22"/>
                <w:lang w:val="en-GB"/>
              </w:rPr>
            </w:pPr>
          </w:p>
        </w:tc>
        <w:tc>
          <w:tcPr>
            <w:tcW w:w="4573" w:type="dxa"/>
            <w:shd w:val="clear" w:color="auto" w:fill="auto"/>
          </w:tcPr>
          <w:p w14:paraId="53B706E6"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2F90779A" w14:textId="77777777" w:rsidR="004F0499" w:rsidRPr="00EC1588" w:rsidRDefault="004F0499" w:rsidP="00784B8F">
            <w:pPr>
              <w:pStyle w:val="Tabellentext"/>
              <w:rPr>
                <w:rFonts w:cs="Calibri"/>
                <w:szCs w:val="22"/>
                <w:lang w:val="en-GB"/>
              </w:rPr>
            </w:pPr>
            <w:r w:rsidRPr="00EC1588">
              <w:rPr>
                <w:rFonts w:cs="Calibri"/>
                <w:szCs w:val="22"/>
                <w:lang w:val="en-GB"/>
              </w:rPr>
              <w:t>28C.</w:t>
            </w:r>
            <w:r w:rsidR="00C65959" w:rsidRPr="00EC1588">
              <w:rPr>
                <w:rFonts w:cs="Calibri"/>
                <w:szCs w:val="22"/>
                <w:lang w:val="en-GB"/>
              </w:rPr>
              <w:t xml:space="preserve"> </w:t>
            </w:r>
            <w:r w:rsidRPr="00EC1588">
              <w:rPr>
                <w:rFonts w:cs="Calibri"/>
                <w:szCs w:val="22"/>
                <w:lang w:val="en-GB"/>
              </w:rPr>
              <w:t>Maintain the documentation on damage to facilities in case of accidents and emergencies</w:t>
            </w:r>
          </w:p>
        </w:tc>
        <w:tc>
          <w:tcPr>
            <w:tcW w:w="2780" w:type="dxa"/>
            <w:shd w:val="clear" w:color="auto" w:fill="auto"/>
          </w:tcPr>
          <w:p w14:paraId="544924D0"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39424B6E" w14:textId="77777777" w:rsidTr="00562B7D">
        <w:trPr>
          <w:cantSplit/>
          <w:trHeight w:val="20"/>
        </w:trPr>
        <w:tc>
          <w:tcPr>
            <w:tcW w:w="567" w:type="dxa"/>
            <w:shd w:val="clear" w:color="auto" w:fill="F2F2F2"/>
          </w:tcPr>
          <w:p w14:paraId="0CC50B7D" w14:textId="77777777" w:rsidR="004F0499" w:rsidRPr="00EC1588" w:rsidRDefault="004F0499" w:rsidP="00784B8F">
            <w:pPr>
              <w:pStyle w:val="Tabellentext"/>
              <w:rPr>
                <w:rFonts w:cs="Calibri"/>
                <w:szCs w:val="22"/>
                <w:lang w:val="en-GB"/>
              </w:rPr>
            </w:pPr>
          </w:p>
        </w:tc>
        <w:tc>
          <w:tcPr>
            <w:tcW w:w="4573" w:type="dxa"/>
            <w:shd w:val="clear" w:color="auto" w:fill="F2F2F2"/>
          </w:tcPr>
          <w:p w14:paraId="7E5674C7"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55CAE33D" w14:textId="77777777" w:rsidR="004F0499" w:rsidRPr="00EC1588" w:rsidRDefault="004F0499" w:rsidP="00784B8F">
            <w:pPr>
              <w:pStyle w:val="Tabellentext"/>
              <w:rPr>
                <w:rFonts w:cs="Calibri"/>
                <w:szCs w:val="22"/>
                <w:lang w:val="en-GB"/>
              </w:rPr>
            </w:pPr>
            <w:r w:rsidRPr="00EC1588">
              <w:rPr>
                <w:rFonts w:cs="Calibri"/>
                <w:szCs w:val="22"/>
                <w:lang w:val="en-GB"/>
              </w:rPr>
              <w:t>28D.</w:t>
            </w:r>
            <w:r w:rsidR="00C65959" w:rsidRPr="00EC1588">
              <w:rPr>
                <w:rFonts w:cs="Calibri"/>
                <w:szCs w:val="22"/>
                <w:lang w:val="en-GB"/>
              </w:rPr>
              <w:t xml:space="preserve"> </w:t>
            </w:r>
            <w:r w:rsidRPr="00EC1588">
              <w:rPr>
                <w:rFonts w:cs="Calibri"/>
                <w:szCs w:val="22"/>
                <w:lang w:val="en-GB"/>
              </w:rPr>
              <w:t xml:space="preserve">Develop and approve the procedure and provisions for regular auditing of the TMF </w:t>
            </w:r>
          </w:p>
        </w:tc>
        <w:tc>
          <w:tcPr>
            <w:tcW w:w="2780" w:type="dxa"/>
            <w:shd w:val="clear" w:color="auto" w:fill="F2F2F2"/>
          </w:tcPr>
          <w:p w14:paraId="637C7931"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37947E0C" w14:textId="77777777" w:rsidTr="00562B7D">
        <w:trPr>
          <w:cantSplit/>
          <w:trHeight w:val="20"/>
        </w:trPr>
        <w:tc>
          <w:tcPr>
            <w:tcW w:w="567" w:type="dxa"/>
            <w:shd w:val="clear" w:color="auto" w:fill="auto"/>
          </w:tcPr>
          <w:p w14:paraId="3F5493C0" w14:textId="77777777" w:rsidR="004F0499" w:rsidRPr="00EC1588" w:rsidRDefault="004F0499" w:rsidP="00784B8F">
            <w:pPr>
              <w:pStyle w:val="Tabellentext"/>
              <w:rPr>
                <w:rFonts w:cs="Calibri"/>
                <w:szCs w:val="22"/>
                <w:lang w:val="en-GB"/>
              </w:rPr>
            </w:pPr>
          </w:p>
        </w:tc>
        <w:tc>
          <w:tcPr>
            <w:tcW w:w="4573" w:type="dxa"/>
            <w:shd w:val="clear" w:color="auto" w:fill="auto"/>
          </w:tcPr>
          <w:p w14:paraId="2AB50FF5" w14:textId="77777777" w:rsidR="004F0499" w:rsidRPr="00EC1588" w:rsidRDefault="004F0499" w:rsidP="00784B8F">
            <w:pPr>
              <w:pStyle w:val="Tabellentext"/>
              <w:rPr>
                <w:rFonts w:cs="Calibri"/>
                <w:szCs w:val="22"/>
                <w:lang w:val="en-GB"/>
              </w:rPr>
            </w:pPr>
          </w:p>
        </w:tc>
        <w:tc>
          <w:tcPr>
            <w:tcW w:w="7304" w:type="dxa"/>
            <w:shd w:val="clear" w:color="auto" w:fill="auto"/>
          </w:tcPr>
          <w:p w14:paraId="7F31F05C" w14:textId="77777777" w:rsidR="004F0499" w:rsidRPr="00EC1588" w:rsidRDefault="004F0499" w:rsidP="00784B8F">
            <w:pPr>
              <w:pStyle w:val="Tabellentext"/>
              <w:rPr>
                <w:rFonts w:cs="Calibri"/>
                <w:szCs w:val="22"/>
                <w:lang w:val="en-GB"/>
              </w:rPr>
            </w:pPr>
            <w:r w:rsidRPr="00EC1588">
              <w:rPr>
                <w:rFonts w:cs="Calibri"/>
                <w:szCs w:val="22"/>
                <w:lang w:val="en-GB"/>
              </w:rPr>
              <w:t>28E.</w:t>
            </w:r>
            <w:r w:rsidR="00C65959" w:rsidRPr="00EC1588">
              <w:rPr>
                <w:rFonts w:cs="Calibri"/>
                <w:szCs w:val="22"/>
                <w:lang w:val="en-GB"/>
              </w:rPr>
              <w:t xml:space="preserve"> </w:t>
            </w:r>
            <w:r w:rsidRPr="00EC1588">
              <w:rPr>
                <w:rFonts w:cs="Calibri"/>
                <w:szCs w:val="22"/>
                <w:lang w:val="en-GB"/>
              </w:rPr>
              <w:t>Appoint</w:t>
            </w:r>
            <w:r w:rsidR="00C65959" w:rsidRPr="00EC1588">
              <w:rPr>
                <w:rFonts w:cs="Calibri"/>
                <w:szCs w:val="22"/>
                <w:lang w:val="en-GB"/>
              </w:rPr>
              <w:t xml:space="preserve"> </w:t>
            </w:r>
            <w:r w:rsidRPr="00EC1588">
              <w:rPr>
                <w:rFonts w:cs="Calibri"/>
                <w:szCs w:val="22"/>
                <w:lang w:val="en-GB"/>
              </w:rPr>
              <w:t>staff responsible for auditing the TMF</w:t>
            </w:r>
          </w:p>
        </w:tc>
        <w:tc>
          <w:tcPr>
            <w:tcW w:w="2780" w:type="dxa"/>
            <w:shd w:val="clear" w:color="auto" w:fill="auto"/>
          </w:tcPr>
          <w:p w14:paraId="39DEE8C4"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11B0BEF" w14:textId="77777777" w:rsidTr="00562B7D">
        <w:trPr>
          <w:cantSplit/>
          <w:trHeight w:val="20"/>
        </w:trPr>
        <w:tc>
          <w:tcPr>
            <w:tcW w:w="567" w:type="dxa"/>
            <w:shd w:val="clear" w:color="auto" w:fill="F2F2F2"/>
          </w:tcPr>
          <w:p w14:paraId="56B459D7" w14:textId="77777777" w:rsidR="004F0499" w:rsidRPr="00EC1588" w:rsidRDefault="004F0499" w:rsidP="00784B8F">
            <w:pPr>
              <w:pStyle w:val="Tabellentext"/>
              <w:rPr>
                <w:rFonts w:cs="Calibri"/>
                <w:szCs w:val="22"/>
                <w:lang w:val="en-GB"/>
              </w:rPr>
            </w:pPr>
            <w:r w:rsidRPr="00EC1588">
              <w:rPr>
                <w:rFonts w:cs="Calibri"/>
                <w:szCs w:val="22"/>
                <w:lang w:val="en-GB"/>
              </w:rPr>
              <w:t>29</w:t>
            </w:r>
          </w:p>
        </w:tc>
        <w:tc>
          <w:tcPr>
            <w:tcW w:w="4573" w:type="dxa"/>
            <w:shd w:val="clear" w:color="auto" w:fill="F2F2F2"/>
          </w:tcPr>
          <w:p w14:paraId="5FE771E2" w14:textId="77777777" w:rsidR="004F0499" w:rsidRPr="00EC1588" w:rsidRDefault="004F0499" w:rsidP="00784B8F">
            <w:pPr>
              <w:pStyle w:val="Tabellentext"/>
              <w:rPr>
                <w:rFonts w:cs="Calibri"/>
                <w:szCs w:val="22"/>
                <w:lang w:val="en-GB"/>
              </w:rPr>
            </w:pPr>
            <w:r w:rsidRPr="00EC1588">
              <w:rPr>
                <w:rFonts w:cs="Calibri"/>
                <w:szCs w:val="22"/>
                <w:lang w:val="en-GB"/>
              </w:rPr>
              <w:t>Emergency plans are not complete, agreed or updated</w:t>
            </w:r>
          </w:p>
        </w:tc>
        <w:tc>
          <w:tcPr>
            <w:tcW w:w="7304" w:type="dxa"/>
            <w:shd w:val="clear" w:color="auto" w:fill="F2F2F2"/>
            <w:vAlign w:val="center"/>
          </w:tcPr>
          <w:p w14:paraId="4D08D0B4" w14:textId="77777777" w:rsidR="004F0499" w:rsidRPr="00EC1588" w:rsidRDefault="004F0499" w:rsidP="00784B8F">
            <w:pPr>
              <w:pStyle w:val="Tabellentext"/>
              <w:rPr>
                <w:rFonts w:cs="Calibri"/>
                <w:szCs w:val="22"/>
                <w:lang w:val="en-GB"/>
              </w:rPr>
            </w:pPr>
            <w:bookmarkStart w:id="316" w:name="RANGE!C137"/>
            <w:r w:rsidRPr="00EC1588">
              <w:rPr>
                <w:rFonts w:cs="Calibri"/>
                <w:szCs w:val="22"/>
                <w:lang w:val="en-GB"/>
              </w:rPr>
              <w:t>29A.</w:t>
            </w:r>
            <w:r w:rsidR="00C65959" w:rsidRPr="00EC1588">
              <w:rPr>
                <w:rFonts w:cs="Calibri"/>
                <w:szCs w:val="22"/>
                <w:lang w:val="en-GB"/>
              </w:rPr>
              <w:t xml:space="preserve"> </w:t>
            </w:r>
            <w:r w:rsidRPr="00EC1588">
              <w:rPr>
                <w:rFonts w:cs="Calibri"/>
                <w:szCs w:val="22"/>
                <w:lang w:val="en-GB"/>
              </w:rPr>
              <w:t>Develop/Update the emergency plan taking into account specifics and features of the TMF site</w:t>
            </w:r>
            <w:bookmarkEnd w:id="316"/>
          </w:p>
        </w:tc>
        <w:tc>
          <w:tcPr>
            <w:tcW w:w="2780" w:type="dxa"/>
            <w:shd w:val="clear" w:color="auto" w:fill="F2F2F2"/>
          </w:tcPr>
          <w:p w14:paraId="663B6EEB"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A8BC119" w14:textId="77777777" w:rsidTr="00562B7D">
        <w:trPr>
          <w:cantSplit/>
          <w:trHeight w:val="20"/>
        </w:trPr>
        <w:tc>
          <w:tcPr>
            <w:tcW w:w="567" w:type="dxa"/>
            <w:shd w:val="clear" w:color="auto" w:fill="auto"/>
          </w:tcPr>
          <w:p w14:paraId="55A58C24" w14:textId="77777777" w:rsidR="004F0499" w:rsidRPr="00EC1588" w:rsidRDefault="004F0499" w:rsidP="00784B8F">
            <w:pPr>
              <w:pStyle w:val="Tabellentext"/>
              <w:rPr>
                <w:rFonts w:cs="Calibri"/>
                <w:szCs w:val="22"/>
                <w:lang w:val="en-GB"/>
              </w:rPr>
            </w:pPr>
          </w:p>
        </w:tc>
        <w:tc>
          <w:tcPr>
            <w:tcW w:w="4573" w:type="dxa"/>
            <w:shd w:val="clear" w:color="auto" w:fill="auto"/>
          </w:tcPr>
          <w:p w14:paraId="4AFE2362"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12A04C6F" w14:textId="77777777" w:rsidR="004F0499" w:rsidRPr="00EC1588" w:rsidRDefault="004F0499" w:rsidP="00784B8F">
            <w:pPr>
              <w:pStyle w:val="Tabellentext"/>
              <w:rPr>
                <w:rFonts w:cs="Calibri"/>
                <w:szCs w:val="22"/>
                <w:lang w:val="en-GB"/>
              </w:rPr>
            </w:pPr>
            <w:bookmarkStart w:id="317" w:name="RANGE!C138"/>
            <w:r w:rsidRPr="00EC1588">
              <w:rPr>
                <w:rFonts w:cs="Calibri"/>
                <w:szCs w:val="22"/>
                <w:lang w:val="en-GB"/>
              </w:rPr>
              <w:t>29B.</w:t>
            </w:r>
            <w:r w:rsidR="00C65959" w:rsidRPr="00EC1588">
              <w:rPr>
                <w:rFonts w:cs="Calibri"/>
                <w:szCs w:val="22"/>
                <w:lang w:val="en-GB"/>
              </w:rPr>
              <w:t xml:space="preserve"> </w:t>
            </w:r>
            <w:r w:rsidRPr="00EC1588">
              <w:rPr>
                <w:rFonts w:cs="Calibri"/>
                <w:szCs w:val="22"/>
                <w:lang w:val="en-GB"/>
              </w:rPr>
              <w:t>Regularly submit monitoring data to local emergency departments</w:t>
            </w:r>
            <w:bookmarkEnd w:id="317"/>
          </w:p>
        </w:tc>
        <w:tc>
          <w:tcPr>
            <w:tcW w:w="2780" w:type="dxa"/>
            <w:shd w:val="clear" w:color="auto" w:fill="auto"/>
          </w:tcPr>
          <w:p w14:paraId="2AA0EC08"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10446960" w14:textId="77777777" w:rsidTr="00562B7D">
        <w:trPr>
          <w:cantSplit/>
          <w:trHeight w:val="20"/>
        </w:trPr>
        <w:tc>
          <w:tcPr>
            <w:tcW w:w="567" w:type="dxa"/>
            <w:shd w:val="clear" w:color="auto" w:fill="F2F2F2"/>
          </w:tcPr>
          <w:p w14:paraId="5E7BE640" w14:textId="77777777" w:rsidR="004F0499" w:rsidRPr="00EC1588" w:rsidRDefault="004F0499" w:rsidP="00784B8F">
            <w:pPr>
              <w:pStyle w:val="Tabellentext"/>
              <w:rPr>
                <w:rFonts w:cs="Calibri"/>
                <w:szCs w:val="22"/>
                <w:lang w:val="en-GB"/>
              </w:rPr>
            </w:pPr>
          </w:p>
        </w:tc>
        <w:tc>
          <w:tcPr>
            <w:tcW w:w="4573" w:type="dxa"/>
            <w:shd w:val="clear" w:color="auto" w:fill="F2F2F2"/>
          </w:tcPr>
          <w:p w14:paraId="523CFCFE"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08C26AA7" w14:textId="77777777" w:rsidR="004F0499" w:rsidRPr="00EC1588" w:rsidRDefault="004F0499" w:rsidP="00784B8F">
            <w:pPr>
              <w:pStyle w:val="Tabellentext"/>
              <w:rPr>
                <w:rFonts w:cs="Calibri"/>
                <w:szCs w:val="22"/>
                <w:lang w:val="en-GB"/>
              </w:rPr>
            </w:pPr>
            <w:bookmarkStart w:id="318" w:name="RANGE!C139"/>
            <w:r w:rsidRPr="00EC1588">
              <w:rPr>
                <w:rFonts w:cs="Calibri"/>
                <w:szCs w:val="22"/>
                <w:lang w:val="en-GB"/>
              </w:rPr>
              <w:t>29C.</w:t>
            </w:r>
            <w:r w:rsidR="00C65959" w:rsidRPr="00EC1588">
              <w:rPr>
                <w:rFonts w:cs="Calibri"/>
                <w:szCs w:val="22"/>
                <w:lang w:val="en-GB"/>
              </w:rPr>
              <w:t xml:space="preserve"> </w:t>
            </w:r>
            <w:r w:rsidRPr="00EC1588">
              <w:rPr>
                <w:rFonts w:cs="Calibri"/>
                <w:szCs w:val="22"/>
                <w:lang w:val="en-GB"/>
              </w:rPr>
              <w:t>Update the emergency plan</w:t>
            </w:r>
            <w:bookmarkEnd w:id="318"/>
          </w:p>
        </w:tc>
        <w:tc>
          <w:tcPr>
            <w:tcW w:w="2780" w:type="dxa"/>
            <w:shd w:val="clear" w:color="auto" w:fill="F2F2F2"/>
          </w:tcPr>
          <w:p w14:paraId="25823BFF"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B78778C" w14:textId="77777777" w:rsidTr="00562B7D">
        <w:trPr>
          <w:cantSplit/>
          <w:trHeight w:val="20"/>
        </w:trPr>
        <w:tc>
          <w:tcPr>
            <w:tcW w:w="567" w:type="dxa"/>
            <w:shd w:val="clear" w:color="auto" w:fill="auto"/>
          </w:tcPr>
          <w:p w14:paraId="2B8B4325" w14:textId="77777777" w:rsidR="004F0499" w:rsidRPr="00EC1588" w:rsidRDefault="004F0499" w:rsidP="00784B8F">
            <w:pPr>
              <w:pStyle w:val="Tabellentext"/>
              <w:rPr>
                <w:rFonts w:cs="Calibri"/>
                <w:szCs w:val="22"/>
                <w:lang w:val="en-GB"/>
              </w:rPr>
            </w:pPr>
          </w:p>
        </w:tc>
        <w:tc>
          <w:tcPr>
            <w:tcW w:w="4573" w:type="dxa"/>
            <w:shd w:val="clear" w:color="auto" w:fill="auto"/>
          </w:tcPr>
          <w:p w14:paraId="189BAFEC"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27B89D2B" w14:textId="77777777" w:rsidR="004F0499" w:rsidRPr="00EC1588" w:rsidRDefault="004F0499" w:rsidP="00784B8F">
            <w:pPr>
              <w:pStyle w:val="Tabellentext"/>
              <w:rPr>
                <w:rFonts w:cs="Calibri"/>
                <w:szCs w:val="22"/>
                <w:lang w:val="en-GB"/>
              </w:rPr>
            </w:pPr>
            <w:r w:rsidRPr="00EC1588">
              <w:rPr>
                <w:rFonts w:cs="Calibri"/>
                <w:szCs w:val="22"/>
                <w:lang w:val="en-GB"/>
              </w:rPr>
              <w:t>29D.</w:t>
            </w:r>
            <w:r w:rsidR="00C65959" w:rsidRPr="00EC1588">
              <w:rPr>
                <w:rFonts w:cs="Calibri"/>
                <w:szCs w:val="22"/>
                <w:lang w:val="en-GB"/>
              </w:rPr>
              <w:t xml:space="preserve"> </w:t>
            </w:r>
            <w:r w:rsidRPr="00EC1588">
              <w:rPr>
                <w:rFonts w:cs="Calibri"/>
                <w:szCs w:val="22"/>
                <w:lang w:val="en-GB"/>
              </w:rPr>
              <w:t>Perform the expert assessment of accidental cases occurred previously</w:t>
            </w:r>
          </w:p>
        </w:tc>
        <w:tc>
          <w:tcPr>
            <w:tcW w:w="2780" w:type="dxa"/>
            <w:shd w:val="clear" w:color="auto" w:fill="auto"/>
          </w:tcPr>
          <w:p w14:paraId="70724971"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51EDF8A3" w14:textId="77777777" w:rsidTr="00562B7D">
        <w:trPr>
          <w:cantSplit/>
          <w:trHeight w:val="20"/>
        </w:trPr>
        <w:tc>
          <w:tcPr>
            <w:tcW w:w="567" w:type="dxa"/>
            <w:shd w:val="clear" w:color="auto" w:fill="F2F2F2"/>
          </w:tcPr>
          <w:p w14:paraId="078F2DAC" w14:textId="77777777" w:rsidR="004F0499" w:rsidRPr="00EC1588" w:rsidRDefault="004F0499" w:rsidP="00784B8F">
            <w:pPr>
              <w:pStyle w:val="Tabellentext"/>
              <w:rPr>
                <w:rFonts w:cs="Calibri"/>
                <w:szCs w:val="22"/>
                <w:lang w:val="en-GB"/>
              </w:rPr>
            </w:pPr>
          </w:p>
        </w:tc>
        <w:tc>
          <w:tcPr>
            <w:tcW w:w="4573" w:type="dxa"/>
            <w:shd w:val="clear" w:color="auto" w:fill="F2F2F2"/>
          </w:tcPr>
          <w:p w14:paraId="1AD7E40C" w14:textId="77777777" w:rsidR="004F0499" w:rsidRPr="00EC1588" w:rsidRDefault="004F0499" w:rsidP="00784B8F">
            <w:pPr>
              <w:pStyle w:val="Tabellentext"/>
              <w:rPr>
                <w:rFonts w:cs="Calibri"/>
                <w:szCs w:val="22"/>
                <w:lang w:val="en-GB"/>
              </w:rPr>
            </w:pPr>
          </w:p>
        </w:tc>
        <w:tc>
          <w:tcPr>
            <w:tcW w:w="7304" w:type="dxa"/>
            <w:shd w:val="clear" w:color="auto" w:fill="F2F2F2"/>
          </w:tcPr>
          <w:p w14:paraId="67545B8D" w14:textId="77777777" w:rsidR="004F0499" w:rsidRPr="00EC1588" w:rsidRDefault="004F0499" w:rsidP="00784B8F">
            <w:pPr>
              <w:pStyle w:val="Tabellentext"/>
              <w:rPr>
                <w:rFonts w:cs="Calibri"/>
                <w:szCs w:val="22"/>
                <w:lang w:val="en-GB"/>
              </w:rPr>
            </w:pPr>
            <w:bookmarkStart w:id="319" w:name="RANGE!C141"/>
            <w:r w:rsidRPr="00EC1588">
              <w:rPr>
                <w:rFonts w:cs="Calibri"/>
                <w:szCs w:val="22"/>
                <w:lang w:val="en-GB"/>
              </w:rPr>
              <w:t>29E.</w:t>
            </w:r>
            <w:r w:rsidR="00C65959" w:rsidRPr="00EC1588">
              <w:rPr>
                <w:rFonts w:cs="Calibri"/>
                <w:szCs w:val="22"/>
                <w:lang w:val="en-GB"/>
              </w:rPr>
              <w:t xml:space="preserve"> </w:t>
            </w:r>
            <w:r w:rsidRPr="00EC1588">
              <w:rPr>
                <w:rFonts w:cs="Calibri"/>
                <w:szCs w:val="22"/>
                <w:lang w:val="en-GB"/>
              </w:rPr>
              <w:t>Mutually agree internal and external emergency plans</w:t>
            </w:r>
            <w:bookmarkEnd w:id="319"/>
          </w:p>
        </w:tc>
        <w:tc>
          <w:tcPr>
            <w:tcW w:w="2780" w:type="dxa"/>
            <w:shd w:val="clear" w:color="auto" w:fill="F2F2F2"/>
          </w:tcPr>
          <w:p w14:paraId="2A491D18"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3E08AB0A" w14:textId="77777777" w:rsidTr="00562B7D">
        <w:trPr>
          <w:cantSplit/>
          <w:trHeight w:val="20"/>
        </w:trPr>
        <w:tc>
          <w:tcPr>
            <w:tcW w:w="567" w:type="dxa"/>
            <w:shd w:val="clear" w:color="auto" w:fill="auto"/>
          </w:tcPr>
          <w:p w14:paraId="316853AA" w14:textId="77777777" w:rsidR="004F0499" w:rsidRPr="00EC1588" w:rsidRDefault="004F0499" w:rsidP="00784B8F">
            <w:pPr>
              <w:pStyle w:val="Tabellentext"/>
              <w:rPr>
                <w:rFonts w:cs="Calibri"/>
                <w:szCs w:val="22"/>
                <w:lang w:val="en-GB"/>
              </w:rPr>
            </w:pPr>
            <w:r w:rsidRPr="00EC1588">
              <w:rPr>
                <w:rFonts w:cs="Calibri"/>
                <w:szCs w:val="22"/>
                <w:lang w:val="en-GB"/>
              </w:rPr>
              <w:t>30</w:t>
            </w:r>
          </w:p>
        </w:tc>
        <w:tc>
          <w:tcPr>
            <w:tcW w:w="4573" w:type="dxa"/>
            <w:shd w:val="clear" w:color="auto" w:fill="auto"/>
          </w:tcPr>
          <w:p w14:paraId="0A5E816B" w14:textId="77777777" w:rsidR="004F0499" w:rsidRPr="00EC1588" w:rsidRDefault="004F0499" w:rsidP="00784B8F">
            <w:pPr>
              <w:pStyle w:val="Tabellentext"/>
              <w:rPr>
                <w:rFonts w:cs="Calibri"/>
                <w:szCs w:val="22"/>
                <w:lang w:val="en-GB"/>
              </w:rPr>
            </w:pPr>
            <w:r w:rsidRPr="00EC1588">
              <w:rPr>
                <w:rFonts w:cs="Calibri"/>
                <w:szCs w:val="22"/>
                <w:lang w:val="en-GB"/>
              </w:rPr>
              <w:t>The preparedness of responding to emergency situations is insufficient</w:t>
            </w:r>
          </w:p>
        </w:tc>
        <w:tc>
          <w:tcPr>
            <w:tcW w:w="7304" w:type="dxa"/>
            <w:shd w:val="clear" w:color="auto" w:fill="auto"/>
          </w:tcPr>
          <w:p w14:paraId="6697A57C" w14:textId="77777777" w:rsidR="004F0499" w:rsidRPr="00EC1588" w:rsidRDefault="004F0499" w:rsidP="00784B8F">
            <w:pPr>
              <w:pStyle w:val="Tabellentext"/>
              <w:rPr>
                <w:rFonts w:cs="Calibri"/>
                <w:szCs w:val="22"/>
                <w:lang w:val="en-GB"/>
              </w:rPr>
            </w:pPr>
            <w:bookmarkStart w:id="320" w:name="RANGE!C142"/>
            <w:r w:rsidRPr="00EC1588">
              <w:rPr>
                <w:rFonts w:cs="Calibri"/>
                <w:szCs w:val="22"/>
                <w:lang w:val="en-GB"/>
              </w:rPr>
              <w:t>30A.</w:t>
            </w:r>
            <w:r w:rsidR="00C65959" w:rsidRPr="00EC1588">
              <w:rPr>
                <w:rFonts w:cs="Calibri"/>
                <w:szCs w:val="22"/>
                <w:lang w:val="en-GB"/>
              </w:rPr>
              <w:t xml:space="preserve"> </w:t>
            </w:r>
            <w:r w:rsidRPr="00EC1588">
              <w:rPr>
                <w:rFonts w:cs="Calibri"/>
                <w:szCs w:val="22"/>
                <w:lang w:val="en-GB"/>
              </w:rPr>
              <w:t>Develop the response plan in case of emergencies</w:t>
            </w:r>
            <w:bookmarkEnd w:id="320"/>
          </w:p>
        </w:tc>
        <w:tc>
          <w:tcPr>
            <w:tcW w:w="2780" w:type="dxa"/>
            <w:shd w:val="clear" w:color="auto" w:fill="auto"/>
          </w:tcPr>
          <w:p w14:paraId="62B4680D"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8641023" w14:textId="77777777" w:rsidTr="00562B7D">
        <w:trPr>
          <w:cantSplit/>
          <w:trHeight w:val="20"/>
        </w:trPr>
        <w:tc>
          <w:tcPr>
            <w:tcW w:w="567" w:type="dxa"/>
            <w:shd w:val="clear" w:color="auto" w:fill="F2F2F2"/>
          </w:tcPr>
          <w:p w14:paraId="6D96832F" w14:textId="77777777" w:rsidR="004F0499" w:rsidRPr="00EC1588" w:rsidRDefault="004F0499" w:rsidP="00784B8F">
            <w:pPr>
              <w:pStyle w:val="Tabellentext"/>
              <w:rPr>
                <w:rFonts w:cs="Calibri"/>
                <w:szCs w:val="22"/>
                <w:lang w:val="en-GB"/>
              </w:rPr>
            </w:pPr>
          </w:p>
        </w:tc>
        <w:tc>
          <w:tcPr>
            <w:tcW w:w="4573" w:type="dxa"/>
            <w:shd w:val="clear" w:color="auto" w:fill="F2F2F2"/>
            <w:vAlign w:val="center"/>
          </w:tcPr>
          <w:p w14:paraId="42339923"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50869F51" w14:textId="77777777" w:rsidR="004F0499" w:rsidRPr="00EC1588" w:rsidRDefault="004F0499" w:rsidP="00784B8F">
            <w:pPr>
              <w:pStyle w:val="Tabellentext"/>
              <w:rPr>
                <w:rFonts w:cs="Calibri"/>
                <w:szCs w:val="22"/>
                <w:lang w:val="en-GB"/>
              </w:rPr>
            </w:pPr>
            <w:bookmarkStart w:id="321" w:name="RANGE!C143"/>
            <w:r w:rsidRPr="00EC1588">
              <w:rPr>
                <w:rFonts w:cs="Calibri"/>
                <w:szCs w:val="22"/>
                <w:lang w:val="en-GB"/>
              </w:rPr>
              <w:t>30B.</w:t>
            </w:r>
            <w:r w:rsidR="00C65959" w:rsidRPr="00EC1588">
              <w:rPr>
                <w:rFonts w:cs="Calibri"/>
                <w:szCs w:val="22"/>
                <w:lang w:val="en-GB"/>
              </w:rPr>
              <w:t xml:space="preserve"> </w:t>
            </w:r>
            <w:r w:rsidRPr="00EC1588">
              <w:rPr>
                <w:rFonts w:cs="Calibri"/>
                <w:szCs w:val="22"/>
                <w:lang w:val="en-GB"/>
              </w:rPr>
              <w:t xml:space="preserve">Develop the program of trainings and field exercises of responding to emergency situations for TMF staff </w:t>
            </w:r>
            <w:bookmarkEnd w:id="321"/>
          </w:p>
        </w:tc>
        <w:tc>
          <w:tcPr>
            <w:tcW w:w="2780" w:type="dxa"/>
            <w:shd w:val="clear" w:color="auto" w:fill="F2F2F2"/>
          </w:tcPr>
          <w:p w14:paraId="579ACAD4"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53E8E4AA" w14:textId="77777777" w:rsidTr="00562B7D">
        <w:trPr>
          <w:cantSplit/>
          <w:trHeight w:val="20"/>
        </w:trPr>
        <w:tc>
          <w:tcPr>
            <w:tcW w:w="567" w:type="dxa"/>
            <w:shd w:val="clear" w:color="auto" w:fill="auto"/>
          </w:tcPr>
          <w:p w14:paraId="61CC08D9" w14:textId="77777777" w:rsidR="004F0499" w:rsidRPr="00EC1588" w:rsidRDefault="004F0499" w:rsidP="00784B8F">
            <w:pPr>
              <w:pStyle w:val="Tabellentext"/>
              <w:rPr>
                <w:rFonts w:cs="Calibri"/>
                <w:szCs w:val="22"/>
                <w:lang w:val="en-GB"/>
              </w:rPr>
            </w:pPr>
          </w:p>
        </w:tc>
        <w:tc>
          <w:tcPr>
            <w:tcW w:w="4573" w:type="dxa"/>
            <w:shd w:val="clear" w:color="auto" w:fill="auto"/>
          </w:tcPr>
          <w:p w14:paraId="6B7C4984"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1A1D413F" w14:textId="77777777" w:rsidR="004F0499" w:rsidRPr="00EC1588" w:rsidRDefault="004F0499" w:rsidP="00784B8F">
            <w:pPr>
              <w:pStyle w:val="Tabellentext"/>
              <w:rPr>
                <w:rFonts w:cs="Calibri"/>
                <w:szCs w:val="22"/>
                <w:lang w:val="en-GB"/>
              </w:rPr>
            </w:pPr>
            <w:bookmarkStart w:id="322" w:name="RANGE!C144"/>
            <w:r w:rsidRPr="00EC1588">
              <w:rPr>
                <w:rFonts w:cs="Calibri"/>
                <w:szCs w:val="22"/>
                <w:lang w:val="en-GB"/>
              </w:rPr>
              <w:t>30C.</w:t>
            </w:r>
            <w:r w:rsidR="00C65959" w:rsidRPr="00EC1588">
              <w:rPr>
                <w:rFonts w:cs="Calibri"/>
                <w:szCs w:val="22"/>
                <w:lang w:val="en-GB"/>
              </w:rPr>
              <w:t xml:space="preserve"> </w:t>
            </w:r>
            <w:r w:rsidRPr="00EC1588">
              <w:rPr>
                <w:rFonts w:cs="Calibri"/>
                <w:szCs w:val="22"/>
                <w:lang w:val="en-GB"/>
              </w:rPr>
              <w:t>Regularly conduct trainings and field exercises to enhance the TMF staff preparedness to emergencies</w:t>
            </w:r>
            <w:bookmarkEnd w:id="322"/>
          </w:p>
        </w:tc>
        <w:tc>
          <w:tcPr>
            <w:tcW w:w="2780" w:type="dxa"/>
            <w:shd w:val="clear" w:color="auto" w:fill="auto"/>
          </w:tcPr>
          <w:p w14:paraId="6F5CBDC3"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73AC21A6" w14:textId="77777777" w:rsidTr="00562B7D">
        <w:trPr>
          <w:cantSplit/>
          <w:trHeight w:val="20"/>
        </w:trPr>
        <w:tc>
          <w:tcPr>
            <w:tcW w:w="567" w:type="dxa"/>
            <w:shd w:val="clear" w:color="auto" w:fill="F2F2F2"/>
          </w:tcPr>
          <w:p w14:paraId="28992D4B" w14:textId="77777777" w:rsidR="004F0499" w:rsidRPr="00EC1588" w:rsidRDefault="004F0499" w:rsidP="00784B8F">
            <w:pPr>
              <w:pStyle w:val="Tabellentext"/>
              <w:rPr>
                <w:rFonts w:cs="Calibri"/>
                <w:szCs w:val="22"/>
                <w:lang w:val="en-GB"/>
              </w:rPr>
            </w:pPr>
          </w:p>
        </w:tc>
        <w:tc>
          <w:tcPr>
            <w:tcW w:w="4573" w:type="dxa"/>
            <w:shd w:val="clear" w:color="auto" w:fill="F2F2F2"/>
          </w:tcPr>
          <w:p w14:paraId="176B606E" w14:textId="77777777" w:rsidR="004F0499" w:rsidRPr="00EC1588" w:rsidRDefault="004F0499" w:rsidP="00784B8F">
            <w:pPr>
              <w:pStyle w:val="Tabellentext"/>
              <w:rPr>
                <w:rFonts w:cs="Calibri"/>
                <w:szCs w:val="22"/>
                <w:lang w:val="en-GB"/>
              </w:rPr>
            </w:pPr>
          </w:p>
        </w:tc>
        <w:tc>
          <w:tcPr>
            <w:tcW w:w="7304" w:type="dxa"/>
            <w:shd w:val="clear" w:color="auto" w:fill="F2F2F2"/>
          </w:tcPr>
          <w:p w14:paraId="0D5F08B2" w14:textId="77777777" w:rsidR="004F0499" w:rsidRPr="00EC1588" w:rsidRDefault="004F0499" w:rsidP="00784B8F">
            <w:pPr>
              <w:pStyle w:val="Tabellentext"/>
              <w:rPr>
                <w:rFonts w:cs="Calibri"/>
                <w:szCs w:val="22"/>
                <w:lang w:val="en-GB"/>
              </w:rPr>
            </w:pPr>
            <w:bookmarkStart w:id="323" w:name="RANGE!C145"/>
            <w:r w:rsidRPr="00EC1588">
              <w:rPr>
                <w:rFonts w:cs="Calibri"/>
                <w:szCs w:val="22"/>
                <w:lang w:val="en-GB"/>
              </w:rPr>
              <w:t>30D.</w:t>
            </w:r>
            <w:r w:rsidR="00C65959" w:rsidRPr="00EC1588">
              <w:rPr>
                <w:rFonts w:cs="Calibri"/>
                <w:szCs w:val="22"/>
                <w:lang w:val="en-GB"/>
              </w:rPr>
              <w:t xml:space="preserve"> </w:t>
            </w:r>
            <w:r w:rsidRPr="00EC1588">
              <w:rPr>
                <w:rFonts w:cs="Calibri"/>
                <w:szCs w:val="22"/>
                <w:lang w:val="en-GB"/>
              </w:rPr>
              <w:t>Accumulate resources for responding to emergency situations</w:t>
            </w:r>
            <w:bookmarkEnd w:id="323"/>
          </w:p>
        </w:tc>
        <w:tc>
          <w:tcPr>
            <w:tcW w:w="2780" w:type="dxa"/>
            <w:shd w:val="clear" w:color="auto" w:fill="F2F2F2"/>
          </w:tcPr>
          <w:p w14:paraId="11DD5900"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50371E" w14:paraId="1B9A4214" w14:textId="77777777" w:rsidTr="00562B7D">
        <w:trPr>
          <w:cantSplit/>
          <w:trHeight w:val="20"/>
        </w:trPr>
        <w:tc>
          <w:tcPr>
            <w:tcW w:w="15224" w:type="dxa"/>
            <w:gridSpan w:val="4"/>
            <w:shd w:val="clear" w:color="auto" w:fill="auto"/>
          </w:tcPr>
          <w:p w14:paraId="2D93D68A" w14:textId="77777777" w:rsidR="004F0499" w:rsidRPr="00EC1588" w:rsidRDefault="004F0499" w:rsidP="00562B7D">
            <w:pPr>
              <w:pStyle w:val="Tabellentext"/>
              <w:jc w:val="center"/>
              <w:rPr>
                <w:rFonts w:cs="Calibri"/>
                <w:b/>
                <w:szCs w:val="22"/>
                <w:lang w:val="en-GB"/>
              </w:rPr>
            </w:pPr>
            <w:r w:rsidRPr="00EC1588">
              <w:rPr>
                <w:rFonts w:cs="Calibri"/>
                <w:b/>
                <w:szCs w:val="22"/>
                <w:lang w:val="en-GB"/>
              </w:rPr>
              <w:t>CLOSURE AND REHABILITATION, ABANDONED TMF</w:t>
            </w:r>
          </w:p>
        </w:tc>
      </w:tr>
      <w:tr w:rsidR="004F0499" w:rsidRPr="00EC1588" w14:paraId="4A0A0164" w14:textId="77777777" w:rsidTr="00562B7D">
        <w:trPr>
          <w:cantSplit/>
          <w:trHeight w:val="20"/>
        </w:trPr>
        <w:tc>
          <w:tcPr>
            <w:tcW w:w="567" w:type="dxa"/>
            <w:shd w:val="clear" w:color="auto" w:fill="F2F2F2"/>
            <w:vAlign w:val="center"/>
          </w:tcPr>
          <w:p w14:paraId="07E5B9DC" w14:textId="77777777" w:rsidR="004F0499" w:rsidRPr="00EC1588" w:rsidRDefault="004F0499" w:rsidP="00784B8F">
            <w:pPr>
              <w:pStyle w:val="Tabellentext"/>
              <w:rPr>
                <w:rFonts w:cs="Calibri"/>
                <w:szCs w:val="22"/>
                <w:lang w:val="en-GB"/>
              </w:rPr>
            </w:pPr>
            <w:r w:rsidRPr="00EC1588">
              <w:rPr>
                <w:rFonts w:cs="Calibri"/>
                <w:szCs w:val="22"/>
                <w:lang w:val="en-GB"/>
              </w:rPr>
              <w:t>31</w:t>
            </w:r>
          </w:p>
        </w:tc>
        <w:tc>
          <w:tcPr>
            <w:tcW w:w="4573" w:type="dxa"/>
            <w:shd w:val="clear" w:color="auto" w:fill="F2F2F2"/>
          </w:tcPr>
          <w:p w14:paraId="1317D011" w14:textId="77777777" w:rsidR="004F0499" w:rsidRPr="00EC1588" w:rsidRDefault="004F0499" w:rsidP="00784B8F">
            <w:pPr>
              <w:pStyle w:val="Tabellentext"/>
              <w:rPr>
                <w:rFonts w:cs="Calibri"/>
                <w:szCs w:val="22"/>
                <w:lang w:val="en-GB"/>
              </w:rPr>
            </w:pPr>
            <w:r w:rsidRPr="00EC1588">
              <w:rPr>
                <w:rFonts w:cs="Calibri"/>
                <w:szCs w:val="22"/>
                <w:lang w:val="en-GB"/>
              </w:rPr>
              <w:t>The TMF closure plan is absent or insufficient</w:t>
            </w:r>
          </w:p>
        </w:tc>
        <w:tc>
          <w:tcPr>
            <w:tcW w:w="7304" w:type="dxa"/>
            <w:shd w:val="clear" w:color="auto" w:fill="F2F2F2"/>
            <w:vAlign w:val="center"/>
          </w:tcPr>
          <w:p w14:paraId="1395D6EC" w14:textId="77777777" w:rsidR="004F0499" w:rsidRPr="00EC1588" w:rsidRDefault="004F0499" w:rsidP="00784B8F">
            <w:pPr>
              <w:pStyle w:val="Tabellentext"/>
              <w:rPr>
                <w:rFonts w:cs="Calibri"/>
                <w:szCs w:val="22"/>
                <w:lang w:val="en-GB"/>
              </w:rPr>
            </w:pPr>
            <w:bookmarkStart w:id="324" w:name="RANGE!C147"/>
            <w:r w:rsidRPr="00EC1588">
              <w:rPr>
                <w:rFonts w:cs="Calibri"/>
                <w:szCs w:val="22"/>
                <w:lang w:val="en-GB"/>
              </w:rPr>
              <w:t>31A.</w:t>
            </w:r>
            <w:r w:rsidR="00C65959" w:rsidRPr="00EC1588">
              <w:rPr>
                <w:rFonts w:cs="Calibri"/>
                <w:szCs w:val="22"/>
                <w:lang w:val="en-GB"/>
              </w:rPr>
              <w:t xml:space="preserve"> </w:t>
            </w:r>
            <w:r w:rsidRPr="00EC1588">
              <w:rPr>
                <w:rFonts w:cs="Calibri"/>
                <w:szCs w:val="22"/>
                <w:lang w:val="en-GB"/>
              </w:rPr>
              <w:t>Develop an action and monitoring plan for TMF closure</w:t>
            </w:r>
            <w:bookmarkEnd w:id="324"/>
          </w:p>
        </w:tc>
        <w:tc>
          <w:tcPr>
            <w:tcW w:w="2780" w:type="dxa"/>
            <w:shd w:val="clear" w:color="auto" w:fill="F2F2F2"/>
          </w:tcPr>
          <w:p w14:paraId="7662DECB"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D8DC72B" w14:textId="77777777" w:rsidTr="00562B7D">
        <w:trPr>
          <w:cantSplit/>
          <w:trHeight w:val="20"/>
        </w:trPr>
        <w:tc>
          <w:tcPr>
            <w:tcW w:w="567" w:type="dxa"/>
            <w:shd w:val="clear" w:color="auto" w:fill="auto"/>
            <w:vAlign w:val="center"/>
          </w:tcPr>
          <w:p w14:paraId="7CE425AD" w14:textId="77777777" w:rsidR="004F0499" w:rsidRPr="00EC1588" w:rsidRDefault="004F0499" w:rsidP="00784B8F">
            <w:pPr>
              <w:pStyle w:val="Tabellentext"/>
              <w:rPr>
                <w:rFonts w:cs="Calibri"/>
                <w:szCs w:val="22"/>
                <w:lang w:val="en-GB"/>
              </w:rPr>
            </w:pPr>
          </w:p>
        </w:tc>
        <w:tc>
          <w:tcPr>
            <w:tcW w:w="4573" w:type="dxa"/>
            <w:shd w:val="clear" w:color="auto" w:fill="auto"/>
            <w:vAlign w:val="center"/>
          </w:tcPr>
          <w:p w14:paraId="57866192"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595A0477" w14:textId="77777777" w:rsidR="004F0499" w:rsidRPr="00EC1588" w:rsidRDefault="004F0499" w:rsidP="00FA30AE">
            <w:pPr>
              <w:pStyle w:val="Tabellentext"/>
              <w:rPr>
                <w:rFonts w:cs="Calibri"/>
                <w:szCs w:val="22"/>
                <w:lang w:val="en-GB"/>
              </w:rPr>
            </w:pPr>
            <w:bookmarkStart w:id="325" w:name="RANGE!C148"/>
            <w:r w:rsidRPr="00EC1588">
              <w:rPr>
                <w:rFonts w:cs="Calibri"/>
                <w:szCs w:val="22"/>
                <w:lang w:val="en-GB"/>
              </w:rPr>
              <w:t>31B.</w:t>
            </w:r>
            <w:r w:rsidR="00C65959" w:rsidRPr="00EC1588">
              <w:rPr>
                <w:rFonts w:cs="Calibri"/>
                <w:szCs w:val="22"/>
                <w:lang w:val="en-GB"/>
              </w:rPr>
              <w:t xml:space="preserve"> </w:t>
            </w:r>
            <w:r w:rsidRPr="00EC1588">
              <w:rPr>
                <w:rFonts w:cs="Calibri"/>
                <w:szCs w:val="22"/>
                <w:lang w:val="en-GB"/>
              </w:rPr>
              <w:t xml:space="preserve">Amend the TMF closure plan according to </w:t>
            </w:r>
            <w:r w:rsidR="00FA30AE" w:rsidRPr="00EC1588">
              <w:rPr>
                <w:rFonts w:cs="Calibri"/>
                <w:szCs w:val="22"/>
                <w:lang w:val="en-GB"/>
              </w:rPr>
              <w:t>applicable</w:t>
            </w:r>
            <w:r w:rsidRPr="00EC1588">
              <w:rPr>
                <w:rFonts w:cs="Calibri"/>
                <w:szCs w:val="22"/>
                <w:lang w:val="en-GB"/>
              </w:rPr>
              <w:t xml:space="preserve"> requirements</w:t>
            </w:r>
            <w:bookmarkEnd w:id="325"/>
          </w:p>
        </w:tc>
        <w:tc>
          <w:tcPr>
            <w:tcW w:w="2780" w:type="dxa"/>
            <w:shd w:val="clear" w:color="auto" w:fill="auto"/>
          </w:tcPr>
          <w:p w14:paraId="6D6A2EA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343A4450" w14:textId="77777777" w:rsidTr="00562B7D">
        <w:trPr>
          <w:cantSplit/>
          <w:trHeight w:val="20"/>
        </w:trPr>
        <w:tc>
          <w:tcPr>
            <w:tcW w:w="567" w:type="dxa"/>
            <w:shd w:val="clear" w:color="auto" w:fill="F2F2F2"/>
            <w:vAlign w:val="center"/>
          </w:tcPr>
          <w:p w14:paraId="631E7D22" w14:textId="77777777" w:rsidR="004F0499" w:rsidRPr="00EC1588" w:rsidRDefault="004F0499" w:rsidP="00784B8F">
            <w:pPr>
              <w:pStyle w:val="Tabellentext"/>
              <w:rPr>
                <w:rFonts w:cs="Calibri"/>
                <w:szCs w:val="22"/>
                <w:lang w:val="en-GB"/>
              </w:rPr>
            </w:pPr>
          </w:p>
        </w:tc>
        <w:tc>
          <w:tcPr>
            <w:tcW w:w="4573" w:type="dxa"/>
            <w:shd w:val="clear" w:color="auto" w:fill="F2F2F2"/>
          </w:tcPr>
          <w:p w14:paraId="23B36A41"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34FFFE7B" w14:textId="77777777" w:rsidR="004F0499" w:rsidRPr="00EC1588" w:rsidRDefault="004F0499" w:rsidP="00784B8F">
            <w:pPr>
              <w:pStyle w:val="Tabellentext"/>
              <w:rPr>
                <w:rFonts w:cs="Calibri"/>
                <w:szCs w:val="22"/>
                <w:lang w:val="en-GB"/>
              </w:rPr>
            </w:pPr>
            <w:bookmarkStart w:id="326" w:name="RANGE!C149"/>
            <w:r w:rsidRPr="00EC1588">
              <w:rPr>
                <w:rFonts w:cs="Calibri"/>
                <w:szCs w:val="22"/>
                <w:lang w:val="en-GB"/>
              </w:rPr>
              <w:t>31C.</w:t>
            </w:r>
            <w:r w:rsidR="00C65959" w:rsidRPr="00EC1588">
              <w:rPr>
                <w:rFonts w:cs="Calibri"/>
                <w:szCs w:val="22"/>
                <w:lang w:val="en-GB"/>
              </w:rPr>
              <w:t xml:space="preserve"> </w:t>
            </w:r>
            <w:r w:rsidRPr="00EC1588">
              <w:rPr>
                <w:rFonts w:cs="Calibri"/>
                <w:szCs w:val="22"/>
                <w:lang w:val="en-GB"/>
              </w:rPr>
              <w:t>Develop the plan of landscaping and restoration of water resources du</w:t>
            </w:r>
            <w:r w:rsidRPr="00EC1588">
              <w:rPr>
                <w:rFonts w:cs="Calibri"/>
                <w:szCs w:val="22"/>
                <w:lang w:val="en-GB"/>
              </w:rPr>
              <w:t>r</w:t>
            </w:r>
            <w:r w:rsidRPr="00EC1588">
              <w:rPr>
                <w:rFonts w:cs="Calibri"/>
                <w:szCs w:val="22"/>
                <w:lang w:val="en-GB"/>
              </w:rPr>
              <w:t>ing TMF closure</w:t>
            </w:r>
            <w:bookmarkEnd w:id="326"/>
          </w:p>
        </w:tc>
        <w:tc>
          <w:tcPr>
            <w:tcW w:w="2780" w:type="dxa"/>
            <w:shd w:val="clear" w:color="auto" w:fill="F2F2F2"/>
          </w:tcPr>
          <w:p w14:paraId="5BD2775E"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7AC1E3AD" w14:textId="77777777" w:rsidTr="00562B7D">
        <w:trPr>
          <w:cantSplit/>
          <w:trHeight w:val="20"/>
        </w:trPr>
        <w:tc>
          <w:tcPr>
            <w:tcW w:w="567" w:type="dxa"/>
            <w:shd w:val="clear" w:color="auto" w:fill="auto"/>
            <w:vAlign w:val="center"/>
          </w:tcPr>
          <w:p w14:paraId="3A5B91DF" w14:textId="77777777" w:rsidR="004F0499" w:rsidRPr="00EC1588" w:rsidRDefault="004F0499" w:rsidP="00784B8F">
            <w:pPr>
              <w:pStyle w:val="Tabellentext"/>
              <w:rPr>
                <w:rFonts w:cs="Calibri"/>
                <w:szCs w:val="22"/>
                <w:lang w:val="en-GB"/>
              </w:rPr>
            </w:pPr>
          </w:p>
        </w:tc>
        <w:tc>
          <w:tcPr>
            <w:tcW w:w="4573" w:type="dxa"/>
            <w:shd w:val="clear" w:color="auto" w:fill="auto"/>
          </w:tcPr>
          <w:p w14:paraId="65F7E58F"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722E9F13" w14:textId="77777777" w:rsidR="004F0499" w:rsidRPr="00EC1588" w:rsidRDefault="004F0499" w:rsidP="00784B8F">
            <w:pPr>
              <w:pStyle w:val="Tabellentext"/>
              <w:rPr>
                <w:rFonts w:cs="Calibri"/>
                <w:szCs w:val="22"/>
                <w:lang w:val="en-GB"/>
              </w:rPr>
            </w:pPr>
            <w:bookmarkStart w:id="327" w:name="RANGE!C150"/>
            <w:r w:rsidRPr="00EC1588">
              <w:rPr>
                <w:rFonts w:cs="Calibri"/>
                <w:szCs w:val="22"/>
                <w:lang w:val="en-GB"/>
              </w:rPr>
              <w:t>31D.</w:t>
            </w:r>
            <w:r w:rsidR="00C65959" w:rsidRPr="00EC1588">
              <w:rPr>
                <w:rFonts w:cs="Calibri"/>
                <w:szCs w:val="22"/>
                <w:lang w:val="en-GB"/>
              </w:rPr>
              <w:t xml:space="preserve"> </w:t>
            </w:r>
            <w:r w:rsidRPr="00EC1588">
              <w:rPr>
                <w:rFonts w:cs="Calibri"/>
                <w:szCs w:val="22"/>
                <w:lang w:val="en-GB"/>
              </w:rPr>
              <w:t>Study the feasibility of using tailings materials as secondary raw</w:t>
            </w:r>
            <w:bookmarkEnd w:id="327"/>
          </w:p>
        </w:tc>
        <w:tc>
          <w:tcPr>
            <w:tcW w:w="2780" w:type="dxa"/>
            <w:shd w:val="clear" w:color="auto" w:fill="auto"/>
          </w:tcPr>
          <w:p w14:paraId="01998CF9"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54E583B4" w14:textId="77777777" w:rsidTr="00562B7D">
        <w:trPr>
          <w:cantSplit/>
          <w:trHeight w:val="20"/>
        </w:trPr>
        <w:tc>
          <w:tcPr>
            <w:tcW w:w="567" w:type="dxa"/>
            <w:shd w:val="clear" w:color="auto" w:fill="F2F2F2"/>
            <w:vAlign w:val="center"/>
          </w:tcPr>
          <w:p w14:paraId="7B485F07" w14:textId="77777777" w:rsidR="004F0499" w:rsidRPr="00EC1588" w:rsidRDefault="004F0499" w:rsidP="00784B8F">
            <w:pPr>
              <w:pStyle w:val="Tabellentext"/>
              <w:rPr>
                <w:rFonts w:cs="Calibri"/>
                <w:szCs w:val="22"/>
                <w:lang w:val="en-GB"/>
              </w:rPr>
            </w:pPr>
          </w:p>
        </w:tc>
        <w:tc>
          <w:tcPr>
            <w:tcW w:w="4573" w:type="dxa"/>
            <w:shd w:val="clear" w:color="auto" w:fill="F2F2F2"/>
          </w:tcPr>
          <w:p w14:paraId="22728C9A"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1F88A991" w14:textId="77777777" w:rsidR="004F0499" w:rsidRPr="00EC1588" w:rsidRDefault="004F0499" w:rsidP="00784B8F">
            <w:pPr>
              <w:pStyle w:val="Tabellentext"/>
              <w:rPr>
                <w:rFonts w:cs="Calibri"/>
                <w:szCs w:val="22"/>
                <w:lang w:val="en-GB"/>
              </w:rPr>
            </w:pPr>
            <w:bookmarkStart w:id="328" w:name="RANGE!C151"/>
            <w:r w:rsidRPr="00EC1588">
              <w:rPr>
                <w:rFonts w:cs="Calibri"/>
                <w:szCs w:val="22"/>
                <w:lang w:val="en-GB"/>
              </w:rPr>
              <w:t>31E.</w:t>
            </w:r>
            <w:r w:rsidR="00C65959" w:rsidRPr="00EC1588">
              <w:rPr>
                <w:rFonts w:cs="Calibri"/>
                <w:szCs w:val="22"/>
                <w:lang w:val="en-GB"/>
              </w:rPr>
              <w:t xml:space="preserve"> </w:t>
            </w:r>
            <w:r w:rsidRPr="00EC1588">
              <w:rPr>
                <w:rFonts w:cs="Calibri"/>
                <w:szCs w:val="22"/>
                <w:lang w:val="en-GB"/>
              </w:rPr>
              <w:t>Reassess the preservation and further monitoring stages using Factor of safety set by national regulations/requirements</w:t>
            </w:r>
            <w:bookmarkEnd w:id="328"/>
          </w:p>
        </w:tc>
        <w:tc>
          <w:tcPr>
            <w:tcW w:w="2780" w:type="dxa"/>
            <w:shd w:val="clear" w:color="auto" w:fill="F2F2F2"/>
          </w:tcPr>
          <w:p w14:paraId="58DDED4D" w14:textId="77777777" w:rsidR="004F0499" w:rsidRPr="00EC1588" w:rsidRDefault="004F0499" w:rsidP="00784B8F">
            <w:pPr>
              <w:pStyle w:val="Tabellentext"/>
              <w:rPr>
                <w:rFonts w:cs="Calibri"/>
                <w:szCs w:val="22"/>
                <w:lang w:val="en-GB"/>
              </w:rPr>
            </w:pPr>
            <w:r w:rsidRPr="00EC1588">
              <w:rPr>
                <w:rFonts w:cs="Calibri"/>
                <w:szCs w:val="22"/>
                <w:lang w:val="en-GB"/>
              </w:rPr>
              <w:t>Mid-term</w:t>
            </w:r>
          </w:p>
        </w:tc>
      </w:tr>
      <w:tr w:rsidR="004F0499" w:rsidRPr="00EC1588" w14:paraId="27994CF6" w14:textId="77777777" w:rsidTr="00562B7D">
        <w:trPr>
          <w:cantSplit/>
          <w:trHeight w:val="20"/>
        </w:trPr>
        <w:tc>
          <w:tcPr>
            <w:tcW w:w="567" w:type="dxa"/>
            <w:shd w:val="clear" w:color="auto" w:fill="auto"/>
            <w:vAlign w:val="center"/>
          </w:tcPr>
          <w:p w14:paraId="03FA7D57" w14:textId="77777777" w:rsidR="004F0499" w:rsidRPr="00EC1588" w:rsidRDefault="004F0499" w:rsidP="00784B8F">
            <w:pPr>
              <w:pStyle w:val="Tabellentext"/>
              <w:rPr>
                <w:rFonts w:cs="Calibri"/>
                <w:szCs w:val="22"/>
                <w:lang w:val="en-GB"/>
              </w:rPr>
            </w:pPr>
          </w:p>
        </w:tc>
        <w:tc>
          <w:tcPr>
            <w:tcW w:w="4573" w:type="dxa"/>
            <w:shd w:val="clear" w:color="auto" w:fill="auto"/>
          </w:tcPr>
          <w:p w14:paraId="3BA72A21"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1707FE52" w14:textId="77777777" w:rsidR="004F0499" w:rsidRPr="00EC1588" w:rsidRDefault="004F0499" w:rsidP="00784B8F">
            <w:pPr>
              <w:pStyle w:val="Tabellentext"/>
              <w:rPr>
                <w:rFonts w:cs="Calibri"/>
                <w:szCs w:val="22"/>
                <w:lang w:val="en-GB"/>
              </w:rPr>
            </w:pPr>
            <w:r w:rsidRPr="00EC1588">
              <w:rPr>
                <w:rFonts w:cs="Calibri"/>
                <w:szCs w:val="22"/>
                <w:lang w:val="en-GB"/>
              </w:rPr>
              <w:t>31F.</w:t>
            </w:r>
            <w:r w:rsidR="00C65959" w:rsidRPr="00EC1588">
              <w:rPr>
                <w:rFonts w:cs="Calibri"/>
                <w:szCs w:val="22"/>
                <w:lang w:val="en-GB"/>
              </w:rPr>
              <w:t xml:space="preserve"> </w:t>
            </w:r>
            <w:r w:rsidRPr="00EC1588">
              <w:rPr>
                <w:rFonts w:cs="Calibri"/>
                <w:szCs w:val="22"/>
                <w:lang w:val="en-GB"/>
              </w:rPr>
              <w:t>Develop the schedule and regulations of accomplishing the engineering measures for mitigating the after-effects of TMF operation</w:t>
            </w:r>
          </w:p>
        </w:tc>
        <w:tc>
          <w:tcPr>
            <w:tcW w:w="2780" w:type="dxa"/>
            <w:shd w:val="clear" w:color="auto" w:fill="auto"/>
          </w:tcPr>
          <w:p w14:paraId="28B44A76"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6630E8B6" w14:textId="77777777" w:rsidTr="00562B7D">
        <w:trPr>
          <w:cantSplit/>
          <w:trHeight w:val="20"/>
        </w:trPr>
        <w:tc>
          <w:tcPr>
            <w:tcW w:w="567" w:type="dxa"/>
            <w:shd w:val="clear" w:color="auto" w:fill="F2F2F2"/>
            <w:vAlign w:val="center"/>
          </w:tcPr>
          <w:p w14:paraId="3F2A46C5" w14:textId="77777777" w:rsidR="004F0499" w:rsidRPr="00EC1588" w:rsidRDefault="004F0499" w:rsidP="00784B8F">
            <w:pPr>
              <w:pStyle w:val="Tabellentext"/>
              <w:rPr>
                <w:rFonts w:cs="Calibri"/>
                <w:szCs w:val="22"/>
                <w:lang w:val="en-GB"/>
              </w:rPr>
            </w:pPr>
          </w:p>
        </w:tc>
        <w:tc>
          <w:tcPr>
            <w:tcW w:w="4573" w:type="dxa"/>
            <w:shd w:val="clear" w:color="auto" w:fill="F2F2F2"/>
          </w:tcPr>
          <w:p w14:paraId="53E9BF65" w14:textId="77777777" w:rsidR="004F0499" w:rsidRPr="00EC1588" w:rsidRDefault="004F0499" w:rsidP="00784B8F">
            <w:pPr>
              <w:pStyle w:val="Tabellentext"/>
              <w:rPr>
                <w:rFonts w:cs="Calibri"/>
                <w:szCs w:val="22"/>
                <w:lang w:val="en-GB"/>
              </w:rPr>
            </w:pPr>
          </w:p>
        </w:tc>
        <w:tc>
          <w:tcPr>
            <w:tcW w:w="7304" w:type="dxa"/>
            <w:shd w:val="clear" w:color="auto" w:fill="F2F2F2"/>
            <w:vAlign w:val="center"/>
          </w:tcPr>
          <w:p w14:paraId="496058A3" w14:textId="77777777" w:rsidR="004F0499" w:rsidRPr="00EC1588" w:rsidRDefault="004F0499" w:rsidP="00784B8F">
            <w:pPr>
              <w:pStyle w:val="Tabellentext"/>
              <w:rPr>
                <w:rFonts w:cs="Calibri"/>
                <w:szCs w:val="22"/>
                <w:lang w:val="en-GB"/>
              </w:rPr>
            </w:pPr>
            <w:bookmarkStart w:id="329" w:name="RANGE!C153"/>
            <w:r w:rsidRPr="00EC1588">
              <w:rPr>
                <w:rFonts w:cs="Calibri"/>
                <w:szCs w:val="22"/>
                <w:lang w:val="en-GB"/>
              </w:rPr>
              <w:t xml:space="preserve">31G. Include monitoring procedures into the closure and rehabilitation plans </w:t>
            </w:r>
            <w:bookmarkEnd w:id="329"/>
          </w:p>
        </w:tc>
        <w:tc>
          <w:tcPr>
            <w:tcW w:w="2780" w:type="dxa"/>
            <w:shd w:val="clear" w:color="auto" w:fill="F2F2F2"/>
          </w:tcPr>
          <w:p w14:paraId="103541FB"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1CF74088" w14:textId="77777777" w:rsidTr="00562B7D">
        <w:trPr>
          <w:cantSplit/>
          <w:trHeight w:val="20"/>
        </w:trPr>
        <w:tc>
          <w:tcPr>
            <w:tcW w:w="567" w:type="dxa"/>
            <w:shd w:val="clear" w:color="auto" w:fill="auto"/>
            <w:vAlign w:val="center"/>
          </w:tcPr>
          <w:p w14:paraId="7D5C8699" w14:textId="77777777" w:rsidR="004F0499" w:rsidRPr="00EC1588" w:rsidRDefault="004F0499" w:rsidP="00784B8F">
            <w:pPr>
              <w:pStyle w:val="Tabellentext"/>
              <w:rPr>
                <w:rFonts w:cs="Calibri"/>
                <w:szCs w:val="22"/>
                <w:lang w:val="en-GB"/>
              </w:rPr>
            </w:pPr>
          </w:p>
        </w:tc>
        <w:tc>
          <w:tcPr>
            <w:tcW w:w="4573" w:type="dxa"/>
            <w:shd w:val="clear" w:color="auto" w:fill="auto"/>
          </w:tcPr>
          <w:p w14:paraId="61A49EC8" w14:textId="77777777" w:rsidR="004F0499" w:rsidRPr="00EC1588" w:rsidRDefault="004F0499" w:rsidP="00784B8F">
            <w:pPr>
              <w:pStyle w:val="Tabellentext"/>
              <w:rPr>
                <w:rFonts w:cs="Calibri"/>
                <w:szCs w:val="22"/>
                <w:lang w:val="en-GB"/>
              </w:rPr>
            </w:pPr>
          </w:p>
        </w:tc>
        <w:tc>
          <w:tcPr>
            <w:tcW w:w="7304" w:type="dxa"/>
            <w:shd w:val="clear" w:color="auto" w:fill="auto"/>
            <w:vAlign w:val="center"/>
          </w:tcPr>
          <w:p w14:paraId="036C3A99" w14:textId="77777777" w:rsidR="004F0499" w:rsidRPr="00EC1588" w:rsidRDefault="004F0499" w:rsidP="00784B8F">
            <w:pPr>
              <w:pStyle w:val="Tabellentext"/>
              <w:rPr>
                <w:rFonts w:cs="Calibri"/>
                <w:szCs w:val="22"/>
                <w:lang w:val="en-GB"/>
              </w:rPr>
            </w:pPr>
            <w:bookmarkStart w:id="330" w:name="RANGE!C154"/>
            <w:r w:rsidRPr="00EC1588">
              <w:rPr>
                <w:rFonts w:cs="Calibri"/>
                <w:szCs w:val="22"/>
                <w:lang w:val="en-GB"/>
              </w:rPr>
              <w:t>31H. Appoint</w:t>
            </w:r>
            <w:r w:rsidR="00C65959" w:rsidRPr="00EC1588">
              <w:rPr>
                <w:rFonts w:cs="Calibri"/>
                <w:szCs w:val="22"/>
                <w:lang w:val="en-GB"/>
              </w:rPr>
              <w:t xml:space="preserve"> </w:t>
            </w:r>
            <w:r w:rsidRPr="00EC1588">
              <w:rPr>
                <w:rFonts w:cs="Calibri"/>
                <w:szCs w:val="22"/>
                <w:lang w:val="en-GB"/>
              </w:rPr>
              <w:t>personnel responsible for control over the closed / rehabilitated TMF</w:t>
            </w:r>
            <w:bookmarkEnd w:id="330"/>
          </w:p>
        </w:tc>
        <w:tc>
          <w:tcPr>
            <w:tcW w:w="2780" w:type="dxa"/>
            <w:shd w:val="clear" w:color="auto" w:fill="auto"/>
          </w:tcPr>
          <w:p w14:paraId="6A10AE2F" w14:textId="77777777" w:rsidR="004F0499" w:rsidRPr="00EC1588" w:rsidRDefault="004F0499" w:rsidP="00784B8F">
            <w:pPr>
              <w:pStyle w:val="Tabellentext"/>
              <w:rPr>
                <w:rFonts w:cs="Calibri"/>
                <w:szCs w:val="22"/>
                <w:lang w:val="en-GB"/>
              </w:rPr>
            </w:pPr>
            <w:r w:rsidRPr="00EC1588">
              <w:rPr>
                <w:rFonts w:cs="Calibri"/>
                <w:szCs w:val="22"/>
                <w:lang w:val="en-GB"/>
              </w:rPr>
              <w:t>Short-term</w:t>
            </w:r>
          </w:p>
        </w:tc>
      </w:tr>
      <w:tr w:rsidR="004F0499" w:rsidRPr="00EC1588" w14:paraId="5376EAAB" w14:textId="77777777" w:rsidTr="00562B7D">
        <w:trPr>
          <w:cantSplit/>
          <w:trHeight w:val="20"/>
        </w:trPr>
        <w:tc>
          <w:tcPr>
            <w:tcW w:w="567" w:type="dxa"/>
            <w:shd w:val="clear" w:color="auto" w:fill="F2F2F2"/>
            <w:vAlign w:val="center"/>
          </w:tcPr>
          <w:p w14:paraId="547353C2"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32</w:t>
            </w:r>
          </w:p>
        </w:tc>
        <w:tc>
          <w:tcPr>
            <w:tcW w:w="4573" w:type="dxa"/>
            <w:shd w:val="clear" w:color="auto" w:fill="F2F2F2"/>
          </w:tcPr>
          <w:p w14:paraId="676115B6"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TMF stability was not checked during closure</w:t>
            </w:r>
          </w:p>
        </w:tc>
        <w:tc>
          <w:tcPr>
            <w:tcW w:w="7304" w:type="dxa"/>
            <w:shd w:val="clear" w:color="auto" w:fill="F2F2F2"/>
            <w:vAlign w:val="center"/>
          </w:tcPr>
          <w:p w14:paraId="128AD7F6" w14:textId="77777777" w:rsidR="004F0499" w:rsidRPr="00EC1588" w:rsidRDefault="004F0499" w:rsidP="00562B7D">
            <w:pPr>
              <w:pStyle w:val="Tabellentext"/>
              <w:spacing w:line="216" w:lineRule="auto"/>
              <w:rPr>
                <w:rFonts w:cs="Calibri"/>
                <w:szCs w:val="22"/>
                <w:lang w:val="en-GB"/>
              </w:rPr>
            </w:pPr>
            <w:bookmarkStart w:id="331" w:name="RANGE!C155"/>
            <w:r w:rsidRPr="00EC1588">
              <w:rPr>
                <w:rFonts w:cs="Calibri"/>
                <w:szCs w:val="22"/>
                <w:lang w:val="en-GB"/>
              </w:rPr>
              <w:t>32A.</w:t>
            </w:r>
            <w:r w:rsidR="00C65959" w:rsidRPr="00EC1588">
              <w:rPr>
                <w:rFonts w:cs="Calibri"/>
                <w:szCs w:val="22"/>
                <w:lang w:val="en-GB"/>
              </w:rPr>
              <w:t xml:space="preserve"> </w:t>
            </w:r>
            <w:r w:rsidRPr="00EC1588">
              <w:rPr>
                <w:rFonts w:cs="Calibri"/>
                <w:szCs w:val="22"/>
                <w:lang w:val="en-GB"/>
              </w:rPr>
              <w:t>Perform an expert assessment on TMF stability during closure</w:t>
            </w:r>
            <w:bookmarkEnd w:id="331"/>
          </w:p>
        </w:tc>
        <w:tc>
          <w:tcPr>
            <w:tcW w:w="2780" w:type="dxa"/>
            <w:shd w:val="clear" w:color="auto" w:fill="F2F2F2"/>
          </w:tcPr>
          <w:p w14:paraId="738BC0F8"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Short-term</w:t>
            </w:r>
          </w:p>
        </w:tc>
      </w:tr>
      <w:tr w:rsidR="004F0499" w:rsidRPr="00EC1588" w14:paraId="6C29FBE5" w14:textId="77777777" w:rsidTr="00562B7D">
        <w:trPr>
          <w:cantSplit/>
          <w:trHeight w:val="20"/>
        </w:trPr>
        <w:tc>
          <w:tcPr>
            <w:tcW w:w="567" w:type="dxa"/>
            <w:shd w:val="clear" w:color="auto" w:fill="auto"/>
            <w:vAlign w:val="center"/>
          </w:tcPr>
          <w:p w14:paraId="141596A3" w14:textId="77777777" w:rsidR="004F0499" w:rsidRPr="00EC1588" w:rsidRDefault="004F0499" w:rsidP="00562B7D">
            <w:pPr>
              <w:pStyle w:val="Tabellentext"/>
              <w:spacing w:line="216" w:lineRule="auto"/>
              <w:rPr>
                <w:rFonts w:cs="Calibri"/>
                <w:szCs w:val="22"/>
                <w:lang w:val="en-GB"/>
              </w:rPr>
            </w:pPr>
          </w:p>
        </w:tc>
        <w:tc>
          <w:tcPr>
            <w:tcW w:w="4573" w:type="dxa"/>
            <w:shd w:val="clear" w:color="auto" w:fill="auto"/>
            <w:vAlign w:val="center"/>
          </w:tcPr>
          <w:p w14:paraId="1B40B000" w14:textId="77777777" w:rsidR="004F0499" w:rsidRPr="00EC1588" w:rsidRDefault="004F0499" w:rsidP="00562B7D">
            <w:pPr>
              <w:pStyle w:val="Tabellentext"/>
              <w:spacing w:line="216" w:lineRule="auto"/>
              <w:rPr>
                <w:rFonts w:cs="Calibri"/>
                <w:szCs w:val="22"/>
                <w:lang w:val="en-GB"/>
              </w:rPr>
            </w:pPr>
          </w:p>
        </w:tc>
        <w:tc>
          <w:tcPr>
            <w:tcW w:w="7304" w:type="dxa"/>
            <w:shd w:val="clear" w:color="auto" w:fill="auto"/>
            <w:vAlign w:val="center"/>
          </w:tcPr>
          <w:p w14:paraId="1BACC01A" w14:textId="77777777" w:rsidR="004F0499" w:rsidRPr="00EC1588" w:rsidRDefault="004F0499" w:rsidP="00562B7D">
            <w:pPr>
              <w:pStyle w:val="Tabellentext"/>
              <w:spacing w:line="216" w:lineRule="auto"/>
              <w:rPr>
                <w:rFonts w:cs="Calibri"/>
                <w:szCs w:val="22"/>
                <w:lang w:val="en-GB"/>
              </w:rPr>
            </w:pPr>
            <w:bookmarkStart w:id="332" w:name="RANGE!C156"/>
            <w:r w:rsidRPr="00EC1588">
              <w:rPr>
                <w:rFonts w:cs="Calibri"/>
                <w:szCs w:val="22"/>
                <w:lang w:val="en-GB"/>
              </w:rPr>
              <w:t>32B.</w:t>
            </w:r>
            <w:r w:rsidR="00C65959" w:rsidRPr="00EC1588">
              <w:rPr>
                <w:rFonts w:cs="Calibri"/>
                <w:szCs w:val="22"/>
                <w:lang w:val="en-GB"/>
              </w:rPr>
              <w:t xml:space="preserve"> </w:t>
            </w:r>
            <w:r w:rsidRPr="00EC1588">
              <w:rPr>
                <w:rFonts w:cs="Calibri"/>
                <w:szCs w:val="22"/>
                <w:lang w:val="en-GB"/>
              </w:rPr>
              <w:t>Develop/Implement</w:t>
            </w:r>
            <w:r w:rsidR="00C65959" w:rsidRPr="00EC1588">
              <w:rPr>
                <w:rFonts w:cs="Calibri"/>
                <w:szCs w:val="22"/>
                <w:lang w:val="en-GB"/>
              </w:rPr>
              <w:t xml:space="preserve"> </w:t>
            </w:r>
            <w:r w:rsidRPr="00EC1588">
              <w:rPr>
                <w:rFonts w:cs="Calibri"/>
                <w:szCs w:val="22"/>
                <w:lang w:val="en-GB"/>
              </w:rPr>
              <w:t>measures to ensure TMF stability during closure</w:t>
            </w:r>
            <w:bookmarkEnd w:id="332"/>
          </w:p>
        </w:tc>
        <w:tc>
          <w:tcPr>
            <w:tcW w:w="2780" w:type="dxa"/>
            <w:shd w:val="clear" w:color="auto" w:fill="auto"/>
          </w:tcPr>
          <w:p w14:paraId="4D525F97"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Short- and mid-term</w:t>
            </w:r>
          </w:p>
        </w:tc>
      </w:tr>
      <w:tr w:rsidR="004F0499" w:rsidRPr="00EC1588" w14:paraId="3488E572" w14:textId="77777777" w:rsidTr="00562B7D">
        <w:trPr>
          <w:cantSplit/>
          <w:trHeight w:val="20"/>
        </w:trPr>
        <w:tc>
          <w:tcPr>
            <w:tcW w:w="567" w:type="dxa"/>
            <w:shd w:val="clear" w:color="auto" w:fill="F2F2F2"/>
            <w:vAlign w:val="center"/>
          </w:tcPr>
          <w:p w14:paraId="21B16A71"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33</w:t>
            </w:r>
          </w:p>
        </w:tc>
        <w:tc>
          <w:tcPr>
            <w:tcW w:w="4573" w:type="dxa"/>
            <w:shd w:val="clear" w:color="auto" w:fill="F2F2F2"/>
          </w:tcPr>
          <w:p w14:paraId="2E4D3A68"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Long-term stability of the TMF is not ensured after closure</w:t>
            </w:r>
          </w:p>
        </w:tc>
        <w:tc>
          <w:tcPr>
            <w:tcW w:w="7304" w:type="dxa"/>
            <w:shd w:val="clear" w:color="auto" w:fill="F2F2F2"/>
            <w:vAlign w:val="center"/>
          </w:tcPr>
          <w:p w14:paraId="63C67AF3" w14:textId="77777777" w:rsidR="004F0499" w:rsidRPr="00EC1588" w:rsidRDefault="004F0499" w:rsidP="00562B7D">
            <w:pPr>
              <w:pStyle w:val="Tabellentext"/>
              <w:spacing w:line="216" w:lineRule="auto"/>
              <w:rPr>
                <w:rFonts w:cs="Calibri"/>
                <w:szCs w:val="22"/>
                <w:lang w:val="en-GB"/>
              </w:rPr>
            </w:pPr>
            <w:bookmarkStart w:id="333" w:name="RANGE!C157"/>
            <w:r w:rsidRPr="00EC1588">
              <w:rPr>
                <w:rFonts w:cs="Calibri"/>
                <w:szCs w:val="22"/>
                <w:lang w:val="en-GB"/>
              </w:rPr>
              <w:t>33A.</w:t>
            </w:r>
            <w:r w:rsidR="00C65959" w:rsidRPr="00EC1588">
              <w:rPr>
                <w:rFonts w:cs="Calibri"/>
                <w:szCs w:val="22"/>
                <w:lang w:val="en-GB"/>
              </w:rPr>
              <w:t xml:space="preserve"> </w:t>
            </w:r>
            <w:r w:rsidRPr="00EC1588">
              <w:rPr>
                <w:rFonts w:cs="Calibri"/>
                <w:szCs w:val="22"/>
                <w:lang w:val="en-GB"/>
              </w:rPr>
              <w:t xml:space="preserve">Develop a long-term strategy and action plan for rehabilitation of the TMF site </w:t>
            </w:r>
            <w:bookmarkEnd w:id="333"/>
          </w:p>
        </w:tc>
        <w:tc>
          <w:tcPr>
            <w:tcW w:w="2780" w:type="dxa"/>
            <w:shd w:val="clear" w:color="auto" w:fill="F2F2F2"/>
          </w:tcPr>
          <w:p w14:paraId="5067ADF1"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Mid-term</w:t>
            </w:r>
          </w:p>
        </w:tc>
      </w:tr>
      <w:tr w:rsidR="004F0499" w:rsidRPr="00EC1588" w14:paraId="7CB83A96" w14:textId="77777777" w:rsidTr="00562B7D">
        <w:trPr>
          <w:cantSplit/>
          <w:trHeight w:val="20"/>
        </w:trPr>
        <w:tc>
          <w:tcPr>
            <w:tcW w:w="567" w:type="dxa"/>
            <w:shd w:val="clear" w:color="auto" w:fill="auto"/>
            <w:vAlign w:val="center"/>
          </w:tcPr>
          <w:p w14:paraId="02D719AA"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34</w:t>
            </w:r>
          </w:p>
        </w:tc>
        <w:tc>
          <w:tcPr>
            <w:tcW w:w="4573" w:type="dxa"/>
            <w:shd w:val="clear" w:color="auto" w:fill="auto"/>
          </w:tcPr>
          <w:p w14:paraId="11003AAB"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Reclamation and landscaping plans are absent or incomplete</w:t>
            </w:r>
          </w:p>
        </w:tc>
        <w:tc>
          <w:tcPr>
            <w:tcW w:w="7304" w:type="dxa"/>
            <w:shd w:val="clear" w:color="auto" w:fill="auto"/>
            <w:vAlign w:val="center"/>
          </w:tcPr>
          <w:p w14:paraId="50D77688" w14:textId="77777777" w:rsidR="004F0499" w:rsidRPr="00EC1588" w:rsidRDefault="004F0499" w:rsidP="00562B7D">
            <w:pPr>
              <w:pStyle w:val="Tabellentext"/>
              <w:spacing w:line="216" w:lineRule="auto"/>
              <w:rPr>
                <w:rFonts w:cs="Calibri"/>
                <w:szCs w:val="22"/>
                <w:lang w:val="en-GB"/>
              </w:rPr>
            </w:pPr>
            <w:bookmarkStart w:id="334" w:name="RANGE!C158"/>
            <w:r w:rsidRPr="00EC1588">
              <w:rPr>
                <w:rFonts w:cs="Calibri"/>
                <w:szCs w:val="22"/>
                <w:lang w:val="en-GB"/>
              </w:rPr>
              <w:t>34A.</w:t>
            </w:r>
            <w:r w:rsidR="00C65959" w:rsidRPr="00EC1588">
              <w:rPr>
                <w:rFonts w:cs="Calibri"/>
                <w:szCs w:val="22"/>
                <w:lang w:val="en-GB"/>
              </w:rPr>
              <w:t xml:space="preserve"> </w:t>
            </w:r>
            <w:r w:rsidRPr="00EC1588">
              <w:rPr>
                <w:rFonts w:cs="Calibri"/>
                <w:szCs w:val="22"/>
                <w:lang w:val="en-GB"/>
              </w:rPr>
              <w:t>Establish the cause of non-implementing the plan for TMF reclamation and landscaping, revise this plan</w:t>
            </w:r>
            <w:bookmarkEnd w:id="334"/>
          </w:p>
        </w:tc>
        <w:tc>
          <w:tcPr>
            <w:tcW w:w="2780" w:type="dxa"/>
            <w:shd w:val="clear" w:color="auto" w:fill="auto"/>
          </w:tcPr>
          <w:p w14:paraId="74EB2A07"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Long-term</w:t>
            </w:r>
          </w:p>
        </w:tc>
      </w:tr>
      <w:tr w:rsidR="004F0499" w:rsidRPr="00EC1588" w14:paraId="2FC290AE" w14:textId="77777777" w:rsidTr="00562B7D">
        <w:trPr>
          <w:cantSplit/>
          <w:trHeight w:val="20"/>
        </w:trPr>
        <w:tc>
          <w:tcPr>
            <w:tcW w:w="567" w:type="dxa"/>
            <w:shd w:val="clear" w:color="auto" w:fill="F2F2F2"/>
            <w:vAlign w:val="center"/>
          </w:tcPr>
          <w:p w14:paraId="42AC89FF" w14:textId="77777777" w:rsidR="004F0499" w:rsidRPr="00EC1588" w:rsidRDefault="004F0499" w:rsidP="00562B7D">
            <w:pPr>
              <w:pStyle w:val="Tabellentext"/>
              <w:spacing w:line="216" w:lineRule="auto"/>
              <w:rPr>
                <w:rFonts w:cs="Calibri"/>
                <w:szCs w:val="22"/>
                <w:lang w:val="en-GB"/>
              </w:rPr>
            </w:pPr>
          </w:p>
        </w:tc>
        <w:tc>
          <w:tcPr>
            <w:tcW w:w="4573" w:type="dxa"/>
            <w:shd w:val="clear" w:color="auto" w:fill="F2F2F2"/>
          </w:tcPr>
          <w:p w14:paraId="7036DF10" w14:textId="77777777" w:rsidR="004F0499" w:rsidRPr="00EC1588" w:rsidRDefault="004F0499" w:rsidP="00562B7D">
            <w:pPr>
              <w:pStyle w:val="Tabellentext"/>
              <w:spacing w:line="216" w:lineRule="auto"/>
              <w:rPr>
                <w:rFonts w:cs="Calibri"/>
                <w:szCs w:val="22"/>
                <w:lang w:val="en-GB"/>
              </w:rPr>
            </w:pPr>
          </w:p>
        </w:tc>
        <w:tc>
          <w:tcPr>
            <w:tcW w:w="7304" w:type="dxa"/>
            <w:shd w:val="clear" w:color="auto" w:fill="F2F2F2"/>
            <w:vAlign w:val="center"/>
          </w:tcPr>
          <w:p w14:paraId="04186A71"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 xml:space="preserve">34B. Elaborate technical measures for rehabilitation of the TMF using suitable topsoil </w:t>
            </w:r>
          </w:p>
        </w:tc>
        <w:tc>
          <w:tcPr>
            <w:tcW w:w="2780" w:type="dxa"/>
            <w:shd w:val="clear" w:color="auto" w:fill="F2F2F2"/>
          </w:tcPr>
          <w:p w14:paraId="37B82DD2"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Long-term</w:t>
            </w:r>
          </w:p>
        </w:tc>
      </w:tr>
      <w:tr w:rsidR="00180D8B" w:rsidRPr="00EC1588" w14:paraId="66AC5C94" w14:textId="77777777" w:rsidTr="00562B7D">
        <w:trPr>
          <w:cantSplit/>
          <w:trHeight w:val="20"/>
        </w:trPr>
        <w:tc>
          <w:tcPr>
            <w:tcW w:w="567" w:type="dxa"/>
            <w:shd w:val="clear" w:color="auto" w:fill="auto"/>
            <w:vAlign w:val="center"/>
          </w:tcPr>
          <w:p w14:paraId="56353050" w14:textId="77777777" w:rsidR="00180D8B" w:rsidRPr="00EC1588" w:rsidRDefault="00180D8B" w:rsidP="00562B7D">
            <w:pPr>
              <w:pStyle w:val="Tabellentext"/>
              <w:spacing w:line="216" w:lineRule="auto"/>
              <w:rPr>
                <w:rFonts w:cs="Calibri"/>
                <w:szCs w:val="22"/>
                <w:lang w:val="en-GB"/>
              </w:rPr>
            </w:pPr>
          </w:p>
        </w:tc>
        <w:tc>
          <w:tcPr>
            <w:tcW w:w="4573" w:type="dxa"/>
            <w:shd w:val="clear" w:color="auto" w:fill="auto"/>
          </w:tcPr>
          <w:p w14:paraId="518B4361" w14:textId="77777777" w:rsidR="00180D8B" w:rsidRPr="00EC1588" w:rsidRDefault="00180D8B" w:rsidP="00562B7D">
            <w:pPr>
              <w:pStyle w:val="Tabellentext"/>
              <w:spacing w:line="216" w:lineRule="auto"/>
              <w:rPr>
                <w:rFonts w:cs="Calibri"/>
                <w:szCs w:val="22"/>
                <w:lang w:val="en-GB"/>
              </w:rPr>
            </w:pPr>
          </w:p>
        </w:tc>
        <w:tc>
          <w:tcPr>
            <w:tcW w:w="7304" w:type="dxa"/>
            <w:shd w:val="clear" w:color="auto" w:fill="auto"/>
            <w:vAlign w:val="center"/>
          </w:tcPr>
          <w:p w14:paraId="66A4C3AB" w14:textId="222230E8" w:rsidR="00180D8B" w:rsidRPr="00EC1588" w:rsidRDefault="00180D8B" w:rsidP="00314FCD">
            <w:pPr>
              <w:spacing w:before="0"/>
              <w:rPr>
                <w:rFonts w:ascii="Calibri" w:hAnsi="Calibri" w:cs="Calibri"/>
                <w:szCs w:val="22"/>
                <w:lang w:val="en-GB"/>
              </w:rPr>
            </w:pPr>
            <w:r w:rsidRPr="00EC1588">
              <w:rPr>
                <w:rFonts w:ascii="Calibri" w:hAnsi="Calibri"/>
                <w:lang w:val="en-GB"/>
              </w:rPr>
              <w:t xml:space="preserve">34C. Elaborate technical measures for </w:t>
            </w:r>
            <w:proofErr w:type="spellStart"/>
            <w:r w:rsidRPr="00EC1588">
              <w:rPr>
                <w:rFonts w:ascii="Calibri" w:hAnsi="Calibri"/>
                <w:lang w:val="en-GB"/>
              </w:rPr>
              <w:t>phyto</w:t>
            </w:r>
            <w:proofErr w:type="spellEnd"/>
            <w:r w:rsidRPr="00EC1588">
              <w:rPr>
                <w:rFonts w:ascii="Calibri" w:hAnsi="Calibri"/>
                <w:lang w:val="en-GB"/>
              </w:rPr>
              <w:t>-rehabilitation of the TMF site</w:t>
            </w:r>
          </w:p>
        </w:tc>
        <w:tc>
          <w:tcPr>
            <w:tcW w:w="2780" w:type="dxa"/>
            <w:shd w:val="clear" w:color="auto" w:fill="auto"/>
          </w:tcPr>
          <w:p w14:paraId="59F35262" w14:textId="77777777" w:rsidR="00180D8B" w:rsidRPr="00EC1588" w:rsidRDefault="00180D8B" w:rsidP="00562B7D">
            <w:pPr>
              <w:pStyle w:val="Tabellentext"/>
              <w:spacing w:line="216" w:lineRule="auto"/>
              <w:rPr>
                <w:rFonts w:cs="Calibri"/>
                <w:szCs w:val="22"/>
                <w:lang w:val="en-GB"/>
              </w:rPr>
            </w:pPr>
            <w:r w:rsidRPr="00EC1588">
              <w:rPr>
                <w:rFonts w:cs="Calibri"/>
                <w:szCs w:val="22"/>
                <w:lang w:val="en-GB"/>
              </w:rPr>
              <w:t>Long-term</w:t>
            </w:r>
          </w:p>
        </w:tc>
      </w:tr>
      <w:tr w:rsidR="004F0499" w:rsidRPr="00EC1588" w14:paraId="4EFC7D18" w14:textId="77777777" w:rsidTr="00562B7D">
        <w:trPr>
          <w:cantSplit/>
          <w:trHeight w:val="20"/>
        </w:trPr>
        <w:tc>
          <w:tcPr>
            <w:tcW w:w="567" w:type="dxa"/>
            <w:shd w:val="clear" w:color="auto" w:fill="F2F2F2"/>
            <w:vAlign w:val="center"/>
          </w:tcPr>
          <w:p w14:paraId="7D6897F1"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35</w:t>
            </w:r>
          </w:p>
        </w:tc>
        <w:tc>
          <w:tcPr>
            <w:tcW w:w="4573" w:type="dxa"/>
            <w:shd w:val="clear" w:color="auto" w:fill="F2F2F2"/>
          </w:tcPr>
          <w:p w14:paraId="3099F442"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Protective measures for mitigation of TMF after-effects are not applied</w:t>
            </w:r>
          </w:p>
        </w:tc>
        <w:tc>
          <w:tcPr>
            <w:tcW w:w="7304" w:type="dxa"/>
            <w:shd w:val="clear" w:color="auto" w:fill="F2F2F2"/>
            <w:vAlign w:val="center"/>
          </w:tcPr>
          <w:p w14:paraId="1D3C5D9F" w14:textId="77777777" w:rsidR="004F0499" w:rsidRPr="00EC1588" w:rsidRDefault="004F0499" w:rsidP="00562B7D">
            <w:pPr>
              <w:pStyle w:val="Tabellentext"/>
              <w:spacing w:line="216" w:lineRule="auto"/>
              <w:rPr>
                <w:rFonts w:cs="Calibri"/>
                <w:szCs w:val="22"/>
                <w:lang w:val="en-GB"/>
              </w:rPr>
            </w:pPr>
            <w:bookmarkStart w:id="335" w:name="RANGE!C159"/>
            <w:r w:rsidRPr="00EC1588">
              <w:rPr>
                <w:rFonts w:cs="Calibri"/>
                <w:szCs w:val="22"/>
                <w:lang w:val="en-GB"/>
              </w:rPr>
              <w:t>35A.</w:t>
            </w:r>
            <w:r w:rsidR="00C65959" w:rsidRPr="00EC1588">
              <w:rPr>
                <w:rFonts w:cs="Calibri"/>
                <w:szCs w:val="22"/>
                <w:lang w:val="en-GB"/>
              </w:rPr>
              <w:t xml:space="preserve"> </w:t>
            </w:r>
            <w:r w:rsidRPr="00EC1588">
              <w:rPr>
                <w:rFonts w:cs="Calibri"/>
                <w:szCs w:val="22"/>
                <w:lang w:val="en-GB"/>
              </w:rPr>
              <w:t>Develop/Implement the measures ensuring TMF stability after closure</w:t>
            </w:r>
            <w:bookmarkEnd w:id="335"/>
          </w:p>
        </w:tc>
        <w:tc>
          <w:tcPr>
            <w:tcW w:w="2780" w:type="dxa"/>
            <w:shd w:val="clear" w:color="auto" w:fill="F2F2F2"/>
          </w:tcPr>
          <w:p w14:paraId="2FE067D7"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Long-term</w:t>
            </w:r>
          </w:p>
        </w:tc>
      </w:tr>
      <w:tr w:rsidR="004F0499" w:rsidRPr="00EC1588" w14:paraId="5825DEEE" w14:textId="77777777" w:rsidTr="00562B7D">
        <w:trPr>
          <w:cantSplit/>
          <w:trHeight w:val="20"/>
        </w:trPr>
        <w:tc>
          <w:tcPr>
            <w:tcW w:w="567" w:type="dxa"/>
            <w:shd w:val="clear" w:color="auto" w:fill="auto"/>
            <w:vAlign w:val="center"/>
          </w:tcPr>
          <w:p w14:paraId="4757E154" w14:textId="77777777" w:rsidR="004F0499" w:rsidRPr="00EC1588" w:rsidRDefault="004F0499" w:rsidP="00562B7D">
            <w:pPr>
              <w:pStyle w:val="Tabellentext"/>
              <w:spacing w:line="216" w:lineRule="auto"/>
              <w:rPr>
                <w:rFonts w:cs="Calibri"/>
                <w:szCs w:val="22"/>
                <w:lang w:val="en-GB"/>
              </w:rPr>
            </w:pPr>
          </w:p>
        </w:tc>
        <w:tc>
          <w:tcPr>
            <w:tcW w:w="4573" w:type="dxa"/>
            <w:shd w:val="clear" w:color="auto" w:fill="auto"/>
          </w:tcPr>
          <w:p w14:paraId="116C24AB" w14:textId="77777777" w:rsidR="004F0499" w:rsidRPr="00EC1588" w:rsidRDefault="004F0499" w:rsidP="00562B7D">
            <w:pPr>
              <w:pStyle w:val="Tabellentext"/>
              <w:spacing w:line="216" w:lineRule="auto"/>
              <w:rPr>
                <w:rFonts w:cs="Calibri"/>
                <w:szCs w:val="22"/>
                <w:lang w:val="en-GB"/>
              </w:rPr>
            </w:pPr>
          </w:p>
        </w:tc>
        <w:tc>
          <w:tcPr>
            <w:tcW w:w="7304" w:type="dxa"/>
            <w:shd w:val="clear" w:color="auto" w:fill="auto"/>
          </w:tcPr>
          <w:p w14:paraId="7CC75CBB"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35B. Develop/implement the schedule and network to monitor the enviro</w:t>
            </w:r>
            <w:r w:rsidRPr="00EC1588">
              <w:rPr>
                <w:rFonts w:cs="Calibri"/>
                <w:szCs w:val="22"/>
                <w:lang w:val="en-GB"/>
              </w:rPr>
              <w:t>n</w:t>
            </w:r>
            <w:r w:rsidRPr="00EC1588">
              <w:rPr>
                <w:rFonts w:cs="Calibri"/>
                <w:szCs w:val="22"/>
                <w:lang w:val="en-GB"/>
              </w:rPr>
              <w:t>ment during and after TMF rehabilitation</w:t>
            </w:r>
          </w:p>
        </w:tc>
        <w:tc>
          <w:tcPr>
            <w:tcW w:w="2780" w:type="dxa"/>
            <w:shd w:val="clear" w:color="auto" w:fill="auto"/>
          </w:tcPr>
          <w:p w14:paraId="073D5D03"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Long-term</w:t>
            </w:r>
          </w:p>
        </w:tc>
      </w:tr>
      <w:tr w:rsidR="00180D8B" w:rsidRPr="00EC1588" w14:paraId="314EF4C1" w14:textId="77777777" w:rsidTr="00562B7D">
        <w:trPr>
          <w:cantSplit/>
          <w:trHeight w:val="20"/>
        </w:trPr>
        <w:tc>
          <w:tcPr>
            <w:tcW w:w="567" w:type="dxa"/>
            <w:shd w:val="clear" w:color="auto" w:fill="F2F2F2"/>
            <w:vAlign w:val="center"/>
          </w:tcPr>
          <w:p w14:paraId="3FE63C0F" w14:textId="77777777" w:rsidR="00180D8B" w:rsidRPr="00EC1588" w:rsidRDefault="00180D8B" w:rsidP="00562B7D">
            <w:pPr>
              <w:pStyle w:val="Tabellentext"/>
              <w:spacing w:line="216" w:lineRule="auto"/>
              <w:rPr>
                <w:rFonts w:cs="Calibri"/>
                <w:szCs w:val="22"/>
                <w:lang w:val="en-GB"/>
              </w:rPr>
            </w:pPr>
          </w:p>
        </w:tc>
        <w:tc>
          <w:tcPr>
            <w:tcW w:w="4573" w:type="dxa"/>
            <w:shd w:val="clear" w:color="auto" w:fill="F2F2F2"/>
          </w:tcPr>
          <w:p w14:paraId="7E9ADEFE" w14:textId="77777777" w:rsidR="00180D8B" w:rsidRPr="00EC1588" w:rsidRDefault="00180D8B" w:rsidP="00562B7D">
            <w:pPr>
              <w:pStyle w:val="Tabellentext"/>
              <w:spacing w:line="216" w:lineRule="auto"/>
              <w:rPr>
                <w:rFonts w:cs="Calibri"/>
                <w:szCs w:val="22"/>
                <w:lang w:val="en-GB"/>
              </w:rPr>
            </w:pPr>
          </w:p>
        </w:tc>
        <w:tc>
          <w:tcPr>
            <w:tcW w:w="7304" w:type="dxa"/>
            <w:shd w:val="clear" w:color="auto" w:fill="F2F2F2"/>
          </w:tcPr>
          <w:p w14:paraId="1669A46C" w14:textId="14BAF0FA" w:rsidR="00180D8B" w:rsidRPr="00EC1588" w:rsidRDefault="00180D8B" w:rsidP="00314FCD">
            <w:pPr>
              <w:spacing w:before="0"/>
              <w:rPr>
                <w:rFonts w:ascii="Calibri" w:hAnsi="Calibri" w:cs="Calibri"/>
                <w:szCs w:val="22"/>
                <w:lang w:val="en-GB"/>
              </w:rPr>
            </w:pPr>
            <w:r w:rsidRPr="00EC1588">
              <w:rPr>
                <w:rFonts w:ascii="Calibri" w:hAnsi="Calibri"/>
                <w:lang w:val="en-GB"/>
              </w:rPr>
              <w:t>35C. Employ the technologies that minimize the volume and toxicity of tailings materials with maximum extraction of useful components</w:t>
            </w:r>
          </w:p>
        </w:tc>
        <w:tc>
          <w:tcPr>
            <w:tcW w:w="2780" w:type="dxa"/>
            <w:shd w:val="clear" w:color="auto" w:fill="F2F2F2"/>
          </w:tcPr>
          <w:p w14:paraId="6DD5774F" w14:textId="77777777" w:rsidR="00180D8B" w:rsidRPr="00EC1588" w:rsidRDefault="00180D8B" w:rsidP="00562B7D">
            <w:pPr>
              <w:pStyle w:val="Tabellentext"/>
              <w:spacing w:line="216" w:lineRule="auto"/>
              <w:rPr>
                <w:rFonts w:cs="Calibri"/>
                <w:szCs w:val="22"/>
                <w:lang w:val="en-GB"/>
              </w:rPr>
            </w:pPr>
            <w:r w:rsidRPr="00EC1588">
              <w:rPr>
                <w:rFonts w:cs="Calibri"/>
                <w:szCs w:val="22"/>
                <w:lang w:val="en-GB"/>
              </w:rPr>
              <w:t>Long-term</w:t>
            </w:r>
          </w:p>
        </w:tc>
      </w:tr>
      <w:tr w:rsidR="00180D8B" w:rsidRPr="00EC1588" w14:paraId="70952FFE" w14:textId="77777777" w:rsidTr="00562B7D">
        <w:trPr>
          <w:cantSplit/>
          <w:trHeight w:val="20"/>
        </w:trPr>
        <w:tc>
          <w:tcPr>
            <w:tcW w:w="567" w:type="dxa"/>
            <w:shd w:val="clear" w:color="auto" w:fill="auto"/>
            <w:vAlign w:val="center"/>
          </w:tcPr>
          <w:p w14:paraId="3D106F0C" w14:textId="77777777" w:rsidR="00180D8B" w:rsidRPr="00EC1588" w:rsidRDefault="00180D8B" w:rsidP="00562B7D">
            <w:pPr>
              <w:pStyle w:val="Tabellentext"/>
              <w:spacing w:line="216" w:lineRule="auto"/>
              <w:rPr>
                <w:rFonts w:cs="Calibri"/>
                <w:szCs w:val="22"/>
                <w:lang w:val="en-GB"/>
              </w:rPr>
            </w:pPr>
          </w:p>
        </w:tc>
        <w:tc>
          <w:tcPr>
            <w:tcW w:w="4573" w:type="dxa"/>
            <w:shd w:val="clear" w:color="auto" w:fill="auto"/>
          </w:tcPr>
          <w:p w14:paraId="3A80FE85" w14:textId="77777777" w:rsidR="00180D8B" w:rsidRPr="00EC1588" w:rsidRDefault="00180D8B" w:rsidP="00562B7D">
            <w:pPr>
              <w:pStyle w:val="Tabellentext"/>
              <w:spacing w:line="216" w:lineRule="auto"/>
              <w:rPr>
                <w:rFonts w:cs="Calibri"/>
                <w:szCs w:val="22"/>
                <w:lang w:val="en-GB"/>
              </w:rPr>
            </w:pPr>
          </w:p>
        </w:tc>
        <w:tc>
          <w:tcPr>
            <w:tcW w:w="7304" w:type="dxa"/>
            <w:shd w:val="clear" w:color="auto" w:fill="auto"/>
          </w:tcPr>
          <w:p w14:paraId="01B10205" w14:textId="62BB5F3D" w:rsidR="00180D8B" w:rsidRPr="00EC1588" w:rsidRDefault="00180D8B" w:rsidP="00314FCD">
            <w:pPr>
              <w:spacing w:before="0"/>
              <w:rPr>
                <w:rFonts w:ascii="Calibri" w:hAnsi="Calibri"/>
                <w:lang w:val="en-GB"/>
              </w:rPr>
            </w:pPr>
            <w:r w:rsidRPr="00EC1588">
              <w:rPr>
                <w:rFonts w:ascii="Calibri" w:hAnsi="Calibri"/>
                <w:lang w:val="en-GB"/>
              </w:rPr>
              <w:t>35D. Employ biological methods of TMF remediation including phytoremedi</w:t>
            </w:r>
            <w:r w:rsidRPr="00EC1588">
              <w:rPr>
                <w:rFonts w:ascii="Calibri" w:hAnsi="Calibri"/>
                <w:lang w:val="en-GB"/>
              </w:rPr>
              <w:t>a</w:t>
            </w:r>
            <w:r w:rsidRPr="00EC1588">
              <w:rPr>
                <w:rFonts w:ascii="Calibri" w:hAnsi="Calibri"/>
                <w:lang w:val="en-GB"/>
              </w:rPr>
              <w:t>tion, life barrier of perennial trees etc. if applicable</w:t>
            </w:r>
          </w:p>
        </w:tc>
        <w:tc>
          <w:tcPr>
            <w:tcW w:w="2780" w:type="dxa"/>
            <w:shd w:val="clear" w:color="auto" w:fill="auto"/>
          </w:tcPr>
          <w:p w14:paraId="7EA73B26" w14:textId="77777777" w:rsidR="00180D8B" w:rsidRPr="00EC1588" w:rsidRDefault="00180D8B" w:rsidP="00562B7D">
            <w:pPr>
              <w:pStyle w:val="Tabellentext"/>
              <w:spacing w:line="216" w:lineRule="auto"/>
              <w:rPr>
                <w:rFonts w:cs="Calibri"/>
                <w:szCs w:val="22"/>
                <w:lang w:val="en-GB"/>
              </w:rPr>
            </w:pPr>
            <w:r w:rsidRPr="00EC1588">
              <w:rPr>
                <w:rFonts w:cs="Calibri"/>
                <w:szCs w:val="22"/>
                <w:lang w:val="en-GB"/>
              </w:rPr>
              <w:t>Long-term</w:t>
            </w:r>
          </w:p>
        </w:tc>
      </w:tr>
      <w:tr w:rsidR="004F0499" w:rsidRPr="00EC1588" w14:paraId="1317D7A2" w14:textId="77777777" w:rsidTr="00562B7D">
        <w:trPr>
          <w:cantSplit/>
          <w:trHeight w:val="20"/>
        </w:trPr>
        <w:tc>
          <w:tcPr>
            <w:tcW w:w="567" w:type="dxa"/>
            <w:shd w:val="clear" w:color="auto" w:fill="F2F2F2"/>
          </w:tcPr>
          <w:p w14:paraId="265F188A"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36</w:t>
            </w:r>
          </w:p>
        </w:tc>
        <w:tc>
          <w:tcPr>
            <w:tcW w:w="4573" w:type="dxa"/>
            <w:shd w:val="clear" w:color="auto" w:fill="F2F2F2"/>
          </w:tcPr>
          <w:p w14:paraId="293D23F3"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The TMF is abandoned and not maintained properly</w:t>
            </w:r>
          </w:p>
        </w:tc>
        <w:tc>
          <w:tcPr>
            <w:tcW w:w="7304" w:type="dxa"/>
            <w:shd w:val="clear" w:color="auto" w:fill="F2F2F2"/>
            <w:vAlign w:val="center"/>
          </w:tcPr>
          <w:p w14:paraId="2998F580" w14:textId="77777777" w:rsidR="004F0499" w:rsidRPr="00EC1588" w:rsidRDefault="004F0499" w:rsidP="00562B7D">
            <w:pPr>
              <w:pStyle w:val="Tabellentext"/>
              <w:spacing w:line="216" w:lineRule="auto"/>
              <w:rPr>
                <w:rFonts w:cs="Calibri"/>
                <w:szCs w:val="22"/>
                <w:lang w:val="en-GB"/>
              </w:rPr>
            </w:pPr>
            <w:bookmarkStart w:id="336" w:name="RANGE!C160"/>
            <w:r w:rsidRPr="00EC1588">
              <w:rPr>
                <w:rFonts w:cs="Calibri"/>
                <w:szCs w:val="22"/>
                <w:lang w:val="en-GB"/>
              </w:rPr>
              <w:t>36A.</w:t>
            </w:r>
            <w:r w:rsidR="00C65959" w:rsidRPr="00EC1588">
              <w:rPr>
                <w:rFonts w:cs="Calibri"/>
                <w:szCs w:val="22"/>
                <w:lang w:val="en-GB"/>
              </w:rPr>
              <w:t xml:space="preserve"> </w:t>
            </w:r>
            <w:r w:rsidRPr="00EC1588">
              <w:rPr>
                <w:rFonts w:cs="Calibri"/>
                <w:szCs w:val="22"/>
                <w:lang w:val="en-GB"/>
              </w:rPr>
              <w:t>Assign a competent body or find a company responsible for maintenance and care of the TMF</w:t>
            </w:r>
            <w:bookmarkEnd w:id="336"/>
          </w:p>
        </w:tc>
        <w:tc>
          <w:tcPr>
            <w:tcW w:w="2780" w:type="dxa"/>
            <w:shd w:val="clear" w:color="auto" w:fill="F2F2F2"/>
          </w:tcPr>
          <w:p w14:paraId="6C0EE944"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Short-term</w:t>
            </w:r>
          </w:p>
        </w:tc>
      </w:tr>
      <w:tr w:rsidR="004F0499" w:rsidRPr="00EC1588" w14:paraId="65A7EE3E" w14:textId="77777777" w:rsidTr="00562B7D">
        <w:trPr>
          <w:cantSplit/>
          <w:trHeight w:val="20"/>
        </w:trPr>
        <w:tc>
          <w:tcPr>
            <w:tcW w:w="567" w:type="dxa"/>
            <w:shd w:val="clear" w:color="auto" w:fill="auto"/>
          </w:tcPr>
          <w:p w14:paraId="14B81422" w14:textId="77777777" w:rsidR="004F0499" w:rsidRPr="00EC1588" w:rsidRDefault="004F0499" w:rsidP="00562B7D">
            <w:pPr>
              <w:pStyle w:val="Tabellentext"/>
              <w:spacing w:line="216" w:lineRule="auto"/>
              <w:rPr>
                <w:rFonts w:cs="Calibri"/>
                <w:szCs w:val="22"/>
                <w:lang w:val="en-GB"/>
              </w:rPr>
            </w:pPr>
          </w:p>
        </w:tc>
        <w:tc>
          <w:tcPr>
            <w:tcW w:w="4573" w:type="dxa"/>
            <w:shd w:val="clear" w:color="auto" w:fill="auto"/>
          </w:tcPr>
          <w:p w14:paraId="74E90B41" w14:textId="77777777" w:rsidR="004F0499" w:rsidRPr="00EC1588" w:rsidRDefault="004F0499" w:rsidP="00562B7D">
            <w:pPr>
              <w:pStyle w:val="Tabellentext"/>
              <w:spacing w:line="216" w:lineRule="auto"/>
              <w:rPr>
                <w:rFonts w:cs="Calibri"/>
                <w:szCs w:val="22"/>
                <w:lang w:val="en-GB"/>
              </w:rPr>
            </w:pPr>
          </w:p>
        </w:tc>
        <w:tc>
          <w:tcPr>
            <w:tcW w:w="7304" w:type="dxa"/>
            <w:shd w:val="clear" w:color="auto" w:fill="auto"/>
            <w:vAlign w:val="center"/>
          </w:tcPr>
          <w:p w14:paraId="2B61B194" w14:textId="77777777" w:rsidR="004F0499" w:rsidRPr="00EC1588" w:rsidRDefault="004F0499" w:rsidP="00562B7D">
            <w:pPr>
              <w:pStyle w:val="Tabellentext"/>
              <w:spacing w:line="216" w:lineRule="auto"/>
              <w:rPr>
                <w:rFonts w:cs="Calibri"/>
                <w:szCs w:val="22"/>
                <w:lang w:val="en-GB"/>
              </w:rPr>
            </w:pPr>
            <w:bookmarkStart w:id="337" w:name="RANGE!C161"/>
            <w:r w:rsidRPr="00EC1588">
              <w:rPr>
                <w:rFonts w:cs="Calibri"/>
                <w:szCs w:val="22"/>
                <w:lang w:val="en-GB"/>
              </w:rPr>
              <w:t>36B.</w:t>
            </w:r>
            <w:r w:rsidR="00C65959" w:rsidRPr="00EC1588">
              <w:rPr>
                <w:rFonts w:cs="Calibri"/>
                <w:szCs w:val="22"/>
                <w:lang w:val="en-GB"/>
              </w:rPr>
              <w:t xml:space="preserve"> </w:t>
            </w:r>
            <w:r w:rsidRPr="00EC1588">
              <w:rPr>
                <w:rFonts w:cs="Calibri"/>
                <w:szCs w:val="22"/>
                <w:lang w:val="en-GB"/>
              </w:rPr>
              <w:t>Check the documentation of the abandoned TMF</w:t>
            </w:r>
            <w:bookmarkEnd w:id="337"/>
          </w:p>
        </w:tc>
        <w:tc>
          <w:tcPr>
            <w:tcW w:w="2780" w:type="dxa"/>
            <w:shd w:val="clear" w:color="auto" w:fill="auto"/>
          </w:tcPr>
          <w:p w14:paraId="5DE64312"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Short-term</w:t>
            </w:r>
          </w:p>
        </w:tc>
      </w:tr>
      <w:tr w:rsidR="004F0499" w:rsidRPr="00EC1588" w14:paraId="502B6B05" w14:textId="77777777" w:rsidTr="00562B7D">
        <w:trPr>
          <w:cantSplit/>
          <w:trHeight w:val="20"/>
        </w:trPr>
        <w:tc>
          <w:tcPr>
            <w:tcW w:w="567" w:type="dxa"/>
            <w:shd w:val="clear" w:color="auto" w:fill="F2F2F2"/>
          </w:tcPr>
          <w:p w14:paraId="766B9F28" w14:textId="77777777" w:rsidR="004F0499" w:rsidRPr="00EC1588" w:rsidRDefault="004F0499" w:rsidP="00562B7D">
            <w:pPr>
              <w:pStyle w:val="Tabellentext"/>
              <w:spacing w:line="216" w:lineRule="auto"/>
              <w:rPr>
                <w:rFonts w:cs="Calibri"/>
                <w:szCs w:val="22"/>
                <w:lang w:val="en-GB"/>
              </w:rPr>
            </w:pPr>
          </w:p>
        </w:tc>
        <w:tc>
          <w:tcPr>
            <w:tcW w:w="4573" w:type="dxa"/>
            <w:shd w:val="clear" w:color="auto" w:fill="F2F2F2"/>
          </w:tcPr>
          <w:p w14:paraId="19C5AB2F" w14:textId="77777777" w:rsidR="004F0499" w:rsidRPr="00EC1588" w:rsidRDefault="004F0499" w:rsidP="00562B7D">
            <w:pPr>
              <w:pStyle w:val="Tabellentext"/>
              <w:spacing w:line="216" w:lineRule="auto"/>
              <w:rPr>
                <w:rFonts w:cs="Calibri"/>
                <w:szCs w:val="22"/>
                <w:lang w:val="en-GB"/>
              </w:rPr>
            </w:pPr>
          </w:p>
        </w:tc>
        <w:tc>
          <w:tcPr>
            <w:tcW w:w="7304" w:type="dxa"/>
            <w:shd w:val="clear" w:color="auto" w:fill="F2F2F2"/>
            <w:vAlign w:val="center"/>
          </w:tcPr>
          <w:p w14:paraId="4F44E20C" w14:textId="77777777" w:rsidR="004F0499" w:rsidRPr="00EC1588" w:rsidRDefault="004F0499" w:rsidP="00562B7D">
            <w:pPr>
              <w:pStyle w:val="Tabellentext"/>
              <w:spacing w:line="216" w:lineRule="auto"/>
              <w:rPr>
                <w:rFonts w:cs="Calibri"/>
                <w:szCs w:val="22"/>
                <w:lang w:val="en-GB"/>
              </w:rPr>
            </w:pPr>
            <w:bookmarkStart w:id="338" w:name="RANGE!C162"/>
            <w:r w:rsidRPr="00EC1588">
              <w:rPr>
                <w:rFonts w:cs="Calibri"/>
                <w:szCs w:val="22"/>
                <w:lang w:val="en-GB"/>
              </w:rPr>
              <w:t>36C.</w:t>
            </w:r>
            <w:r w:rsidR="00C65959" w:rsidRPr="00EC1588">
              <w:rPr>
                <w:rFonts w:cs="Calibri"/>
                <w:szCs w:val="22"/>
                <w:lang w:val="en-GB"/>
              </w:rPr>
              <w:t xml:space="preserve"> </w:t>
            </w:r>
            <w:r w:rsidRPr="00EC1588">
              <w:rPr>
                <w:rFonts w:cs="Calibri"/>
                <w:szCs w:val="22"/>
                <w:lang w:val="en-GB"/>
              </w:rPr>
              <w:t>Define the emergency protection strategy for the abandoned TMF</w:t>
            </w:r>
            <w:bookmarkEnd w:id="338"/>
          </w:p>
        </w:tc>
        <w:tc>
          <w:tcPr>
            <w:tcW w:w="2780" w:type="dxa"/>
            <w:shd w:val="clear" w:color="auto" w:fill="F2F2F2"/>
          </w:tcPr>
          <w:p w14:paraId="20A0B423"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Short-term</w:t>
            </w:r>
          </w:p>
        </w:tc>
      </w:tr>
      <w:tr w:rsidR="004F0499" w:rsidRPr="00EC1588" w14:paraId="0E21645D" w14:textId="77777777" w:rsidTr="00562B7D">
        <w:trPr>
          <w:cantSplit/>
          <w:trHeight w:val="20"/>
        </w:trPr>
        <w:tc>
          <w:tcPr>
            <w:tcW w:w="567" w:type="dxa"/>
            <w:shd w:val="clear" w:color="auto" w:fill="auto"/>
          </w:tcPr>
          <w:p w14:paraId="2CB58386" w14:textId="77777777" w:rsidR="004F0499" w:rsidRPr="00EC1588" w:rsidRDefault="004F0499" w:rsidP="00562B7D">
            <w:pPr>
              <w:pStyle w:val="Tabellentext"/>
              <w:spacing w:line="216" w:lineRule="auto"/>
              <w:rPr>
                <w:rFonts w:cs="Calibri"/>
                <w:szCs w:val="22"/>
                <w:lang w:val="en-GB"/>
              </w:rPr>
            </w:pPr>
          </w:p>
        </w:tc>
        <w:tc>
          <w:tcPr>
            <w:tcW w:w="4573" w:type="dxa"/>
            <w:shd w:val="clear" w:color="auto" w:fill="auto"/>
          </w:tcPr>
          <w:p w14:paraId="4A8363F3" w14:textId="77777777" w:rsidR="004F0499" w:rsidRPr="00EC1588" w:rsidRDefault="004F0499" w:rsidP="00562B7D">
            <w:pPr>
              <w:pStyle w:val="Tabellentext"/>
              <w:spacing w:line="216" w:lineRule="auto"/>
              <w:rPr>
                <w:rFonts w:cs="Calibri"/>
                <w:szCs w:val="22"/>
                <w:lang w:val="en-GB"/>
              </w:rPr>
            </w:pPr>
          </w:p>
        </w:tc>
        <w:tc>
          <w:tcPr>
            <w:tcW w:w="7304" w:type="dxa"/>
            <w:shd w:val="clear" w:color="auto" w:fill="auto"/>
            <w:vAlign w:val="center"/>
          </w:tcPr>
          <w:p w14:paraId="2D9E4AED" w14:textId="77777777" w:rsidR="004F0499" w:rsidRPr="00EC1588" w:rsidRDefault="004F0499" w:rsidP="00562B7D">
            <w:pPr>
              <w:pStyle w:val="Tabellentext"/>
              <w:spacing w:line="216" w:lineRule="auto"/>
              <w:rPr>
                <w:rFonts w:cs="Calibri"/>
                <w:szCs w:val="22"/>
                <w:lang w:val="en-GB"/>
              </w:rPr>
            </w:pPr>
            <w:bookmarkStart w:id="339" w:name="RANGE!C163"/>
            <w:r w:rsidRPr="00EC1588">
              <w:rPr>
                <w:rFonts w:cs="Calibri"/>
                <w:szCs w:val="22"/>
                <w:lang w:val="en-GB"/>
              </w:rPr>
              <w:t>36D.</w:t>
            </w:r>
            <w:r w:rsidR="00C65959" w:rsidRPr="00EC1588">
              <w:rPr>
                <w:rFonts w:cs="Calibri"/>
                <w:szCs w:val="22"/>
                <w:lang w:val="en-GB"/>
              </w:rPr>
              <w:t xml:space="preserve"> </w:t>
            </w:r>
            <w:r w:rsidRPr="00EC1588">
              <w:rPr>
                <w:rFonts w:cs="Calibri"/>
                <w:szCs w:val="22"/>
                <w:lang w:val="en-GB"/>
              </w:rPr>
              <w:t>Perform the initial screening procedures for the abandoned TMF and document the results</w:t>
            </w:r>
            <w:bookmarkEnd w:id="339"/>
          </w:p>
        </w:tc>
        <w:tc>
          <w:tcPr>
            <w:tcW w:w="2780" w:type="dxa"/>
            <w:shd w:val="clear" w:color="auto" w:fill="auto"/>
          </w:tcPr>
          <w:p w14:paraId="2CAD4449"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Short-term</w:t>
            </w:r>
          </w:p>
        </w:tc>
      </w:tr>
      <w:tr w:rsidR="004F0499" w:rsidRPr="00EC1588" w14:paraId="2714CFA5" w14:textId="77777777" w:rsidTr="00562B7D">
        <w:trPr>
          <w:cantSplit/>
          <w:trHeight w:val="20"/>
        </w:trPr>
        <w:tc>
          <w:tcPr>
            <w:tcW w:w="567" w:type="dxa"/>
            <w:shd w:val="clear" w:color="auto" w:fill="F2F2F2"/>
          </w:tcPr>
          <w:p w14:paraId="3213EDF9" w14:textId="77777777" w:rsidR="004F0499" w:rsidRPr="00EC1588" w:rsidRDefault="004F0499" w:rsidP="00562B7D">
            <w:pPr>
              <w:pStyle w:val="Tabellentext"/>
              <w:spacing w:line="216" w:lineRule="auto"/>
              <w:rPr>
                <w:rFonts w:cs="Calibri"/>
                <w:szCs w:val="22"/>
                <w:lang w:val="en-GB"/>
              </w:rPr>
            </w:pPr>
          </w:p>
        </w:tc>
        <w:tc>
          <w:tcPr>
            <w:tcW w:w="4573" w:type="dxa"/>
            <w:shd w:val="clear" w:color="auto" w:fill="F2F2F2"/>
          </w:tcPr>
          <w:p w14:paraId="419D270C" w14:textId="77777777" w:rsidR="004F0499" w:rsidRPr="00EC1588" w:rsidRDefault="004F0499" w:rsidP="00562B7D">
            <w:pPr>
              <w:pStyle w:val="Tabellentext"/>
              <w:spacing w:line="216" w:lineRule="auto"/>
              <w:rPr>
                <w:rFonts w:cs="Calibri"/>
                <w:szCs w:val="22"/>
                <w:lang w:val="en-GB"/>
              </w:rPr>
            </w:pPr>
          </w:p>
        </w:tc>
        <w:tc>
          <w:tcPr>
            <w:tcW w:w="7304" w:type="dxa"/>
            <w:shd w:val="clear" w:color="auto" w:fill="F2F2F2"/>
            <w:vAlign w:val="center"/>
          </w:tcPr>
          <w:p w14:paraId="44EFDD09"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36E.</w:t>
            </w:r>
            <w:r w:rsidR="00C65959" w:rsidRPr="00EC1588">
              <w:rPr>
                <w:rFonts w:cs="Calibri"/>
                <w:szCs w:val="22"/>
                <w:lang w:val="en-GB"/>
              </w:rPr>
              <w:t xml:space="preserve"> </w:t>
            </w:r>
            <w:r w:rsidRPr="00EC1588">
              <w:rPr>
                <w:rFonts w:cs="Calibri"/>
                <w:szCs w:val="22"/>
                <w:lang w:val="en-GB"/>
              </w:rPr>
              <w:t>Define monitoring and maintenance procedures for the abandoned TMF</w:t>
            </w:r>
          </w:p>
        </w:tc>
        <w:tc>
          <w:tcPr>
            <w:tcW w:w="2780" w:type="dxa"/>
            <w:shd w:val="clear" w:color="auto" w:fill="F2F2F2"/>
          </w:tcPr>
          <w:p w14:paraId="40FF8EC4"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Short-term</w:t>
            </w:r>
          </w:p>
        </w:tc>
      </w:tr>
      <w:tr w:rsidR="004F0499" w:rsidRPr="00EC1588" w14:paraId="1B57CD71" w14:textId="77777777" w:rsidTr="00562B7D">
        <w:trPr>
          <w:cantSplit/>
          <w:trHeight w:val="20"/>
        </w:trPr>
        <w:tc>
          <w:tcPr>
            <w:tcW w:w="567" w:type="dxa"/>
            <w:shd w:val="clear" w:color="auto" w:fill="auto"/>
          </w:tcPr>
          <w:p w14:paraId="646EA9A2" w14:textId="77777777" w:rsidR="004F0499" w:rsidRPr="00EC1588" w:rsidRDefault="004F0499" w:rsidP="00562B7D">
            <w:pPr>
              <w:pStyle w:val="Tabellentext"/>
              <w:spacing w:line="216" w:lineRule="auto"/>
              <w:rPr>
                <w:rFonts w:cs="Calibri"/>
                <w:szCs w:val="22"/>
                <w:lang w:val="en-GB"/>
              </w:rPr>
            </w:pPr>
          </w:p>
        </w:tc>
        <w:tc>
          <w:tcPr>
            <w:tcW w:w="4573" w:type="dxa"/>
            <w:shd w:val="clear" w:color="auto" w:fill="auto"/>
          </w:tcPr>
          <w:p w14:paraId="046E8AA4" w14:textId="77777777" w:rsidR="004F0499" w:rsidRPr="00EC1588" w:rsidRDefault="004F0499" w:rsidP="00562B7D">
            <w:pPr>
              <w:pStyle w:val="Tabellentext"/>
              <w:spacing w:line="216" w:lineRule="auto"/>
              <w:rPr>
                <w:rFonts w:cs="Calibri"/>
                <w:szCs w:val="22"/>
                <w:lang w:val="en-GB"/>
              </w:rPr>
            </w:pPr>
          </w:p>
        </w:tc>
        <w:tc>
          <w:tcPr>
            <w:tcW w:w="7304" w:type="dxa"/>
            <w:shd w:val="clear" w:color="auto" w:fill="auto"/>
            <w:vAlign w:val="center"/>
          </w:tcPr>
          <w:p w14:paraId="1FC96070" w14:textId="77777777" w:rsidR="004F0499" w:rsidRPr="00EC1588" w:rsidRDefault="004F0499" w:rsidP="00562B7D">
            <w:pPr>
              <w:pStyle w:val="Tabellentext"/>
              <w:spacing w:line="216" w:lineRule="auto"/>
              <w:rPr>
                <w:rFonts w:cs="Calibri"/>
                <w:szCs w:val="22"/>
                <w:lang w:val="en-GB"/>
              </w:rPr>
            </w:pPr>
            <w:bookmarkStart w:id="340" w:name="RANGE!C165"/>
            <w:r w:rsidRPr="00EC1588">
              <w:rPr>
                <w:rFonts w:cs="Calibri"/>
                <w:szCs w:val="22"/>
                <w:lang w:val="en-GB"/>
              </w:rPr>
              <w:t>36F.</w:t>
            </w:r>
            <w:r w:rsidR="00C65959" w:rsidRPr="00EC1588">
              <w:rPr>
                <w:rFonts w:cs="Calibri"/>
                <w:szCs w:val="22"/>
                <w:lang w:val="en-GB"/>
              </w:rPr>
              <w:t xml:space="preserve"> </w:t>
            </w:r>
            <w:r w:rsidRPr="00EC1588">
              <w:rPr>
                <w:rFonts w:cs="Calibri"/>
                <w:szCs w:val="22"/>
                <w:lang w:val="en-GB"/>
              </w:rPr>
              <w:t>Inspect the main structures of the abandoned TMF</w:t>
            </w:r>
            <w:bookmarkEnd w:id="340"/>
          </w:p>
        </w:tc>
        <w:tc>
          <w:tcPr>
            <w:tcW w:w="2780" w:type="dxa"/>
            <w:shd w:val="clear" w:color="auto" w:fill="auto"/>
          </w:tcPr>
          <w:p w14:paraId="0B857EA2"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Short-term</w:t>
            </w:r>
          </w:p>
        </w:tc>
      </w:tr>
      <w:tr w:rsidR="004F0499" w:rsidRPr="00EC1588" w14:paraId="29D66F66" w14:textId="77777777" w:rsidTr="00562B7D">
        <w:trPr>
          <w:cantSplit/>
          <w:trHeight w:val="20"/>
        </w:trPr>
        <w:tc>
          <w:tcPr>
            <w:tcW w:w="567" w:type="dxa"/>
            <w:shd w:val="clear" w:color="auto" w:fill="F2F2F2"/>
          </w:tcPr>
          <w:p w14:paraId="1271318F" w14:textId="77777777" w:rsidR="004F0499" w:rsidRPr="00EC1588" w:rsidRDefault="004F0499" w:rsidP="00562B7D">
            <w:pPr>
              <w:pStyle w:val="Tabellentext"/>
              <w:spacing w:line="216" w:lineRule="auto"/>
              <w:rPr>
                <w:rFonts w:cs="Calibri"/>
                <w:szCs w:val="22"/>
                <w:lang w:val="en-GB"/>
              </w:rPr>
            </w:pPr>
          </w:p>
        </w:tc>
        <w:tc>
          <w:tcPr>
            <w:tcW w:w="4573" w:type="dxa"/>
            <w:shd w:val="clear" w:color="auto" w:fill="F2F2F2"/>
          </w:tcPr>
          <w:p w14:paraId="1B86F5B2" w14:textId="77777777" w:rsidR="004F0499" w:rsidRPr="00EC1588" w:rsidRDefault="004F0499" w:rsidP="00562B7D">
            <w:pPr>
              <w:pStyle w:val="Tabellentext"/>
              <w:spacing w:line="216" w:lineRule="auto"/>
              <w:rPr>
                <w:rFonts w:cs="Calibri"/>
                <w:szCs w:val="22"/>
                <w:lang w:val="en-GB"/>
              </w:rPr>
            </w:pPr>
          </w:p>
        </w:tc>
        <w:tc>
          <w:tcPr>
            <w:tcW w:w="7304" w:type="dxa"/>
            <w:shd w:val="clear" w:color="auto" w:fill="F2F2F2"/>
            <w:vAlign w:val="center"/>
          </w:tcPr>
          <w:p w14:paraId="238C70BA"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36G.</w:t>
            </w:r>
            <w:r w:rsidR="00C65959" w:rsidRPr="00EC1588">
              <w:rPr>
                <w:rFonts w:cs="Calibri"/>
                <w:szCs w:val="22"/>
                <w:lang w:val="en-GB"/>
              </w:rPr>
              <w:t xml:space="preserve"> </w:t>
            </w:r>
            <w:r w:rsidRPr="00EC1588">
              <w:rPr>
                <w:rFonts w:cs="Calibri"/>
                <w:szCs w:val="22"/>
                <w:lang w:val="en-GB"/>
              </w:rPr>
              <w:t>Develop risk management strategy based on the assessment of risks posed by the abandoned TMF</w:t>
            </w:r>
          </w:p>
        </w:tc>
        <w:tc>
          <w:tcPr>
            <w:tcW w:w="2780" w:type="dxa"/>
            <w:shd w:val="clear" w:color="auto" w:fill="F2F2F2"/>
          </w:tcPr>
          <w:p w14:paraId="5DCD58D9" w14:textId="77777777" w:rsidR="004F0499" w:rsidRPr="00EC1588" w:rsidRDefault="004F0499" w:rsidP="00562B7D">
            <w:pPr>
              <w:pStyle w:val="Tabellentext"/>
              <w:spacing w:line="216" w:lineRule="auto"/>
              <w:rPr>
                <w:rFonts w:cs="Calibri"/>
                <w:szCs w:val="22"/>
                <w:lang w:val="en-GB"/>
              </w:rPr>
            </w:pPr>
            <w:r w:rsidRPr="00EC1588">
              <w:rPr>
                <w:rFonts w:cs="Calibri"/>
                <w:szCs w:val="22"/>
                <w:lang w:val="en-GB"/>
              </w:rPr>
              <w:t>Short-term</w:t>
            </w:r>
          </w:p>
        </w:tc>
      </w:tr>
    </w:tbl>
    <w:p w14:paraId="227C6B7B" w14:textId="77777777" w:rsidR="004F0499" w:rsidRPr="00EC1588" w:rsidRDefault="004F0499" w:rsidP="003A01A5">
      <w:pPr>
        <w:spacing w:before="0" w:after="0"/>
        <w:rPr>
          <w:rFonts w:ascii="Cambria" w:hAnsi="Cambria" w:cs="Meta Serif Offc"/>
          <w:lang w:val="en-GB"/>
        </w:rPr>
      </w:pPr>
    </w:p>
    <w:p w14:paraId="1A3415D8" w14:textId="77777777" w:rsidR="007E4571" w:rsidRPr="00EC1588" w:rsidRDefault="007E4571">
      <w:pPr>
        <w:spacing w:after="0"/>
        <w:rPr>
          <w:rFonts w:ascii="Cambria" w:hAnsi="Cambria" w:cs="Meta Serif Offc"/>
          <w:lang w:val="en-GB"/>
        </w:rPr>
      </w:pPr>
      <w:r w:rsidRPr="00EC1588">
        <w:rPr>
          <w:rFonts w:ascii="Cambria" w:hAnsi="Cambria" w:cs="Meta Serif Offc"/>
          <w:lang w:val="en-GB"/>
        </w:rPr>
        <w:br w:type="page"/>
      </w:r>
    </w:p>
    <w:p w14:paraId="5B36AFDF" w14:textId="77777777" w:rsidR="004F0499" w:rsidRPr="00EC1588" w:rsidRDefault="004F0499" w:rsidP="004F0499">
      <w:pPr>
        <w:spacing w:after="0"/>
        <w:rPr>
          <w:rFonts w:ascii="Cambria" w:hAnsi="Cambria" w:cs="Meta Serif Offc"/>
          <w:lang w:val="en-GB"/>
        </w:rPr>
        <w:sectPr w:rsidR="004F0499" w:rsidRPr="00EC1588" w:rsidSect="00784B8F">
          <w:headerReference w:type="default" r:id="rId40"/>
          <w:pgSz w:w="16820" w:h="11900" w:orient="landscape" w:code="9"/>
          <w:pgMar w:top="1701" w:right="851" w:bottom="1134" w:left="851" w:header="1134" w:footer="0" w:gutter="0"/>
          <w:cols w:space="708"/>
          <w:docGrid w:linePitch="360"/>
        </w:sectPr>
      </w:pPr>
    </w:p>
    <w:p w14:paraId="5C05E4E3" w14:textId="77777777" w:rsidR="004F0499" w:rsidRPr="00EC1588" w:rsidRDefault="003A01A5" w:rsidP="006C2B49">
      <w:pPr>
        <w:pStyle w:val="1ff8"/>
        <w:rPr>
          <w:lang w:val="en-GB"/>
        </w:rPr>
      </w:pPr>
      <w:bookmarkStart w:id="341" w:name="_Annex_5._Example"/>
      <w:bookmarkStart w:id="342" w:name="_Toc284450636"/>
      <w:bookmarkStart w:id="343" w:name="_Toc284451144"/>
      <w:bookmarkStart w:id="344" w:name="_Toc284451483"/>
      <w:bookmarkStart w:id="345" w:name="_Toc284451547"/>
      <w:bookmarkStart w:id="346" w:name="_Toc284451679"/>
      <w:bookmarkStart w:id="347" w:name="_Toc304670848"/>
      <w:bookmarkStart w:id="348" w:name="_Toc305076268"/>
      <w:bookmarkStart w:id="349" w:name="_Toc5914119"/>
      <w:bookmarkStart w:id="350" w:name="Annex_3"/>
      <w:bookmarkEnd w:id="341"/>
      <w:proofErr w:type="gramStart"/>
      <w:r w:rsidRPr="00EC1588">
        <w:rPr>
          <w:lang w:val="en-GB"/>
        </w:rPr>
        <w:lastRenderedPageBreak/>
        <w:t>Appendi</w:t>
      </w:r>
      <w:r w:rsidR="004F0499" w:rsidRPr="00EC1588">
        <w:rPr>
          <w:lang w:val="en-GB"/>
        </w:rPr>
        <w:t>x 5.</w:t>
      </w:r>
      <w:proofErr w:type="gramEnd"/>
      <w:r w:rsidR="004F0499" w:rsidRPr="00EC1588">
        <w:rPr>
          <w:lang w:val="en-GB"/>
        </w:rPr>
        <w:t xml:space="preserve"> Example of the Report on Safety Level Evaluation of a TMF</w:t>
      </w:r>
      <w:bookmarkEnd w:id="342"/>
      <w:bookmarkEnd w:id="343"/>
      <w:bookmarkEnd w:id="344"/>
      <w:bookmarkEnd w:id="345"/>
      <w:bookmarkEnd w:id="346"/>
      <w:bookmarkEnd w:id="347"/>
      <w:bookmarkEnd w:id="348"/>
      <w:bookmarkEnd w:id="349"/>
    </w:p>
    <w:bookmarkEnd w:id="350"/>
    <w:p w14:paraId="692AC15D" w14:textId="77777777" w:rsidR="004F0499" w:rsidRPr="00EC1588" w:rsidRDefault="004F0499" w:rsidP="004F0499">
      <w:pPr>
        <w:pStyle w:val="a3"/>
        <w:jc w:val="center"/>
        <w:rPr>
          <w:rFonts w:cs="Meta Serif Offc"/>
          <w:b/>
          <w:lang w:val="en-GB"/>
        </w:rPr>
      </w:pPr>
      <w:r w:rsidRPr="00EC1588">
        <w:rPr>
          <w:rFonts w:cs="Meta Serif Offc"/>
          <w:b/>
          <w:lang w:val="en-GB"/>
        </w:rPr>
        <w:t>Report on Safety Level Evaluation</w:t>
      </w:r>
    </w:p>
    <w:p w14:paraId="2848F204" w14:textId="77777777" w:rsidR="004F0499" w:rsidRPr="00EC1588" w:rsidRDefault="004F0499" w:rsidP="004F0499">
      <w:pPr>
        <w:pStyle w:val="a3"/>
        <w:jc w:val="center"/>
        <w:rPr>
          <w:rFonts w:cs="Meta Serif Offc"/>
          <w:b/>
          <w:lang w:val="en-GB"/>
        </w:rPr>
      </w:pPr>
      <w:proofErr w:type="gramStart"/>
      <w:r w:rsidRPr="00EC1588">
        <w:rPr>
          <w:rFonts w:cs="Meta Serif Offc"/>
          <w:b/>
          <w:lang w:val="en-GB"/>
        </w:rPr>
        <w:t>of</w:t>
      </w:r>
      <w:proofErr w:type="gramEnd"/>
      <w:r w:rsidRPr="00EC1588">
        <w:rPr>
          <w:rFonts w:cs="Meta Serif Offc"/>
          <w:b/>
          <w:lang w:val="en-GB"/>
        </w:rPr>
        <w:t xml:space="preserve"> the Tailing</w:t>
      </w:r>
      <w:r w:rsidR="000320B2" w:rsidRPr="00EC1588">
        <w:rPr>
          <w:rFonts w:cs="Meta Serif Offc"/>
          <w:b/>
          <w:lang w:val="en-GB"/>
        </w:rPr>
        <w:t>s</w:t>
      </w:r>
      <w:r w:rsidRPr="00EC1588">
        <w:rPr>
          <w:rFonts w:cs="Meta Serif Offc"/>
          <w:b/>
          <w:lang w:val="en-GB"/>
        </w:rPr>
        <w:t xml:space="preserve"> Management Facility </w:t>
      </w:r>
      <w:r w:rsidR="00A3059E" w:rsidRPr="00EC1588">
        <w:rPr>
          <w:rFonts w:cs="Meta Serif Offc"/>
          <w:b/>
          <w:lang w:val="en-GB"/>
        </w:rPr>
        <w:t>No</w:t>
      </w:r>
      <w:r w:rsidR="00A3059E" w:rsidRPr="00EC1588">
        <w:rPr>
          <w:b/>
          <w:lang w:val="en-GB"/>
        </w:rPr>
        <w:t xml:space="preserve"> </w:t>
      </w:r>
      <w:r w:rsidRPr="00EC1588">
        <w:rPr>
          <w:rFonts w:cs="Meta Serif Offc"/>
          <w:b/>
          <w:lang w:val="en-GB"/>
        </w:rPr>
        <w:t>2</w:t>
      </w:r>
    </w:p>
    <w:p w14:paraId="11794624" w14:textId="77777777" w:rsidR="004F0499" w:rsidRPr="00EC1588" w:rsidRDefault="004F0499" w:rsidP="004F0499">
      <w:pPr>
        <w:pStyle w:val="a3"/>
        <w:jc w:val="center"/>
        <w:rPr>
          <w:rFonts w:cs="Meta Serif Offc"/>
          <w:b/>
          <w:lang w:val="en-GB"/>
        </w:rPr>
      </w:pPr>
      <w:proofErr w:type="gramStart"/>
      <w:r w:rsidRPr="00EC1588">
        <w:rPr>
          <w:rFonts w:cs="Meta Serif Offc"/>
          <w:b/>
          <w:lang w:val="en-GB"/>
        </w:rPr>
        <w:t>of</w:t>
      </w:r>
      <w:proofErr w:type="gramEnd"/>
      <w:r w:rsidRPr="00EC1588">
        <w:rPr>
          <w:rFonts w:cs="Meta Serif Offc"/>
          <w:b/>
          <w:lang w:val="en-GB"/>
        </w:rPr>
        <w:t xml:space="preserve"> State Enterprise “Potassium Plant” JSC “</w:t>
      </w:r>
      <w:proofErr w:type="spellStart"/>
      <w:r w:rsidRPr="00EC1588">
        <w:rPr>
          <w:rFonts w:cs="Meta Serif Offc"/>
          <w:b/>
          <w:lang w:val="en-GB"/>
        </w:rPr>
        <w:t>Oriana</w:t>
      </w:r>
      <w:proofErr w:type="spellEnd"/>
      <w:r w:rsidRPr="00EC1588">
        <w:rPr>
          <w:rFonts w:cs="Meta Serif Offc"/>
          <w:b/>
          <w:lang w:val="en-GB"/>
        </w:rPr>
        <w:t xml:space="preserve">”, </w:t>
      </w:r>
      <w:proofErr w:type="spellStart"/>
      <w:r w:rsidRPr="00EC1588">
        <w:rPr>
          <w:rFonts w:cs="Meta Serif Offc"/>
          <w:b/>
          <w:lang w:val="en-GB"/>
        </w:rPr>
        <w:t>Kalush</w:t>
      </w:r>
      <w:proofErr w:type="spellEnd"/>
      <w:r w:rsidRPr="00EC1588">
        <w:rPr>
          <w:rFonts w:cs="Meta Serif Offc"/>
          <w:b/>
          <w:lang w:val="en-GB"/>
        </w:rPr>
        <w:t>, Ukraine</w:t>
      </w:r>
    </w:p>
    <w:p w14:paraId="74849FE0" w14:textId="77777777" w:rsidR="004F0499" w:rsidRPr="00EC1588" w:rsidRDefault="004F0499" w:rsidP="004F0499">
      <w:pPr>
        <w:pStyle w:val="a3"/>
        <w:rPr>
          <w:rFonts w:cs="Meta Serif Offc"/>
          <w:lang w:val="en-GB"/>
        </w:rPr>
      </w:pPr>
    </w:p>
    <w:p w14:paraId="1EF65B8C" w14:textId="77777777" w:rsidR="004F0499" w:rsidRPr="00EC1588" w:rsidRDefault="004F0499" w:rsidP="004F0499">
      <w:pPr>
        <w:pStyle w:val="a3"/>
        <w:jc w:val="center"/>
        <w:rPr>
          <w:rFonts w:cs="Meta Serif Offc"/>
          <w:b/>
          <w:lang w:val="en-GB"/>
        </w:rPr>
      </w:pPr>
      <w:r w:rsidRPr="00EC1588">
        <w:rPr>
          <w:rFonts w:cs="Meta Serif Offc"/>
          <w:b/>
          <w:lang w:val="en-GB"/>
        </w:rPr>
        <w:t>Content:</w:t>
      </w:r>
    </w:p>
    <w:p w14:paraId="6C22D768" w14:textId="77777777" w:rsidR="004F0499" w:rsidRPr="00EC1588" w:rsidRDefault="004F0499" w:rsidP="004F0499">
      <w:pPr>
        <w:pStyle w:val="a3"/>
        <w:rPr>
          <w:rFonts w:cs="Meta Serif Offc"/>
          <w:b/>
          <w:lang w:val="en-GB"/>
        </w:rPr>
      </w:pPr>
      <w:r w:rsidRPr="00EC1588">
        <w:rPr>
          <w:rFonts w:cs="Meta Serif Offc"/>
          <w:b/>
          <w:lang w:val="en-GB"/>
        </w:rPr>
        <w:t xml:space="preserve">Introduction </w:t>
      </w:r>
    </w:p>
    <w:p w14:paraId="0FAEB0E9" w14:textId="77777777" w:rsidR="004F0499" w:rsidRPr="00EC1588" w:rsidRDefault="00B773B2" w:rsidP="004F0499">
      <w:pPr>
        <w:pStyle w:val="a3"/>
        <w:rPr>
          <w:rFonts w:cs="Meta Serif Offc"/>
          <w:b/>
          <w:lang w:val="en-GB"/>
        </w:rPr>
      </w:pPr>
      <w:hyperlink w:anchor="Evaluation_procedure" w:history="1">
        <w:r w:rsidR="004F0499" w:rsidRPr="00EC1588">
          <w:rPr>
            <w:rFonts w:cs="Meta Serif Offc"/>
            <w:b/>
            <w:lang w:val="en-GB"/>
          </w:rPr>
          <w:t>Evaluation procedure</w:t>
        </w:r>
      </w:hyperlink>
    </w:p>
    <w:p w14:paraId="3BC5A580" w14:textId="77777777" w:rsidR="004F0499" w:rsidRPr="00EC1588" w:rsidRDefault="00B773B2" w:rsidP="004F0499">
      <w:pPr>
        <w:pStyle w:val="a3"/>
        <w:rPr>
          <w:rFonts w:cs="Meta Serif Offc"/>
          <w:b/>
          <w:lang w:val="en-GB"/>
        </w:rPr>
      </w:pPr>
      <w:hyperlink w:anchor="TMF_Evaluation_Program" w:history="1">
        <w:r w:rsidR="004F0499" w:rsidRPr="00EC1588">
          <w:rPr>
            <w:rFonts w:cs="Meta Serif Offc"/>
            <w:b/>
            <w:lang w:val="en-GB"/>
          </w:rPr>
          <w:t>1. TMF Evaluation Program</w:t>
        </w:r>
      </w:hyperlink>
      <w:r w:rsidR="004F0499" w:rsidRPr="00EC1588" w:rsidDel="00B06D78">
        <w:rPr>
          <w:rFonts w:cs="Meta Serif Offc"/>
          <w:b/>
          <w:lang w:val="en-GB"/>
        </w:rPr>
        <w:t xml:space="preserve"> </w:t>
      </w:r>
    </w:p>
    <w:p w14:paraId="286AE496" w14:textId="77777777" w:rsidR="004F0499" w:rsidRPr="00EC1588" w:rsidRDefault="00B773B2" w:rsidP="004F0499">
      <w:pPr>
        <w:pStyle w:val="a3"/>
        <w:rPr>
          <w:rFonts w:cs="Meta Serif Offc"/>
          <w:b/>
          <w:lang w:val="en-GB"/>
        </w:rPr>
      </w:pPr>
      <w:hyperlink w:anchor="Familiarization_with_TMF" w:history="1">
        <w:r w:rsidR="004F0499" w:rsidRPr="00EC1588">
          <w:rPr>
            <w:rFonts w:cs="Meta Serif Offc"/>
            <w:b/>
            <w:lang w:val="en-GB"/>
          </w:rPr>
          <w:t>2. Familiarization with the TMF</w:t>
        </w:r>
      </w:hyperlink>
      <w:r w:rsidR="004F0499" w:rsidRPr="00EC1588" w:rsidDel="00B06D78">
        <w:rPr>
          <w:rFonts w:cs="Meta Serif Offc"/>
          <w:b/>
          <w:lang w:val="en-GB"/>
        </w:rPr>
        <w:t xml:space="preserve"> </w:t>
      </w:r>
    </w:p>
    <w:p w14:paraId="27D0141A" w14:textId="77777777" w:rsidR="004F0499" w:rsidRPr="00EC1588" w:rsidRDefault="00B773B2" w:rsidP="004F0499">
      <w:pPr>
        <w:pStyle w:val="a3"/>
        <w:rPr>
          <w:rFonts w:cs="Meta Serif Offc"/>
          <w:b/>
          <w:lang w:val="en-GB"/>
        </w:rPr>
      </w:pPr>
      <w:hyperlink w:anchor="Visiting" w:history="1">
        <w:r w:rsidR="004F0499" w:rsidRPr="00EC1588">
          <w:rPr>
            <w:rFonts w:cs="Meta Serif Offc"/>
            <w:b/>
            <w:lang w:val="en-GB"/>
          </w:rPr>
          <w:t>3. Visiting the TMF site</w:t>
        </w:r>
      </w:hyperlink>
      <w:r w:rsidR="004F0499" w:rsidRPr="00EC1588" w:rsidDel="00B06D78">
        <w:rPr>
          <w:rFonts w:cs="Meta Serif Offc"/>
          <w:b/>
          <w:lang w:val="en-GB"/>
        </w:rPr>
        <w:t xml:space="preserve"> </w:t>
      </w:r>
    </w:p>
    <w:p w14:paraId="749FF977" w14:textId="77777777" w:rsidR="004F0499" w:rsidRPr="00EC1588" w:rsidRDefault="00B773B2" w:rsidP="004F0499">
      <w:pPr>
        <w:pStyle w:val="a3"/>
        <w:rPr>
          <w:rFonts w:cs="Meta Serif Offc"/>
          <w:b/>
          <w:lang w:val="en-GB"/>
        </w:rPr>
      </w:pPr>
      <w:hyperlink w:anchor="Evaluation_results" w:history="1">
        <w:r w:rsidR="004F0499" w:rsidRPr="00EC1588">
          <w:rPr>
            <w:rFonts w:cs="Meta Serif Offc"/>
            <w:b/>
            <w:lang w:val="en-GB"/>
          </w:rPr>
          <w:t>4. Evaluation results and recommended measure</w:t>
        </w:r>
      </w:hyperlink>
      <w:r w:rsidR="004F0499" w:rsidRPr="00EC1588">
        <w:rPr>
          <w:rFonts w:cs="Meta Serif Offc"/>
          <w:b/>
          <w:lang w:val="en-GB"/>
        </w:rPr>
        <w:t>s</w:t>
      </w:r>
      <w:r w:rsidR="004F0499" w:rsidRPr="00EC1588" w:rsidDel="00B06D78">
        <w:rPr>
          <w:rFonts w:cs="Meta Serif Offc"/>
          <w:b/>
          <w:lang w:val="en-GB"/>
        </w:rPr>
        <w:t xml:space="preserve"> </w:t>
      </w:r>
    </w:p>
    <w:p w14:paraId="38324A22" w14:textId="77777777" w:rsidR="004F0499" w:rsidRPr="00EC1588" w:rsidRDefault="00B773B2" w:rsidP="004F0499">
      <w:pPr>
        <w:pStyle w:val="a3"/>
        <w:rPr>
          <w:rFonts w:cs="Meta Serif Offc"/>
          <w:b/>
          <w:lang w:val="en-GB"/>
        </w:rPr>
      </w:pPr>
      <w:hyperlink w:anchor="Conclusions" w:history="1">
        <w:r w:rsidR="004F0499" w:rsidRPr="00EC1588">
          <w:rPr>
            <w:rFonts w:cs="Meta Serif Offc"/>
            <w:b/>
            <w:lang w:val="en-GB"/>
          </w:rPr>
          <w:t>Conclusions</w:t>
        </w:r>
      </w:hyperlink>
      <w:r w:rsidR="004F0499" w:rsidRPr="00EC1588" w:rsidDel="00B06D78">
        <w:rPr>
          <w:rFonts w:cs="Meta Serif Offc"/>
          <w:b/>
          <w:lang w:val="en-GB"/>
        </w:rPr>
        <w:t xml:space="preserve"> </w:t>
      </w:r>
    </w:p>
    <w:p w14:paraId="7C52D696" w14:textId="77777777" w:rsidR="004F0499" w:rsidRPr="00EC1588" w:rsidRDefault="00B773B2" w:rsidP="004F0499">
      <w:pPr>
        <w:pStyle w:val="a3"/>
        <w:rPr>
          <w:rFonts w:cs="Meta Serif Offc"/>
          <w:b/>
          <w:lang w:val="en-GB"/>
        </w:rPr>
      </w:pPr>
      <w:hyperlink w:anchor="Referenses_" w:history="1">
        <w:r w:rsidR="004F0499" w:rsidRPr="00EC1588">
          <w:rPr>
            <w:rFonts w:cs="Meta Serif Offc"/>
            <w:b/>
            <w:lang w:val="en-GB"/>
          </w:rPr>
          <w:t>References</w:t>
        </w:r>
      </w:hyperlink>
      <w:r w:rsidR="004F0499" w:rsidRPr="00EC1588" w:rsidDel="00B06D78">
        <w:rPr>
          <w:rFonts w:cs="Meta Serif Offc"/>
          <w:b/>
          <w:lang w:val="en-GB"/>
        </w:rPr>
        <w:t xml:space="preserve"> </w:t>
      </w:r>
    </w:p>
    <w:p w14:paraId="10FF2956" w14:textId="77777777" w:rsidR="004F0499" w:rsidRPr="00EC1588" w:rsidRDefault="00B773B2" w:rsidP="004F0499">
      <w:pPr>
        <w:pStyle w:val="a3"/>
        <w:rPr>
          <w:rFonts w:cs="Meta Serif Offc"/>
          <w:b/>
          <w:lang w:val="en-GB"/>
        </w:rPr>
      </w:pPr>
      <w:hyperlink w:anchor="Annex_A" w:history="1">
        <w:r w:rsidR="004F0499" w:rsidRPr="00EC1588">
          <w:rPr>
            <w:rFonts w:cs="Meta Serif Offc"/>
            <w:b/>
            <w:lang w:val="en-GB"/>
          </w:rPr>
          <w:t>Annex A</w:t>
        </w:r>
      </w:hyperlink>
      <w:r w:rsidR="004F0499" w:rsidRPr="00EC1588" w:rsidDel="00B06D78">
        <w:rPr>
          <w:rFonts w:cs="Meta Serif Offc"/>
          <w:b/>
          <w:lang w:val="en-GB"/>
        </w:rPr>
        <w:t xml:space="preserve"> </w:t>
      </w:r>
    </w:p>
    <w:p w14:paraId="27E19100" w14:textId="77777777" w:rsidR="004F0499" w:rsidRPr="00EC1588" w:rsidRDefault="004F0499" w:rsidP="004F0499">
      <w:pPr>
        <w:pStyle w:val="a3"/>
        <w:rPr>
          <w:rFonts w:cs="Meta Serif Offc"/>
          <w:lang w:val="en-GB"/>
        </w:rPr>
      </w:pPr>
    </w:p>
    <w:p w14:paraId="13846ECA" w14:textId="77777777" w:rsidR="004F0499" w:rsidRPr="00EC1588" w:rsidRDefault="004F0499" w:rsidP="006C2B49">
      <w:pPr>
        <w:pStyle w:val="1ffa"/>
        <w:rPr>
          <w:lang w:val="en-GB"/>
        </w:rPr>
      </w:pPr>
      <w:bookmarkStart w:id="351" w:name="_Toc409945823"/>
      <w:bookmarkStart w:id="352" w:name="_Toc410217829"/>
      <w:bookmarkStart w:id="353" w:name="_Toc410508925"/>
      <w:bookmarkStart w:id="354" w:name="Introduction"/>
      <w:r w:rsidRPr="00EC1588">
        <w:rPr>
          <w:lang w:val="en-GB"/>
        </w:rPr>
        <w:t>Introduction</w:t>
      </w:r>
      <w:bookmarkEnd w:id="351"/>
      <w:bookmarkEnd w:id="352"/>
      <w:bookmarkEnd w:id="353"/>
    </w:p>
    <w:p w14:paraId="5A9B014A" w14:textId="77777777" w:rsidR="004F0499" w:rsidRPr="00EC1588" w:rsidRDefault="004F0499" w:rsidP="004F0499">
      <w:pPr>
        <w:pStyle w:val="a3"/>
        <w:rPr>
          <w:rFonts w:cs="Meta Serif Offc"/>
          <w:lang w:val="en-GB"/>
        </w:rPr>
      </w:pPr>
      <w:r w:rsidRPr="00EC1588">
        <w:rPr>
          <w:rFonts w:cs="Meta Serif Offc"/>
          <w:lang w:val="en-GB"/>
        </w:rPr>
        <w:t>As a part of the international project “Improving the safety of industrial tailings management facilities based on the example of Ukrainian facilities”, the 2</w:t>
      </w:r>
      <w:r w:rsidRPr="00EC1588">
        <w:rPr>
          <w:rFonts w:cs="Meta Serif Offc"/>
          <w:vertAlign w:val="superscript"/>
          <w:lang w:val="en-GB"/>
        </w:rPr>
        <w:t>nd</w:t>
      </w:r>
      <w:r w:rsidRPr="00EC1588">
        <w:rPr>
          <w:rFonts w:cs="Meta Serif Offc"/>
          <w:lang w:val="en-GB"/>
        </w:rPr>
        <w:t xml:space="preserve"> seminar training was held during the period 04 </w:t>
      </w:r>
      <w:r w:rsidRPr="00EC1588">
        <w:rPr>
          <w:rFonts w:cs="Meta Serif Offc"/>
          <w:lang w:val="en-GB"/>
        </w:rPr>
        <w:noBreakHyphen/>
        <w:t> 07</w:t>
      </w:r>
      <w:r w:rsidRPr="00EC1588">
        <w:rPr>
          <w:rFonts w:cs="Meta Serif Offc"/>
          <w:vertAlign w:val="superscript"/>
          <w:lang w:val="en-GB"/>
        </w:rPr>
        <w:t>th</w:t>
      </w:r>
      <w:r w:rsidRPr="00EC1588">
        <w:rPr>
          <w:rFonts w:cs="Meta Serif Offc"/>
          <w:lang w:val="en-GB"/>
        </w:rPr>
        <w:t xml:space="preserve"> of November, 2014 in </w:t>
      </w:r>
      <w:proofErr w:type="spellStart"/>
      <w:r w:rsidRPr="00EC1588">
        <w:rPr>
          <w:rFonts w:cs="Meta Serif Offc"/>
          <w:lang w:val="en-GB"/>
        </w:rPr>
        <w:t>Ivano-Frankivsk</w:t>
      </w:r>
      <w:proofErr w:type="spellEnd"/>
      <w:r w:rsidRPr="00EC1588">
        <w:rPr>
          <w:rFonts w:cs="Meta Serif Offc"/>
          <w:lang w:val="en-GB"/>
        </w:rPr>
        <w:t xml:space="preserve"> city (Ukraine). The Ukrainian inspectors and repr</w:t>
      </w:r>
      <w:r w:rsidRPr="00EC1588">
        <w:rPr>
          <w:rFonts w:cs="Meta Serif Offc"/>
          <w:lang w:val="en-GB"/>
        </w:rPr>
        <w:t>e</w:t>
      </w:r>
      <w:r w:rsidRPr="00EC1588">
        <w:rPr>
          <w:rFonts w:cs="Meta Serif Offc"/>
          <w:lang w:val="en-GB"/>
        </w:rPr>
        <w:t>sentatives of Ministries and regional authorities, Tailing</w:t>
      </w:r>
      <w:r w:rsidR="000320B2" w:rsidRPr="00EC1588">
        <w:rPr>
          <w:rFonts w:cs="Meta Serif Offc"/>
          <w:lang w:val="en-GB"/>
        </w:rPr>
        <w:t>s</w:t>
      </w:r>
      <w:r w:rsidRPr="00EC1588">
        <w:rPr>
          <w:rFonts w:cs="Meta Serif Offc"/>
          <w:lang w:val="en-GB"/>
        </w:rPr>
        <w:t xml:space="preserve"> management facility (TMF) operators and international experts from Armenia, Georgia, Romania, Sweden, the ICPDR and the World Bank parti</w:t>
      </w:r>
      <w:r w:rsidRPr="00EC1588">
        <w:rPr>
          <w:rFonts w:cs="Meta Serif Offc"/>
          <w:lang w:val="en-GB"/>
        </w:rPr>
        <w:t>c</w:t>
      </w:r>
      <w:r w:rsidRPr="00EC1588">
        <w:rPr>
          <w:rFonts w:cs="Meta Serif Offc"/>
          <w:lang w:val="en-GB"/>
        </w:rPr>
        <w:t xml:space="preserve">ipated in the seminar training. </w:t>
      </w:r>
    </w:p>
    <w:p w14:paraId="078D5FC9" w14:textId="77777777" w:rsidR="004F0499" w:rsidRPr="00EC1588" w:rsidRDefault="004F0499" w:rsidP="004F0499">
      <w:pPr>
        <w:pStyle w:val="a3"/>
        <w:rPr>
          <w:rFonts w:cs="Meta Serif Offc"/>
          <w:lang w:val="en-GB"/>
        </w:rPr>
      </w:pPr>
      <w:r w:rsidRPr="00EC1588">
        <w:rPr>
          <w:rFonts w:cs="Meta Serif Offc"/>
          <w:lang w:val="en-GB"/>
        </w:rPr>
        <w:t>The groups of experts (trainees) evaluated the TMF safety levels with methodological assistance from the Ukrainian project team (trainers) for two TMFs; these being TMF No 1 and No 2 of the State Ente</w:t>
      </w:r>
      <w:r w:rsidRPr="00EC1588">
        <w:rPr>
          <w:rFonts w:cs="Meta Serif Offc"/>
          <w:lang w:val="en-GB"/>
        </w:rPr>
        <w:t>r</w:t>
      </w:r>
      <w:r w:rsidRPr="00EC1588">
        <w:rPr>
          <w:rFonts w:cs="Meta Serif Offc"/>
          <w:lang w:val="en-GB"/>
        </w:rPr>
        <w:t>prise (SE) “Potassium Plant” JSC “</w:t>
      </w:r>
      <w:proofErr w:type="spellStart"/>
      <w:r w:rsidRPr="00EC1588">
        <w:rPr>
          <w:rFonts w:cs="Meta Serif Offc"/>
          <w:lang w:val="en-GB"/>
        </w:rPr>
        <w:t>Oriana</w:t>
      </w:r>
      <w:proofErr w:type="spellEnd"/>
      <w:r w:rsidRPr="00EC1588">
        <w:rPr>
          <w:rFonts w:cs="Meta Serif Offc"/>
          <w:lang w:val="en-GB"/>
        </w:rPr>
        <w:t xml:space="preserve">” in </w:t>
      </w:r>
      <w:proofErr w:type="spellStart"/>
      <w:r w:rsidRPr="00EC1588">
        <w:rPr>
          <w:rFonts w:cs="Meta Serif Offc"/>
          <w:lang w:val="en-GB"/>
        </w:rPr>
        <w:t>Kalush</w:t>
      </w:r>
      <w:proofErr w:type="spellEnd"/>
      <w:r w:rsidRPr="00EC1588">
        <w:rPr>
          <w:rFonts w:cs="Meta Serif Offc"/>
          <w:lang w:val="en-GB"/>
        </w:rPr>
        <w:t xml:space="preserve"> city. </w:t>
      </w:r>
      <w:r w:rsidR="00750DE7" w:rsidRPr="00EC1588">
        <w:rPr>
          <w:rFonts w:cs="Meta Serif Offc"/>
          <w:lang w:val="en-GB"/>
        </w:rPr>
        <w:t>A representative of the company accompanied each group;</w:t>
      </w:r>
      <w:r w:rsidRPr="00EC1588">
        <w:rPr>
          <w:rFonts w:cs="Meta Serif Offc"/>
          <w:lang w:val="en-GB"/>
        </w:rPr>
        <w:t xml:space="preserve"> thereby experts (trainees) were able to interview these persons during TMF evaluation. This Report summ</w:t>
      </w:r>
      <w:r w:rsidR="00750DE7" w:rsidRPr="00EC1588">
        <w:rPr>
          <w:rFonts w:cs="Meta Serif Offc"/>
          <w:lang w:val="en-GB"/>
        </w:rPr>
        <w:t>arizes the findings of the TMF </w:t>
      </w:r>
      <w:r w:rsidRPr="00EC1588">
        <w:rPr>
          <w:rFonts w:cs="Meta Serif Offc"/>
          <w:lang w:val="en-GB"/>
        </w:rPr>
        <w:t>No 2 safety level evaluation, performed on the basis of the Methodology for improving TMF safety (Draft), version 4.0 dated 15</w:t>
      </w:r>
      <w:r w:rsidRPr="00EC1588">
        <w:rPr>
          <w:rFonts w:cs="Meta Serif Offc"/>
          <w:lang w:val="en-GB"/>
        </w:rPr>
        <w:noBreakHyphen/>
        <w:t>10-2014 (the latest version of the methodology available at the time of TMF evaluation).</w:t>
      </w:r>
    </w:p>
    <w:p w14:paraId="55A044B6" w14:textId="77777777" w:rsidR="004F0499" w:rsidRPr="00EC1588" w:rsidRDefault="004F0499" w:rsidP="004F0499">
      <w:pPr>
        <w:pStyle w:val="a3"/>
        <w:rPr>
          <w:rFonts w:cs="Meta Serif Offc"/>
          <w:lang w:val="en-GB"/>
        </w:rPr>
      </w:pPr>
      <w:r w:rsidRPr="00EC1588">
        <w:rPr>
          <w:rFonts w:cs="Meta Serif Offc"/>
          <w:lang w:val="en-GB"/>
        </w:rPr>
        <w:t>The evaluation objective is to improve the TMF safety level through the examination of minimum set of the TMF technical safety requirements (applying the TMF Checklist) and developing recommended technical measures for implementing of European standards for the safe operation of TMFs (using the Measure Catalogue).</w:t>
      </w:r>
    </w:p>
    <w:p w14:paraId="0078D7C8" w14:textId="77777777" w:rsidR="004F0499" w:rsidRPr="00EC1588" w:rsidRDefault="004F0499" w:rsidP="004F0499">
      <w:pPr>
        <w:pStyle w:val="a3"/>
        <w:rPr>
          <w:rFonts w:cs="Meta Serif Offc"/>
          <w:lang w:val="en-GB"/>
        </w:rPr>
      </w:pPr>
      <w:r w:rsidRPr="00EC1588">
        <w:rPr>
          <w:rFonts w:cs="Meta Serif Offc"/>
          <w:lang w:val="en-GB"/>
        </w:rPr>
        <w:t>The main evaluation tasks to be implemented were:</w:t>
      </w:r>
    </w:p>
    <w:p w14:paraId="36FAC915" w14:textId="77777777" w:rsidR="004F0499" w:rsidRPr="00EC1588" w:rsidRDefault="004F0499" w:rsidP="00386528">
      <w:pPr>
        <w:pStyle w:val="Aufzhlung"/>
        <w:numPr>
          <w:ilvl w:val="0"/>
          <w:numId w:val="65"/>
        </w:numPr>
        <w:rPr>
          <w:rFonts w:cs="Meta Serif Offc"/>
          <w:lang w:val="en-GB"/>
        </w:rPr>
      </w:pPr>
      <w:r w:rsidRPr="00EC1588">
        <w:rPr>
          <w:rFonts w:cs="Meta Serif Offc"/>
          <w:lang w:val="en-GB"/>
        </w:rPr>
        <w:t>to detect non-compliances with the minimum set of the safety requirements at the TMF appl</w:t>
      </w:r>
      <w:r w:rsidRPr="00EC1588">
        <w:rPr>
          <w:rFonts w:cs="Meta Serif Offc"/>
          <w:lang w:val="en-GB"/>
        </w:rPr>
        <w:t>y</w:t>
      </w:r>
      <w:r w:rsidRPr="00EC1588">
        <w:rPr>
          <w:rFonts w:cs="Meta Serif Offc"/>
          <w:lang w:val="en-GB"/>
        </w:rPr>
        <w:t>ing the TMF Checklist;</w:t>
      </w:r>
    </w:p>
    <w:p w14:paraId="4E00F1A9" w14:textId="77777777" w:rsidR="004F0499" w:rsidRPr="00EC1588" w:rsidRDefault="004F0499" w:rsidP="00386528">
      <w:pPr>
        <w:pStyle w:val="Aufzhlung"/>
        <w:numPr>
          <w:ilvl w:val="0"/>
          <w:numId w:val="65"/>
        </w:numPr>
        <w:rPr>
          <w:rFonts w:cs="Meta Serif Offc"/>
          <w:lang w:val="en-GB"/>
        </w:rPr>
      </w:pPr>
      <w:r w:rsidRPr="00EC1588">
        <w:rPr>
          <w:rFonts w:cs="Meta Serif Offc"/>
          <w:lang w:val="en-GB"/>
        </w:rPr>
        <w:t>to identify the troublesome spots/areas of the evaluation object;</w:t>
      </w:r>
    </w:p>
    <w:p w14:paraId="1543CD31" w14:textId="77777777" w:rsidR="004F0499" w:rsidRPr="00EC1588" w:rsidRDefault="004F0499" w:rsidP="00386528">
      <w:pPr>
        <w:pStyle w:val="Aufzhlung"/>
        <w:numPr>
          <w:ilvl w:val="0"/>
          <w:numId w:val="65"/>
        </w:numPr>
        <w:rPr>
          <w:rFonts w:cs="Meta Serif Offc"/>
          <w:lang w:val="en-GB"/>
        </w:rPr>
      </w:pPr>
      <w:proofErr w:type="gramStart"/>
      <w:r w:rsidRPr="00EC1588">
        <w:rPr>
          <w:rFonts w:cs="Meta Serif Offc"/>
          <w:lang w:val="en-GB"/>
        </w:rPr>
        <w:t>to</w:t>
      </w:r>
      <w:proofErr w:type="gramEnd"/>
      <w:r w:rsidRPr="00EC1588">
        <w:rPr>
          <w:rFonts w:cs="Meta Serif Offc"/>
          <w:lang w:val="en-GB"/>
        </w:rPr>
        <w:t xml:space="preserve"> select appropriate technical measures for implementing of European standards for the safe operation of TMFs from Measure Catalogue.</w:t>
      </w:r>
    </w:p>
    <w:p w14:paraId="6523A0BF" w14:textId="77777777" w:rsidR="004F0499" w:rsidRPr="00EC1588" w:rsidRDefault="004F0499" w:rsidP="006C2B49">
      <w:pPr>
        <w:pStyle w:val="1ffa"/>
        <w:rPr>
          <w:lang w:val="en-GB"/>
        </w:rPr>
      </w:pPr>
      <w:bookmarkStart w:id="355" w:name="_Toc410508926"/>
      <w:bookmarkStart w:id="356" w:name="Evaluation_procedure"/>
      <w:bookmarkStart w:id="357" w:name="_Toc409945824"/>
      <w:bookmarkStart w:id="358" w:name="_Toc410217830"/>
      <w:r w:rsidRPr="00EC1588">
        <w:rPr>
          <w:lang w:val="en-GB"/>
        </w:rPr>
        <w:lastRenderedPageBreak/>
        <w:t>Evaluation procedure</w:t>
      </w:r>
      <w:bookmarkEnd w:id="355"/>
    </w:p>
    <w:bookmarkEnd w:id="356"/>
    <w:p w14:paraId="22DAB853" w14:textId="77777777" w:rsidR="004F0499" w:rsidRPr="00EC1588" w:rsidRDefault="004F0499" w:rsidP="004F0499">
      <w:pPr>
        <w:pStyle w:val="a3"/>
        <w:rPr>
          <w:rFonts w:cs="Meta Serif Offc"/>
          <w:lang w:val="en-GB"/>
        </w:rPr>
      </w:pPr>
      <w:r w:rsidRPr="00EC1588">
        <w:rPr>
          <w:rFonts w:cs="Meta Serif Offc"/>
          <w:lang w:val="en-GB"/>
        </w:rPr>
        <w:t>As per the TMF Methodology, version 4.0 dated 15-10-2014 (the latest version of the methodology available at the time of TMF evaluation) TMF safety level evaluation involves the following working steps:</w:t>
      </w:r>
    </w:p>
    <w:p w14:paraId="3BDE0213" w14:textId="77777777" w:rsidR="004F0499" w:rsidRPr="00EC1588" w:rsidRDefault="004F0499" w:rsidP="00386528">
      <w:pPr>
        <w:pStyle w:val="a"/>
        <w:numPr>
          <w:ilvl w:val="0"/>
          <w:numId w:val="35"/>
        </w:numPr>
        <w:ind w:left="357" w:hanging="357"/>
        <w:rPr>
          <w:rFonts w:cs="Meta Serif Offc"/>
          <w:lang w:val="en-GB"/>
        </w:rPr>
      </w:pPr>
      <w:r w:rsidRPr="00EC1588">
        <w:rPr>
          <w:rFonts w:cs="Meta Serif Offc"/>
          <w:lang w:val="en-GB"/>
        </w:rPr>
        <w:t>Elaboration of the TMF Evaluation Program.</w:t>
      </w:r>
    </w:p>
    <w:p w14:paraId="4F02560A" w14:textId="77777777" w:rsidR="004F0499" w:rsidRPr="00EC1588" w:rsidRDefault="004F0499" w:rsidP="00386528">
      <w:pPr>
        <w:pStyle w:val="a"/>
        <w:numPr>
          <w:ilvl w:val="0"/>
          <w:numId w:val="35"/>
        </w:numPr>
        <w:ind w:left="357" w:hanging="357"/>
        <w:rPr>
          <w:rFonts w:cs="Meta Serif Offc"/>
          <w:lang w:val="en-GB"/>
        </w:rPr>
      </w:pPr>
      <w:r w:rsidRPr="00EC1588">
        <w:rPr>
          <w:rFonts w:cs="Meta Serif Offc"/>
          <w:lang w:val="en-GB"/>
        </w:rPr>
        <w:t>Familiarization with the TMF:</w:t>
      </w:r>
    </w:p>
    <w:p w14:paraId="27AB8DE2" w14:textId="77777777" w:rsidR="004F0499" w:rsidRPr="00EC1588" w:rsidRDefault="004F0499" w:rsidP="00386528">
      <w:pPr>
        <w:pStyle w:val="Aufzhlung"/>
        <w:numPr>
          <w:ilvl w:val="0"/>
          <w:numId w:val="66"/>
        </w:numPr>
        <w:rPr>
          <w:rFonts w:cs="Meta Serif Offc"/>
          <w:lang w:val="en-GB"/>
        </w:rPr>
      </w:pPr>
      <w:r w:rsidRPr="00EC1588">
        <w:rPr>
          <w:rFonts w:cs="Meta Serif Offc"/>
          <w:lang w:val="en-GB"/>
        </w:rPr>
        <w:t>elaboration and send out of the list of general information required for TMF safety level eval</w:t>
      </w:r>
      <w:r w:rsidRPr="00EC1588">
        <w:rPr>
          <w:rFonts w:cs="Meta Serif Offc"/>
          <w:lang w:val="en-GB"/>
        </w:rPr>
        <w:t>u</w:t>
      </w:r>
      <w:r w:rsidRPr="00EC1588">
        <w:rPr>
          <w:rFonts w:cs="Meta Serif Offc"/>
          <w:lang w:val="en-GB"/>
        </w:rPr>
        <w:t>ation;</w:t>
      </w:r>
    </w:p>
    <w:p w14:paraId="7B6EDF2E" w14:textId="77777777" w:rsidR="004F0499" w:rsidRPr="00EC1588" w:rsidRDefault="004F0499" w:rsidP="00386528">
      <w:pPr>
        <w:pStyle w:val="Aufzhlung"/>
        <w:numPr>
          <w:ilvl w:val="0"/>
          <w:numId w:val="66"/>
        </w:numPr>
        <w:rPr>
          <w:rFonts w:cs="Meta Serif Offc"/>
          <w:lang w:val="en-GB"/>
        </w:rPr>
      </w:pPr>
      <w:proofErr w:type="gramStart"/>
      <w:r w:rsidRPr="00EC1588">
        <w:rPr>
          <w:rFonts w:cs="Meta Serif Offc"/>
          <w:lang w:val="en-GB"/>
        </w:rPr>
        <w:t>receipt</w:t>
      </w:r>
      <w:proofErr w:type="gramEnd"/>
      <w:r w:rsidRPr="00EC1588">
        <w:rPr>
          <w:rFonts w:cs="Meta Serif Offc"/>
          <w:lang w:val="en-GB"/>
        </w:rPr>
        <w:t xml:space="preserve"> of the “Brief summary of the TMF company”. </w:t>
      </w:r>
    </w:p>
    <w:p w14:paraId="6774DDDF" w14:textId="77777777" w:rsidR="004F0499" w:rsidRPr="00EC1588" w:rsidRDefault="004F0499" w:rsidP="00386528">
      <w:pPr>
        <w:pStyle w:val="a"/>
        <w:numPr>
          <w:ilvl w:val="0"/>
          <w:numId w:val="35"/>
        </w:numPr>
        <w:ind w:left="357" w:hanging="357"/>
        <w:rPr>
          <w:rFonts w:cs="Meta Serif Offc"/>
          <w:lang w:val="en-GB"/>
        </w:rPr>
      </w:pPr>
      <w:r w:rsidRPr="00EC1588">
        <w:rPr>
          <w:rFonts w:cs="Meta Serif Offc"/>
          <w:lang w:val="en-GB"/>
        </w:rPr>
        <w:t>Visiting the TMF site.</w:t>
      </w:r>
    </w:p>
    <w:p w14:paraId="09709F17" w14:textId="77777777" w:rsidR="004F0499" w:rsidRPr="00EC1588" w:rsidRDefault="004F0499" w:rsidP="004F0499">
      <w:pPr>
        <w:pStyle w:val="a3"/>
        <w:rPr>
          <w:rFonts w:cs="Meta Serif Offc"/>
          <w:lang w:val="en-GB"/>
        </w:rPr>
      </w:pPr>
      <w:r w:rsidRPr="00EC1588">
        <w:rPr>
          <w:rFonts w:cs="Meta Serif Offc"/>
          <w:lang w:val="en-GB"/>
        </w:rPr>
        <w:t>Preparatory works for the visit to the TMF site included the following steps:</w:t>
      </w:r>
    </w:p>
    <w:p w14:paraId="4093D81F" w14:textId="77777777" w:rsidR="004F0499" w:rsidRPr="00EC1588" w:rsidRDefault="004F0499" w:rsidP="00386528">
      <w:pPr>
        <w:pStyle w:val="Aufzhlung"/>
        <w:numPr>
          <w:ilvl w:val="0"/>
          <w:numId w:val="67"/>
        </w:numPr>
        <w:rPr>
          <w:rFonts w:cs="Meta Serif Offc"/>
          <w:lang w:val="en-GB"/>
        </w:rPr>
      </w:pPr>
      <w:r w:rsidRPr="00EC1588">
        <w:rPr>
          <w:rFonts w:cs="Meta Serif Offc"/>
          <w:lang w:val="en-GB"/>
        </w:rPr>
        <w:t>studying the “Brief summary of TMF company” provided by the TMF operator;</w:t>
      </w:r>
    </w:p>
    <w:p w14:paraId="02D701E5" w14:textId="77777777" w:rsidR="004F0499" w:rsidRPr="00EC1588" w:rsidRDefault="004F0499" w:rsidP="00386528">
      <w:pPr>
        <w:pStyle w:val="Aufzhlung"/>
        <w:numPr>
          <w:ilvl w:val="0"/>
          <w:numId w:val="67"/>
        </w:numPr>
        <w:rPr>
          <w:rFonts w:cs="Meta Serif Offc"/>
          <w:lang w:val="en-GB"/>
        </w:rPr>
      </w:pPr>
      <w:r w:rsidRPr="00EC1588">
        <w:rPr>
          <w:rFonts w:cs="Meta Serif Offc"/>
          <w:lang w:val="en-GB"/>
        </w:rPr>
        <w:t>elaboration of the “Site-visit Plan” including the “Work plan on the site” and a preliminary list of documents requested for evaluation; and</w:t>
      </w:r>
    </w:p>
    <w:p w14:paraId="0D705F7F" w14:textId="77777777" w:rsidR="004F0499" w:rsidRPr="00EC1588" w:rsidRDefault="004F0499" w:rsidP="00386528">
      <w:pPr>
        <w:pStyle w:val="Aufzhlung"/>
        <w:numPr>
          <w:ilvl w:val="0"/>
          <w:numId w:val="67"/>
        </w:numPr>
        <w:rPr>
          <w:rFonts w:cs="Meta Serif Offc"/>
          <w:lang w:val="en-GB"/>
        </w:rPr>
      </w:pPr>
      <w:proofErr w:type="gramStart"/>
      <w:r w:rsidRPr="00EC1588">
        <w:rPr>
          <w:rFonts w:cs="Meta Serif Offc"/>
          <w:lang w:val="en-GB"/>
        </w:rPr>
        <w:t>sending</w:t>
      </w:r>
      <w:proofErr w:type="gramEnd"/>
      <w:r w:rsidRPr="00EC1588">
        <w:rPr>
          <w:rFonts w:cs="Meta Serif Offc"/>
          <w:lang w:val="en-GB"/>
        </w:rPr>
        <w:t xml:space="preserve"> the “Site-visit Plan” to company managers.</w:t>
      </w:r>
    </w:p>
    <w:p w14:paraId="2B0C528C" w14:textId="77777777" w:rsidR="004F0499" w:rsidRPr="00EC1588" w:rsidRDefault="004F0499" w:rsidP="004F0499">
      <w:pPr>
        <w:pStyle w:val="a3"/>
        <w:rPr>
          <w:rFonts w:cs="Meta Serif Offc"/>
          <w:lang w:val="en-GB"/>
        </w:rPr>
      </w:pPr>
      <w:r w:rsidRPr="00EC1588">
        <w:rPr>
          <w:rFonts w:cs="Meta Serif Offc"/>
          <w:lang w:val="en-GB"/>
        </w:rPr>
        <w:t>The site-visit includes the following sequence of activities:</w:t>
      </w:r>
    </w:p>
    <w:p w14:paraId="12C79350" w14:textId="77777777" w:rsidR="004F0499" w:rsidRPr="00EC1588" w:rsidRDefault="004F0499" w:rsidP="00386528">
      <w:pPr>
        <w:pStyle w:val="Aufzhlung"/>
        <w:numPr>
          <w:ilvl w:val="0"/>
          <w:numId w:val="68"/>
        </w:numPr>
        <w:rPr>
          <w:rFonts w:cs="Meta Serif Offc"/>
          <w:lang w:val="en-GB"/>
        </w:rPr>
      </w:pPr>
      <w:r w:rsidRPr="00EC1588">
        <w:rPr>
          <w:rFonts w:cs="Meta Serif Offc"/>
          <w:lang w:val="en-GB"/>
        </w:rPr>
        <w:t>introductory meeting;</w:t>
      </w:r>
    </w:p>
    <w:p w14:paraId="0D6B1E5C" w14:textId="77777777" w:rsidR="004F0499" w:rsidRPr="00EC1588" w:rsidRDefault="004F0499" w:rsidP="00386528">
      <w:pPr>
        <w:pStyle w:val="Aufzhlung"/>
        <w:numPr>
          <w:ilvl w:val="0"/>
          <w:numId w:val="68"/>
        </w:numPr>
        <w:rPr>
          <w:rFonts w:cs="Meta Serif Offc"/>
          <w:lang w:val="en-GB"/>
        </w:rPr>
      </w:pPr>
      <w:r w:rsidRPr="00EC1588">
        <w:rPr>
          <w:rFonts w:cs="Meta Serif Offc"/>
          <w:lang w:val="en-GB"/>
        </w:rPr>
        <w:t>interview of staff;</w:t>
      </w:r>
    </w:p>
    <w:p w14:paraId="61786F09" w14:textId="77777777" w:rsidR="004F0499" w:rsidRPr="00EC1588" w:rsidRDefault="004F0499" w:rsidP="00386528">
      <w:pPr>
        <w:pStyle w:val="Aufzhlung"/>
        <w:numPr>
          <w:ilvl w:val="0"/>
          <w:numId w:val="68"/>
        </w:numPr>
        <w:rPr>
          <w:rFonts w:cs="Meta Serif Offc"/>
          <w:lang w:val="en-GB"/>
        </w:rPr>
      </w:pPr>
      <w:r w:rsidRPr="00EC1588">
        <w:rPr>
          <w:rFonts w:cs="Meta Serif Offc"/>
          <w:lang w:val="en-GB"/>
        </w:rPr>
        <w:t xml:space="preserve">receipt, review, and study of documents; </w:t>
      </w:r>
    </w:p>
    <w:p w14:paraId="64488E46" w14:textId="77777777" w:rsidR="004F0499" w:rsidRPr="00EC1588" w:rsidRDefault="004F0499" w:rsidP="00386528">
      <w:pPr>
        <w:pStyle w:val="Aufzhlung"/>
        <w:numPr>
          <w:ilvl w:val="0"/>
          <w:numId w:val="68"/>
        </w:numPr>
        <w:rPr>
          <w:rFonts w:cs="Meta Serif Offc"/>
          <w:lang w:val="en-GB"/>
        </w:rPr>
      </w:pPr>
      <w:r w:rsidRPr="00EC1588">
        <w:rPr>
          <w:rFonts w:cs="Meta Serif Offc"/>
          <w:lang w:val="en-GB"/>
        </w:rPr>
        <w:t>visual inspection of the TMF (photographing);</w:t>
      </w:r>
    </w:p>
    <w:p w14:paraId="4E8703BF" w14:textId="77777777" w:rsidR="004F0499" w:rsidRPr="00EC1588" w:rsidRDefault="004F0499" w:rsidP="00386528">
      <w:pPr>
        <w:pStyle w:val="Aufzhlung"/>
        <w:numPr>
          <w:ilvl w:val="0"/>
          <w:numId w:val="68"/>
        </w:numPr>
        <w:rPr>
          <w:rFonts w:cs="Meta Serif Offc"/>
          <w:lang w:val="en-GB"/>
        </w:rPr>
      </w:pPr>
      <w:r w:rsidRPr="00EC1588">
        <w:rPr>
          <w:rFonts w:cs="Meta Serif Offc"/>
          <w:lang w:val="en-GB"/>
        </w:rPr>
        <w:t>taking notes on the information received after inspection;</w:t>
      </w:r>
    </w:p>
    <w:p w14:paraId="2CA79AF1" w14:textId="77777777" w:rsidR="004F0499" w:rsidRPr="00EC1588" w:rsidRDefault="004F0499" w:rsidP="00386528">
      <w:pPr>
        <w:pStyle w:val="Aufzhlung"/>
        <w:numPr>
          <w:ilvl w:val="0"/>
          <w:numId w:val="68"/>
        </w:numPr>
        <w:rPr>
          <w:rFonts w:cs="Meta Serif Offc"/>
          <w:lang w:val="en-GB"/>
        </w:rPr>
      </w:pPr>
      <w:proofErr w:type="gramStart"/>
      <w:r w:rsidRPr="00EC1588">
        <w:rPr>
          <w:rFonts w:cs="Meta Serif Offc"/>
          <w:lang w:val="en-GB"/>
        </w:rPr>
        <w:t>holding</w:t>
      </w:r>
      <w:proofErr w:type="gramEnd"/>
      <w:r w:rsidRPr="00EC1588">
        <w:rPr>
          <w:rFonts w:cs="Meta Serif Offc"/>
          <w:lang w:val="en-GB"/>
        </w:rPr>
        <w:t xml:space="preserve"> a concluding meeting.</w:t>
      </w:r>
    </w:p>
    <w:p w14:paraId="34EFE040" w14:textId="77777777" w:rsidR="004F0499" w:rsidRPr="00EC1588" w:rsidRDefault="004F0499" w:rsidP="004F0499">
      <w:pPr>
        <w:pStyle w:val="a3"/>
        <w:rPr>
          <w:rFonts w:cs="Meta Serif Offc"/>
          <w:lang w:val="en-GB"/>
        </w:rPr>
      </w:pPr>
      <w:r w:rsidRPr="00EC1588">
        <w:rPr>
          <w:rFonts w:cs="Meta Serif Offc"/>
          <w:lang w:val="en-GB"/>
        </w:rPr>
        <w:t>4. Reporting on evaluation results:</w:t>
      </w:r>
    </w:p>
    <w:p w14:paraId="717AC2C6" w14:textId="77777777" w:rsidR="004F0499" w:rsidRPr="00EC1588" w:rsidRDefault="004F0499" w:rsidP="00386528">
      <w:pPr>
        <w:pStyle w:val="Aufzhlung"/>
        <w:numPr>
          <w:ilvl w:val="0"/>
          <w:numId w:val="69"/>
        </w:numPr>
        <w:rPr>
          <w:rFonts w:cs="Meta Serif Offc"/>
          <w:lang w:val="en-GB"/>
        </w:rPr>
      </w:pPr>
      <w:r w:rsidRPr="00EC1588">
        <w:rPr>
          <w:rFonts w:cs="Meta Serif Offc"/>
          <w:lang w:val="en-GB"/>
        </w:rPr>
        <w:t>work on the TMF Checklist: filling the Checklist in MS Excel file (Groups A or B or C) on the b</w:t>
      </w:r>
      <w:r w:rsidRPr="00EC1588">
        <w:rPr>
          <w:rFonts w:cs="Meta Serif Offc"/>
          <w:lang w:val="en-GB"/>
        </w:rPr>
        <w:t>a</w:t>
      </w:r>
      <w:r w:rsidRPr="00EC1588">
        <w:rPr>
          <w:rFonts w:cs="Meta Serif Offc"/>
          <w:lang w:val="en-GB"/>
        </w:rPr>
        <w:t>sis of the documents and information of the company (interviewing, photos), selecting the measures for improving the TMF safety level;</w:t>
      </w:r>
    </w:p>
    <w:p w14:paraId="0D8F29BB" w14:textId="77777777" w:rsidR="004F0499" w:rsidRPr="00EC1588" w:rsidRDefault="004F0499" w:rsidP="00386528">
      <w:pPr>
        <w:pStyle w:val="Aufzhlung"/>
        <w:numPr>
          <w:ilvl w:val="0"/>
          <w:numId w:val="69"/>
        </w:numPr>
        <w:rPr>
          <w:rFonts w:cs="Meta Serif Offc"/>
          <w:lang w:val="en-GB"/>
        </w:rPr>
      </w:pPr>
      <w:proofErr w:type="gramStart"/>
      <w:r w:rsidRPr="00EC1588">
        <w:rPr>
          <w:rFonts w:cs="Meta Serif Offc"/>
          <w:lang w:val="en-GB"/>
        </w:rPr>
        <w:t>generating</w:t>
      </w:r>
      <w:proofErr w:type="gramEnd"/>
      <w:r w:rsidRPr="00EC1588">
        <w:rPr>
          <w:rFonts w:cs="Meta Serif Offc"/>
          <w:lang w:val="en-GB"/>
        </w:rPr>
        <w:t xml:space="preserve"> the final report in MS Word.</w:t>
      </w:r>
    </w:p>
    <w:p w14:paraId="4840B1E4" w14:textId="77777777" w:rsidR="004F0499" w:rsidRPr="00EC1588" w:rsidRDefault="004F0499" w:rsidP="006C2B49">
      <w:pPr>
        <w:pStyle w:val="1ffa"/>
        <w:rPr>
          <w:lang w:val="en-GB"/>
        </w:rPr>
      </w:pPr>
      <w:bookmarkStart w:id="359" w:name="_Toc410508927"/>
      <w:bookmarkStart w:id="360" w:name="TMF_Evaluation_Program"/>
      <w:r w:rsidRPr="00EC1588">
        <w:rPr>
          <w:lang w:val="en-GB"/>
        </w:rPr>
        <w:t>1. TMF Evaluation Program</w:t>
      </w:r>
      <w:bookmarkEnd w:id="359"/>
    </w:p>
    <w:bookmarkEnd w:id="360"/>
    <w:p w14:paraId="74F55230" w14:textId="6B2D2374" w:rsidR="00C310DB" w:rsidRPr="00EC1588" w:rsidRDefault="004F0499" w:rsidP="004F0499">
      <w:pPr>
        <w:pStyle w:val="a3"/>
        <w:rPr>
          <w:rFonts w:cs="Meta Serif Offc"/>
          <w:lang w:val="en-GB"/>
        </w:rPr>
      </w:pPr>
      <w:r w:rsidRPr="00EC1588">
        <w:rPr>
          <w:rFonts w:cs="Meta Serif Offc"/>
          <w:lang w:val="en-GB"/>
        </w:rPr>
        <w:t xml:space="preserve">The </w:t>
      </w:r>
      <w:r w:rsidRPr="00EC1588">
        <w:rPr>
          <w:rFonts w:cs="Meta Serif Offc"/>
          <w:bCs/>
          <w:lang w:val="en-GB"/>
        </w:rPr>
        <w:t xml:space="preserve">Ukrainian project team (trainers) </w:t>
      </w:r>
      <w:r w:rsidRPr="00EC1588">
        <w:rPr>
          <w:rFonts w:cs="Meta Serif Offc"/>
          <w:lang w:val="en-GB"/>
        </w:rPr>
        <w:t>developed and sent to the company SE “Potassium Plant” JSC “</w:t>
      </w:r>
      <w:proofErr w:type="spellStart"/>
      <w:r w:rsidRPr="00EC1588">
        <w:rPr>
          <w:rFonts w:cs="Meta Serif Offc"/>
          <w:lang w:val="en-GB"/>
        </w:rPr>
        <w:t>Oriana</w:t>
      </w:r>
      <w:proofErr w:type="spellEnd"/>
      <w:r w:rsidRPr="00EC1588">
        <w:rPr>
          <w:rFonts w:cs="Meta Serif Offc"/>
          <w:lang w:val="en-GB"/>
        </w:rPr>
        <w:t>” the “Program of the TMF evaluation” on 18</w:t>
      </w:r>
      <w:r w:rsidRPr="00EC1588">
        <w:rPr>
          <w:rFonts w:cs="Meta Serif Offc"/>
          <w:vertAlign w:val="superscript"/>
          <w:lang w:val="en-GB"/>
        </w:rPr>
        <w:t>th</w:t>
      </w:r>
      <w:r w:rsidRPr="00EC1588">
        <w:rPr>
          <w:rFonts w:cs="Meta Serif Offc"/>
          <w:lang w:val="en-GB"/>
        </w:rPr>
        <w:t xml:space="preserve"> of August, 2014 that is presented in </w:t>
      </w:r>
      <w:r w:rsidR="00C92345" w:rsidRPr="00EC1588">
        <w:rPr>
          <w:rFonts w:cs="Meta Serif Offc"/>
          <w:lang w:val="en-GB"/>
        </w:rPr>
        <w:t xml:space="preserve">Table </w:t>
      </w:r>
      <w:r w:rsidR="007F45D3" w:rsidRPr="00EC1588">
        <w:rPr>
          <w:rFonts w:cs="Meta Serif Offc"/>
          <w:lang w:val="en-GB"/>
        </w:rPr>
        <w:t>2</w:t>
      </w:r>
      <w:r w:rsidR="007F45D3">
        <w:rPr>
          <w:rFonts w:cs="Meta Serif Offc"/>
          <w:lang w:val="en-GB"/>
        </w:rPr>
        <w:t>6</w:t>
      </w:r>
      <w:r w:rsidR="007F45D3" w:rsidRPr="00EC1588">
        <w:rPr>
          <w:rFonts w:cs="Meta Serif Offc"/>
          <w:lang w:val="en-GB"/>
        </w:rPr>
        <w:t xml:space="preserve"> </w:t>
      </w:r>
      <w:r w:rsidRPr="00EC1588">
        <w:rPr>
          <w:rFonts w:cs="Meta Serif Offc"/>
          <w:lang w:val="en-GB"/>
        </w:rPr>
        <w:t>below.</w:t>
      </w:r>
    </w:p>
    <w:p w14:paraId="025EFDE4" w14:textId="77777777" w:rsidR="00C310DB" w:rsidRPr="00EC1588" w:rsidRDefault="00C310DB">
      <w:pPr>
        <w:spacing w:after="0"/>
        <w:rPr>
          <w:rFonts w:ascii="Cambria" w:hAnsi="Cambria" w:cs="Meta Serif Offc"/>
          <w:lang w:val="en-GB"/>
        </w:rPr>
      </w:pPr>
      <w:r w:rsidRPr="00EC1588">
        <w:rPr>
          <w:rFonts w:ascii="Cambria" w:hAnsi="Cambria" w:cs="Meta Serif Offc"/>
          <w:lang w:val="en-GB"/>
        </w:rPr>
        <w:br w:type="page"/>
      </w:r>
    </w:p>
    <w:p w14:paraId="113ED073" w14:textId="18B2F866" w:rsidR="004F0499" w:rsidRPr="00EC1588" w:rsidRDefault="00C92345" w:rsidP="004F0499">
      <w:pPr>
        <w:pStyle w:val="ae"/>
        <w:rPr>
          <w:rFonts w:ascii="Cambria" w:hAnsi="Cambria"/>
          <w:lang w:val="en-GB"/>
        </w:rPr>
      </w:pPr>
      <w:r w:rsidRPr="00EC1588">
        <w:rPr>
          <w:rFonts w:ascii="Cambria" w:hAnsi="Cambria"/>
          <w:lang w:val="en-GB"/>
        </w:rPr>
        <w:lastRenderedPageBreak/>
        <w:t xml:space="preserve">Table </w:t>
      </w:r>
      <w:r w:rsidR="00AD4CD6">
        <w:rPr>
          <w:rFonts w:ascii="Cambria" w:hAnsi="Cambria"/>
          <w:lang w:val="en-GB"/>
        </w:rPr>
        <w:t>A5.1</w:t>
      </w:r>
      <w:r w:rsidR="004F0499" w:rsidRPr="00EC1588">
        <w:rPr>
          <w:rFonts w:ascii="Cambria" w:hAnsi="Cambria"/>
          <w:lang w:val="en-GB"/>
        </w:rPr>
        <w:t>:</w:t>
      </w:r>
      <w:r w:rsidR="004F0499" w:rsidRPr="00EC1588">
        <w:rPr>
          <w:rFonts w:ascii="Cambria" w:hAnsi="Cambria"/>
          <w:lang w:val="en-GB"/>
        </w:rPr>
        <w:tab/>
        <w:t>Program of the TMF evaluation</w:t>
      </w:r>
    </w:p>
    <w:tbl>
      <w:tblPr>
        <w:tblW w:w="9776" w:type="dxa"/>
        <w:tblInd w:w="113" w:type="dxa"/>
        <w:tblBorders>
          <w:insideV w:val="single" w:sz="4" w:space="0" w:color="auto"/>
        </w:tblBorders>
        <w:tblLayout w:type="fixed"/>
        <w:tblCellMar>
          <w:top w:w="28" w:type="dxa"/>
          <w:bottom w:w="28" w:type="dxa"/>
        </w:tblCellMar>
        <w:tblLook w:val="04A0" w:firstRow="1" w:lastRow="0" w:firstColumn="1" w:lastColumn="0" w:noHBand="0" w:noVBand="1"/>
      </w:tblPr>
      <w:tblGrid>
        <w:gridCol w:w="704"/>
        <w:gridCol w:w="6095"/>
        <w:gridCol w:w="2977"/>
      </w:tblGrid>
      <w:tr w:rsidR="004F0499" w:rsidRPr="0050371E" w14:paraId="00042CC9" w14:textId="77777777" w:rsidTr="00562B7D">
        <w:trPr>
          <w:trHeight w:val="301"/>
          <w:tblHeader/>
        </w:trPr>
        <w:tc>
          <w:tcPr>
            <w:tcW w:w="9776" w:type="dxa"/>
            <w:gridSpan w:val="3"/>
            <w:shd w:val="clear" w:color="auto" w:fill="4B4B4D"/>
          </w:tcPr>
          <w:p w14:paraId="31CF7D3C" w14:textId="77777777" w:rsidR="004F0499" w:rsidRPr="00EC1588" w:rsidRDefault="004F0499" w:rsidP="004C26FB">
            <w:pPr>
              <w:pStyle w:val="TabellentextKopfzeile"/>
              <w:rPr>
                <w:rFonts w:cs="Calibri"/>
                <w:lang w:val="en-GB"/>
              </w:rPr>
            </w:pPr>
            <w:r w:rsidRPr="00EC1588">
              <w:rPr>
                <w:rFonts w:cs="Calibri"/>
                <w:lang w:val="en-GB"/>
              </w:rPr>
              <w:t>“Program of the TMF evaluation” using the TMF Checklist</w:t>
            </w:r>
          </w:p>
        </w:tc>
      </w:tr>
      <w:tr w:rsidR="004F0499" w:rsidRPr="0050371E" w14:paraId="3E9D06D5" w14:textId="77777777" w:rsidTr="00562B7D">
        <w:tc>
          <w:tcPr>
            <w:tcW w:w="9776" w:type="dxa"/>
            <w:gridSpan w:val="3"/>
            <w:shd w:val="clear" w:color="auto" w:fill="F2F2F2"/>
          </w:tcPr>
          <w:p w14:paraId="3B36C129" w14:textId="77777777" w:rsidR="004F0499" w:rsidRPr="00EC1588" w:rsidRDefault="004F0499" w:rsidP="00562B7D">
            <w:pPr>
              <w:pStyle w:val="Tabellentext"/>
              <w:numPr>
                <w:ilvl w:val="7"/>
                <w:numId w:val="16"/>
              </w:numPr>
              <w:ind w:right="-20"/>
              <w:outlineLvl w:val="7"/>
              <w:rPr>
                <w:rFonts w:cs="Calibri"/>
                <w:lang w:val="en-GB"/>
              </w:rPr>
            </w:pPr>
            <w:r w:rsidRPr="00EC1588">
              <w:rPr>
                <w:rFonts w:cs="Calibri"/>
                <w:bCs/>
                <w:lang w:val="en-GB"/>
              </w:rPr>
              <w:t>Name of the evaluation site/object: TMF No 2 of SE “Potassium Plant” JSC “</w:t>
            </w:r>
            <w:proofErr w:type="spellStart"/>
            <w:r w:rsidRPr="00EC1588">
              <w:rPr>
                <w:rFonts w:cs="Calibri"/>
                <w:bCs/>
                <w:lang w:val="en-GB"/>
              </w:rPr>
              <w:t>Oriana</w:t>
            </w:r>
            <w:proofErr w:type="spellEnd"/>
            <w:r w:rsidRPr="00EC1588">
              <w:rPr>
                <w:rFonts w:cs="Calibri"/>
                <w:bCs/>
                <w:lang w:val="en-GB"/>
              </w:rPr>
              <w:t>”</w:t>
            </w:r>
          </w:p>
        </w:tc>
      </w:tr>
      <w:tr w:rsidR="004F0499" w:rsidRPr="0050371E" w14:paraId="2D438010" w14:textId="77777777" w:rsidTr="00562B7D">
        <w:tc>
          <w:tcPr>
            <w:tcW w:w="9776" w:type="dxa"/>
            <w:gridSpan w:val="3"/>
            <w:shd w:val="clear" w:color="auto" w:fill="auto"/>
          </w:tcPr>
          <w:p w14:paraId="291BDEEA"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bCs/>
                <w:lang w:val="en-GB"/>
              </w:rPr>
              <w:t xml:space="preserve">Site location (address and GIS coordinates): Ukraine, </w:t>
            </w:r>
            <w:proofErr w:type="spellStart"/>
            <w:r w:rsidRPr="00EC1588">
              <w:rPr>
                <w:rFonts w:cs="Calibri"/>
                <w:bCs/>
                <w:lang w:val="en-GB"/>
              </w:rPr>
              <w:t>Ivano-Frankivsk</w:t>
            </w:r>
            <w:proofErr w:type="spellEnd"/>
            <w:r w:rsidRPr="00EC1588">
              <w:rPr>
                <w:rFonts w:cs="Calibri"/>
                <w:bCs/>
                <w:lang w:val="en-GB"/>
              </w:rPr>
              <w:t xml:space="preserve"> Oblast, </w:t>
            </w:r>
            <w:proofErr w:type="spellStart"/>
            <w:r w:rsidRPr="00EC1588">
              <w:rPr>
                <w:rFonts w:cs="Calibri"/>
                <w:bCs/>
                <w:lang w:val="en-GB"/>
              </w:rPr>
              <w:t>Kalush</w:t>
            </w:r>
            <w:proofErr w:type="spellEnd"/>
            <w:r w:rsidRPr="00EC1588">
              <w:rPr>
                <w:rFonts w:cs="Calibri"/>
                <w:bCs/>
                <w:lang w:val="en-GB"/>
              </w:rPr>
              <w:t xml:space="preserve">, 14 </w:t>
            </w:r>
            <w:proofErr w:type="spellStart"/>
            <w:r w:rsidRPr="00EC1588">
              <w:rPr>
                <w:rFonts w:cs="Calibri"/>
                <w:bCs/>
                <w:lang w:val="en-GB"/>
              </w:rPr>
              <w:t>Promyslova</w:t>
            </w:r>
            <w:proofErr w:type="spellEnd"/>
            <w:r w:rsidRPr="00EC1588">
              <w:rPr>
                <w:rFonts w:cs="Calibri"/>
                <w:bCs/>
                <w:lang w:val="en-GB"/>
              </w:rPr>
              <w:t xml:space="preserve"> Str.; GIS coordinates are 49°03'06''N, 24°17'13''E</w:t>
            </w:r>
          </w:p>
        </w:tc>
      </w:tr>
      <w:tr w:rsidR="004F0499" w:rsidRPr="00EC1588" w14:paraId="56A86C34" w14:textId="77777777" w:rsidTr="00562B7D">
        <w:tc>
          <w:tcPr>
            <w:tcW w:w="9776" w:type="dxa"/>
            <w:gridSpan w:val="3"/>
            <w:shd w:val="clear" w:color="auto" w:fill="F2F2F2"/>
          </w:tcPr>
          <w:p w14:paraId="1194C37A" w14:textId="77777777" w:rsidR="004F0499" w:rsidRPr="00EC1588" w:rsidRDefault="004F0499" w:rsidP="00562B7D">
            <w:pPr>
              <w:pStyle w:val="a3"/>
              <w:numPr>
                <w:ilvl w:val="7"/>
                <w:numId w:val="16"/>
              </w:numPr>
              <w:spacing w:before="240"/>
              <w:ind w:right="-20"/>
              <w:outlineLvl w:val="7"/>
              <w:rPr>
                <w:rFonts w:ascii="Calibri" w:hAnsi="Calibri" w:cs="Calibri"/>
                <w:bCs/>
                <w:lang w:val="en-GB"/>
              </w:rPr>
            </w:pPr>
            <w:r w:rsidRPr="00EC1588">
              <w:rPr>
                <w:rFonts w:ascii="Calibri" w:hAnsi="Calibri" w:cs="Calibri"/>
                <w:bCs/>
                <w:lang w:val="en-GB"/>
              </w:rPr>
              <w:t xml:space="preserve">User Name (inspector / auditor): </w:t>
            </w:r>
          </w:p>
          <w:p w14:paraId="131BD4BF" w14:textId="77777777" w:rsidR="004F0499" w:rsidRPr="00EC1588" w:rsidRDefault="004F0499" w:rsidP="00562B7D">
            <w:pPr>
              <w:pStyle w:val="a3"/>
              <w:numPr>
                <w:ilvl w:val="7"/>
                <w:numId w:val="16"/>
              </w:numPr>
              <w:spacing w:before="240"/>
              <w:ind w:right="-20"/>
              <w:outlineLvl w:val="7"/>
              <w:rPr>
                <w:rFonts w:ascii="Calibri" w:hAnsi="Calibri" w:cs="Calibri"/>
                <w:bCs/>
                <w:lang w:val="en-GB"/>
              </w:rPr>
            </w:pPr>
            <w:r w:rsidRPr="00EC1588">
              <w:rPr>
                <w:rFonts w:ascii="Calibri" w:hAnsi="Calibri" w:cs="Calibri"/>
                <w:bCs/>
                <w:lang w:val="en-GB"/>
              </w:rPr>
              <w:t xml:space="preserve">1. Ukrainian project team (trainers). </w:t>
            </w:r>
          </w:p>
          <w:p w14:paraId="2DBD6A6C"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bCs/>
                <w:lang w:val="en-GB"/>
              </w:rPr>
              <w:t>2. Group of experts (trainees).</w:t>
            </w:r>
          </w:p>
        </w:tc>
      </w:tr>
      <w:tr w:rsidR="004F0499" w:rsidRPr="0050371E" w14:paraId="77B15AD6" w14:textId="77777777" w:rsidTr="00562B7D">
        <w:tc>
          <w:tcPr>
            <w:tcW w:w="9776" w:type="dxa"/>
            <w:gridSpan w:val="3"/>
            <w:shd w:val="clear" w:color="auto" w:fill="auto"/>
          </w:tcPr>
          <w:p w14:paraId="164BDEDC"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bCs/>
                <w:lang w:val="en-GB"/>
              </w:rPr>
              <w:t>Period of evaluation: from 18 August, 2014 to 15 November, 2014</w:t>
            </w:r>
          </w:p>
        </w:tc>
      </w:tr>
      <w:tr w:rsidR="004F0499" w:rsidRPr="0050371E" w14:paraId="62C1CD77" w14:textId="77777777" w:rsidTr="00562B7D">
        <w:trPr>
          <w:trHeight w:val="801"/>
        </w:trPr>
        <w:tc>
          <w:tcPr>
            <w:tcW w:w="704" w:type="dxa"/>
            <w:shd w:val="clear" w:color="auto" w:fill="F2F2F2"/>
            <w:vAlign w:val="center"/>
          </w:tcPr>
          <w:p w14:paraId="69F6B76E"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No</w:t>
            </w:r>
          </w:p>
        </w:tc>
        <w:tc>
          <w:tcPr>
            <w:tcW w:w="6095" w:type="dxa"/>
            <w:shd w:val="clear" w:color="auto" w:fill="F2F2F2"/>
            <w:vAlign w:val="center"/>
          </w:tcPr>
          <w:p w14:paraId="38E7E22F"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Stage of the TMF evaluation procedure</w:t>
            </w:r>
          </w:p>
        </w:tc>
        <w:tc>
          <w:tcPr>
            <w:tcW w:w="2977" w:type="dxa"/>
            <w:shd w:val="clear" w:color="auto" w:fill="F2F2F2"/>
            <w:vAlign w:val="center"/>
          </w:tcPr>
          <w:p w14:paraId="32DCFC24" w14:textId="77777777" w:rsidR="004F0499" w:rsidRPr="00EC1588" w:rsidRDefault="004F0499" w:rsidP="00562B7D">
            <w:pPr>
              <w:pStyle w:val="a3"/>
              <w:numPr>
                <w:ilvl w:val="7"/>
                <w:numId w:val="16"/>
              </w:numPr>
              <w:ind w:right="-20"/>
              <w:outlineLvl w:val="7"/>
              <w:rPr>
                <w:rFonts w:ascii="Calibri" w:hAnsi="Calibri" w:cs="Calibri"/>
                <w:bCs/>
                <w:lang w:val="en-GB"/>
              </w:rPr>
            </w:pPr>
            <w:r w:rsidRPr="00EC1588">
              <w:rPr>
                <w:rFonts w:ascii="Calibri" w:hAnsi="Calibri" w:cs="Calibri"/>
                <w:lang w:val="en-GB"/>
              </w:rPr>
              <w:t>Terms (depend on the eval</w:t>
            </w:r>
            <w:r w:rsidRPr="00EC1588">
              <w:rPr>
                <w:rFonts w:ascii="Calibri" w:hAnsi="Calibri" w:cs="Calibri"/>
                <w:lang w:val="en-GB"/>
              </w:rPr>
              <w:t>u</w:t>
            </w:r>
            <w:r w:rsidRPr="00EC1588">
              <w:rPr>
                <w:rFonts w:ascii="Calibri" w:hAnsi="Calibri" w:cs="Calibri"/>
                <w:lang w:val="en-GB"/>
              </w:rPr>
              <w:t>ated object)</w:t>
            </w:r>
          </w:p>
        </w:tc>
      </w:tr>
      <w:tr w:rsidR="004F0499" w:rsidRPr="00EC1588" w14:paraId="50184762" w14:textId="77777777" w:rsidTr="00562B7D">
        <w:tc>
          <w:tcPr>
            <w:tcW w:w="704" w:type="dxa"/>
            <w:shd w:val="clear" w:color="auto" w:fill="auto"/>
          </w:tcPr>
          <w:p w14:paraId="3FF426A5"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1</w:t>
            </w:r>
          </w:p>
        </w:tc>
        <w:tc>
          <w:tcPr>
            <w:tcW w:w="6095" w:type="dxa"/>
            <w:shd w:val="clear" w:color="auto" w:fill="auto"/>
          </w:tcPr>
          <w:p w14:paraId="147B6EAC"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Preparation of the “Request for general information about eval</w:t>
            </w:r>
            <w:r w:rsidRPr="00EC1588">
              <w:rPr>
                <w:rFonts w:cs="Calibri"/>
                <w:lang w:val="en-GB"/>
              </w:rPr>
              <w:t>u</w:t>
            </w:r>
            <w:r w:rsidRPr="00EC1588">
              <w:rPr>
                <w:rFonts w:cs="Calibri"/>
                <w:lang w:val="en-GB"/>
              </w:rPr>
              <w:t>ation object (company and TMF)”</w:t>
            </w:r>
          </w:p>
        </w:tc>
        <w:tc>
          <w:tcPr>
            <w:tcW w:w="2977" w:type="dxa"/>
            <w:shd w:val="clear" w:color="auto" w:fill="auto"/>
          </w:tcPr>
          <w:p w14:paraId="5E517115" w14:textId="77777777" w:rsidR="004F0499" w:rsidRPr="00EC1588" w:rsidRDefault="004F0499" w:rsidP="00562B7D">
            <w:pPr>
              <w:pStyle w:val="a3"/>
              <w:numPr>
                <w:ilvl w:val="7"/>
                <w:numId w:val="16"/>
              </w:numPr>
              <w:spacing w:before="240"/>
              <w:ind w:right="-20"/>
              <w:outlineLvl w:val="7"/>
              <w:rPr>
                <w:rFonts w:ascii="Calibri" w:hAnsi="Calibri" w:cs="Calibri"/>
                <w:lang w:val="en-GB"/>
              </w:rPr>
            </w:pPr>
            <w:r w:rsidRPr="00EC1588">
              <w:rPr>
                <w:rFonts w:ascii="Calibri" w:hAnsi="Calibri" w:cs="Calibri"/>
                <w:lang w:val="en-GB"/>
              </w:rPr>
              <w:t xml:space="preserve"> 18 August, 2014</w:t>
            </w:r>
          </w:p>
          <w:p w14:paraId="756C2019" w14:textId="77777777" w:rsidR="004F0499" w:rsidRPr="00EC1588" w:rsidRDefault="004F0499" w:rsidP="00562B7D">
            <w:pPr>
              <w:pStyle w:val="Tabellentext"/>
              <w:tabs>
                <w:tab w:val="left" w:pos="1259"/>
                <w:tab w:val="right" w:leader="dot" w:pos="9540"/>
              </w:tabs>
              <w:ind w:left="40" w:right="-20" w:hanging="720"/>
              <w:rPr>
                <w:rFonts w:cs="Calibri"/>
                <w:bCs/>
                <w:lang w:val="en-GB"/>
              </w:rPr>
            </w:pPr>
          </w:p>
        </w:tc>
      </w:tr>
      <w:tr w:rsidR="004F0499" w:rsidRPr="00EC1588" w14:paraId="75C41995" w14:textId="77777777" w:rsidTr="00562B7D">
        <w:tc>
          <w:tcPr>
            <w:tcW w:w="704" w:type="dxa"/>
            <w:shd w:val="clear" w:color="auto" w:fill="F2F2F2"/>
          </w:tcPr>
          <w:p w14:paraId="4E774E72"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2</w:t>
            </w:r>
          </w:p>
        </w:tc>
        <w:tc>
          <w:tcPr>
            <w:tcW w:w="6095" w:type="dxa"/>
            <w:shd w:val="clear" w:color="auto" w:fill="F2F2F2"/>
          </w:tcPr>
          <w:p w14:paraId="52094F11" w14:textId="77777777" w:rsidR="004F0499" w:rsidRPr="00EC1588" w:rsidRDefault="004F0499" w:rsidP="00562B7D">
            <w:pPr>
              <w:pStyle w:val="Tabellentext"/>
              <w:numPr>
                <w:ilvl w:val="7"/>
                <w:numId w:val="16"/>
              </w:numPr>
              <w:outlineLvl w:val="7"/>
              <w:rPr>
                <w:rFonts w:cs="Calibri"/>
                <w:bCs/>
                <w:lang w:val="en-GB"/>
              </w:rPr>
            </w:pPr>
            <w:r w:rsidRPr="00EC1588">
              <w:rPr>
                <w:rFonts w:cs="Calibri"/>
                <w:lang w:val="en-GB"/>
              </w:rPr>
              <w:t xml:space="preserve">Elaboration and sending the “Site-visit Plan” </w:t>
            </w:r>
          </w:p>
        </w:tc>
        <w:tc>
          <w:tcPr>
            <w:tcW w:w="2977" w:type="dxa"/>
            <w:shd w:val="clear" w:color="auto" w:fill="F2F2F2"/>
          </w:tcPr>
          <w:p w14:paraId="4A2B2F58"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20 – 25 August, 2014</w:t>
            </w:r>
          </w:p>
        </w:tc>
      </w:tr>
      <w:tr w:rsidR="004F0499" w:rsidRPr="00EC1588" w14:paraId="49CF79F8" w14:textId="77777777" w:rsidTr="00562B7D">
        <w:tc>
          <w:tcPr>
            <w:tcW w:w="704" w:type="dxa"/>
            <w:shd w:val="clear" w:color="auto" w:fill="auto"/>
          </w:tcPr>
          <w:p w14:paraId="7F16686E"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3</w:t>
            </w:r>
          </w:p>
        </w:tc>
        <w:tc>
          <w:tcPr>
            <w:tcW w:w="6095" w:type="dxa"/>
            <w:shd w:val="clear" w:color="auto" w:fill="auto"/>
          </w:tcPr>
          <w:p w14:paraId="19B1352E"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Site-visit to the object</w:t>
            </w:r>
          </w:p>
        </w:tc>
        <w:tc>
          <w:tcPr>
            <w:tcW w:w="2977" w:type="dxa"/>
            <w:shd w:val="clear" w:color="auto" w:fill="auto"/>
          </w:tcPr>
          <w:p w14:paraId="3E51EADF" w14:textId="77777777" w:rsidR="004F0499" w:rsidRPr="00EC1588" w:rsidRDefault="004F0499" w:rsidP="00562B7D">
            <w:pPr>
              <w:pStyle w:val="a3"/>
              <w:numPr>
                <w:ilvl w:val="7"/>
                <w:numId w:val="16"/>
              </w:numPr>
              <w:spacing w:before="240"/>
              <w:ind w:right="-20"/>
              <w:outlineLvl w:val="7"/>
              <w:rPr>
                <w:rFonts w:ascii="Calibri" w:hAnsi="Calibri" w:cs="Calibri"/>
                <w:lang w:val="en-GB"/>
              </w:rPr>
            </w:pPr>
            <w:r w:rsidRPr="00EC1588">
              <w:rPr>
                <w:rFonts w:ascii="Calibri" w:hAnsi="Calibri" w:cs="Calibri"/>
                <w:lang w:val="en-GB"/>
              </w:rPr>
              <w:t>Three site-visits are planned:</w:t>
            </w:r>
          </w:p>
          <w:p w14:paraId="67AC3996" w14:textId="77777777" w:rsidR="004F0499" w:rsidRPr="00EC1588" w:rsidRDefault="004F0499" w:rsidP="00562B7D">
            <w:pPr>
              <w:pStyle w:val="a3"/>
              <w:numPr>
                <w:ilvl w:val="7"/>
                <w:numId w:val="16"/>
              </w:numPr>
              <w:spacing w:before="240"/>
              <w:ind w:right="-20"/>
              <w:outlineLvl w:val="7"/>
              <w:rPr>
                <w:rFonts w:ascii="Calibri" w:hAnsi="Calibri" w:cs="Calibri"/>
                <w:lang w:val="en-GB"/>
              </w:rPr>
            </w:pPr>
            <w:r w:rsidRPr="00EC1588">
              <w:rPr>
                <w:rFonts w:ascii="Calibri" w:hAnsi="Calibri" w:cs="Calibri"/>
                <w:lang w:val="en-GB"/>
              </w:rPr>
              <w:t xml:space="preserve">02 – 04 September, 2014 </w:t>
            </w:r>
          </w:p>
          <w:p w14:paraId="552A21C2" w14:textId="77777777" w:rsidR="004F0499" w:rsidRPr="00EC1588" w:rsidRDefault="004F0499" w:rsidP="004C26FB">
            <w:pPr>
              <w:pStyle w:val="a3"/>
              <w:rPr>
                <w:rFonts w:ascii="Calibri" w:hAnsi="Calibri" w:cs="Calibri"/>
                <w:lang w:val="en-GB"/>
              </w:rPr>
            </w:pPr>
            <w:r w:rsidRPr="00EC1588">
              <w:rPr>
                <w:rFonts w:ascii="Calibri" w:hAnsi="Calibri" w:cs="Calibri"/>
                <w:lang w:val="en-GB"/>
              </w:rPr>
              <w:t>22 – 25 October, 2014</w:t>
            </w:r>
          </w:p>
          <w:p w14:paraId="4C5DE964"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06 November, 2014</w:t>
            </w:r>
          </w:p>
        </w:tc>
      </w:tr>
      <w:tr w:rsidR="004F0499" w:rsidRPr="00EC1588" w14:paraId="7618B3E5" w14:textId="77777777" w:rsidTr="00562B7D">
        <w:tc>
          <w:tcPr>
            <w:tcW w:w="704" w:type="dxa"/>
            <w:shd w:val="clear" w:color="auto" w:fill="F2F2F2"/>
          </w:tcPr>
          <w:p w14:paraId="3786F45D"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4</w:t>
            </w:r>
          </w:p>
        </w:tc>
        <w:tc>
          <w:tcPr>
            <w:tcW w:w="6095" w:type="dxa"/>
            <w:shd w:val="clear" w:color="auto" w:fill="F2F2F2"/>
          </w:tcPr>
          <w:p w14:paraId="4F596262" w14:textId="77777777" w:rsidR="004F0499" w:rsidRPr="00EC1588" w:rsidRDefault="004F0499" w:rsidP="004C26FB">
            <w:pPr>
              <w:pStyle w:val="Tabellentext"/>
              <w:rPr>
                <w:rFonts w:cs="Calibri"/>
                <w:bCs/>
                <w:lang w:val="en-GB"/>
              </w:rPr>
            </w:pPr>
            <w:r w:rsidRPr="00EC1588">
              <w:rPr>
                <w:rFonts w:cs="Calibri"/>
                <w:lang w:val="en-GB"/>
              </w:rPr>
              <w:t>TMF evaluation using the TMF Checklist Methodology (MS Excel file) including the studying documents and information received during previous stages.</w:t>
            </w:r>
          </w:p>
        </w:tc>
        <w:tc>
          <w:tcPr>
            <w:tcW w:w="2977" w:type="dxa"/>
            <w:shd w:val="clear" w:color="auto" w:fill="F2F2F2"/>
          </w:tcPr>
          <w:p w14:paraId="33203832"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October – November, 2014</w:t>
            </w:r>
          </w:p>
        </w:tc>
      </w:tr>
      <w:tr w:rsidR="004F0499" w:rsidRPr="00EC1588" w14:paraId="4724F97C" w14:textId="77777777" w:rsidTr="00562B7D">
        <w:tc>
          <w:tcPr>
            <w:tcW w:w="704" w:type="dxa"/>
            <w:shd w:val="clear" w:color="auto" w:fill="auto"/>
          </w:tcPr>
          <w:p w14:paraId="2CBA6150"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5.</w:t>
            </w:r>
          </w:p>
        </w:tc>
        <w:tc>
          <w:tcPr>
            <w:tcW w:w="6095" w:type="dxa"/>
            <w:shd w:val="clear" w:color="auto" w:fill="auto"/>
          </w:tcPr>
          <w:p w14:paraId="0533FD21"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Sending the additional request for TMF documents.</w:t>
            </w:r>
          </w:p>
        </w:tc>
        <w:tc>
          <w:tcPr>
            <w:tcW w:w="2977" w:type="dxa"/>
            <w:shd w:val="clear" w:color="auto" w:fill="auto"/>
          </w:tcPr>
          <w:p w14:paraId="36827DE8" w14:textId="77777777" w:rsidR="004F0499" w:rsidRPr="00EC1588" w:rsidRDefault="004F0499" w:rsidP="00562B7D">
            <w:pPr>
              <w:pStyle w:val="Tabellentext"/>
              <w:numPr>
                <w:ilvl w:val="7"/>
                <w:numId w:val="16"/>
              </w:numPr>
              <w:outlineLvl w:val="7"/>
              <w:rPr>
                <w:rFonts w:cs="Calibri"/>
                <w:bCs/>
                <w:lang w:val="en-GB"/>
              </w:rPr>
            </w:pPr>
            <w:r w:rsidRPr="00EC1588">
              <w:rPr>
                <w:rFonts w:cs="Calibri"/>
                <w:lang w:val="en-GB"/>
              </w:rPr>
              <w:t>November, 2014</w:t>
            </w:r>
          </w:p>
        </w:tc>
      </w:tr>
      <w:tr w:rsidR="004F0499" w:rsidRPr="00EC1588" w14:paraId="40765AB8" w14:textId="77777777" w:rsidTr="00562B7D">
        <w:tc>
          <w:tcPr>
            <w:tcW w:w="704" w:type="dxa"/>
            <w:shd w:val="clear" w:color="auto" w:fill="F2F2F2"/>
          </w:tcPr>
          <w:p w14:paraId="7083D978"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6.</w:t>
            </w:r>
          </w:p>
        </w:tc>
        <w:tc>
          <w:tcPr>
            <w:tcW w:w="6095" w:type="dxa"/>
            <w:shd w:val="clear" w:color="auto" w:fill="F2F2F2"/>
          </w:tcPr>
          <w:p w14:paraId="0D3ABF1E"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Preparation of a report in MS Word.</w:t>
            </w:r>
          </w:p>
        </w:tc>
        <w:tc>
          <w:tcPr>
            <w:tcW w:w="2977" w:type="dxa"/>
            <w:shd w:val="clear" w:color="auto" w:fill="F2F2F2"/>
          </w:tcPr>
          <w:p w14:paraId="21C29261"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08 – 15 November, 2014</w:t>
            </w:r>
          </w:p>
        </w:tc>
      </w:tr>
      <w:tr w:rsidR="004F0499" w:rsidRPr="0050371E" w14:paraId="1DE09E5E" w14:textId="77777777" w:rsidTr="00562B7D">
        <w:tc>
          <w:tcPr>
            <w:tcW w:w="9776" w:type="dxa"/>
            <w:gridSpan w:val="3"/>
            <w:shd w:val="clear" w:color="auto" w:fill="auto"/>
          </w:tcPr>
          <w:p w14:paraId="178329A0" w14:textId="77777777" w:rsidR="004F0499" w:rsidRPr="00EC1588" w:rsidRDefault="004F0499" w:rsidP="00562B7D">
            <w:pPr>
              <w:pStyle w:val="Tabellentext"/>
              <w:numPr>
                <w:ilvl w:val="7"/>
                <w:numId w:val="16"/>
              </w:numPr>
              <w:ind w:right="-20"/>
              <w:outlineLvl w:val="7"/>
              <w:rPr>
                <w:rFonts w:cs="Calibri"/>
                <w:bCs/>
                <w:lang w:val="en-GB"/>
              </w:rPr>
            </w:pPr>
            <w:r w:rsidRPr="00EC1588">
              <w:rPr>
                <w:rFonts w:cs="Calibri"/>
                <w:lang w:val="en-GB"/>
              </w:rPr>
              <w:t xml:space="preserve">Date of Program preparation: </w:t>
            </w:r>
            <w:r w:rsidRPr="00EC1588">
              <w:rPr>
                <w:rFonts w:cs="Calibri"/>
                <w:bCs/>
                <w:lang w:val="en-GB"/>
              </w:rPr>
              <w:t>18 August, 2014</w:t>
            </w:r>
          </w:p>
        </w:tc>
      </w:tr>
    </w:tbl>
    <w:p w14:paraId="4D283B50" w14:textId="77777777" w:rsidR="004F0499" w:rsidRPr="00EC1588" w:rsidRDefault="004F0499" w:rsidP="004F0499">
      <w:pPr>
        <w:pStyle w:val="a3"/>
        <w:rPr>
          <w:rFonts w:cs="Meta Serif Offc"/>
          <w:lang w:val="en-GB"/>
        </w:rPr>
      </w:pPr>
    </w:p>
    <w:p w14:paraId="1B784AA0" w14:textId="77777777" w:rsidR="004F0499" w:rsidRPr="00EC1588" w:rsidRDefault="004F0499" w:rsidP="006C2B49">
      <w:pPr>
        <w:pStyle w:val="1ffa"/>
        <w:rPr>
          <w:lang w:val="en-GB"/>
        </w:rPr>
      </w:pPr>
      <w:bookmarkStart w:id="361" w:name="_Toc410508928"/>
      <w:bookmarkStart w:id="362" w:name="_Toc305076269"/>
      <w:bookmarkStart w:id="363" w:name="Familiarization_with_TMF"/>
      <w:r w:rsidRPr="00EC1588">
        <w:rPr>
          <w:lang w:val="en-GB"/>
        </w:rPr>
        <w:t>2. Familiarization with the TMF</w:t>
      </w:r>
      <w:bookmarkEnd w:id="361"/>
      <w:bookmarkEnd w:id="362"/>
    </w:p>
    <w:bookmarkEnd w:id="363"/>
    <w:p w14:paraId="70D39871" w14:textId="29C076BE" w:rsidR="004F0499" w:rsidRPr="00EC1588" w:rsidRDefault="004F0499" w:rsidP="004F0499">
      <w:pPr>
        <w:pStyle w:val="a3"/>
        <w:rPr>
          <w:rFonts w:cs="Meta Serif Offc"/>
          <w:lang w:val="en-GB"/>
        </w:rPr>
      </w:pPr>
      <w:r w:rsidRPr="00EC1588">
        <w:rPr>
          <w:rFonts w:cs="Meta Serif Offc"/>
          <w:lang w:val="en-GB"/>
        </w:rPr>
        <w:t xml:space="preserve">Prior to the start of the application of the TMF Checklist </w:t>
      </w:r>
      <w:r w:rsidRPr="00EC1588">
        <w:rPr>
          <w:rFonts w:cs="Meta Serif Offc"/>
          <w:bCs/>
          <w:lang w:val="en-GB"/>
        </w:rPr>
        <w:t xml:space="preserve">trainers and trainees </w:t>
      </w:r>
      <w:r w:rsidRPr="00EC1588">
        <w:rPr>
          <w:rFonts w:cs="Meta Serif Offc"/>
          <w:lang w:val="en-GB"/>
        </w:rPr>
        <w:t>had familiarized the</w:t>
      </w:r>
      <w:r w:rsidRPr="00EC1588">
        <w:rPr>
          <w:rFonts w:cs="Meta Serif Offc"/>
          <w:lang w:val="en-GB"/>
        </w:rPr>
        <w:t>m</w:t>
      </w:r>
      <w:r w:rsidRPr="00EC1588">
        <w:rPr>
          <w:rFonts w:cs="Meta Serif Offc"/>
          <w:lang w:val="en-GB"/>
        </w:rPr>
        <w:t xml:space="preserve">selves with the evaluation object (TMF </w:t>
      </w:r>
      <w:r w:rsidR="00A3059E" w:rsidRPr="00EC1588">
        <w:rPr>
          <w:rFonts w:cs="Meta Serif Offc"/>
          <w:lang w:val="en-GB"/>
        </w:rPr>
        <w:t>No</w:t>
      </w:r>
      <w:r w:rsidR="00A3059E" w:rsidRPr="00EC1588">
        <w:rPr>
          <w:lang w:val="en-GB"/>
        </w:rPr>
        <w:t xml:space="preserve"> </w:t>
      </w:r>
      <w:r w:rsidRPr="00EC1588">
        <w:rPr>
          <w:rFonts w:cs="Meta Serif Offc"/>
          <w:lang w:val="en-GB"/>
        </w:rPr>
        <w:t>2 of SE “Potassium Plant” JSC “</w:t>
      </w:r>
      <w:proofErr w:type="spellStart"/>
      <w:r w:rsidRPr="00EC1588">
        <w:rPr>
          <w:rFonts w:cs="Meta Serif Offc"/>
          <w:lang w:val="en-GB"/>
        </w:rPr>
        <w:t>Oriana</w:t>
      </w:r>
      <w:proofErr w:type="spellEnd"/>
      <w:r w:rsidRPr="00EC1588">
        <w:rPr>
          <w:rFonts w:cs="Meta Serif Offc"/>
          <w:lang w:val="en-GB"/>
        </w:rPr>
        <w:t xml:space="preserve">”). For these purposes a list of general information required for TMF safety level evaluation was developed. The list was sent to the TMF operator as a request to obtain required information as a brief summary of the TMF </w:t>
      </w:r>
      <w:proofErr w:type="gramStart"/>
      <w:r w:rsidRPr="00EC1588">
        <w:rPr>
          <w:rFonts w:cs="Meta Serif Offc"/>
          <w:lang w:val="en-GB"/>
        </w:rPr>
        <w:t>co</w:t>
      </w:r>
      <w:r w:rsidRPr="00EC1588">
        <w:rPr>
          <w:rFonts w:cs="Meta Serif Offc"/>
          <w:lang w:val="en-GB"/>
        </w:rPr>
        <w:t>m</w:t>
      </w:r>
      <w:r w:rsidRPr="00EC1588">
        <w:rPr>
          <w:rFonts w:cs="Meta Serif Offc"/>
          <w:lang w:val="en-GB"/>
        </w:rPr>
        <w:t>pany</w:t>
      </w:r>
      <w:proofErr w:type="gramEnd"/>
      <w:r w:rsidRPr="00EC1588">
        <w:rPr>
          <w:rFonts w:cs="Meta Serif Offc"/>
          <w:lang w:val="en-GB"/>
        </w:rPr>
        <w:t xml:space="preserve"> being evaluated. In response to this request the “Brief summary of </w:t>
      </w:r>
      <w:r w:rsidR="004221FA">
        <w:rPr>
          <w:rFonts w:cs="Meta Serif Offc"/>
          <w:lang w:val="en-GB"/>
        </w:rPr>
        <w:t xml:space="preserve">the </w:t>
      </w:r>
      <w:r w:rsidRPr="00EC1588">
        <w:rPr>
          <w:rFonts w:cs="Meta Serif Offc"/>
          <w:lang w:val="en-GB"/>
        </w:rPr>
        <w:t xml:space="preserve">TMF </w:t>
      </w:r>
      <w:proofErr w:type="gramStart"/>
      <w:r w:rsidRPr="00EC1588">
        <w:rPr>
          <w:rFonts w:cs="Meta Serif Offc"/>
          <w:lang w:val="en-GB"/>
        </w:rPr>
        <w:t>company</w:t>
      </w:r>
      <w:proofErr w:type="gramEnd"/>
      <w:r w:rsidRPr="00EC1588">
        <w:rPr>
          <w:rFonts w:cs="Meta Serif Offc"/>
          <w:lang w:val="en-GB"/>
        </w:rPr>
        <w:t>” was r</w:t>
      </w:r>
      <w:r w:rsidRPr="00EC1588">
        <w:rPr>
          <w:rFonts w:cs="Meta Serif Offc"/>
          <w:lang w:val="en-GB"/>
        </w:rPr>
        <w:t>e</w:t>
      </w:r>
      <w:r w:rsidRPr="00EC1588">
        <w:rPr>
          <w:rFonts w:cs="Meta Serif Offc"/>
          <w:lang w:val="en-GB"/>
        </w:rPr>
        <w:t>ceived on 20</w:t>
      </w:r>
      <w:r w:rsidRPr="00EC1588">
        <w:rPr>
          <w:rFonts w:cs="Meta Serif Offc"/>
          <w:vertAlign w:val="superscript"/>
          <w:lang w:val="en-GB"/>
        </w:rPr>
        <w:t>th</w:t>
      </w:r>
      <w:r w:rsidRPr="00EC1588">
        <w:rPr>
          <w:rFonts w:cs="Meta Serif Offc"/>
          <w:lang w:val="en-GB"/>
        </w:rPr>
        <w:t xml:space="preserve"> of August, 2014, which is outlined below.</w:t>
      </w:r>
    </w:p>
    <w:p w14:paraId="008C095C" w14:textId="77777777" w:rsidR="004F0499" w:rsidRPr="00EC1588" w:rsidRDefault="004F0499" w:rsidP="006C2B49">
      <w:pPr>
        <w:pStyle w:val="1ffa"/>
        <w:rPr>
          <w:lang w:val="en-GB"/>
        </w:rPr>
      </w:pPr>
      <w:r w:rsidRPr="00EC1588">
        <w:rPr>
          <w:lang w:val="en-GB"/>
        </w:rPr>
        <w:t xml:space="preserve">Brief summary of TMF </w:t>
      </w:r>
      <w:proofErr w:type="gramStart"/>
      <w:r w:rsidRPr="00EC1588">
        <w:rPr>
          <w:lang w:val="en-GB"/>
        </w:rPr>
        <w:t>company</w:t>
      </w:r>
      <w:proofErr w:type="gramEnd"/>
    </w:p>
    <w:p w14:paraId="174FCDE4" w14:textId="77777777" w:rsidR="004F0499" w:rsidRPr="00EC1588" w:rsidRDefault="004F0499" w:rsidP="004F0499">
      <w:pPr>
        <w:pStyle w:val="a3"/>
        <w:rPr>
          <w:rFonts w:cs="Meta Serif Offc"/>
          <w:lang w:val="en-GB"/>
        </w:rPr>
      </w:pPr>
      <w:bookmarkStart w:id="364" w:name="_Toc409945825"/>
      <w:bookmarkEnd w:id="357"/>
      <w:bookmarkEnd w:id="358"/>
      <w:proofErr w:type="spellStart"/>
      <w:r w:rsidRPr="00EC1588">
        <w:rPr>
          <w:rFonts w:cs="Meta Serif Offc"/>
          <w:lang w:val="en-GB"/>
        </w:rPr>
        <w:t>Kalush</w:t>
      </w:r>
      <w:proofErr w:type="spellEnd"/>
      <w:r w:rsidRPr="00EC1588">
        <w:rPr>
          <w:rFonts w:cs="Meta Serif Offc"/>
          <w:lang w:val="en-GB"/>
        </w:rPr>
        <w:t xml:space="preserve"> city and district are located in the north-western part of the </w:t>
      </w:r>
      <w:proofErr w:type="spellStart"/>
      <w:r w:rsidRPr="00EC1588">
        <w:rPr>
          <w:rFonts w:cs="Meta Serif Offc"/>
          <w:lang w:val="en-GB"/>
        </w:rPr>
        <w:t>Ivano-Frankivsk</w:t>
      </w:r>
      <w:proofErr w:type="spellEnd"/>
      <w:r w:rsidRPr="00EC1588">
        <w:rPr>
          <w:rFonts w:cs="Meta Serif Offc"/>
          <w:lang w:val="en-GB"/>
        </w:rPr>
        <w:t xml:space="preserve"> Oblast in western Ukraine, at the foot of the Carpathian Mountains. It is a major centre for the chemical industry, parts of which have ceased operations. In 2009, the area of mining activities in </w:t>
      </w:r>
      <w:proofErr w:type="spellStart"/>
      <w:r w:rsidRPr="00EC1588">
        <w:rPr>
          <w:rFonts w:cs="Meta Serif Offc"/>
          <w:lang w:val="en-GB"/>
        </w:rPr>
        <w:t>Kalush</w:t>
      </w:r>
      <w:proofErr w:type="spellEnd"/>
      <w:r w:rsidRPr="00EC1588">
        <w:rPr>
          <w:rFonts w:cs="Meta Serif Offc"/>
          <w:lang w:val="en-GB"/>
        </w:rPr>
        <w:t xml:space="preserve"> was declared an “eme</w:t>
      </w:r>
      <w:r w:rsidRPr="00EC1588">
        <w:rPr>
          <w:rFonts w:cs="Meta Serif Offc"/>
          <w:lang w:val="en-GB"/>
        </w:rPr>
        <w:t>r</w:t>
      </w:r>
      <w:r w:rsidRPr="00EC1588">
        <w:rPr>
          <w:rFonts w:cs="Meta Serif Offc"/>
          <w:lang w:val="en-GB"/>
        </w:rPr>
        <w:t>gency ecological situation zone”. The basis of this action was an emergency ecological situation pr</w:t>
      </w:r>
      <w:r w:rsidRPr="00EC1588">
        <w:rPr>
          <w:rFonts w:cs="Meta Serif Offc"/>
          <w:lang w:val="en-GB"/>
        </w:rPr>
        <w:t>e</w:t>
      </w:r>
      <w:r w:rsidRPr="00EC1588">
        <w:rPr>
          <w:rFonts w:cs="Meta Serif Offc"/>
          <w:lang w:val="en-GB"/>
        </w:rPr>
        <w:lastRenderedPageBreak/>
        <w:t xml:space="preserve">vailing in this area due to the potassium salts’ extraction and concentration on the </w:t>
      </w:r>
      <w:proofErr w:type="spellStart"/>
      <w:r w:rsidRPr="00EC1588">
        <w:rPr>
          <w:rFonts w:cs="Meta Serif Offc"/>
          <w:lang w:val="en-GB"/>
        </w:rPr>
        <w:t>Kalush-Holynske</w:t>
      </w:r>
      <w:proofErr w:type="spellEnd"/>
      <w:r w:rsidRPr="00EC1588">
        <w:rPr>
          <w:rFonts w:cs="Meta Serif Offc"/>
          <w:lang w:val="en-GB"/>
        </w:rPr>
        <w:t xml:space="preserve"> minefield.</w:t>
      </w:r>
    </w:p>
    <w:p w14:paraId="6B9A5189" w14:textId="77777777" w:rsidR="004F0499" w:rsidRPr="00EC1588" w:rsidRDefault="004F0499" w:rsidP="004F0499">
      <w:pPr>
        <w:pStyle w:val="a3"/>
        <w:rPr>
          <w:rFonts w:cs="Meta Serif Offc"/>
          <w:lang w:val="en-GB"/>
        </w:rPr>
      </w:pPr>
      <w:r w:rsidRPr="00EC1588">
        <w:rPr>
          <w:rFonts w:cs="Meta Serif Offc"/>
          <w:lang w:val="en-GB"/>
        </w:rPr>
        <w:t xml:space="preserve">There are a number of (open cast) mine sites around </w:t>
      </w:r>
      <w:proofErr w:type="spellStart"/>
      <w:r w:rsidRPr="00EC1588">
        <w:rPr>
          <w:rFonts w:cs="Meta Serif Offc"/>
          <w:lang w:val="en-GB"/>
        </w:rPr>
        <w:t>Kalush</w:t>
      </w:r>
      <w:proofErr w:type="spellEnd"/>
      <w:r w:rsidRPr="00EC1588">
        <w:rPr>
          <w:rFonts w:cs="Meta Serif Offc"/>
          <w:lang w:val="en-GB"/>
        </w:rPr>
        <w:t>. One such site is adjacent to SE “Potass</w:t>
      </w:r>
      <w:r w:rsidRPr="00EC1588">
        <w:rPr>
          <w:rFonts w:cs="Meta Serif Offc"/>
          <w:lang w:val="en-GB"/>
        </w:rPr>
        <w:t>i</w:t>
      </w:r>
      <w:r w:rsidRPr="00EC1588">
        <w:rPr>
          <w:rFonts w:cs="Meta Serif Offc"/>
          <w:lang w:val="en-GB"/>
        </w:rPr>
        <w:t>um plant” JSC “</w:t>
      </w:r>
      <w:proofErr w:type="spellStart"/>
      <w:r w:rsidRPr="00EC1588">
        <w:rPr>
          <w:rFonts w:cs="Meta Serif Offc"/>
          <w:lang w:val="en-GB"/>
        </w:rPr>
        <w:t>Oriana</w:t>
      </w:r>
      <w:proofErr w:type="spellEnd"/>
      <w:r w:rsidRPr="00EC1588">
        <w:rPr>
          <w:rFonts w:cs="Meta Serif Offc"/>
          <w:lang w:val="en-GB"/>
        </w:rPr>
        <w:t>” and was established in 1967. Potassium-magnesium production continued u</w:t>
      </w:r>
      <w:r w:rsidRPr="00EC1588">
        <w:rPr>
          <w:rFonts w:cs="Meta Serif Offc"/>
          <w:lang w:val="en-GB"/>
        </w:rPr>
        <w:t>n</w:t>
      </w:r>
      <w:r w:rsidRPr="00EC1588">
        <w:rPr>
          <w:rFonts w:cs="Meta Serif Offc"/>
          <w:lang w:val="en-GB"/>
        </w:rPr>
        <w:t xml:space="preserve">til the plant was shut down in October 2001. Since then it has remained inactive. The salt deposits that were mined in the </w:t>
      </w:r>
      <w:proofErr w:type="spellStart"/>
      <w:r w:rsidRPr="00EC1588">
        <w:rPr>
          <w:rFonts w:cs="Meta Serif Offc"/>
          <w:lang w:val="en-GB"/>
        </w:rPr>
        <w:t>Dombrovski</w:t>
      </w:r>
      <w:proofErr w:type="spellEnd"/>
      <w:r w:rsidRPr="00EC1588">
        <w:rPr>
          <w:rFonts w:cs="Meta Serif Offc"/>
          <w:lang w:val="en-GB"/>
        </w:rPr>
        <w:t xml:space="preserve"> Open-Cast Mine were a prime source for SE “Potassium Plant” JSC “</w:t>
      </w:r>
      <w:proofErr w:type="spellStart"/>
      <w:r w:rsidRPr="00EC1588">
        <w:rPr>
          <w:rFonts w:cs="Meta Serif Offc"/>
          <w:lang w:val="en-GB"/>
        </w:rPr>
        <w:t>Oriana</w:t>
      </w:r>
      <w:proofErr w:type="spellEnd"/>
      <w:r w:rsidRPr="00EC1588">
        <w:rPr>
          <w:rFonts w:cs="Meta Serif Offc"/>
          <w:lang w:val="en-GB"/>
        </w:rPr>
        <w:t xml:space="preserve">”. There are five retaining structures for storage of liquid mining waste in the </w:t>
      </w:r>
      <w:proofErr w:type="spellStart"/>
      <w:r w:rsidRPr="00EC1588">
        <w:rPr>
          <w:rFonts w:cs="Meta Serif Offc"/>
          <w:lang w:val="en-GB"/>
        </w:rPr>
        <w:t>Kalush</w:t>
      </w:r>
      <w:proofErr w:type="spellEnd"/>
      <w:r w:rsidRPr="00EC1588">
        <w:rPr>
          <w:rFonts w:cs="Meta Serif Offc"/>
          <w:lang w:val="en-GB"/>
        </w:rPr>
        <w:t xml:space="preserve"> area: three TMFs and two saline solution ponds.</w:t>
      </w:r>
    </w:p>
    <w:p w14:paraId="1A36D278" w14:textId="1434592E" w:rsidR="004F0499" w:rsidRPr="00EC1588" w:rsidRDefault="004F0499" w:rsidP="004F0499">
      <w:pPr>
        <w:pStyle w:val="a3"/>
        <w:rPr>
          <w:rFonts w:cs="Meta Serif Offc"/>
          <w:lang w:val="en-GB"/>
        </w:rPr>
      </w:pPr>
      <w:r w:rsidRPr="00EC1588">
        <w:rPr>
          <w:rFonts w:cs="Meta Serif Offc"/>
          <w:lang w:val="en-GB"/>
        </w:rPr>
        <w:t>Brief information on TMF No 2 of SE “Potassium Plant” JSC “</w:t>
      </w:r>
      <w:proofErr w:type="spellStart"/>
      <w:r w:rsidRPr="00EC1588">
        <w:rPr>
          <w:rFonts w:cs="Meta Serif Offc"/>
          <w:lang w:val="en-GB"/>
        </w:rPr>
        <w:t>Oriana</w:t>
      </w:r>
      <w:proofErr w:type="spellEnd"/>
      <w:r w:rsidRPr="00EC1588">
        <w:rPr>
          <w:rFonts w:cs="Meta Serif Offc"/>
          <w:lang w:val="en-GB"/>
        </w:rPr>
        <w:t xml:space="preserve">” is provided in </w:t>
      </w:r>
      <w:r w:rsidR="00C92345" w:rsidRPr="00EC1588">
        <w:rPr>
          <w:rFonts w:cs="Meta Serif Offc"/>
          <w:lang w:val="en-GB"/>
        </w:rPr>
        <w:t xml:space="preserve">Table </w:t>
      </w:r>
      <w:r w:rsidR="00AD4CD6">
        <w:rPr>
          <w:rFonts w:cs="Meta Serif Offc"/>
          <w:lang w:val="en-GB"/>
        </w:rPr>
        <w:t>A5.2</w:t>
      </w:r>
      <w:r w:rsidRPr="00EC1588">
        <w:rPr>
          <w:rFonts w:cs="Meta Serif Offc"/>
          <w:lang w:val="en-GB"/>
        </w:rPr>
        <w:t xml:space="preserve">. The Lay-out of the evaluation object is presented in Annex A to the Report. The general information provided by the TMF </w:t>
      </w:r>
      <w:r w:rsidR="001D72CF" w:rsidRPr="00EC1588">
        <w:rPr>
          <w:rFonts w:cs="Meta Serif Offc"/>
          <w:lang w:val="en-GB"/>
        </w:rPr>
        <w:t>op</w:t>
      </w:r>
      <w:r w:rsidR="004C26FB" w:rsidRPr="00EC1588">
        <w:rPr>
          <w:rFonts w:cs="Meta Serif Offc"/>
          <w:lang w:val="en-GB"/>
        </w:rPr>
        <w:t xml:space="preserve">erator is indicated in </w:t>
      </w:r>
      <w:r w:rsidR="00C92345" w:rsidRPr="00EC1588">
        <w:rPr>
          <w:rFonts w:cs="Meta Serif Offc"/>
          <w:lang w:val="en-GB"/>
        </w:rPr>
        <w:t xml:space="preserve">Table </w:t>
      </w:r>
      <w:r w:rsidR="00AD4CD6">
        <w:rPr>
          <w:rFonts w:cs="Meta Serif Offc"/>
          <w:lang w:val="en-GB"/>
        </w:rPr>
        <w:t>A5.3</w:t>
      </w:r>
      <w:r w:rsidR="00BA74C4" w:rsidRPr="00EC1588">
        <w:rPr>
          <w:rFonts w:cs="Meta Serif Offc"/>
          <w:lang w:val="en-GB"/>
        </w:rPr>
        <w:t xml:space="preserve"> </w:t>
      </w:r>
      <w:r w:rsidRPr="00EC1588">
        <w:rPr>
          <w:rFonts w:cs="Meta Serif Offc"/>
          <w:lang w:val="en-GB"/>
        </w:rPr>
        <w:t>below.</w:t>
      </w:r>
    </w:p>
    <w:p w14:paraId="443511CC" w14:textId="49438045" w:rsidR="004F0499" w:rsidRPr="00EC1588" w:rsidRDefault="00C92345" w:rsidP="009E2454">
      <w:pPr>
        <w:pStyle w:val="ae"/>
        <w:rPr>
          <w:lang w:val="en-GB"/>
        </w:rPr>
      </w:pPr>
      <w:r w:rsidRPr="00EC1588">
        <w:rPr>
          <w:lang w:val="en-GB"/>
        </w:rPr>
        <w:t xml:space="preserve">Table </w:t>
      </w:r>
      <w:r w:rsidR="00AF48D5">
        <w:rPr>
          <w:lang w:val="en-GB"/>
        </w:rPr>
        <w:t>A</w:t>
      </w:r>
      <w:r w:rsidR="00AD4CD6">
        <w:rPr>
          <w:lang w:val="en-GB"/>
        </w:rPr>
        <w:t>5.</w:t>
      </w:r>
      <w:r w:rsidR="00BA74C4" w:rsidRPr="00EC1588">
        <w:rPr>
          <w:lang w:val="en-GB"/>
        </w:rPr>
        <w:t>2</w:t>
      </w:r>
      <w:r w:rsidR="004F0499" w:rsidRPr="00EC1588">
        <w:rPr>
          <w:lang w:val="en-GB"/>
        </w:rPr>
        <w:t>:</w:t>
      </w:r>
      <w:r w:rsidR="004F0499" w:rsidRPr="00EC1588">
        <w:rPr>
          <w:lang w:val="en-GB"/>
        </w:rPr>
        <w:tab/>
        <w:t>TMF No 2 brief information</w:t>
      </w:r>
    </w:p>
    <w:tbl>
      <w:tblPr>
        <w:tblW w:w="0" w:type="auto"/>
        <w:tblBorders>
          <w:top w:val="single" w:sz="2" w:space="0" w:color="DADADB"/>
          <w:left w:val="single" w:sz="2" w:space="0" w:color="DADADB"/>
          <w:bottom w:val="single" w:sz="2" w:space="0" w:color="DADADB"/>
          <w:right w:val="single" w:sz="2" w:space="0" w:color="DADADB"/>
          <w:insideV w:val="single" w:sz="2" w:space="0" w:color="DADADB"/>
        </w:tblBorders>
        <w:tblCellMar>
          <w:top w:w="28" w:type="dxa"/>
          <w:bottom w:w="28" w:type="dxa"/>
        </w:tblCellMar>
        <w:tblLook w:val="04A0" w:firstRow="1" w:lastRow="0" w:firstColumn="1" w:lastColumn="0" w:noHBand="0" w:noVBand="1"/>
      </w:tblPr>
      <w:tblGrid>
        <w:gridCol w:w="3256"/>
        <w:gridCol w:w="6237"/>
      </w:tblGrid>
      <w:tr w:rsidR="004F0499" w:rsidRPr="00EC1588" w14:paraId="70018BDD" w14:textId="77777777" w:rsidTr="00562B7D">
        <w:trPr>
          <w:trHeight w:val="20"/>
        </w:trPr>
        <w:tc>
          <w:tcPr>
            <w:tcW w:w="3256" w:type="dxa"/>
            <w:tcBorders>
              <w:top w:val="single" w:sz="2" w:space="0" w:color="DADADB"/>
              <w:left w:val="single" w:sz="2" w:space="0" w:color="DADADB"/>
              <w:bottom w:val="single" w:sz="2" w:space="0" w:color="DADADB"/>
              <w:right w:val="single" w:sz="2" w:space="0" w:color="DADADB"/>
            </w:tcBorders>
            <w:shd w:val="clear" w:color="auto" w:fill="F2F2F2"/>
          </w:tcPr>
          <w:p w14:paraId="42F88E89" w14:textId="77777777" w:rsidR="004F0499" w:rsidRPr="00EC1588" w:rsidRDefault="004F0499" w:rsidP="00562B7D">
            <w:pPr>
              <w:pStyle w:val="Tabellentext"/>
              <w:numPr>
                <w:ilvl w:val="7"/>
                <w:numId w:val="16"/>
              </w:numPr>
              <w:spacing w:before="0" w:after="0"/>
              <w:ind w:right="-20"/>
              <w:outlineLvl w:val="7"/>
              <w:rPr>
                <w:rFonts w:cs="Calibri"/>
                <w:lang w:val="en-GB"/>
              </w:rPr>
            </w:pPr>
            <w:r w:rsidRPr="00EC1588">
              <w:rPr>
                <w:rFonts w:cs="Calibri"/>
                <w:lang w:val="en-GB"/>
              </w:rPr>
              <w:t>Year of construction:</w:t>
            </w:r>
          </w:p>
        </w:tc>
        <w:tc>
          <w:tcPr>
            <w:tcW w:w="6237" w:type="dxa"/>
            <w:tcBorders>
              <w:top w:val="single" w:sz="2" w:space="0" w:color="DADADB"/>
              <w:left w:val="single" w:sz="2" w:space="0" w:color="DADADB"/>
              <w:bottom w:val="single" w:sz="2" w:space="0" w:color="DADADB"/>
              <w:right w:val="single" w:sz="2" w:space="0" w:color="DADADB"/>
            </w:tcBorders>
            <w:shd w:val="clear" w:color="auto" w:fill="F2F2F2"/>
          </w:tcPr>
          <w:p w14:paraId="5480E5ED" w14:textId="77777777" w:rsidR="004F0499" w:rsidRPr="00EC1588" w:rsidRDefault="004F0499" w:rsidP="00562B7D">
            <w:pPr>
              <w:pStyle w:val="Tabellentext"/>
              <w:numPr>
                <w:ilvl w:val="7"/>
                <w:numId w:val="16"/>
              </w:numPr>
              <w:spacing w:before="0" w:after="0"/>
              <w:ind w:right="-20"/>
              <w:outlineLvl w:val="7"/>
              <w:rPr>
                <w:rFonts w:cs="Calibri"/>
                <w:lang w:val="en-GB"/>
              </w:rPr>
            </w:pPr>
            <w:r w:rsidRPr="00EC1588">
              <w:rPr>
                <w:rFonts w:cs="Calibri"/>
                <w:lang w:val="en-GB"/>
              </w:rPr>
              <w:t>1984</w:t>
            </w:r>
          </w:p>
        </w:tc>
      </w:tr>
      <w:tr w:rsidR="004F0499" w:rsidRPr="00EC1588" w14:paraId="467A8DD8" w14:textId="77777777" w:rsidTr="00562B7D">
        <w:trPr>
          <w:trHeight w:val="20"/>
        </w:trPr>
        <w:tc>
          <w:tcPr>
            <w:tcW w:w="3256" w:type="dxa"/>
            <w:shd w:val="clear" w:color="auto" w:fill="auto"/>
          </w:tcPr>
          <w:p w14:paraId="065F842A" w14:textId="77777777" w:rsidR="004F0499" w:rsidRPr="00EC1588" w:rsidRDefault="004F0499" w:rsidP="00562B7D">
            <w:pPr>
              <w:pStyle w:val="Tabellentext"/>
              <w:numPr>
                <w:ilvl w:val="7"/>
                <w:numId w:val="16"/>
              </w:numPr>
              <w:spacing w:before="0" w:after="0"/>
              <w:ind w:right="-20"/>
              <w:outlineLvl w:val="7"/>
              <w:rPr>
                <w:rFonts w:cs="Calibri"/>
                <w:lang w:val="en-GB"/>
              </w:rPr>
            </w:pPr>
            <w:r w:rsidRPr="00EC1588">
              <w:rPr>
                <w:rFonts w:cs="Calibri"/>
                <w:lang w:val="en-GB"/>
              </w:rPr>
              <w:t>Project documentation:</w:t>
            </w:r>
          </w:p>
        </w:tc>
        <w:tc>
          <w:tcPr>
            <w:tcW w:w="6237" w:type="dxa"/>
            <w:shd w:val="clear" w:color="auto" w:fill="auto"/>
          </w:tcPr>
          <w:p w14:paraId="195E01DF" w14:textId="77777777" w:rsidR="004F0499" w:rsidRPr="00EC1588" w:rsidRDefault="004F0499" w:rsidP="00562B7D">
            <w:pPr>
              <w:pStyle w:val="Tabellentext"/>
              <w:numPr>
                <w:ilvl w:val="7"/>
                <w:numId w:val="16"/>
              </w:numPr>
              <w:spacing w:before="0" w:after="0"/>
              <w:ind w:right="-20"/>
              <w:outlineLvl w:val="7"/>
              <w:rPr>
                <w:rFonts w:cs="Calibri"/>
                <w:lang w:val="en-GB"/>
              </w:rPr>
            </w:pPr>
            <w:r w:rsidRPr="00EC1588">
              <w:rPr>
                <w:rFonts w:cs="Calibri"/>
                <w:lang w:val="en-GB"/>
              </w:rPr>
              <w:t>Available but not complete</w:t>
            </w:r>
          </w:p>
        </w:tc>
      </w:tr>
      <w:tr w:rsidR="004F0499" w:rsidRPr="00EC1588" w14:paraId="331B0EB8" w14:textId="77777777" w:rsidTr="00562B7D">
        <w:trPr>
          <w:trHeight w:val="20"/>
        </w:trPr>
        <w:tc>
          <w:tcPr>
            <w:tcW w:w="3256" w:type="dxa"/>
            <w:tcBorders>
              <w:top w:val="single" w:sz="2" w:space="0" w:color="DADADB"/>
              <w:left w:val="single" w:sz="2" w:space="0" w:color="DADADB"/>
              <w:bottom w:val="single" w:sz="2" w:space="0" w:color="DADADB"/>
              <w:right w:val="single" w:sz="2" w:space="0" w:color="DADADB"/>
            </w:tcBorders>
            <w:shd w:val="clear" w:color="auto" w:fill="F2F2F2"/>
          </w:tcPr>
          <w:p w14:paraId="66A07C65" w14:textId="77777777" w:rsidR="004F0499" w:rsidRPr="00EC1588" w:rsidRDefault="004F0499" w:rsidP="00562B7D">
            <w:pPr>
              <w:pStyle w:val="Tabellentext"/>
              <w:numPr>
                <w:ilvl w:val="7"/>
                <w:numId w:val="16"/>
              </w:numPr>
              <w:spacing w:before="0" w:after="0"/>
              <w:ind w:right="-20"/>
              <w:outlineLvl w:val="7"/>
              <w:rPr>
                <w:rFonts w:cs="Calibri"/>
                <w:lang w:val="en-GB"/>
              </w:rPr>
            </w:pPr>
            <w:r w:rsidRPr="00EC1588">
              <w:rPr>
                <w:rFonts w:cs="Calibri"/>
                <w:lang w:val="en-GB"/>
              </w:rPr>
              <w:t>Surface area:</w:t>
            </w:r>
          </w:p>
        </w:tc>
        <w:tc>
          <w:tcPr>
            <w:tcW w:w="6237" w:type="dxa"/>
            <w:tcBorders>
              <w:top w:val="single" w:sz="2" w:space="0" w:color="DADADB"/>
              <w:left w:val="single" w:sz="2" w:space="0" w:color="DADADB"/>
              <w:bottom w:val="single" w:sz="2" w:space="0" w:color="DADADB"/>
              <w:right w:val="single" w:sz="2" w:space="0" w:color="DADADB"/>
            </w:tcBorders>
            <w:shd w:val="clear" w:color="auto" w:fill="F2F2F2"/>
          </w:tcPr>
          <w:p w14:paraId="35D1223B" w14:textId="77777777" w:rsidR="004F0499" w:rsidRPr="00EC1588" w:rsidRDefault="004F0499" w:rsidP="00562B7D">
            <w:pPr>
              <w:pStyle w:val="Tabellentext"/>
              <w:numPr>
                <w:ilvl w:val="7"/>
                <w:numId w:val="16"/>
              </w:numPr>
              <w:spacing w:before="0" w:after="0"/>
              <w:ind w:right="-20"/>
              <w:outlineLvl w:val="7"/>
              <w:rPr>
                <w:rFonts w:cs="Calibri"/>
                <w:lang w:val="en-GB"/>
              </w:rPr>
            </w:pPr>
            <w:r w:rsidRPr="00EC1588">
              <w:rPr>
                <w:rFonts w:cs="Calibri"/>
                <w:lang w:val="en-GB"/>
              </w:rPr>
              <w:t>48 ha</w:t>
            </w:r>
          </w:p>
        </w:tc>
      </w:tr>
      <w:tr w:rsidR="004F0499" w:rsidRPr="00EC1588" w14:paraId="20EB8D4C" w14:textId="77777777" w:rsidTr="00562B7D">
        <w:trPr>
          <w:trHeight w:val="20"/>
        </w:trPr>
        <w:tc>
          <w:tcPr>
            <w:tcW w:w="3256" w:type="dxa"/>
            <w:shd w:val="clear" w:color="auto" w:fill="auto"/>
          </w:tcPr>
          <w:p w14:paraId="30108827" w14:textId="77777777" w:rsidR="004F0499" w:rsidRPr="00EC1588" w:rsidRDefault="004F0499" w:rsidP="00562B7D">
            <w:pPr>
              <w:pStyle w:val="Tabellentext"/>
              <w:numPr>
                <w:ilvl w:val="7"/>
                <w:numId w:val="16"/>
              </w:numPr>
              <w:spacing w:before="0" w:after="0"/>
              <w:ind w:right="-20"/>
              <w:outlineLvl w:val="7"/>
              <w:rPr>
                <w:rFonts w:cs="Calibri"/>
                <w:lang w:val="en-GB"/>
              </w:rPr>
            </w:pPr>
            <w:r w:rsidRPr="00EC1588">
              <w:rPr>
                <w:rFonts w:cs="Calibri"/>
                <w:lang w:val="en-GB"/>
              </w:rPr>
              <w:t>Volume:</w:t>
            </w:r>
          </w:p>
        </w:tc>
        <w:tc>
          <w:tcPr>
            <w:tcW w:w="6237" w:type="dxa"/>
            <w:shd w:val="clear" w:color="auto" w:fill="auto"/>
          </w:tcPr>
          <w:p w14:paraId="05441BCF" w14:textId="77777777" w:rsidR="004F0499" w:rsidRPr="00EC1588" w:rsidRDefault="004F0499" w:rsidP="00562B7D">
            <w:pPr>
              <w:pStyle w:val="Tabellentext"/>
              <w:spacing w:before="0" w:after="0"/>
              <w:rPr>
                <w:rFonts w:cs="Calibri"/>
                <w:lang w:val="en-GB"/>
              </w:rPr>
            </w:pPr>
            <w:r w:rsidRPr="00EC1588">
              <w:rPr>
                <w:rFonts w:cs="Calibri"/>
                <w:lang w:val="en-GB"/>
              </w:rPr>
              <w:t>10.7×10</w:t>
            </w:r>
            <w:r w:rsidRPr="00EC1588">
              <w:rPr>
                <w:rFonts w:cs="Calibri"/>
                <w:vertAlign w:val="superscript"/>
                <w:lang w:val="en-GB"/>
              </w:rPr>
              <w:t xml:space="preserve">6 </w:t>
            </w:r>
            <w:r w:rsidRPr="00EC1588">
              <w:rPr>
                <w:rFonts w:cs="Calibri"/>
                <w:lang w:val="en-GB"/>
              </w:rPr>
              <w:t>m</w:t>
            </w:r>
            <w:r w:rsidRPr="00EC1588">
              <w:rPr>
                <w:rFonts w:cs="Calibri"/>
                <w:vertAlign w:val="superscript"/>
                <w:lang w:val="en-GB"/>
              </w:rPr>
              <w:t>3</w:t>
            </w:r>
          </w:p>
        </w:tc>
      </w:tr>
      <w:tr w:rsidR="004F0499" w:rsidRPr="0050371E" w14:paraId="3973C6B0" w14:textId="77777777" w:rsidTr="00562B7D">
        <w:trPr>
          <w:trHeight w:val="20"/>
        </w:trPr>
        <w:tc>
          <w:tcPr>
            <w:tcW w:w="3256" w:type="dxa"/>
            <w:tcBorders>
              <w:top w:val="single" w:sz="2" w:space="0" w:color="DADADB"/>
              <w:left w:val="single" w:sz="2" w:space="0" w:color="DADADB"/>
              <w:bottom w:val="single" w:sz="2" w:space="0" w:color="DADADB"/>
              <w:right w:val="single" w:sz="2" w:space="0" w:color="DADADB"/>
            </w:tcBorders>
            <w:shd w:val="clear" w:color="auto" w:fill="F2F2F2"/>
          </w:tcPr>
          <w:p w14:paraId="07985FD3" w14:textId="77777777" w:rsidR="004F0499" w:rsidRPr="00EC1588" w:rsidRDefault="004F0499" w:rsidP="00562B7D">
            <w:pPr>
              <w:pStyle w:val="Tabellentext"/>
              <w:numPr>
                <w:ilvl w:val="7"/>
                <w:numId w:val="16"/>
              </w:numPr>
              <w:spacing w:before="0" w:after="0"/>
              <w:ind w:right="-20"/>
              <w:outlineLvl w:val="7"/>
              <w:rPr>
                <w:rFonts w:cs="Calibri"/>
                <w:lang w:val="en-GB"/>
              </w:rPr>
            </w:pPr>
            <w:r w:rsidRPr="00EC1588">
              <w:rPr>
                <w:rFonts w:cs="Calibri"/>
                <w:lang w:val="en-GB"/>
              </w:rPr>
              <w:t>Contents:</w:t>
            </w:r>
          </w:p>
        </w:tc>
        <w:tc>
          <w:tcPr>
            <w:tcW w:w="6237" w:type="dxa"/>
            <w:tcBorders>
              <w:top w:val="single" w:sz="2" w:space="0" w:color="DADADB"/>
              <w:left w:val="single" w:sz="2" w:space="0" w:color="DADADB"/>
              <w:bottom w:val="single" w:sz="2" w:space="0" w:color="DADADB"/>
              <w:right w:val="single" w:sz="2" w:space="0" w:color="DADADB"/>
            </w:tcBorders>
            <w:shd w:val="clear" w:color="auto" w:fill="F2F2F2"/>
          </w:tcPr>
          <w:p w14:paraId="7BA0D281" w14:textId="77777777" w:rsidR="004F0499" w:rsidRPr="00EC1588" w:rsidRDefault="004F0499" w:rsidP="00562B7D">
            <w:pPr>
              <w:pStyle w:val="a3"/>
              <w:numPr>
                <w:ilvl w:val="7"/>
                <w:numId w:val="16"/>
              </w:numPr>
              <w:spacing w:before="0" w:after="0" w:line="240" w:lineRule="auto"/>
              <w:ind w:right="-20"/>
              <w:outlineLvl w:val="7"/>
              <w:rPr>
                <w:rFonts w:ascii="Calibri" w:hAnsi="Calibri" w:cs="Calibri"/>
                <w:lang w:val="en-GB"/>
              </w:rPr>
            </w:pPr>
            <w:r w:rsidRPr="00EC1588">
              <w:rPr>
                <w:rFonts w:ascii="Calibri" w:hAnsi="Calibri" w:cs="Calibri"/>
                <w:lang w:val="en-GB"/>
              </w:rPr>
              <w:t>TMF No 2 is filled with solids and brine.</w:t>
            </w:r>
          </w:p>
          <w:p w14:paraId="63B8892F" w14:textId="77777777" w:rsidR="004F0499" w:rsidRPr="00EC1588" w:rsidRDefault="004F0499" w:rsidP="00562B7D">
            <w:pPr>
              <w:pStyle w:val="Tabellentext"/>
              <w:numPr>
                <w:ilvl w:val="7"/>
                <w:numId w:val="16"/>
              </w:numPr>
              <w:spacing w:before="0" w:after="0"/>
              <w:ind w:right="-20"/>
              <w:outlineLvl w:val="7"/>
              <w:rPr>
                <w:rFonts w:cs="Calibri"/>
                <w:lang w:val="en-GB"/>
              </w:rPr>
            </w:pPr>
            <w:r w:rsidRPr="00EC1588">
              <w:rPr>
                <w:rFonts w:cs="Calibri"/>
                <w:lang w:val="en-GB"/>
              </w:rPr>
              <w:t>Solid phase 9 x10</w:t>
            </w:r>
            <w:r w:rsidRPr="00EC1588">
              <w:rPr>
                <w:rFonts w:cs="Calibri"/>
                <w:vertAlign w:val="superscript"/>
                <w:lang w:val="en-GB"/>
              </w:rPr>
              <w:t>6</w:t>
            </w:r>
            <w:r w:rsidRPr="00EC1588">
              <w:rPr>
                <w:rFonts w:cs="Calibri"/>
                <w:lang w:val="en-GB"/>
              </w:rPr>
              <w:t>m</w:t>
            </w:r>
            <w:r w:rsidRPr="00EC1588">
              <w:rPr>
                <w:rFonts w:cs="Calibri"/>
                <w:vertAlign w:val="superscript"/>
                <w:lang w:val="en-GB"/>
              </w:rPr>
              <w:t>3</w:t>
            </w:r>
            <w:r w:rsidRPr="00EC1588">
              <w:rPr>
                <w:rFonts w:cs="Calibri"/>
                <w:lang w:val="en-GB"/>
              </w:rPr>
              <w:t>; liquid phase 1.7×10</w:t>
            </w:r>
            <w:r w:rsidRPr="00EC1588">
              <w:rPr>
                <w:rFonts w:cs="Calibri"/>
                <w:vertAlign w:val="superscript"/>
                <w:lang w:val="en-GB"/>
              </w:rPr>
              <w:t>6</w:t>
            </w:r>
            <w:r w:rsidRPr="00EC1588">
              <w:rPr>
                <w:rFonts w:cs="Calibri"/>
                <w:lang w:val="en-GB"/>
              </w:rPr>
              <w:t>m</w:t>
            </w:r>
            <w:r w:rsidRPr="00EC1588">
              <w:rPr>
                <w:rFonts w:cs="Calibri"/>
                <w:vertAlign w:val="superscript"/>
                <w:lang w:val="en-GB"/>
              </w:rPr>
              <w:t>3</w:t>
            </w:r>
          </w:p>
        </w:tc>
      </w:tr>
      <w:tr w:rsidR="004F0499" w:rsidRPr="0050371E" w14:paraId="4884AB08" w14:textId="77777777" w:rsidTr="00562B7D">
        <w:trPr>
          <w:trHeight w:val="20"/>
        </w:trPr>
        <w:tc>
          <w:tcPr>
            <w:tcW w:w="3256" w:type="dxa"/>
            <w:shd w:val="clear" w:color="auto" w:fill="auto"/>
          </w:tcPr>
          <w:p w14:paraId="299A1605" w14:textId="77777777" w:rsidR="004F0499" w:rsidRPr="00EC1588" w:rsidRDefault="004F0499" w:rsidP="00562B7D">
            <w:pPr>
              <w:pStyle w:val="Tabellentext"/>
              <w:numPr>
                <w:ilvl w:val="7"/>
                <w:numId w:val="16"/>
              </w:numPr>
              <w:spacing w:before="0" w:after="0"/>
              <w:ind w:right="-20"/>
              <w:outlineLvl w:val="7"/>
              <w:rPr>
                <w:rFonts w:cs="Calibri"/>
                <w:lang w:val="en-GB"/>
              </w:rPr>
            </w:pPr>
            <w:r w:rsidRPr="00EC1588">
              <w:rPr>
                <w:rFonts w:cs="Calibri"/>
                <w:lang w:val="en-GB"/>
              </w:rPr>
              <w:t>Leakage:</w:t>
            </w:r>
          </w:p>
        </w:tc>
        <w:tc>
          <w:tcPr>
            <w:tcW w:w="6237" w:type="dxa"/>
            <w:shd w:val="clear" w:color="auto" w:fill="auto"/>
          </w:tcPr>
          <w:p w14:paraId="174B8D9E" w14:textId="77777777" w:rsidR="004F0499" w:rsidRPr="00EC1588" w:rsidRDefault="004F0499" w:rsidP="00562B7D">
            <w:pPr>
              <w:pStyle w:val="a3"/>
              <w:numPr>
                <w:ilvl w:val="7"/>
                <w:numId w:val="16"/>
              </w:numPr>
              <w:spacing w:before="0" w:after="0" w:line="240" w:lineRule="auto"/>
              <w:ind w:right="-20"/>
              <w:outlineLvl w:val="7"/>
              <w:rPr>
                <w:rFonts w:ascii="Calibri" w:hAnsi="Calibri" w:cs="Calibri"/>
                <w:lang w:val="en-GB"/>
              </w:rPr>
            </w:pPr>
            <w:r w:rsidRPr="00EC1588">
              <w:rPr>
                <w:rFonts w:ascii="Calibri" w:hAnsi="Calibri" w:cs="Calibri"/>
                <w:lang w:val="en-GB"/>
              </w:rPr>
              <w:t>In 2006 a flood caused erosion</w:t>
            </w:r>
          </w:p>
        </w:tc>
      </w:tr>
      <w:tr w:rsidR="004F0499" w:rsidRPr="0050371E" w14:paraId="1FDEFB69" w14:textId="77777777" w:rsidTr="00562B7D">
        <w:trPr>
          <w:trHeight w:val="20"/>
        </w:trPr>
        <w:tc>
          <w:tcPr>
            <w:tcW w:w="3256" w:type="dxa"/>
            <w:tcBorders>
              <w:top w:val="single" w:sz="2" w:space="0" w:color="DADADB"/>
              <w:left w:val="single" w:sz="2" w:space="0" w:color="DADADB"/>
              <w:bottom w:val="single" w:sz="2" w:space="0" w:color="DADADB"/>
              <w:right w:val="single" w:sz="2" w:space="0" w:color="DADADB"/>
            </w:tcBorders>
            <w:shd w:val="clear" w:color="auto" w:fill="F2F2F2"/>
          </w:tcPr>
          <w:p w14:paraId="24A23A6F" w14:textId="77777777" w:rsidR="004F0499" w:rsidRPr="00EC1588" w:rsidRDefault="004F0499" w:rsidP="00562B7D">
            <w:pPr>
              <w:pStyle w:val="Tabellentext"/>
              <w:tabs>
                <w:tab w:val="left" w:pos="1259"/>
                <w:tab w:val="right" w:leader="dot" w:pos="9540"/>
              </w:tabs>
              <w:spacing w:before="0" w:after="0"/>
              <w:ind w:left="40" w:right="-20" w:hanging="720"/>
              <w:rPr>
                <w:rFonts w:cs="Calibri"/>
                <w:lang w:val="en-GB"/>
              </w:rPr>
            </w:pPr>
          </w:p>
        </w:tc>
        <w:tc>
          <w:tcPr>
            <w:tcW w:w="6237" w:type="dxa"/>
            <w:tcBorders>
              <w:top w:val="single" w:sz="2" w:space="0" w:color="DADADB"/>
              <w:left w:val="single" w:sz="2" w:space="0" w:color="DADADB"/>
              <w:bottom w:val="single" w:sz="2" w:space="0" w:color="DADADB"/>
              <w:right w:val="single" w:sz="2" w:space="0" w:color="DADADB"/>
            </w:tcBorders>
            <w:shd w:val="clear" w:color="auto" w:fill="F2F2F2"/>
          </w:tcPr>
          <w:p w14:paraId="7EA876B5" w14:textId="77777777" w:rsidR="004F0499" w:rsidRPr="00EC1588" w:rsidRDefault="004F0499" w:rsidP="00562B7D">
            <w:pPr>
              <w:pStyle w:val="a3"/>
              <w:numPr>
                <w:ilvl w:val="7"/>
                <w:numId w:val="16"/>
              </w:numPr>
              <w:spacing w:before="0" w:after="0" w:line="240" w:lineRule="auto"/>
              <w:ind w:right="-20"/>
              <w:outlineLvl w:val="7"/>
              <w:rPr>
                <w:rFonts w:ascii="Calibri" w:hAnsi="Calibri" w:cs="Calibri"/>
                <w:lang w:val="en-GB"/>
              </w:rPr>
            </w:pPr>
            <w:r w:rsidRPr="00EC1588">
              <w:rPr>
                <w:rFonts w:ascii="Calibri" w:hAnsi="Calibri" w:cs="Calibri"/>
                <w:lang w:val="en-GB"/>
              </w:rPr>
              <w:t>Only partial repair works were carried out</w:t>
            </w:r>
          </w:p>
        </w:tc>
      </w:tr>
    </w:tbl>
    <w:p w14:paraId="1ADBA2D4" w14:textId="3D9CC2E4" w:rsidR="004F0499" w:rsidRPr="00EC1588" w:rsidRDefault="00C92345" w:rsidP="009E2454">
      <w:pPr>
        <w:pStyle w:val="ae"/>
        <w:rPr>
          <w:lang w:val="en-GB"/>
        </w:rPr>
      </w:pPr>
      <w:r w:rsidRPr="00EC1588">
        <w:rPr>
          <w:lang w:val="en-GB"/>
        </w:rPr>
        <w:t xml:space="preserve">Table </w:t>
      </w:r>
      <w:r w:rsidR="00AF48D5">
        <w:rPr>
          <w:lang w:val="en-GB"/>
        </w:rPr>
        <w:t>A</w:t>
      </w:r>
      <w:r w:rsidR="00AD4CD6">
        <w:rPr>
          <w:lang w:val="en-GB"/>
        </w:rPr>
        <w:t>5.3</w:t>
      </w:r>
      <w:r w:rsidR="004F0499" w:rsidRPr="00EC1588">
        <w:rPr>
          <w:lang w:val="en-GB"/>
        </w:rPr>
        <w:t>:</w:t>
      </w:r>
      <w:r w:rsidR="004F0499" w:rsidRPr="00EC1588">
        <w:rPr>
          <w:lang w:val="en-GB"/>
        </w:rPr>
        <w:tab/>
        <w:t>TMF No 2 general information provided by the TMF operator</w:t>
      </w:r>
    </w:p>
    <w:tbl>
      <w:tblPr>
        <w:tblW w:w="0" w:type="auto"/>
        <w:tblInd w:w="113" w:type="dxa"/>
        <w:tblBorders>
          <w:insideV w:val="single" w:sz="4" w:space="0" w:color="auto"/>
        </w:tblBorders>
        <w:tblCellMar>
          <w:top w:w="28" w:type="dxa"/>
          <w:bottom w:w="28" w:type="dxa"/>
        </w:tblCellMar>
        <w:tblLook w:val="04A0" w:firstRow="1" w:lastRow="0" w:firstColumn="1" w:lastColumn="0" w:noHBand="0" w:noVBand="1"/>
      </w:tblPr>
      <w:tblGrid>
        <w:gridCol w:w="560"/>
        <w:gridCol w:w="2546"/>
        <w:gridCol w:w="6629"/>
      </w:tblGrid>
      <w:tr w:rsidR="004F0499" w:rsidRPr="0050371E" w14:paraId="12E46292" w14:textId="77777777" w:rsidTr="00CE587B">
        <w:trPr>
          <w:trHeight w:val="410"/>
          <w:tblHeader/>
        </w:trPr>
        <w:tc>
          <w:tcPr>
            <w:tcW w:w="562" w:type="dxa"/>
            <w:shd w:val="clear" w:color="auto" w:fill="4B4B4D"/>
          </w:tcPr>
          <w:p w14:paraId="77025C61" w14:textId="77777777" w:rsidR="004F0499" w:rsidRPr="00EC1588" w:rsidRDefault="004F0499" w:rsidP="00CE587B">
            <w:pPr>
              <w:pStyle w:val="TabellentextKopfzeile"/>
              <w:keepLines w:val="0"/>
              <w:widowControl w:val="0"/>
              <w:rPr>
                <w:rFonts w:cs="Calibri"/>
                <w:szCs w:val="22"/>
                <w:lang w:val="en-GB"/>
              </w:rPr>
            </w:pPr>
            <w:r w:rsidRPr="00EC1588">
              <w:rPr>
                <w:rFonts w:cs="Calibri"/>
                <w:szCs w:val="22"/>
                <w:lang w:val="en-GB"/>
              </w:rPr>
              <w:t>No</w:t>
            </w:r>
          </w:p>
        </w:tc>
        <w:tc>
          <w:tcPr>
            <w:tcW w:w="2552" w:type="dxa"/>
            <w:shd w:val="clear" w:color="auto" w:fill="4B4B4D"/>
          </w:tcPr>
          <w:p w14:paraId="309EEC60" w14:textId="77777777" w:rsidR="004F0499" w:rsidRPr="00EC1588" w:rsidRDefault="004F0499" w:rsidP="00CE587B">
            <w:pPr>
              <w:pStyle w:val="TabellentextKopfzeile"/>
              <w:keepLines w:val="0"/>
              <w:widowControl w:val="0"/>
              <w:rPr>
                <w:rFonts w:cs="Calibri"/>
                <w:szCs w:val="22"/>
                <w:lang w:val="en-GB"/>
              </w:rPr>
            </w:pPr>
            <w:r w:rsidRPr="00EC1588">
              <w:rPr>
                <w:rFonts w:cs="Calibri"/>
                <w:szCs w:val="22"/>
                <w:lang w:val="en-GB"/>
              </w:rPr>
              <w:t>Category</w:t>
            </w:r>
          </w:p>
        </w:tc>
        <w:tc>
          <w:tcPr>
            <w:tcW w:w="6804" w:type="dxa"/>
            <w:shd w:val="clear" w:color="auto" w:fill="4B4B4D"/>
          </w:tcPr>
          <w:p w14:paraId="5BDEF185" w14:textId="77777777" w:rsidR="004F0499" w:rsidRPr="00EC1588" w:rsidRDefault="004F0499" w:rsidP="00CE587B">
            <w:pPr>
              <w:pStyle w:val="TabellentextKopfzeile"/>
              <w:keepLines w:val="0"/>
              <w:widowControl w:val="0"/>
              <w:rPr>
                <w:rFonts w:cs="Calibri"/>
                <w:szCs w:val="22"/>
                <w:lang w:val="en-GB"/>
              </w:rPr>
            </w:pPr>
            <w:r w:rsidRPr="00EC1588">
              <w:rPr>
                <w:rFonts w:cs="Calibri"/>
                <w:szCs w:val="22"/>
                <w:lang w:val="en-GB"/>
              </w:rPr>
              <w:t>Information provided by the TMF operator</w:t>
            </w:r>
          </w:p>
        </w:tc>
      </w:tr>
      <w:tr w:rsidR="004F0499" w:rsidRPr="00EC1588" w14:paraId="31F8F371" w14:textId="77777777" w:rsidTr="00CE587B">
        <w:tc>
          <w:tcPr>
            <w:tcW w:w="562" w:type="dxa"/>
            <w:shd w:val="clear" w:color="auto" w:fill="F2F2F2"/>
          </w:tcPr>
          <w:p w14:paraId="5EA63A0D"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1</w:t>
            </w:r>
          </w:p>
        </w:tc>
        <w:tc>
          <w:tcPr>
            <w:tcW w:w="2552" w:type="dxa"/>
            <w:shd w:val="clear" w:color="auto" w:fill="F2F2F2"/>
          </w:tcPr>
          <w:p w14:paraId="2A0DFBB6"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Technical information and design documentation: flowcharts, description of the production process used at the enterprise, specification of input raw materials, chemical and physical composition of tails, etc.</w:t>
            </w:r>
          </w:p>
        </w:tc>
        <w:tc>
          <w:tcPr>
            <w:tcW w:w="6804" w:type="dxa"/>
            <w:shd w:val="clear" w:color="auto" w:fill="F2F2F2"/>
          </w:tcPr>
          <w:p w14:paraId="757E39AC"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 xml:space="preserve">TMF No 2 is filled with solid waste and brine. The initial capacity of TMF is 6.5 million m3, and the total base area was 70 ha. The dam’s height reached 15 m at the crest elevation of 323.0 m above </w:t>
            </w:r>
            <w:r w:rsidR="00F57245" w:rsidRPr="00EC1588">
              <w:rPr>
                <w:rFonts w:ascii="Calibri" w:hAnsi="Calibri" w:cs="Calibri"/>
                <w:szCs w:val="22"/>
                <w:lang w:val="en-GB"/>
              </w:rPr>
              <w:t>sea</w:t>
            </w:r>
            <w:r w:rsidRPr="00EC1588">
              <w:rPr>
                <w:rFonts w:ascii="Calibri" w:hAnsi="Calibri" w:cs="Calibri"/>
                <w:szCs w:val="22"/>
                <w:lang w:val="en-GB"/>
              </w:rPr>
              <w:t xml:space="preserve"> level (</w:t>
            </w:r>
            <w:proofErr w:type="spellStart"/>
            <w:r w:rsidRPr="00EC1588">
              <w:rPr>
                <w:rFonts w:ascii="Calibri" w:hAnsi="Calibri" w:cs="Calibri"/>
                <w:szCs w:val="22"/>
                <w:lang w:val="en-GB"/>
              </w:rPr>
              <w:t>a.s.l</w:t>
            </w:r>
            <w:proofErr w:type="spellEnd"/>
            <w:r w:rsidRPr="00EC1588">
              <w:rPr>
                <w:rFonts w:ascii="Calibri" w:hAnsi="Calibri" w:cs="Calibri"/>
                <w:szCs w:val="22"/>
                <w:lang w:val="en-GB"/>
              </w:rPr>
              <w:t>.) and its maximum filling level of 321.5</w:t>
            </w:r>
            <w:r w:rsidR="00C65959" w:rsidRPr="00EC1588">
              <w:rPr>
                <w:rFonts w:ascii="Calibri" w:hAnsi="Calibri" w:cs="Calibri"/>
                <w:szCs w:val="22"/>
                <w:lang w:val="en-GB"/>
              </w:rPr>
              <w:t xml:space="preserve"> </w:t>
            </w:r>
            <w:r w:rsidRPr="00EC1588">
              <w:rPr>
                <w:rFonts w:ascii="Calibri" w:hAnsi="Calibri" w:cs="Calibri"/>
                <w:szCs w:val="22"/>
                <w:lang w:val="en-GB"/>
              </w:rPr>
              <w:t>m. The length of the dam’s p</w:t>
            </w:r>
            <w:r w:rsidRPr="00EC1588">
              <w:rPr>
                <w:rFonts w:ascii="Calibri" w:hAnsi="Calibri" w:cs="Calibri"/>
                <w:szCs w:val="22"/>
                <w:lang w:val="en-GB"/>
              </w:rPr>
              <w:t>e</w:t>
            </w:r>
            <w:r w:rsidRPr="00EC1588">
              <w:rPr>
                <w:rFonts w:ascii="Calibri" w:hAnsi="Calibri" w:cs="Calibri"/>
                <w:szCs w:val="22"/>
                <w:lang w:val="en-GB"/>
              </w:rPr>
              <w:t>rimeter along the axis was 2985 m. The TMF’s floor is made with dee</w:t>
            </w:r>
            <w:r w:rsidRPr="00EC1588">
              <w:rPr>
                <w:rFonts w:ascii="Calibri" w:hAnsi="Calibri" w:cs="Calibri"/>
                <w:szCs w:val="22"/>
                <w:lang w:val="en-GB"/>
              </w:rPr>
              <w:t>p</w:t>
            </w:r>
            <w:r w:rsidRPr="00EC1588">
              <w:rPr>
                <w:rFonts w:ascii="Calibri" w:hAnsi="Calibri" w:cs="Calibri"/>
                <w:szCs w:val="22"/>
                <w:lang w:val="en-GB"/>
              </w:rPr>
              <w:t>ening up to 4</w:t>
            </w:r>
            <w:r w:rsidRPr="00EC1588">
              <w:rPr>
                <w:rFonts w:ascii="Calibri" w:hAnsi="Calibri" w:cs="Calibri"/>
                <w:szCs w:val="22"/>
                <w:lang w:val="en-GB"/>
              </w:rPr>
              <w:noBreakHyphen/>
              <w:t>5</w:t>
            </w:r>
            <w:r w:rsidR="00C65959" w:rsidRPr="00EC1588">
              <w:rPr>
                <w:rFonts w:ascii="Calibri" w:hAnsi="Calibri" w:cs="Calibri"/>
                <w:szCs w:val="22"/>
                <w:lang w:val="en-GB"/>
              </w:rPr>
              <w:t xml:space="preserve"> </w:t>
            </w:r>
            <w:r w:rsidRPr="00EC1588">
              <w:rPr>
                <w:rFonts w:ascii="Calibri" w:hAnsi="Calibri" w:cs="Calibri"/>
                <w:szCs w:val="22"/>
                <w:lang w:val="en-GB"/>
              </w:rPr>
              <w:t xml:space="preserve">m, with a base level of 304.0 m </w:t>
            </w:r>
            <w:proofErr w:type="spellStart"/>
            <w:r w:rsidRPr="00EC1588">
              <w:rPr>
                <w:rFonts w:ascii="Calibri" w:hAnsi="Calibri" w:cs="Calibri"/>
                <w:szCs w:val="22"/>
                <w:lang w:val="en-GB"/>
              </w:rPr>
              <w:t>a.s.l</w:t>
            </w:r>
            <w:proofErr w:type="spellEnd"/>
            <w:r w:rsidRPr="00EC1588">
              <w:rPr>
                <w:rFonts w:ascii="Calibri" w:hAnsi="Calibri" w:cs="Calibri"/>
                <w:szCs w:val="22"/>
                <w:lang w:val="en-GB"/>
              </w:rPr>
              <w:t xml:space="preserve">. In 1993 the second phase of TMF’s raising was started in order to increase </w:t>
            </w:r>
            <w:r w:rsidR="00750DE7" w:rsidRPr="00EC1588">
              <w:rPr>
                <w:rFonts w:ascii="Calibri" w:hAnsi="Calibri" w:cs="Calibri"/>
                <w:szCs w:val="22"/>
                <w:lang w:val="en-GB"/>
              </w:rPr>
              <w:t>the capacity up to 10.5</w:t>
            </w:r>
            <w:r w:rsidR="00C65959" w:rsidRPr="00EC1588">
              <w:rPr>
                <w:rFonts w:ascii="Calibri" w:hAnsi="Calibri" w:cs="Calibri"/>
                <w:szCs w:val="22"/>
                <w:lang w:val="en-GB"/>
              </w:rPr>
              <w:t xml:space="preserve"> </w:t>
            </w:r>
            <w:r w:rsidR="002C3D61" w:rsidRPr="00EC1588">
              <w:rPr>
                <w:rFonts w:ascii="Calibri" w:hAnsi="Calibri" w:cs="Calibri"/>
                <w:szCs w:val="22"/>
                <w:lang w:val="en-GB"/>
              </w:rPr>
              <w:t xml:space="preserve">million </w:t>
            </w:r>
            <w:r w:rsidRPr="00EC1588">
              <w:rPr>
                <w:rFonts w:ascii="Calibri" w:hAnsi="Calibri" w:cs="Calibri"/>
                <w:szCs w:val="22"/>
                <w:lang w:val="en-GB"/>
              </w:rPr>
              <w:t>m</w:t>
            </w:r>
            <w:r w:rsidRPr="00EC1588">
              <w:rPr>
                <w:rFonts w:ascii="Calibri" w:hAnsi="Calibri" w:cs="Calibri"/>
                <w:szCs w:val="22"/>
                <w:vertAlign w:val="superscript"/>
                <w:lang w:val="en-GB"/>
              </w:rPr>
              <w:t>3</w:t>
            </w:r>
            <w:r w:rsidRPr="00EC1588">
              <w:rPr>
                <w:rFonts w:ascii="Calibri" w:hAnsi="Calibri" w:cs="Calibri"/>
                <w:szCs w:val="22"/>
                <w:lang w:val="en-GB"/>
              </w:rPr>
              <w:t xml:space="preserve">. The dam’s height reached an altitude of 332 m </w:t>
            </w:r>
            <w:proofErr w:type="spellStart"/>
            <w:r w:rsidRPr="00EC1588">
              <w:rPr>
                <w:rFonts w:ascii="Calibri" w:hAnsi="Calibri" w:cs="Calibri"/>
                <w:szCs w:val="22"/>
                <w:lang w:val="en-GB"/>
              </w:rPr>
              <w:t>a.s.l</w:t>
            </w:r>
            <w:proofErr w:type="spellEnd"/>
            <w:r w:rsidRPr="00EC1588">
              <w:rPr>
                <w:rFonts w:ascii="Calibri" w:hAnsi="Calibri" w:cs="Calibri"/>
                <w:szCs w:val="22"/>
                <w:lang w:val="en-GB"/>
              </w:rPr>
              <w:t>. During raising operations a liner such as high density poly</w:t>
            </w:r>
            <w:r w:rsidR="002C3D61" w:rsidRPr="00EC1588">
              <w:rPr>
                <w:rFonts w:ascii="Calibri" w:hAnsi="Calibri" w:cs="Calibri"/>
                <w:szCs w:val="22"/>
                <w:lang w:val="en-GB"/>
              </w:rPr>
              <w:t>ethylene HDPE was not utilised</w:t>
            </w:r>
            <w:r w:rsidRPr="00EC1588">
              <w:rPr>
                <w:rFonts w:ascii="Calibri" w:hAnsi="Calibri" w:cs="Calibri"/>
                <w:szCs w:val="22"/>
                <w:lang w:val="en-GB"/>
              </w:rPr>
              <w:t>.</w:t>
            </w:r>
          </w:p>
          <w:p w14:paraId="06778368" w14:textId="77777777" w:rsidR="004F0499" w:rsidRPr="00EC1588" w:rsidRDefault="004F0499" w:rsidP="00CE587B">
            <w:pPr>
              <w:pStyle w:val="Tabellentext"/>
              <w:keepLines w:val="0"/>
              <w:widowControl w:val="0"/>
              <w:numPr>
                <w:ilvl w:val="7"/>
                <w:numId w:val="16"/>
              </w:numPr>
              <w:spacing w:before="0" w:after="0"/>
              <w:ind w:right="-20"/>
              <w:outlineLvl w:val="7"/>
              <w:rPr>
                <w:rFonts w:cs="Calibri"/>
                <w:szCs w:val="22"/>
                <w:lang w:val="en-GB"/>
              </w:rPr>
            </w:pPr>
            <w:r w:rsidRPr="00EC1588">
              <w:rPr>
                <w:rFonts w:cs="Calibri"/>
                <w:szCs w:val="22"/>
                <w:lang w:val="en-GB"/>
              </w:rPr>
              <w:t>The drainage ditch has failed at present and is non-operational. The system of supervisory wells has not operated also for a long time. The Emergency plan for TMF No 2 is developed</w:t>
            </w:r>
          </w:p>
        </w:tc>
      </w:tr>
      <w:tr w:rsidR="004F0499" w:rsidRPr="0050371E" w14:paraId="1F1E09B5" w14:textId="77777777" w:rsidTr="00CE587B">
        <w:tc>
          <w:tcPr>
            <w:tcW w:w="562" w:type="dxa"/>
            <w:shd w:val="clear" w:color="auto" w:fill="auto"/>
          </w:tcPr>
          <w:p w14:paraId="369FF48B"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2</w:t>
            </w:r>
          </w:p>
        </w:tc>
        <w:tc>
          <w:tcPr>
            <w:tcW w:w="2552" w:type="dxa"/>
            <w:shd w:val="clear" w:color="auto" w:fill="auto"/>
          </w:tcPr>
          <w:p w14:paraId="31753EB5"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Geographical site info</w:t>
            </w:r>
            <w:r w:rsidRPr="00EC1588">
              <w:rPr>
                <w:rFonts w:cs="Calibri"/>
                <w:szCs w:val="22"/>
                <w:lang w:val="en-GB"/>
              </w:rPr>
              <w:t>r</w:t>
            </w:r>
            <w:r w:rsidRPr="00EC1588">
              <w:rPr>
                <w:rFonts w:cs="Calibri"/>
                <w:szCs w:val="22"/>
                <w:lang w:val="en-GB"/>
              </w:rPr>
              <w:t>mation: climatic cond</w:t>
            </w:r>
            <w:r w:rsidRPr="00EC1588">
              <w:rPr>
                <w:rFonts w:cs="Calibri"/>
                <w:szCs w:val="22"/>
                <w:lang w:val="en-GB"/>
              </w:rPr>
              <w:t>i</w:t>
            </w:r>
            <w:r w:rsidRPr="00EC1588">
              <w:rPr>
                <w:rFonts w:cs="Calibri"/>
                <w:szCs w:val="22"/>
                <w:lang w:val="en-GB"/>
              </w:rPr>
              <w:t>tions, including weather extremes, wind speed, precipitation, and floods.</w:t>
            </w:r>
          </w:p>
        </w:tc>
        <w:tc>
          <w:tcPr>
            <w:tcW w:w="6804" w:type="dxa"/>
            <w:shd w:val="clear" w:color="auto" w:fill="auto"/>
          </w:tcPr>
          <w:p w14:paraId="79F360CB"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 xml:space="preserve">TMF No 2 is located between the </w:t>
            </w:r>
            <w:proofErr w:type="spellStart"/>
            <w:r w:rsidRPr="00EC1588">
              <w:rPr>
                <w:rFonts w:ascii="Calibri" w:hAnsi="Calibri" w:cs="Calibri"/>
                <w:szCs w:val="22"/>
                <w:lang w:val="en-GB"/>
              </w:rPr>
              <w:t>Kropyvnyk</w:t>
            </w:r>
            <w:proofErr w:type="spellEnd"/>
            <w:r w:rsidRPr="00EC1588">
              <w:rPr>
                <w:rFonts w:ascii="Calibri" w:hAnsi="Calibri" w:cs="Calibri"/>
                <w:szCs w:val="22"/>
                <w:lang w:val="en-GB"/>
              </w:rPr>
              <w:t xml:space="preserve"> railway station and TMF No 1. The surface area where the TMF is located is flat with some su</w:t>
            </w:r>
            <w:r w:rsidRPr="00EC1588">
              <w:rPr>
                <w:rFonts w:ascii="Calibri" w:hAnsi="Calibri" w:cs="Calibri"/>
                <w:szCs w:val="22"/>
                <w:lang w:val="en-GB"/>
              </w:rPr>
              <w:t>r</w:t>
            </w:r>
            <w:r w:rsidRPr="00EC1588">
              <w:rPr>
                <w:rFonts w:ascii="Calibri" w:hAnsi="Calibri" w:cs="Calibri"/>
                <w:szCs w:val="22"/>
                <w:lang w:val="en-GB"/>
              </w:rPr>
              <w:t xml:space="preserve">face slope towards </w:t>
            </w:r>
            <w:proofErr w:type="spellStart"/>
            <w:r w:rsidRPr="00EC1588">
              <w:rPr>
                <w:rFonts w:ascii="Calibri" w:hAnsi="Calibri" w:cs="Calibri"/>
                <w:szCs w:val="22"/>
                <w:lang w:val="en-GB"/>
              </w:rPr>
              <w:t>Kropyvnyk</w:t>
            </w:r>
            <w:proofErr w:type="spellEnd"/>
            <w:r w:rsidRPr="00EC1588">
              <w:rPr>
                <w:rFonts w:ascii="Calibri" w:hAnsi="Calibri" w:cs="Calibri"/>
                <w:szCs w:val="22"/>
                <w:lang w:val="en-GB"/>
              </w:rPr>
              <w:t xml:space="preserve"> </w:t>
            </w:r>
            <w:r w:rsidR="00F57245" w:rsidRPr="00EC1588">
              <w:rPr>
                <w:rFonts w:ascii="Calibri" w:hAnsi="Calibri" w:cs="Calibri"/>
                <w:szCs w:val="22"/>
                <w:lang w:val="en-GB"/>
              </w:rPr>
              <w:t>River</w:t>
            </w:r>
            <w:r w:rsidRPr="00EC1588">
              <w:rPr>
                <w:rFonts w:ascii="Calibri" w:hAnsi="Calibri" w:cs="Calibri"/>
                <w:szCs w:val="22"/>
                <w:lang w:val="en-GB"/>
              </w:rPr>
              <w:t>. The area’s altitude ranges from 307</w:t>
            </w:r>
            <w:r w:rsidR="00C65959" w:rsidRPr="00EC1588">
              <w:rPr>
                <w:rFonts w:ascii="Calibri" w:hAnsi="Calibri" w:cs="Calibri"/>
                <w:szCs w:val="22"/>
                <w:lang w:val="en-GB"/>
              </w:rPr>
              <w:t xml:space="preserve"> </w:t>
            </w:r>
            <w:r w:rsidRPr="00EC1588">
              <w:rPr>
                <w:rFonts w:ascii="Calibri" w:hAnsi="Calibri" w:cs="Calibri"/>
                <w:szCs w:val="22"/>
                <w:lang w:val="en-GB"/>
              </w:rPr>
              <w:t>m to 312</w:t>
            </w:r>
            <w:r w:rsidR="00C65959" w:rsidRPr="00EC1588">
              <w:rPr>
                <w:rFonts w:ascii="Calibri" w:hAnsi="Calibri" w:cs="Calibri"/>
                <w:szCs w:val="22"/>
                <w:lang w:val="en-GB"/>
              </w:rPr>
              <w:t xml:space="preserve"> </w:t>
            </w:r>
            <w:r w:rsidRPr="00EC1588">
              <w:rPr>
                <w:rFonts w:ascii="Calibri" w:hAnsi="Calibri" w:cs="Calibri"/>
                <w:szCs w:val="22"/>
                <w:lang w:val="en-GB"/>
              </w:rPr>
              <w:t xml:space="preserve">m </w:t>
            </w:r>
            <w:proofErr w:type="spellStart"/>
            <w:r w:rsidRPr="00EC1588">
              <w:rPr>
                <w:rFonts w:ascii="Calibri" w:hAnsi="Calibri" w:cs="Calibri"/>
                <w:szCs w:val="22"/>
                <w:lang w:val="en-GB"/>
              </w:rPr>
              <w:t>a.s.l</w:t>
            </w:r>
            <w:proofErr w:type="spellEnd"/>
            <w:r w:rsidRPr="00EC1588">
              <w:rPr>
                <w:rFonts w:ascii="Calibri" w:hAnsi="Calibri" w:cs="Calibri"/>
                <w:szCs w:val="22"/>
                <w:lang w:val="en-GB"/>
              </w:rPr>
              <w:t>.</w:t>
            </w:r>
          </w:p>
          <w:p w14:paraId="08D5510C" w14:textId="77777777" w:rsidR="004F0499" w:rsidRPr="00EC1588" w:rsidRDefault="004F0499" w:rsidP="00CE587B">
            <w:pPr>
              <w:pStyle w:val="a3"/>
              <w:widowControl w:val="0"/>
              <w:numPr>
                <w:ilvl w:val="7"/>
                <w:numId w:val="16"/>
              </w:numPr>
              <w:spacing w:before="0" w:after="0"/>
              <w:outlineLvl w:val="7"/>
              <w:rPr>
                <w:rFonts w:ascii="Calibri" w:hAnsi="Calibri" w:cs="Calibri"/>
                <w:szCs w:val="22"/>
                <w:lang w:val="en-GB"/>
              </w:rPr>
            </w:pPr>
            <w:r w:rsidRPr="00EC1588">
              <w:rPr>
                <w:rFonts w:ascii="Calibri" w:hAnsi="Calibri" w:cs="Calibri"/>
                <w:szCs w:val="22"/>
                <w:lang w:val="en-GB"/>
              </w:rPr>
              <w:t xml:space="preserve">Climatic conditions: </w:t>
            </w:r>
          </w:p>
          <w:p w14:paraId="7A92F23A"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proofErr w:type="spellStart"/>
            <w:r w:rsidRPr="00EC1588">
              <w:rPr>
                <w:rFonts w:ascii="Calibri" w:hAnsi="Calibri" w:cs="Calibri"/>
                <w:szCs w:val="22"/>
                <w:lang w:val="en-GB"/>
              </w:rPr>
              <w:t>Kalush</w:t>
            </w:r>
            <w:proofErr w:type="spellEnd"/>
            <w:r w:rsidRPr="00EC1588">
              <w:rPr>
                <w:rFonts w:ascii="Calibri" w:hAnsi="Calibri" w:cs="Calibri"/>
                <w:szCs w:val="22"/>
                <w:lang w:val="en-GB"/>
              </w:rPr>
              <w:t xml:space="preserve"> has a temperate continental climate. The average annual te</w:t>
            </w:r>
            <w:r w:rsidRPr="00EC1588">
              <w:rPr>
                <w:rFonts w:ascii="Calibri" w:hAnsi="Calibri" w:cs="Calibri"/>
                <w:szCs w:val="22"/>
                <w:lang w:val="en-GB"/>
              </w:rPr>
              <w:t>m</w:t>
            </w:r>
            <w:r w:rsidRPr="00EC1588">
              <w:rPr>
                <w:rFonts w:ascii="Calibri" w:hAnsi="Calibri" w:cs="Calibri"/>
                <w:szCs w:val="22"/>
                <w:lang w:val="en-GB"/>
              </w:rPr>
              <w:t>perature is 7 – 10 °C.</w:t>
            </w:r>
          </w:p>
          <w:p w14:paraId="7263961A"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 xml:space="preserve">The area is characterized by hilly terrain consisting of </w:t>
            </w:r>
            <w:proofErr w:type="spellStart"/>
            <w:r w:rsidRPr="00EC1588">
              <w:rPr>
                <w:rFonts w:ascii="Calibri" w:hAnsi="Calibri" w:cs="Calibri"/>
                <w:szCs w:val="22"/>
                <w:lang w:val="en-GB"/>
              </w:rPr>
              <w:t>Kalush</w:t>
            </w:r>
            <w:proofErr w:type="spellEnd"/>
            <w:r w:rsidRPr="00EC1588">
              <w:rPr>
                <w:rFonts w:ascii="Calibri" w:hAnsi="Calibri" w:cs="Calibri"/>
                <w:szCs w:val="22"/>
                <w:lang w:val="en-GB"/>
              </w:rPr>
              <w:t xml:space="preserve"> valley and hills of </w:t>
            </w:r>
            <w:proofErr w:type="spellStart"/>
            <w:r w:rsidRPr="00EC1588">
              <w:rPr>
                <w:rFonts w:ascii="Calibri" w:hAnsi="Calibri" w:cs="Calibri"/>
                <w:szCs w:val="22"/>
                <w:lang w:val="en-GB"/>
              </w:rPr>
              <w:t>Voinyliv</w:t>
            </w:r>
            <w:proofErr w:type="spellEnd"/>
            <w:r w:rsidRPr="00EC1588">
              <w:rPr>
                <w:rFonts w:ascii="Calibri" w:hAnsi="Calibri" w:cs="Calibri"/>
                <w:szCs w:val="22"/>
                <w:lang w:val="en-GB"/>
              </w:rPr>
              <w:t xml:space="preserve">. Altitude ranges from 278 to 350 m </w:t>
            </w:r>
            <w:proofErr w:type="spellStart"/>
            <w:r w:rsidRPr="00EC1588">
              <w:rPr>
                <w:rFonts w:ascii="Calibri" w:hAnsi="Calibri" w:cs="Calibri"/>
                <w:szCs w:val="22"/>
                <w:lang w:val="en-GB"/>
              </w:rPr>
              <w:t>a.s.l</w:t>
            </w:r>
            <w:proofErr w:type="spellEnd"/>
            <w:r w:rsidRPr="00EC1588">
              <w:rPr>
                <w:rFonts w:ascii="Calibri" w:hAnsi="Calibri" w:cs="Calibri"/>
                <w:szCs w:val="22"/>
                <w:lang w:val="en-GB"/>
              </w:rPr>
              <w:t xml:space="preserve">. The average annual rainfall is 788 mm, including 613 mm in the warm period and an </w:t>
            </w:r>
            <w:r w:rsidRPr="00EC1588">
              <w:rPr>
                <w:rFonts w:ascii="Calibri" w:hAnsi="Calibri" w:cs="Calibri"/>
                <w:szCs w:val="22"/>
                <w:lang w:val="en-GB"/>
              </w:rPr>
              <w:lastRenderedPageBreak/>
              <w:t>average of 175 mm in the cold season.</w:t>
            </w:r>
          </w:p>
          <w:p w14:paraId="7182472C"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There is a great risk of spring floods, as the current levels of winter snowfall in the Carpathian Mountains are high.</w:t>
            </w:r>
          </w:p>
          <w:p w14:paraId="2DF15A32" w14:textId="77777777" w:rsidR="004F0499" w:rsidRPr="00EC1588" w:rsidRDefault="004F0499" w:rsidP="00CE587B">
            <w:pPr>
              <w:pStyle w:val="Tabellentext"/>
              <w:keepLines w:val="0"/>
              <w:widowControl w:val="0"/>
              <w:spacing w:before="0" w:after="0"/>
              <w:rPr>
                <w:rFonts w:cs="Calibri"/>
                <w:szCs w:val="22"/>
                <w:lang w:val="en-GB"/>
              </w:rPr>
            </w:pPr>
            <w:r w:rsidRPr="00EC1588">
              <w:rPr>
                <w:rFonts w:cs="Calibri"/>
                <w:szCs w:val="22"/>
                <w:lang w:val="en-GB"/>
              </w:rPr>
              <w:t>The area has suffered serious flooding – such as that which struck large areas in western Ukraine in the second half of 2008.</w:t>
            </w:r>
          </w:p>
        </w:tc>
      </w:tr>
      <w:tr w:rsidR="004F0499" w:rsidRPr="0050371E" w14:paraId="5BFD8309" w14:textId="77777777" w:rsidTr="00CE587B">
        <w:tc>
          <w:tcPr>
            <w:tcW w:w="562" w:type="dxa"/>
            <w:shd w:val="clear" w:color="auto" w:fill="F2F2F2"/>
          </w:tcPr>
          <w:p w14:paraId="5E671A8D"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lastRenderedPageBreak/>
              <w:t>3</w:t>
            </w:r>
          </w:p>
        </w:tc>
        <w:tc>
          <w:tcPr>
            <w:tcW w:w="2552" w:type="dxa"/>
            <w:shd w:val="clear" w:color="auto" w:fill="F2F2F2"/>
          </w:tcPr>
          <w:p w14:paraId="34727D19"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TMF Deposition Plan: maps, schemes, cadastral borders, adjacent infr</w:t>
            </w:r>
            <w:r w:rsidRPr="00EC1588">
              <w:rPr>
                <w:rFonts w:cs="Calibri"/>
                <w:szCs w:val="22"/>
                <w:lang w:val="en-GB"/>
              </w:rPr>
              <w:t>a</w:t>
            </w:r>
            <w:r w:rsidRPr="00EC1588">
              <w:rPr>
                <w:rFonts w:cs="Calibri"/>
                <w:szCs w:val="22"/>
                <w:lang w:val="en-GB"/>
              </w:rPr>
              <w:t>structures.</w:t>
            </w:r>
          </w:p>
        </w:tc>
        <w:tc>
          <w:tcPr>
            <w:tcW w:w="6804" w:type="dxa"/>
            <w:shd w:val="clear" w:color="auto" w:fill="F2F2F2"/>
          </w:tcPr>
          <w:p w14:paraId="2735F4CF" w14:textId="77777777" w:rsidR="004F0499" w:rsidRPr="00EC1588" w:rsidRDefault="004F0499" w:rsidP="00CE587B">
            <w:pPr>
              <w:pStyle w:val="Tabellentext"/>
              <w:keepLines w:val="0"/>
              <w:widowControl w:val="0"/>
              <w:numPr>
                <w:ilvl w:val="7"/>
                <w:numId w:val="16"/>
              </w:numPr>
              <w:spacing w:before="0" w:after="0"/>
              <w:ind w:right="-20"/>
              <w:outlineLvl w:val="7"/>
              <w:rPr>
                <w:rFonts w:cs="Calibri"/>
                <w:szCs w:val="22"/>
                <w:lang w:val="en-GB"/>
              </w:rPr>
            </w:pPr>
            <w:r w:rsidRPr="00EC1588">
              <w:rPr>
                <w:rFonts w:cs="Calibri"/>
                <w:szCs w:val="22"/>
                <w:lang w:val="en-GB"/>
              </w:rPr>
              <w:t>The Lay-out of the evaluation object is presented in Annex A to the Report</w:t>
            </w:r>
          </w:p>
        </w:tc>
      </w:tr>
      <w:tr w:rsidR="004F0499" w:rsidRPr="0050371E" w14:paraId="4E159D43" w14:textId="77777777" w:rsidTr="00CE587B">
        <w:tc>
          <w:tcPr>
            <w:tcW w:w="562" w:type="dxa"/>
            <w:shd w:val="clear" w:color="auto" w:fill="auto"/>
          </w:tcPr>
          <w:p w14:paraId="2798E84E"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4</w:t>
            </w:r>
          </w:p>
        </w:tc>
        <w:tc>
          <w:tcPr>
            <w:tcW w:w="2552" w:type="dxa"/>
            <w:shd w:val="clear" w:color="auto" w:fill="auto"/>
          </w:tcPr>
          <w:p w14:paraId="3014D1BA"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Geological and hydroge</w:t>
            </w:r>
            <w:r w:rsidRPr="00EC1588">
              <w:rPr>
                <w:rFonts w:cs="Calibri"/>
                <w:szCs w:val="22"/>
                <w:lang w:val="en-GB"/>
              </w:rPr>
              <w:t>o</w:t>
            </w:r>
            <w:r w:rsidRPr="00EC1588">
              <w:rPr>
                <w:rFonts w:cs="Calibri"/>
                <w:szCs w:val="22"/>
                <w:lang w:val="en-GB"/>
              </w:rPr>
              <w:t>logical conditions: seismic activity, landslides, faults, karst areas, soil prope</w:t>
            </w:r>
            <w:r w:rsidRPr="00EC1588">
              <w:rPr>
                <w:rFonts w:cs="Calibri"/>
                <w:szCs w:val="22"/>
                <w:lang w:val="en-GB"/>
              </w:rPr>
              <w:t>r</w:t>
            </w:r>
            <w:r w:rsidRPr="00EC1588">
              <w:rPr>
                <w:rFonts w:cs="Calibri"/>
                <w:szCs w:val="22"/>
                <w:lang w:val="en-GB"/>
              </w:rPr>
              <w:t>ties, groundwater regime, etc.</w:t>
            </w:r>
          </w:p>
        </w:tc>
        <w:tc>
          <w:tcPr>
            <w:tcW w:w="6804" w:type="dxa"/>
            <w:shd w:val="clear" w:color="auto" w:fill="auto"/>
          </w:tcPr>
          <w:p w14:paraId="29BE9ACC" w14:textId="77777777" w:rsidR="004F0499" w:rsidRPr="00EC1588" w:rsidRDefault="004F0499" w:rsidP="00CE587B">
            <w:pPr>
              <w:pStyle w:val="a3"/>
              <w:widowControl w:val="0"/>
              <w:spacing w:before="0" w:after="0"/>
              <w:rPr>
                <w:rFonts w:ascii="Calibri" w:hAnsi="Calibri" w:cs="Calibri"/>
                <w:szCs w:val="22"/>
                <w:lang w:val="en-GB"/>
              </w:rPr>
            </w:pPr>
            <w:r w:rsidRPr="00EC1588">
              <w:rPr>
                <w:rFonts w:ascii="Calibri" w:hAnsi="Calibri" w:cs="Calibri"/>
                <w:szCs w:val="22"/>
                <w:lang w:val="en-GB"/>
              </w:rPr>
              <w:t>The geological structu</w:t>
            </w:r>
            <w:r w:rsidR="00750DE7" w:rsidRPr="00EC1588">
              <w:rPr>
                <w:rFonts w:ascii="Calibri" w:hAnsi="Calibri" w:cs="Calibri"/>
                <w:szCs w:val="22"/>
                <w:lang w:val="en-GB"/>
              </w:rPr>
              <w:t>re of the site location of TMF</w:t>
            </w:r>
            <w:r w:rsidR="00C65959" w:rsidRPr="00EC1588">
              <w:rPr>
                <w:rFonts w:ascii="Calibri" w:hAnsi="Calibri" w:cs="Calibri"/>
                <w:szCs w:val="22"/>
                <w:lang w:val="en-GB"/>
              </w:rPr>
              <w:t xml:space="preserve"> </w:t>
            </w:r>
            <w:r w:rsidRPr="00EC1588">
              <w:rPr>
                <w:rFonts w:ascii="Calibri" w:hAnsi="Calibri" w:cs="Calibri"/>
                <w:szCs w:val="22"/>
                <w:lang w:val="en-GB"/>
              </w:rPr>
              <w:t>No 2 includes all</w:t>
            </w:r>
            <w:r w:rsidRPr="00EC1588">
              <w:rPr>
                <w:rFonts w:ascii="Calibri" w:hAnsi="Calibri" w:cs="Calibri"/>
                <w:szCs w:val="22"/>
                <w:lang w:val="en-GB"/>
              </w:rPr>
              <w:t>u</w:t>
            </w:r>
            <w:r w:rsidRPr="00EC1588">
              <w:rPr>
                <w:rFonts w:ascii="Calibri" w:hAnsi="Calibri" w:cs="Calibri"/>
                <w:szCs w:val="22"/>
                <w:lang w:val="en-GB"/>
              </w:rPr>
              <w:t>vial-</w:t>
            </w:r>
            <w:proofErr w:type="spellStart"/>
            <w:r w:rsidRPr="00EC1588">
              <w:rPr>
                <w:rFonts w:ascii="Calibri" w:hAnsi="Calibri" w:cs="Calibri"/>
                <w:szCs w:val="22"/>
                <w:lang w:val="en-GB"/>
              </w:rPr>
              <w:t>dealluvial</w:t>
            </w:r>
            <w:proofErr w:type="spellEnd"/>
            <w:r w:rsidRPr="00EC1588">
              <w:rPr>
                <w:rFonts w:ascii="Calibri" w:hAnsi="Calibri" w:cs="Calibri"/>
                <w:szCs w:val="22"/>
                <w:lang w:val="en-GB"/>
              </w:rPr>
              <w:t xml:space="preserve"> loams and sandy loams which are underlain by a gravel-pebble aquifer. The latter lies in turn on </w:t>
            </w:r>
            <w:proofErr w:type="spellStart"/>
            <w:r w:rsidRPr="00EC1588">
              <w:rPr>
                <w:rFonts w:ascii="Calibri" w:hAnsi="Calibri" w:cs="Calibri"/>
                <w:szCs w:val="22"/>
                <w:lang w:val="en-GB"/>
              </w:rPr>
              <w:t>Neogene</w:t>
            </w:r>
            <w:proofErr w:type="spellEnd"/>
            <w:r w:rsidRPr="00EC1588">
              <w:rPr>
                <w:rFonts w:ascii="Calibri" w:hAnsi="Calibri" w:cs="Calibri"/>
                <w:szCs w:val="22"/>
                <w:lang w:val="en-GB"/>
              </w:rPr>
              <w:t xml:space="preserve"> clays. The thickness of loams and sandy loams is from 7.2 to 12.7 m, of gravel-pebble sed</w:t>
            </w:r>
            <w:r w:rsidRPr="00EC1588">
              <w:rPr>
                <w:rFonts w:ascii="Calibri" w:hAnsi="Calibri" w:cs="Calibri"/>
                <w:szCs w:val="22"/>
                <w:lang w:val="en-GB"/>
              </w:rPr>
              <w:t>i</w:t>
            </w:r>
            <w:r w:rsidRPr="00EC1588">
              <w:rPr>
                <w:rFonts w:ascii="Calibri" w:hAnsi="Calibri" w:cs="Calibri"/>
                <w:szCs w:val="22"/>
                <w:lang w:val="en-GB"/>
              </w:rPr>
              <w:t>ments from 3.8 to 8.9 m.</w:t>
            </w:r>
          </w:p>
          <w:p w14:paraId="10454FDD" w14:textId="77777777" w:rsidR="004F0499" w:rsidRPr="00EC1588" w:rsidRDefault="004F0499" w:rsidP="00CE587B">
            <w:pPr>
              <w:pStyle w:val="Tabellentext"/>
              <w:keepLines w:val="0"/>
              <w:widowControl w:val="0"/>
              <w:numPr>
                <w:ilvl w:val="7"/>
                <w:numId w:val="16"/>
              </w:numPr>
              <w:spacing w:before="0" w:after="0"/>
              <w:ind w:right="-20"/>
              <w:outlineLvl w:val="7"/>
              <w:rPr>
                <w:rFonts w:cs="Calibri"/>
                <w:szCs w:val="22"/>
                <w:lang w:val="en-GB"/>
              </w:rPr>
            </w:pPr>
            <w:r w:rsidRPr="00EC1588">
              <w:rPr>
                <w:rFonts w:cs="Calibri"/>
                <w:szCs w:val="22"/>
                <w:lang w:val="en-GB"/>
              </w:rPr>
              <w:t>The hydrogeology of the area is characterized by a single pressure aqu</w:t>
            </w:r>
            <w:r w:rsidRPr="00EC1588">
              <w:rPr>
                <w:rFonts w:cs="Calibri"/>
                <w:szCs w:val="22"/>
                <w:lang w:val="en-GB"/>
              </w:rPr>
              <w:t>i</w:t>
            </w:r>
            <w:r w:rsidRPr="00EC1588">
              <w:rPr>
                <w:rFonts w:cs="Calibri"/>
                <w:szCs w:val="22"/>
                <w:lang w:val="en-GB"/>
              </w:rPr>
              <w:t>fer concentrated in gravel-pebble deposits</w:t>
            </w:r>
          </w:p>
        </w:tc>
      </w:tr>
      <w:tr w:rsidR="004F0499" w:rsidRPr="00EC1588" w14:paraId="41A3408F" w14:textId="77777777" w:rsidTr="00CE587B">
        <w:trPr>
          <w:trHeight w:val="1632"/>
        </w:trPr>
        <w:tc>
          <w:tcPr>
            <w:tcW w:w="562" w:type="dxa"/>
            <w:shd w:val="clear" w:color="auto" w:fill="F2F2F2"/>
          </w:tcPr>
          <w:p w14:paraId="2E3EF439" w14:textId="77777777" w:rsidR="004F0499" w:rsidRPr="00EC1588" w:rsidRDefault="004F0499" w:rsidP="00CE587B">
            <w:pPr>
              <w:pStyle w:val="Tabellentext"/>
              <w:keepLines w:val="0"/>
              <w:widowControl w:val="0"/>
              <w:rPr>
                <w:rFonts w:cs="Calibri"/>
                <w:szCs w:val="22"/>
                <w:lang w:val="en-GB"/>
              </w:rPr>
            </w:pPr>
            <w:r w:rsidRPr="00EC1588">
              <w:rPr>
                <w:rFonts w:cs="Calibri"/>
                <w:szCs w:val="22"/>
                <w:lang w:val="en-GB"/>
              </w:rPr>
              <w:t>5</w:t>
            </w:r>
          </w:p>
        </w:tc>
        <w:tc>
          <w:tcPr>
            <w:tcW w:w="2552" w:type="dxa"/>
            <w:shd w:val="clear" w:color="auto" w:fill="F2F2F2"/>
          </w:tcPr>
          <w:p w14:paraId="402C033A"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Ecological environment: flora, fauna, water and land ecosystems.</w:t>
            </w:r>
          </w:p>
        </w:tc>
        <w:tc>
          <w:tcPr>
            <w:tcW w:w="6804" w:type="dxa"/>
            <w:shd w:val="clear" w:color="auto" w:fill="F2F2F2"/>
          </w:tcPr>
          <w:p w14:paraId="73849DB6" w14:textId="77777777" w:rsidR="004F0499" w:rsidRPr="00EC1588" w:rsidRDefault="004F0499" w:rsidP="00CE587B">
            <w:pPr>
              <w:pStyle w:val="Tabellentext"/>
              <w:keepLines w:val="0"/>
              <w:widowControl w:val="0"/>
              <w:numPr>
                <w:ilvl w:val="7"/>
                <w:numId w:val="16"/>
              </w:numPr>
              <w:spacing w:before="0" w:after="0"/>
              <w:ind w:right="-20"/>
              <w:outlineLvl w:val="7"/>
              <w:rPr>
                <w:rFonts w:cs="Calibri"/>
                <w:szCs w:val="22"/>
                <w:lang w:val="en-GB"/>
              </w:rPr>
            </w:pPr>
            <w:r w:rsidRPr="00EC1588">
              <w:rPr>
                <w:rFonts w:cs="Calibri"/>
                <w:szCs w:val="22"/>
                <w:lang w:val="en-GB"/>
              </w:rPr>
              <w:t>It has been observed that brine is seeping through the dam in places, especially at the eastern and western sides, the karst processes have started to develop along the dam on the TMF territory that leads to the formation of subsidence and brine filtration through the dam’s body. The lower dam slopes in loaded areas are exposed to water erosion. All of these processes leads to environmental pollution</w:t>
            </w:r>
          </w:p>
        </w:tc>
      </w:tr>
      <w:tr w:rsidR="004F0499" w:rsidRPr="0050371E" w14:paraId="2CA70EA4" w14:textId="77777777" w:rsidTr="00C749CD">
        <w:trPr>
          <w:trHeight w:val="2009"/>
        </w:trPr>
        <w:tc>
          <w:tcPr>
            <w:tcW w:w="562" w:type="dxa"/>
            <w:shd w:val="clear" w:color="auto" w:fill="auto"/>
          </w:tcPr>
          <w:p w14:paraId="2EF08817"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6</w:t>
            </w:r>
          </w:p>
        </w:tc>
        <w:tc>
          <w:tcPr>
            <w:tcW w:w="2552" w:type="dxa"/>
            <w:shd w:val="clear" w:color="auto" w:fill="auto"/>
          </w:tcPr>
          <w:p w14:paraId="5CA1A189"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Social environment: loc</w:t>
            </w:r>
            <w:r w:rsidRPr="00EC1588">
              <w:rPr>
                <w:rFonts w:cs="Calibri"/>
                <w:szCs w:val="22"/>
                <w:lang w:val="en-GB"/>
              </w:rPr>
              <w:t>a</w:t>
            </w:r>
            <w:r w:rsidRPr="00EC1588">
              <w:rPr>
                <w:rFonts w:cs="Calibri"/>
                <w:szCs w:val="22"/>
                <w:lang w:val="en-GB"/>
              </w:rPr>
              <w:t>tion, condition and size of communities and settl</w:t>
            </w:r>
            <w:r w:rsidRPr="00EC1588">
              <w:rPr>
                <w:rFonts w:cs="Calibri"/>
                <w:szCs w:val="22"/>
                <w:lang w:val="en-GB"/>
              </w:rPr>
              <w:t>e</w:t>
            </w:r>
            <w:r w:rsidRPr="00EC1588">
              <w:rPr>
                <w:rFonts w:cs="Calibri"/>
                <w:szCs w:val="22"/>
                <w:lang w:val="en-GB"/>
              </w:rPr>
              <w:t>ments; land use, access to the TMF territory.</w:t>
            </w:r>
          </w:p>
        </w:tc>
        <w:tc>
          <w:tcPr>
            <w:tcW w:w="6804" w:type="dxa"/>
            <w:shd w:val="clear" w:color="auto" w:fill="auto"/>
          </w:tcPr>
          <w:p w14:paraId="3FBEF40A" w14:textId="77777777" w:rsidR="004F0499" w:rsidRPr="00EC1588" w:rsidRDefault="004F0499" w:rsidP="00CE587B">
            <w:pPr>
              <w:pStyle w:val="a3"/>
              <w:widowControl w:val="0"/>
              <w:spacing w:before="0" w:after="0"/>
              <w:rPr>
                <w:rFonts w:ascii="Calibri" w:hAnsi="Calibri" w:cs="Calibri"/>
                <w:szCs w:val="22"/>
                <w:lang w:val="en-GB"/>
              </w:rPr>
            </w:pPr>
            <w:r w:rsidRPr="00EC1588">
              <w:rPr>
                <w:rFonts w:ascii="Calibri" w:hAnsi="Calibri" w:cs="Calibri"/>
                <w:szCs w:val="22"/>
                <w:lang w:val="en-GB"/>
              </w:rPr>
              <w:t xml:space="preserve">TMF No 2 is located in the area of </w:t>
            </w:r>
            <w:proofErr w:type="spellStart"/>
            <w:r w:rsidRPr="00EC1588">
              <w:rPr>
                <w:rFonts w:ascii="Calibri" w:hAnsi="Calibri" w:cs="Calibri"/>
                <w:szCs w:val="22"/>
                <w:lang w:val="en-GB"/>
              </w:rPr>
              <w:t>Kalush</w:t>
            </w:r>
            <w:proofErr w:type="spellEnd"/>
            <w:r w:rsidRPr="00EC1588">
              <w:rPr>
                <w:rFonts w:ascii="Calibri" w:hAnsi="Calibri" w:cs="Calibri"/>
                <w:szCs w:val="22"/>
                <w:lang w:val="en-GB"/>
              </w:rPr>
              <w:t xml:space="preserve"> city.</w:t>
            </w:r>
          </w:p>
          <w:p w14:paraId="1BA4F35C"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 xml:space="preserve">The city is located in western portion of the </w:t>
            </w:r>
            <w:proofErr w:type="spellStart"/>
            <w:r w:rsidRPr="00EC1588">
              <w:rPr>
                <w:rFonts w:ascii="Calibri" w:hAnsi="Calibri" w:cs="Calibri"/>
                <w:szCs w:val="22"/>
                <w:lang w:val="en-GB"/>
              </w:rPr>
              <w:t>Ivano-Frankivsk</w:t>
            </w:r>
            <w:proofErr w:type="spellEnd"/>
            <w:r w:rsidRPr="00EC1588">
              <w:rPr>
                <w:rFonts w:ascii="Calibri" w:hAnsi="Calibri" w:cs="Calibri"/>
                <w:szCs w:val="22"/>
                <w:lang w:val="en-GB"/>
              </w:rPr>
              <w:t xml:space="preserve"> Oblast, within the region of Western Ukraine at the foothills of Carpathian Mountains. It is a city of regional subordination with total area 6453.5 ha and population of 67 900 people.</w:t>
            </w:r>
          </w:p>
          <w:p w14:paraId="2218CE17" w14:textId="77777777" w:rsidR="004F0499" w:rsidRPr="00EC1588" w:rsidRDefault="004F0499" w:rsidP="00CE587B">
            <w:pPr>
              <w:pStyle w:val="a3"/>
              <w:widowControl w:val="0"/>
              <w:numPr>
                <w:ilvl w:val="7"/>
                <w:numId w:val="16"/>
              </w:numPr>
              <w:spacing w:before="0" w:after="0"/>
              <w:outlineLvl w:val="7"/>
              <w:rPr>
                <w:rFonts w:ascii="Calibri" w:hAnsi="Calibri" w:cs="Calibri"/>
                <w:szCs w:val="22"/>
                <w:lang w:val="en-GB"/>
              </w:rPr>
            </w:pPr>
            <w:r w:rsidRPr="00EC1588">
              <w:rPr>
                <w:rFonts w:ascii="Calibri" w:hAnsi="Calibri" w:cs="Calibri"/>
                <w:szCs w:val="22"/>
                <w:lang w:val="en-GB"/>
              </w:rPr>
              <w:t>Distance to the nearest settlement is 0.85 km. The TMF area is access</w:t>
            </w:r>
            <w:r w:rsidRPr="00EC1588">
              <w:rPr>
                <w:rFonts w:ascii="Calibri" w:hAnsi="Calibri" w:cs="Calibri"/>
                <w:szCs w:val="22"/>
                <w:lang w:val="en-GB"/>
              </w:rPr>
              <w:t>i</w:t>
            </w:r>
            <w:r w:rsidRPr="00EC1588">
              <w:rPr>
                <w:rFonts w:ascii="Calibri" w:hAnsi="Calibri" w:cs="Calibri"/>
                <w:szCs w:val="22"/>
                <w:lang w:val="en-GB"/>
              </w:rPr>
              <w:t>ble to anyone</w:t>
            </w:r>
          </w:p>
        </w:tc>
      </w:tr>
      <w:tr w:rsidR="004F0499" w:rsidRPr="0050371E" w14:paraId="75DACD9D" w14:textId="77777777" w:rsidTr="00C749CD">
        <w:tc>
          <w:tcPr>
            <w:tcW w:w="562" w:type="dxa"/>
            <w:shd w:val="clear" w:color="auto" w:fill="F2F2F2"/>
          </w:tcPr>
          <w:p w14:paraId="1FE96B98"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7</w:t>
            </w:r>
          </w:p>
        </w:tc>
        <w:tc>
          <w:tcPr>
            <w:tcW w:w="2552" w:type="dxa"/>
            <w:shd w:val="clear" w:color="auto" w:fill="F2F2F2"/>
          </w:tcPr>
          <w:p w14:paraId="58D15AAB"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Risks to: surface water bodies, groundwater, air, soils, and biota.</w:t>
            </w:r>
          </w:p>
        </w:tc>
        <w:tc>
          <w:tcPr>
            <w:tcW w:w="6804" w:type="dxa"/>
            <w:shd w:val="clear" w:color="auto" w:fill="F2F2F2"/>
          </w:tcPr>
          <w:p w14:paraId="729031A7" w14:textId="77777777" w:rsidR="004F0499" w:rsidRPr="00EC1588" w:rsidRDefault="004F0499" w:rsidP="00CE587B">
            <w:pPr>
              <w:pStyle w:val="a3"/>
              <w:widowControl w:val="0"/>
              <w:spacing w:before="0" w:after="0"/>
              <w:rPr>
                <w:rFonts w:ascii="Calibri" w:hAnsi="Calibri" w:cs="Calibri"/>
                <w:szCs w:val="22"/>
                <w:lang w:val="en-GB"/>
              </w:rPr>
            </w:pPr>
            <w:r w:rsidRPr="00EC1588">
              <w:rPr>
                <w:rFonts w:ascii="Calibri" w:hAnsi="Calibri" w:cs="Calibri"/>
                <w:szCs w:val="22"/>
                <w:lang w:val="en-GB"/>
              </w:rPr>
              <w:t>Overflow of brine through the dam’s body may occur during intense rainfall, which may lead to slopes erosion, dam destruction and brine penetration to the external ponds in large volumes.</w:t>
            </w:r>
          </w:p>
          <w:p w14:paraId="20CDC436"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If the level is allowed to rise and no actions are taken, the impoun</w:t>
            </w:r>
            <w:r w:rsidRPr="00EC1588">
              <w:rPr>
                <w:rFonts w:ascii="Calibri" w:hAnsi="Calibri" w:cs="Calibri"/>
                <w:szCs w:val="22"/>
                <w:lang w:val="en-GB"/>
              </w:rPr>
              <w:t>d</w:t>
            </w:r>
            <w:r w:rsidRPr="00EC1588">
              <w:rPr>
                <w:rFonts w:ascii="Calibri" w:hAnsi="Calibri" w:cs="Calibri"/>
                <w:szCs w:val="22"/>
                <w:lang w:val="en-GB"/>
              </w:rPr>
              <w:t>ment will eventually overflow.</w:t>
            </w:r>
          </w:p>
          <w:p w14:paraId="10ED1EDE"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As the TMF is filled with brine, equilibrium will be reached between the seepage water and the salt in the waste.</w:t>
            </w:r>
          </w:p>
          <w:p w14:paraId="73C5D68E"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The dam’s structural stability can be considered as good under normal loading conditions. However, under high groundwater pressure and/or earthquake loading, the stability might be significantly reduced.</w:t>
            </w:r>
          </w:p>
          <w:p w14:paraId="07C4F05D"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Precipitation collected along the slopes has caused surface erosion. The western part of the dam is furthermore affected by subsidence caused by underlying the Novo-</w:t>
            </w:r>
            <w:proofErr w:type="spellStart"/>
            <w:r w:rsidRPr="00EC1588">
              <w:rPr>
                <w:rFonts w:ascii="Calibri" w:hAnsi="Calibri" w:cs="Calibri"/>
                <w:szCs w:val="22"/>
                <w:lang w:val="en-GB"/>
              </w:rPr>
              <w:t>Holin</w:t>
            </w:r>
            <w:proofErr w:type="spellEnd"/>
            <w:r w:rsidRPr="00EC1588">
              <w:rPr>
                <w:rFonts w:ascii="Calibri" w:hAnsi="Calibri" w:cs="Calibri"/>
                <w:szCs w:val="22"/>
                <w:lang w:val="en-GB"/>
              </w:rPr>
              <w:t xml:space="preserve"> mine. Future significant subsidence may cause cracking of the retaining structure and may result in a severe spill through the failure.</w:t>
            </w:r>
          </w:p>
          <w:p w14:paraId="2945CD1E"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 xml:space="preserve">Due to intense precipitation in </w:t>
            </w:r>
            <w:proofErr w:type="spellStart"/>
            <w:r w:rsidRPr="00EC1588">
              <w:rPr>
                <w:rFonts w:ascii="Calibri" w:hAnsi="Calibri" w:cs="Calibri"/>
                <w:szCs w:val="22"/>
                <w:lang w:val="en-GB"/>
              </w:rPr>
              <w:t>Prykarpattia</w:t>
            </w:r>
            <w:proofErr w:type="spellEnd"/>
            <w:r w:rsidRPr="00EC1588">
              <w:rPr>
                <w:rFonts w:ascii="Calibri" w:hAnsi="Calibri" w:cs="Calibri"/>
                <w:szCs w:val="22"/>
                <w:lang w:val="en-GB"/>
              </w:rPr>
              <w:t xml:space="preserve"> in March and April 2005 significant rainfall erosion channels were formed in a protective dam’s body of TMF</w:t>
            </w:r>
            <w:r w:rsidR="00C65959" w:rsidRPr="00EC1588">
              <w:rPr>
                <w:rFonts w:ascii="Calibri" w:hAnsi="Calibri" w:cs="Calibri"/>
                <w:szCs w:val="22"/>
                <w:lang w:val="en-GB"/>
              </w:rPr>
              <w:t xml:space="preserve"> </w:t>
            </w:r>
            <w:r w:rsidRPr="00EC1588">
              <w:rPr>
                <w:rFonts w:ascii="Calibri" w:hAnsi="Calibri" w:cs="Calibri"/>
                <w:szCs w:val="22"/>
                <w:lang w:val="en-GB"/>
              </w:rPr>
              <w:t xml:space="preserve">No 2, the brine level in TMF increased significantly and exceeded the projected level of brine and filling level. This it turn led to </w:t>
            </w:r>
            <w:r w:rsidRPr="00EC1588">
              <w:rPr>
                <w:rFonts w:ascii="Calibri" w:hAnsi="Calibri" w:cs="Calibri"/>
                <w:szCs w:val="22"/>
                <w:lang w:val="en-GB"/>
              </w:rPr>
              <w:lastRenderedPageBreak/>
              <w:t>the decrease of tailings dam stability and can lead to unpredictable large scale environmental consequences</w:t>
            </w:r>
          </w:p>
        </w:tc>
      </w:tr>
      <w:tr w:rsidR="004F0499" w:rsidRPr="0050371E" w14:paraId="2BC0DD54" w14:textId="77777777" w:rsidTr="00CE587B">
        <w:trPr>
          <w:trHeight w:val="2364"/>
        </w:trPr>
        <w:tc>
          <w:tcPr>
            <w:tcW w:w="562" w:type="dxa"/>
            <w:shd w:val="clear" w:color="auto" w:fill="auto"/>
          </w:tcPr>
          <w:p w14:paraId="660EF871"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lastRenderedPageBreak/>
              <w:t>8</w:t>
            </w:r>
          </w:p>
        </w:tc>
        <w:tc>
          <w:tcPr>
            <w:tcW w:w="2552" w:type="dxa"/>
            <w:shd w:val="clear" w:color="auto" w:fill="auto"/>
          </w:tcPr>
          <w:p w14:paraId="675E035B"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Stored material: hazar</w:t>
            </w:r>
            <w:r w:rsidRPr="00EC1588">
              <w:rPr>
                <w:rFonts w:cs="Calibri"/>
                <w:szCs w:val="22"/>
                <w:lang w:val="en-GB"/>
              </w:rPr>
              <w:t>d</w:t>
            </w:r>
            <w:r w:rsidRPr="00EC1588">
              <w:rPr>
                <w:rFonts w:cs="Calibri"/>
                <w:szCs w:val="22"/>
                <w:lang w:val="en-GB"/>
              </w:rPr>
              <w:t>ous substances and mat</w:t>
            </w:r>
            <w:r w:rsidRPr="00EC1588">
              <w:rPr>
                <w:rFonts w:cs="Calibri"/>
                <w:szCs w:val="22"/>
                <w:lang w:val="en-GB"/>
              </w:rPr>
              <w:t>e</w:t>
            </w:r>
            <w:r w:rsidRPr="00EC1588">
              <w:rPr>
                <w:rFonts w:cs="Calibri"/>
                <w:szCs w:val="22"/>
                <w:lang w:val="en-GB"/>
              </w:rPr>
              <w:t>rials stored in the TMF.</w:t>
            </w:r>
          </w:p>
        </w:tc>
        <w:tc>
          <w:tcPr>
            <w:tcW w:w="6804" w:type="dxa"/>
            <w:shd w:val="clear" w:color="auto" w:fill="auto"/>
          </w:tcPr>
          <w:p w14:paraId="1CB3A103"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TMF No 2 is filled with solid waste and brine.</w:t>
            </w:r>
          </w:p>
          <w:p w14:paraId="3234B998"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 xml:space="preserve">During the operation stage of the </w:t>
            </w:r>
            <w:proofErr w:type="spellStart"/>
            <w:r w:rsidRPr="00EC1588">
              <w:rPr>
                <w:rFonts w:ascii="Calibri" w:hAnsi="Calibri" w:cs="Calibri"/>
                <w:szCs w:val="22"/>
                <w:lang w:val="en-GB"/>
              </w:rPr>
              <w:t>Dombrovski</w:t>
            </w:r>
            <w:proofErr w:type="spellEnd"/>
            <w:r w:rsidRPr="00EC1588">
              <w:rPr>
                <w:rFonts w:ascii="Calibri" w:hAnsi="Calibri" w:cs="Calibri"/>
                <w:szCs w:val="22"/>
                <w:lang w:val="en-GB"/>
              </w:rPr>
              <w:t xml:space="preserve"> open-cast mine and pr</w:t>
            </w:r>
            <w:r w:rsidRPr="00EC1588">
              <w:rPr>
                <w:rFonts w:ascii="Calibri" w:hAnsi="Calibri" w:cs="Calibri"/>
                <w:szCs w:val="22"/>
                <w:lang w:val="en-GB"/>
              </w:rPr>
              <w:t>o</w:t>
            </w:r>
            <w:r w:rsidRPr="00EC1588">
              <w:rPr>
                <w:rFonts w:ascii="Calibri" w:hAnsi="Calibri" w:cs="Calibri"/>
                <w:szCs w:val="22"/>
                <w:lang w:val="en-GB"/>
              </w:rPr>
              <w:t xml:space="preserve">duction of potassium salts TMF No 2 was receiving waste products, brine of </w:t>
            </w:r>
            <w:proofErr w:type="spellStart"/>
            <w:r w:rsidRPr="00EC1588">
              <w:rPr>
                <w:rFonts w:ascii="Calibri" w:hAnsi="Calibri" w:cs="Calibri"/>
                <w:szCs w:val="22"/>
                <w:lang w:val="en-GB"/>
              </w:rPr>
              <w:t>Dombrovski</w:t>
            </w:r>
            <w:proofErr w:type="spellEnd"/>
            <w:r w:rsidRPr="00EC1588">
              <w:rPr>
                <w:rFonts w:ascii="Calibri" w:hAnsi="Calibri" w:cs="Calibri"/>
                <w:szCs w:val="22"/>
                <w:lang w:val="en-GB"/>
              </w:rPr>
              <w:t xml:space="preserve"> open-cast mine and precipitation with total vo</w:t>
            </w:r>
            <w:r w:rsidRPr="00EC1588">
              <w:rPr>
                <w:rFonts w:ascii="Calibri" w:hAnsi="Calibri" w:cs="Calibri"/>
                <w:szCs w:val="22"/>
                <w:lang w:val="en-GB"/>
              </w:rPr>
              <w:t>l</w:t>
            </w:r>
            <w:r w:rsidRPr="00EC1588">
              <w:rPr>
                <w:rFonts w:ascii="Calibri" w:hAnsi="Calibri" w:cs="Calibri"/>
                <w:szCs w:val="22"/>
                <w:lang w:val="en-GB"/>
              </w:rPr>
              <w:t>ume of 7,96 million m3 per year. The solid fraction of waste (halite, tailings, sludge, gypsum, etc.) deposited in the TMF in amount up to 1</w:t>
            </w:r>
            <w:proofErr w:type="gramStart"/>
            <w:r w:rsidRPr="00EC1588">
              <w:rPr>
                <w:rFonts w:ascii="Calibri" w:hAnsi="Calibri" w:cs="Calibri"/>
                <w:szCs w:val="22"/>
                <w:lang w:val="en-GB"/>
              </w:rPr>
              <w:t>,16</w:t>
            </w:r>
            <w:proofErr w:type="gramEnd"/>
            <w:r w:rsidRPr="00EC1588">
              <w:rPr>
                <w:rFonts w:ascii="Calibri" w:hAnsi="Calibri" w:cs="Calibri"/>
                <w:szCs w:val="22"/>
                <w:lang w:val="en-GB"/>
              </w:rPr>
              <w:t xml:space="preserve"> million m3 per year. Clarified brine in amount of 6,81 million m3 per year was returned to the plant</w:t>
            </w:r>
          </w:p>
        </w:tc>
      </w:tr>
      <w:tr w:rsidR="004F0499" w:rsidRPr="0050371E" w14:paraId="5240E32D" w14:textId="77777777" w:rsidTr="00CE587B">
        <w:tc>
          <w:tcPr>
            <w:tcW w:w="562" w:type="dxa"/>
            <w:shd w:val="clear" w:color="auto" w:fill="F2F2F2"/>
          </w:tcPr>
          <w:p w14:paraId="20F7A294"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9</w:t>
            </w:r>
          </w:p>
        </w:tc>
        <w:tc>
          <w:tcPr>
            <w:tcW w:w="2552" w:type="dxa"/>
            <w:shd w:val="clear" w:color="auto" w:fill="F2F2F2"/>
          </w:tcPr>
          <w:p w14:paraId="5724D10B"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TMF history: construction and operation periods, contractor(s), accidents occurred.</w:t>
            </w:r>
          </w:p>
        </w:tc>
        <w:tc>
          <w:tcPr>
            <w:tcW w:w="6804" w:type="dxa"/>
            <w:shd w:val="clear" w:color="auto" w:fill="F2F2F2"/>
          </w:tcPr>
          <w:p w14:paraId="3A748590"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In order to avoid brine filtration from TMFs, a stabilized polyethylene membrane has been laid at the bottom and inner slopes of the dam protected by a layer of sandy loam. There is also a polyethylene me</w:t>
            </w:r>
            <w:r w:rsidRPr="00EC1588">
              <w:rPr>
                <w:rFonts w:ascii="Calibri" w:hAnsi="Calibri" w:cs="Calibri"/>
                <w:szCs w:val="22"/>
                <w:lang w:val="en-GB"/>
              </w:rPr>
              <w:t>m</w:t>
            </w:r>
            <w:r w:rsidRPr="00EC1588">
              <w:rPr>
                <w:rFonts w:ascii="Calibri" w:hAnsi="Calibri" w:cs="Calibri"/>
                <w:szCs w:val="22"/>
                <w:lang w:val="en-GB"/>
              </w:rPr>
              <w:t xml:space="preserve">brane between five and seven meters on the slopes of the starter dam. </w:t>
            </w:r>
          </w:p>
          <w:p w14:paraId="2334B4BD"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A watertight cut off wall was applied as watertight measure while rai</w:t>
            </w:r>
            <w:r w:rsidRPr="00EC1588">
              <w:rPr>
                <w:rFonts w:ascii="Calibri" w:hAnsi="Calibri" w:cs="Calibri"/>
                <w:szCs w:val="22"/>
                <w:lang w:val="en-GB"/>
              </w:rPr>
              <w:t>s</w:t>
            </w:r>
            <w:r w:rsidRPr="00EC1588">
              <w:rPr>
                <w:rFonts w:ascii="Calibri" w:hAnsi="Calibri" w:cs="Calibri"/>
                <w:szCs w:val="22"/>
                <w:lang w:val="en-GB"/>
              </w:rPr>
              <w:t>ing the dam.</w:t>
            </w:r>
          </w:p>
          <w:p w14:paraId="38067ED1"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In order to capture the filtering brine a drainage tray with precast co</w:t>
            </w:r>
            <w:r w:rsidRPr="00EC1588">
              <w:rPr>
                <w:rFonts w:ascii="Calibri" w:hAnsi="Calibri" w:cs="Calibri"/>
                <w:szCs w:val="22"/>
                <w:lang w:val="en-GB"/>
              </w:rPr>
              <w:t>n</w:t>
            </w:r>
            <w:r w:rsidRPr="00EC1588">
              <w:rPr>
                <w:rFonts w:ascii="Calibri" w:hAnsi="Calibri" w:cs="Calibri"/>
                <w:szCs w:val="22"/>
                <w:lang w:val="en-GB"/>
              </w:rPr>
              <w:t>crete components was placed at the foot of the dam’s bottom slope that was raised on the reclaimed beach. The near-wall space of trays from the side of dam’s body was layered with gravel. The pumping-over of drainage flow was performed in TMF.</w:t>
            </w:r>
          </w:p>
          <w:p w14:paraId="6C3BEEB1"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At present the drainage system is destroyed and non-operational</w:t>
            </w:r>
          </w:p>
        </w:tc>
      </w:tr>
      <w:tr w:rsidR="004F0499" w:rsidRPr="0050371E" w14:paraId="0D3EF593" w14:textId="77777777" w:rsidTr="00CE587B">
        <w:tc>
          <w:tcPr>
            <w:tcW w:w="562" w:type="dxa"/>
            <w:shd w:val="clear" w:color="auto" w:fill="auto"/>
          </w:tcPr>
          <w:p w14:paraId="1E581E53"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10</w:t>
            </w:r>
          </w:p>
        </w:tc>
        <w:tc>
          <w:tcPr>
            <w:tcW w:w="2552" w:type="dxa"/>
            <w:shd w:val="clear" w:color="auto" w:fill="auto"/>
          </w:tcPr>
          <w:p w14:paraId="35901BFD" w14:textId="77777777" w:rsidR="004F0499" w:rsidRPr="00EC1588" w:rsidRDefault="004F0499" w:rsidP="00CE587B">
            <w:pPr>
              <w:pStyle w:val="Tabellentext"/>
              <w:keepLines w:val="0"/>
              <w:widowControl w:val="0"/>
              <w:numPr>
                <w:ilvl w:val="7"/>
                <w:numId w:val="16"/>
              </w:numPr>
              <w:ind w:right="-20"/>
              <w:outlineLvl w:val="7"/>
              <w:rPr>
                <w:rFonts w:cs="Calibri"/>
                <w:szCs w:val="22"/>
                <w:lang w:val="en-GB"/>
              </w:rPr>
            </w:pPr>
            <w:r w:rsidRPr="00EC1588">
              <w:rPr>
                <w:rFonts w:cs="Calibri"/>
                <w:szCs w:val="22"/>
                <w:lang w:val="en-GB"/>
              </w:rPr>
              <w:t>TMF management: bo</w:t>
            </w:r>
            <w:r w:rsidRPr="00EC1588">
              <w:rPr>
                <w:rFonts w:cs="Calibri"/>
                <w:szCs w:val="22"/>
                <w:lang w:val="en-GB"/>
              </w:rPr>
              <w:t>d</w:t>
            </w:r>
            <w:r w:rsidRPr="00EC1588">
              <w:rPr>
                <w:rFonts w:cs="Calibri"/>
                <w:szCs w:val="22"/>
                <w:lang w:val="en-GB"/>
              </w:rPr>
              <w:t>ies/persons responsible for TMF oper</w:t>
            </w:r>
            <w:r w:rsidRPr="00EC1588">
              <w:rPr>
                <w:rFonts w:cs="Calibri"/>
                <w:szCs w:val="22"/>
                <w:lang w:val="en-GB"/>
              </w:rPr>
              <w:t>a</w:t>
            </w:r>
            <w:r w:rsidRPr="00EC1588">
              <w:rPr>
                <w:rFonts w:cs="Calibri"/>
                <w:szCs w:val="22"/>
                <w:lang w:val="en-GB"/>
              </w:rPr>
              <w:t>tion/maintenance.</w:t>
            </w:r>
          </w:p>
        </w:tc>
        <w:tc>
          <w:tcPr>
            <w:tcW w:w="6804" w:type="dxa"/>
            <w:shd w:val="clear" w:color="auto" w:fill="auto"/>
          </w:tcPr>
          <w:p w14:paraId="748E7779"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proofErr w:type="spellStart"/>
            <w:r w:rsidRPr="00EC1588">
              <w:rPr>
                <w:rFonts w:ascii="Calibri" w:hAnsi="Calibri" w:cs="Calibri"/>
                <w:szCs w:val="22"/>
                <w:lang w:val="en-GB"/>
              </w:rPr>
              <w:t>Volodymyr</w:t>
            </w:r>
            <w:proofErr w:type="spellEnd"/>
            <w:r w:rsidRPr="00EC1588">
              <w:rPr>
                <w:rFonts w:ascii="Calibri" w:hAnsi="Calibri" w:cs="Calibri"/>
                <w:szCs w:val="22"/>
                <w:lang w:val="en-GB"/>
              </w:rPr>
              <w:t xml:space="preserve"> </w:t>
            </w:r>
            <w:proofErr w:type="spellStart"/>
            <w:r w:rsidRPr="00EC1588">
              <w:rPr>
                <w:rFonts w:ascii="Calibri" w:hAnsi="Calibri" w:cs="Calibri"/>
                <w:szCs w:val="22"/>
                <w:lang w:val="en-GB"/>
              </w:rPr>
              <w:t>Yurkiv</w:t>
            </w:r>
            <w:proofErr w:type="spellEnd"/>
            <w:r w:rsidRPr="00EC1588">
              <w:rPr>
                <w:rFonts w:ascii="Calibri" w:hAnsi="Calibri" w:cs="Calibri"/>
                <w:szCs w:val="22"/>
                <w:lang w:val="en-GB"/>
              </w:rPr>
              <w:t xml:space="preserve"> – Readjustment Manager, SE “Potassium Plant” JSC “</w:t>
            </w:r>
            <w:proofErr w:type="spellStart"/>
            <w:r w:rsidRPr="00EC1588">
              <w:rPr>
                <w:rFonts w:ascii="Calibri" w:hAnsi="Calibri" w:cs="Calibri"/>
                <w:szCs w:val="22"/>
                <w:lang w:val="en-GB"/>
              </w:rPr>
              <w:t>Oriana</w:t>
            </w:r>
            <w:proofErr w:type="spellEnd"/>
            <w:r w:rsidRPr="00EC1588">
              <w:rPr>
                <w:rFonts w:ascii="Calibri" w:hAnsi="Calibri" w:cs="Calibri"/>
                <w:szCs w:val="22"/>
                <w:lang w:val="en-GB"/>
              </w:rPr>
              <w:t>”</w:t>
            </w:r>
          </w:p>
          <w:p w14:paraId="188A5080" w14:textId="77777777" w:rsidR="004F0499" w:rsidRPr="00EC1588" w:rsidRDefault="004F0499" w:rsidP="00CE587B">
            <w:pPr>
              <w:pStyle w:val="a3"/>
              <w:widowControl w:val="0"/>
              <w:numPr>
                <w:ilvl w:val="7"/>
                <w:numId w:val="16"/>
              </w:numPr>
              <w:spacing w:before="0" w:after="0"/>
              <w:ind w:right="-20"/>
              <w:outlineLvl w:val="7"/>
              <w:rPr>
                <w:rFonts w:ascii="Calibri" w:hAnsi="Calibri" w:cs="Calibri"/>
                <w:szCs w:val="22"/>
                <w:lang w:val="en-GB"/>
              </w:rPr>
            </w:pPr>
            <w:r w:rsidRPr="00EC1588">
              <w:rPr>
                <w:rFonts w:ascii="Calibri" w:hAnsi="Calibri" w:cs="Calibri"/>
                <w:szCs w:val="22"/>
                <w:lang w:val="en-GB"/>
              </w:rPr>
              <w:t xml:space="preserve">Igor </w:t>
            </w:r>
            <w:proofErr w:type="spellStart"/>
            <w:r w:rsidRPr="00EC1588">
              <w:rPr>
                <w:rFonts w:ascii="Calibri" w:hAnsi="Calibri" w:cs="Calibri"/>
                <w:szCs w:val="22"/>
                <w:lang w:val="en-GB"/>
              </w:rPr>
              <w:t>Korchynskyi</w:t>
            </w:r>
            <w:proofErr w:type="spellEnd"/>
            <w:r w:rsidRPr="00EC1588">
              <w:rPr>
                <w:rFonts w:ascii="Calibri" w:hAnsi="Calibri" w:cs="Calibri"/>
                <w:szCs w:val="22"/>
                <w:lang w:val="en-GB"/>
              </w:rPr>
              <w:t xml:space="preserve"> – Director of SE “Potassium Plant” JSC “</w:t>
            </w:r>
            <w:proofErr w:type="spellStart"/>
            <w:r w:rsidRPr="00EC1588">
              <w:rPr>
                <w:rFonts w:ascii="Calibri" w:hAnsi="Calibri" w:cs="Calibri"/>
                <w:szCs w:val="22"/>
                <w:lang w:val="en-GB"/>
              </w:rPr>
              <w:t>Oriana</w:t>
            </w:r>
            <w:proofErr w:type="spellEnd"/>
            <w:r w:rsidRPr="00EC1588">
              <w:rPr>
                <w:rFonts w:ascii="Calibri" w:hAnsi="Calibri" w:cs="Calibri"/>
                <w:szCs w:val="22"/>
                <w:lang w:val="en-GB"/>
              </w:rPr>
              <w:t>”</w:t>
            </w:r>
          </w:p>
        </w:tc>
      </w:tr>
    </w:tbl>
    <w:p w14:paraId="3AEDE346" w14:textId="77777777" w:rsidR="00C749CD" w:rsidRDefault="00C749CD" w:rsidP="006C2B49">
      <w:pPr>
        <w:pStyle w:val="1ffa"/>
        <w:rPr>
          <w:lang w:val="en-GB"/>
        </w:rPr>
      </w:pPr>
      <w:bookmarkStart w:id="365" w:name="_Toc410508929"/>
      <w:bookmarkStart w:id="366" w:name="_Toc305076270"/>
      <w:bookmarkStart w:id="367" w:name="Visiting"/>
      <w:bookmarkEnd w:id="364"/>
    </w:p>
    <w:p w14:paraId="435FCF49" w14:textId="77777777" w:rsidR="004F0499" w:rsidRPr="00EC1588" w:rsidRDefault="004F0499" w:rsidP="006C2B49">
      <w:pPr>
        <w:pStyle w:val="1ffa"/>
        <w:rPr>
          <w:lang w:val="en-GB"/>
        </w:rPr>
      </w:pPr>
      <w:r w:rsidRPr="00EC1588">
        <w:rPr>
          <w:lang w:val="en-GB"/>
        </w:rPr>
        <w:t>3. Visiting the TMF site</w:t>
      </w:r>
      <w:bookmarkEnd w:id="365"/>
      <w:bookmarkEnd w:id="366"/>
    </w:p>
    <w:bookmarkEnd w:id="367"/>
    <w:p w14:paraId="4D9FF6EA" w14:textId="77777777" w:rsidR="004F0499" w:rsidRPr="00EC1588" w:rsidRDefault="004F0499" w:rsidP="004F0499">
      <w:pPr>
        <w:pStyle w:val="a3"/>
        <w:rPr>
          <w:rFonts w:cs="Meta Serif Offc"/>
          <w:lang w:val="en-GB"/>
        </w:rPr>
      </w:pPr>
      <w:r w:rsidRPr="00EC1588">
        <w:rPr>
          <w:rFonts w:cs="Meta Serif Offc"/>
          <w:lang w:val="en-GB"/>
        </w:rPr>
        <w:t xml:space="preserve">The </w:t>
      </w:r>
      <w:r w:rsidRPr="00EC1588">
        <w:rPr>
          <w:rFonts w:cs="Meta Serif Offc"/>
          <w:bCs/>
          <w:lang w:val="en-GB"/>
        </w:rPr>
        <w:t xml:space="preserve">Ukrainian project team (trainers) </w:t>
      </w:r>
      <w:r w:rsidRPr="00EC1588">
        <w:rPr>
          <w:rFonts w:cs="Meta Serif Offc"/>
          <w:lang w:val="en-GB"/>
        </w:rPr>
        <w:t>developed and sent the “Site visit plan” including the “Work plan on the site”, and a preliminary list of documents requested for evaluation to the company on 25</w:t>
      </w:r>
      <w:r w:rsidRPr="00EC1588">
        <w:rPr>
          <w:rFonts w:cs="Meta Serif Offc"/>
          <w:vertAlign w:val="superscript"/>
          <w:lang w:val="en-GB"/>
        </w:rPr>
        <w:t>th</w:t>
      </w:r>
      <w:r w:rsidR="00750DE7" w:rsidRPr="00EC1588">
        <w:rPr>
          <w:rFonts w:cs="Meta Serif Offc"/>
          <w:lang w:val="en-GB"/>
        </w:rPr>
        <w:t xml:space="preserve"> of </w:t>
      </w:r>
      <w:r w:rsidRPr="00EC1588">
        <w:rPr>
          <w:rFonts w:cs="Meta Serif Offc"/>
          <w:lang w:val="en-GB"/>
        </w:rPr>
        <w:t>August, 2014.</w:t>
      </w:r>
    </w:p>
    <w:p w14:paraId="0CD04F38" w14:textId="77777777" w:rsidR="004F0499" w:rsidRPr="00EC1588" w:rsidRDefault="004F0499" w:rsidP="004F0499">
      <w:pPr>
        <w:pStyle w:val="a3"/>
        <w:rPr>
          <w:rFonts w:cs="Meta Serif Offc"/>
          <w:lang w:val="en-GB"/>
        </w:rPr>
      </w:pPr>
      <w:r w:rsidRPr="00EC1588">
        <w:rPr>
          <w:rFonts w:cs="Meta Serif Offc"/>
          <w:lang w:val="en-GB"/>
        </w:rPr>
        <w:t xml:space="preserve">The evaluation object was visited three times. The </w:t>
      </w:r>
      <w:r w:rsidRPr="00EC1588">
        <w:rPr>
          <w:rFonts w:cs="Meta Serif Offc"/>
          <w:bCs/>
          <w:lang w:val="en-GB"/>
        </w:rPr>
        <w:t xml:space="preserve">Ukrainian project team (trainers) visited </w:t>
      </w:r>
      <w:r w:rsidRPr="00EC1588">
        <w:rPr>
          <w:rFonts w:cs="Meta Serif Offc"/>
          <w:lang w:val="en-GB"/>
        </w:rPr>
        <w:t>TMF No 2</w:t>
      </w:r>
      <w:r w:rsidRPr="00EC1588">
        <w:rPr>
          <w:rFonts w:cs="Meta Serif Offc"/>
          <w:bCs/>
          <w:lang w:val="en-GB"/>
        </w:rPr>
        <w:t xml:space="preserve"> </w:t>
      </w:r>
      <w:r w:rsidRPr="00EC1588">
        <w:rPr>
          <w:rFonts w:cs="Meta Serif Offc"/>
          <w:lang w:val="en-GB"/>
        </w:rPr>
        <w:t>on 02 – 04</w:t>
      </w:r>
      <w:r w:rsidRPr="00EC1588">
        <w:rPr>
          <w:rFonts w:cs="Meta Serif Offc"/>
          <w:vertAlign w:val="superscript"/>
          <w:lang w:val="en-GB"/>
        </w:rPr>
        <w:t>th</w:t>
      </w:r>
      <w:r w:rsidRPr="00EC1588">
        <w:rPr>
          <w:rFonts w:cs="Meta Serif Offc"/>
          <w:lang w:val="en-GB"/>
        </w:rPr>
        <w:t xml:space="preserve"> of September, 2014 and on 22 – 25</w:t>
      </w:r>
      <w:r w:rsidRPr="00EC1588">
        <w:rPr>
          <w:rFonts w:cs="Meta Serif Offc"/>
          <w:vertAlign w:val="superscript"/>
          <w:lang w:val="en-GB"/>
        </w:rPr>
        <w:t>th</w:t>
      </w:r>
      <w:r w:rsidRPr="00EC1588">
        <w:rPr>
          <w:rFonts w:cs="Meta Serif Offc"/>
          <w:lang w:val="en-GB"/>
        </w:rPr>
        <w:t xml:space="preserve"> of October, 2014. During the 2</w:t>
      </w:r>
      <w:r w:rsidRPr="00EC1588">
        <w:rPr>
          <w:rFonts w:cs="Meta Serif Offc"/>
          <w:vertAlign w:val="superscript"/>
          <w:lang w:val="en-GB"/>
        </w:rPr>
        <w:t>nd</w:t>
      </w:r>
      <w:r w:rsidRPr="00EC1588">
        <w:rPr>
          <w:rFonts w:cs="Meta Serif Offc"/>
          <w:lang w:val="en-GB"/>
        </w:rPr>
        <w:t xml:space="preserve"> seminar training, the group of experts (trainees), with methodological assistance of Ukrainian project team (trainers), has visited the evaluation object on 06</w:t>
      </w:r>
      <w:r w:rsidRPr="00EC1588">
        <w:rPr>
          <w:rFonts w:cs="Meta Serif Offc"/>
          <w:vertAlign w:val="superscript"/>
          <w:lang w:val="en-GB"/>
        </w:rPr>
        <w:t>th</w:t>
      </w:r>
      <w:r w:rsidR="00750DE7" w:rsidRPr="00EC1588">
        <w:rPr>
          <w:rFonts w:cs="Meta Serif Offc"/>
          <w:lang w:val="en-GB"/>
        </w:rPr>
        <w:t xml:space="preserve"> of </w:t>
      </w:r>
      <w:r w:rsidRPr="00EC1588">
        <w:rPr>
          <w:rFonts w:cs="Meta Serif Offc"/>
          <w:lang w:val="en-GB"/>
        </w:rPr>
        <w:t>November, 2014. All site visits were held according to the pr</w:t>
      </w:r>
      <w:r w:rsidRPr="00EC1588">
        <w:rPr>
          <w:rFonts w:cs="Meta Serif Offc"/>
          <w:lang w:val="en-GB"/>
        </w:rPr>
        <w:t>o</w:t>
      </w:r>
      <w:r w:rsidRPr="00EC1588">
        <w:rPr>
          <w:rFonts w:cs="Meta Serif Offc"/>
          <w:lang w:val="en-GB"/>
        </w:rPr>
        <w:t>posed time schedule and sequence of activities, namely:</w:t>
      </w:r>
    </w:p>
    <w:p w14:paraId="2E7BD383" w14:textId="77777777" w:rsidR="004F0499" w:rsidRPr="00EC1588" w:rsidRDefault="004F0499" w:rsidP="00386528">
      <w:pPr>
        <w:pStyle w:val="Aufzhlung"/>
        <w:numPr>
          <w:ilvl w:val="0"/>
          <w:numId w:val="70"/>
        </w:numPr>
        <w:rPr>
          <w:rFonts w:cs="Meta Serif Offc"/>
          <w:lang w:val="en-GB"/>
        </w:rPr>
      </w:pPr>
      <w:r w:rsidRPr="00EC1588">
        <w:rPr>
          <w:rFonts w:cs="Meta Serif Offc"/>
          <w:lang w:val="en-GB"/>
        </w:rPr>
        <w:t>introductory meeting;</w:t>
      </w:r>
    </w:p>
    <w:p w14:paraId="5F6E1CF5" w14:textId="77777777" w:rsidR="004F0499" w:rsidRPr="00EC1588" w:rsidRDefault="004F0499" w:rsidP="00386528">
      <w:pPr>
        <w:pStyle w:val="Aufzhlung"/>
        <w:numPr>
          <w:ilvl w:val="0"/>
          <w:numId w:val="70"/>
        </w:numPr>
        <w:rPr>
          <w:rFonts w:cs="Meta Serif Offc"/>
          <w:lang w:val="en-GB"/>
        </w:rPr>
      </w:pPr>
      <w:r w:rsidRPr="00EC1588">
        <w:rPr>
          <w:rFonts w:cs="Meta Serif Offc"/>
          <w:lang w:val="en-GB"/>
        </w:rPr>
        <w:t>interview of staff;</w:t>
      </w:r>
    </w:p>
    <w:p w14:paraId="1E59D113" w14:textId="77777777" w:rsidR="004F0499" w:rsidRPr="00EC1588" w:rsidRDefault="004F0499" w:rsidP="00386528">
      <w:pPr>
        <w:pStyle w:val="Aufzhlung"/>
        <w:numPr>
          <w:ilvl w:val="0"/>
          <w:numId w:val="70"/>
        </w:numPr>
        <w:rPr>
          <w:rFonts w:cs="Meta Serif Offc"/>
          <w:lang w:val="en-GB"/>
        </w:rPr>
      </w:pPr>
      <w:r w:rsidRPr="00EC1588">
        <w:rPr>
          <w:rFonts w:cs="Meta Serif Offc"/>
          <w:lang w:val="en-GB"/>
        </w:rPr>
        <w:t xml:space="preserve">receipt, review, and study of documents; </w:t>
      </w:r>
    </w:p>
    <w:p w14:paraId="76B69938" w14:textId="77777777" w:rsidR="004F0499" w:rsidRPr="00EC1588" w:rsidRDefault="004F0499" w:rsidP="00386528">
      <w:pPr>
        <w:pStyle w:val="Aufzhlung"/>
        <w:numPr>
          <w:ilvl w:val="0"/>
          <w:numId w:val="70"/>
        </w:numPr>
        <w:rPr>
          <w:rFonts w:cs="Meta Serif Offc"/>
          <w:lang w:val="en-GB"/>
        </w:rPr>
      </w:pPr>
      <w:r w:rsidRPr="00EC1588">
        <w:rPr>
          <w:rFonts w:cs="Meta Serif Offc"/>
          <w:lang w:val="en-GB"/>
        </w:rPr>
        <w:t>visual inspection of the TMF (photographing);</w:t>
      </w:r>
    </w:p>
    <w:p w14:paraId="5620F8F2" w14:textId="77777777" w:rsidR="004F0499" w:rsidRPr="00EC1588" w:rsidRDefault="004F0499" w:rsidP="00386528">
      <w:pPr>
        <w:pStyle w:val="Aufzhlung"/>
        <w:numPr>
          <w:ilvl w:val="0"/>
          <w:numId w:val="70"/>
        </w:numPr>
        <w:rPr>
          <w:rFonts w:cs="Meta Serif Offc"/>
          <w:lang w:val="en-GB"/>
        </w:rPr>
      </w:pPr>
      <w:r w:rsidRPr="00EC1588">
        <w:rPr>
          <w:rFonts w:cs="Meta Serif Offc"/>
          <w:lang w:val="en-GB"/>
        </w:rPr>
        <w:t>taking notes on the information received after inspection;</w:t>
      </w:r>
    </w:p>
    <w:p w14:paraId="49FB42A4" w14:textId="77777777" w:rsidR="004F0499" w:rsidRPr="00EC1588" w:rsidRDefault="004F0499" w:rsidP="00386528">
      <w:pPr>
        <w:pStyle w:val="Aufzhlung"/>
        <w:numPr>
          <w:ilvl w:val="0"/>
          <w:numId w:val="70"/>
        </w:numPr>
        <w:rPr>
          <w:rFonts w:cs="Meta Serif Offc"/>
          <w:lang w:val="en-GB"/>
        </w:rPr>
      </w:pPr>
      <w:proofErr w:type="gramStart"/>
      <w:r w:rsidRPr="00EC1588">
        <w:rPr>
          <w:rFonts w:cs="Meta Serif Offc"/>
          <w:lang w:val="en-GB"/>
        </w:rPr>
        <w:t>holding</w:t>
      </w:r>
      <w:proofErr w:type="gramEnd"/>
      <w:r w:rsidRPr="00EC1588">
        <w:rPr>
          <w:rFonts w:cs="Meta Serif Offc"/>
          <w:lang w:val="en-GB"/>
        </w:rPr>
        <w:t xml:space="preserve"> a concluding meeting.</w:t>
      </w:r>
    </w:p>
    <w:p w14:paraId="4738688A" w14:textId="77777777" w:rsidR="004F0499" w:rsidRPr="00EC1588" w:rsidRDefault="004F0499" w:rsidP="004F0499">
      <w:pPr>
        <w:pStyle w:val="a3"/>
        <w:rPr>
          <w:rFonts w:cs="Meta Serif Offc"/>
          <w:lang w:val="en-GB"/>
        </w:rPr>
      </w:pPr>
      <w:r w:rsidRPr="00EC1588">
        <w:rPr>
          <w:rFonts w:cs="Meta Serif Offc"/>
          <w:lang w:val="en-GB"/>
        </w:rPr>
        <w:t xml:space="preserve">All planned preparatory works under the “Program of the TMF evaluation” were accomplished; by that result the group of experts (trainees) </w:t>
      </w:r>
      <w:proofErr w:type="gramStart"/>
      <w:r w:rsidRPr="00EC1588">
        <w:rPr>
          <w:rFonts w:cs="Meta Serif Offc"/>
          <w:lang w:val="en-GB"/>
        </w:rPr>
        <w:t>proceeded</w:t>
      </w:r>
      <w:proofErr w:type="gramEnd"/>
      <w:r w:rsidRPr="00EC1588">
        <w:rPr>
          <w:rFonts w:cs="Meta Serif Offc"/>
          <w:lang w:val="en-GB"/>
        </w:rPr>
        <w:t xml:space="preserve"> to the stage “TMF Checklist application”.</w:t>
      </w:r>
    </w:p>
    <w:p w14:paraId="1B6CF340" w14:textId="77777777" w:rsidR="004F0499" w:rsidRPr="00EC1588" w:rsidRDefault="004F0499" w:rsidP="006C2B49">
      <w:pPr>
        <w:pStyle w:val="1ffa"/>
        <w:rPr>
          <w:lang w:val="en-GB"/>
        </w:rPr>
      </w:pPr>
      <w:bookmarkStart w:id="368" w:name="_Toc409945827"/>
      <w:bookmarkStart w:id="369" w:name="_Toc410217833"/>
      <w:bookmarkStart w:id="370" w:name="_Toc410508930"/>
      <w:bookmarkStart w:id="371" w:name="_Toc305076271"/>
      <w:bookmarkStart w:id="372" w:name="Evaluation_results"/>
      <w:r w:rsidRPr="00EC1588">
        <w:rPr>
          <w:lang w:val="en-GB"/>
        </w:rPr>
        <w:lastRenderedPageBreak/>
        <w:t>4. Evaluation</w:t>
      </w:r>
      <w:bookmarkEnd w:id="368"/>
      <w:bookmarkEnd w:id="369"/>
      <w:r w:rsidRPr="00EC1588">
        <w:rPr>
          <w:lang w:val="en-GB"/>
        </w:rPr>
        <w:t xml:space="preserve"> results and recommended measures</w:t>
      </w:r>
      <w:bookmarkEnd w:id="370"/>
      <w:bookmarkEnd w:id="371"/>
    </w:p>
    <w:bookmarkEnd w:id="372"/>
    <w:p w14:paraId="3DBC8BBB" w14:textId="77777777" w:rsidR="004F0499" w:rsidRPr="00EC1588" w:rsidRDefault="004F0499" w:rsidP="004F0499">
      <w:pPr>
        <w:pStyle w:val="a3"/>
        <w:rPr>
          <w:rFonts w:cs="Meta Serif Offc"/>
          <w:lang w:val="en-GB"/>
        </w:rPr>
      </w:pPr>
      <w:r w:rsidRPr="00EC1588">
        <w:rPr>
          <w:rFonts w:cs="Meta Serif Offc"/>
          <w:lang w:val="en-GB"/>
        </w:rPr>
        <w:t>Upon the receipt of all necessary information (site documents, staff interviews and photos) and after site visits the group of experts (trainees) proceeded to the office work in order to evaluate the TMF safety level using TMF Checklist.</w:t>
      </w:r>
    </w:p>
    <w:p w14:paraId="05496898" w14:textId="77777777" w:rsidR="004F0499" w:rsidRPr="00EC1588" w:rsidRDefault="004F0499" w:rsidP="004F0499">
      <w:pPr>
        <w:pStyle w:val="a3"/>
        <w:rPr>
          <w:rFonts w:cs="Meta Serif Offc"/>
          <w:lang w:val="en-GB"/>
        </w:rPr>
      </w:pPr>
      <w:r w:rsidRPr="00EC1588">
        <w:rPr>
          <w:rFonts w:cs="Meta Serif Offc"/>
          <w:lang w:val="en-GB"/>
        </w:rPr>
        <w:t>The trainees applied the following sequence of actions for evaluation:</w:t>
      </w:r>
    </w:p>
    <w:p w14:paraId="6C3E32A8" w14:textId="77777777" w:rsidR="004F0499" w:rsidRPr="00EC1588" w:rsidRDefault="004F0499" w:rsidP="00386528">
      <w:pPr>
        <w:pStyle w:val="a"/>
        <w:numPr>
          <w:ilvl w:val="0"/>
          <w:numId w:val="36"/>
        </w:numPr>
        <w:ind w:left="357" w:hanging="357"/>
        <w:rPr>
          <w:rFonts w:cs="Meta Serif Offc"/>
          <w:lang w:val="en-GB"/>
        </w:rPr>
      </w:pPr>
      <w:r w:rsidRPr="00EC1588">
        <w:rPr>
          <w:rFonts w:cs="Meta Serif Offc"/>
          <w:lang w:val="en-GB"/>
        </w:rPr>
        <w:t>Filling the TMF Checklist in the MS Excel file (Groups A, B and C) on the base of documents and TMF company information (interviews and photos) in order to evaluate the TMF safety level and select the recommended measures to improve the TMF safety level.</w:t>
      </w:r>
    </w:p>
    <w:p w14:paraId="292A5403" w14:textId="77777777" w:rsidR="004F0499" w:rsidRPr="00EC1588" w:rsidRDefault="004F0499" w:rsidP="00386528">
      <w:pPr>
        <w:pStyle w:val="a"/>
        <w:numPr>
          <w:ilvl w:val="0"/>
          <w:numId w:val="36"/>
        </w:numPr>
        <w:ind w:left="357" w:hanging="357"/>
        <w:rPr>
          <w:rFonts w:cs="Meta Serif Offc"/>
          <w:lang w:val="en-GB"/>
        </w:rPr>
      </w:pPr>
      <w:r w:rsidRPr="00EC1588">
        <w:rPr>
          <w:rFonts w:cs="Meta Serif Offc"/>
          <w:lang w:val="en-GB"/>
        </w:rPr>
        <w:t>Upon filling the TMF Checklist in the MS Excel file the trainees generated this Report on the work performed and the results obtained, drew conclusions and outlined plans for further actions to improve the safety at the TMF site.</w:t>
      </w:r>
    </w:p>
    <w:p w14:paraId="57E5D007" w14:textId="3D7DB765" w:rsidR="004F0499" w:rsidRPr="00EC1588" w:rsidRDefault="004F0499" w:rsidP="004F0499">
      <w:pPr>
        <w:pStyle w:val="a3"/>
        <w:rPr>
          <w:rFonts w:cs="Meta Serif Offc"/>
          <w:lang w:val="en-GB"/>
        </w:rPr>
      </w:pPr>
      <w:bookmarkStart w:id="373" w:name="_Toc409945829"/>
      <w:r w:rsidRPr="00EC1588">
        <w:rPr>
          <w:rFonts w:cs="Meta Serif Offc"/>
          <w:lang w:val="en-GB"/>
        </w:rPr>
        <w:t>The evaluation results of TMF Checklist application for TMF No 2 of SE “Potassium Plant” JSC “</w:t>
      </w:r>
      <w:proofErr w:type="spellStart"/>
      <w:r w:rsidRPr="00EC1588">
        <w:rPr>
          <w:rFonts w:cs="Meta Serif Offc"/>
          <w:lang w:val="en-GB"/>
        </w:rPr>
        <w:t>Oriana</w:t>
      </w:r>
      <w:proofErr w:type="spellEnd"/>
      <w:r w:rsidRPr="00EC1588">
        <w:rPr>
          <w:rFonts w:cs="Meta Serif Offc"/>
          <w:lang w:val="en-GB"/>
        </w:rPr>
        <w:t xml:space="preserve">” </w:t>
      </w:r>
      <w:r w:rsidR="00443FDA">
        <w:rPr>
          <w:rFonts w:cs="Meta Serif Offc"/>
          <w:lang w:val="en-US"/>
        </w:rPr>
        <w:t xml:space="preserve">according to the </w:t>
      </w:r>
      <w:proofErr w:type="spellStart"/>
      <w:r w:rsidR="00AD52E9">
        <w:rPr>
          <w:rFonts w:cs="Meta Serif Offc"/>
          <w:lang w:val="en-US"/>
        </w:rPr>
        <w:t>vesion</w:t>
      </w:r>
      <w:proofErr w:type="spellEnd"/>
      <w:r w:rsidR="00AD52E9">
        <w:rPr>
          <w:rFonts w:cs="Meta Serif Offc"/>
          <w:lang w:val="en-US"/>
        </w:rPr>
        <w:t xml:space="preserve"> of the TMF methodology valid that time </w:t>
      </w:r>
      <w:r w:rsidRPr="00EC1588">
        <w:rPr>
          <w:rFonts w:cs="Meta Serif Offc"/>
          <w:lang w:val="en-GB"/>
        </w:rPr>
        <w:t xml:space="preserve">are presented below in Tables </w:t>
      </w:r>
      <w:r w:rsidR="00AF48D5">
        <w:rPr>
          <w:rFonts w:cs="Meta Serif Offc"/>
          <w:lang w:val="en-GB"/>
        </w:rPr>
        <w:t>A5.4</w:t>
      </w:r>
      <w:r w:rsidR="007F45D3" w:rsidRPr="00EC1588">
        <w:rPr>
          <w:rFonts w:cs="Meta Serif Offc"/>
          <w:lang w:val="en-GB"/>
        </w:rPr>
        <w:t> </w:t>
      </w:r>
      <w:r w:rsidRPr="00EC1588">
        <w:rPr>
          <w:rFonts w:cs="Meta Serif Offc"/>
          <w:lang w:val="en-GB"/>
        </w:rPr>
        <w:t>–</w:t>
      </w:r>
      <w:r w:rsidR="000B1A15" w:rsidRPr="00EC1588">
        <w:rPr>
          <w:rFonts w:cs="Meta Serif Offc"/>
          <w:lang w:val="en-GB"/>
        </w:rPr>
        <w:t xml:space="preserve"> </w:t>
      </w:r>
      <w:r w:rsidR="00AF48D5">
        <w:rPr>
          <w:rFonts w:cs="Meta Serif Offc"/>
          <w:lang w:val="en-GB"/>
        </w:rPr>
        <w:t>A5.5</w:t>
      </w:r>
      <w:r w:rsidR="007F45D3" w:rsidRPr="00EC1588">
        <w:rPr>
          <w:rFonts w:cs="Meta Serif Offc"/>
          <w:lang w:val="en-GB"/>
        </w:rPr>
        <w:t xml:space="preserve"> </w:t>
      </w:r>
      <w:r w:rsidRPr="00EC1588">
        <w:rPr>
          <w:rFonts w:cs="Meta Serif Offc"/>
          <w:lang w:val="en-GB"/>
        </w:rPr>
        <w:t xml:space="preserve">and Figure </w:t>
      </w:r>
      <w:r w:rsidR="00AF48D5">
        <w:rPr>
          <w:rFonts w:cs="Meta Serif Offc"/>
          <w:lang w:val="en-GB"/>
        </w:rPr>
        <w:t>A5.1</w:t>
      </w:r>
      <w:r w:rsidRPr="00EC1588">
        <w:rPr>
          <w:rFonts w:cs="Meta Serif Offc"/>
          <w:lang w:val="en-GB"/>
        </w:rPr>
        <w:t>.</w:t>
      </w:r>
    </w:p>
    <w:p w14:paraId="266A8DB0" w14:textId="7DC7FCF3" w:rsidR="004F0499" w:rsidRPr="00EC1588" w:rsidRDefault="00C92345" w:rsidP="009E2454">
      <w:pPr>
        <w:pStyle w:val="ae"/>
        <w:rPr>
          <w:lang w:val="en-GB"/>
        </w:rPr>
      </w:pPr>
      <w:r w:rsidRPr="00EC1588">
        <w:rPr>
          <w:lang w:val="en-GB"/>
        </w:rPr>
        <w:t xml:space="preserve">Table </w:t>
      </w:r>
      <w:r w:rsidR="00AF48D5">
        <w:rPr>
          <w:lang w:val="en-GB"/>
        </w:rPr>
        <w:t>A5.4</w:t>
      </w:r>
      <w:r w:rsidR="004F0499" w:rsidRPr="00EC1588">
        <w:rPr>
          <w:lang w:val="en-GB"/>
        </w:rPr>
        <w:t>:</w:t>
      </w:r>
      <w:r w:rsidR="004F0499" w:rsidRPr="00EC1588">
        <w:rPr>
          <w:lang w:val="en-GB"/>
        </w:rPr>
        <w:tab/>
        <w:t>The overall evaluation of the TMF safety level</w:t>
      </w:r>
    </w:p>
    <w:tbl>
      <w:tblPr>
        <w:tblW w:w="0" w:type="auto"/>
        <w:tblBorders>
          <w:top w:val="single" w:sz="2" w:space="0" w:color="DADADB"/>
          <w:left w:val="single" w:sz="2" w:space="0" w:color="DADADB"/>
          <w:bottom w:val="single" w:sz="2" w:space="0" w:color="DADADB"/>
          <w:right w:val="single" w:sz="2" w:space="0" w:color="DADADB"/>
          <w:insideV w:val="single" w:sz="2" w:space="0" w:color="DADADB"/>
        </w:tblBorders>
        <w:tblCellMar>
          <w:top w:w="28" w:type="dxa"/>
          <w:bottom w:w="28" w:type="dxa"/>
        </w:tblCellMar>
        <w:tblLook w:val="04A0" w:firstRow="1" w:lastRow="0" w:firstColumn="1" w:lastColumn="0" w:noHBand="0" w:noVBand="1"/>
      </w:tblPr>
      <w:tblGrid>
        <w:gridCol w:w="7763"/>
        <w:gridCol w:w="1843"/>
      </w:tblGrid>
      <w:tr w:rsidR="004F0499" w:rsidRPr="00EC1588" w14:paraId="6F398A92" w14:textId="77777777" w:rsidTr="00562B7D">
        <w:tc>
          <w:tcPr>
            <w:tcW w:w="7763" w:type="dxa"/>
            <w:tcBorders>
              <w:top w:val="single" w:sz="2" w:space="0" w:color="DADADB"/>
              <w:left w:val="single" w:sz="2" w:space="0" w:color="DADADB"/>
              <w:bottom w:val="single" w:sz="2" w:space="0" w:color="DADADB"/>
              <w:right w:val="single" w:sz="2" w:space="0" w:color="DADADB"/>
            </w:tcBorders>
            <w:shd w:val="clear" w:color="auto" w:fill="F2F2F2"/>
          </w:tcPr>
          <w:p w14:paraId="60CA570D"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Maximum score, items</w:t>
            </w:r>
          </w:p>
        </w:tc>
        <w:tc>
          <w:tcPr>
            <w:tcW w:w="1843" w:type="dxa"/>
            <w:tcBorders>
              <w:top w:val="single" w:sz="2" w:space="0" w:color="DADADB"/>
              <w:left w:val="single" w:sz="2" w:space="0" w:color="DADADB"/>
              <w:bottom w:val="single" w:sz="2" w:space="0" w:color="DADADB"/>
              <w:right w:val="single" w:sz="2" w:space="0" w:color="DADADB"/>
            </w:tcBorders>
            <w:shd w:val="clear" w:color="auto" w:fill="F2F2F2"/>
          </w:tcPr>
          <w:p w14:paraId="4D7A7DD1"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846</w:t>
            </w:r>
          </w:p>
        </w:tc>
      </w:tr>
      <w:tr w:rsidR="004F0499" w:rsidRPr="00EC1588" w14:paraId="0B8D6799" w14:textId="77777777" w:rsidTr="00562B7D">
        <w:tc>
          <w:tcPr>
            <w:tcW w:w="7763" w:type="dxa"/>
            <w:shd w:val="clear" w:color="auto" w:fill="auto"/>
          </w:tcPr>
          <w:p w14:paraId="0D860677"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Total number of questions</w:t>
            </w:r>
          </w:p>
        </w:tc>
        <w:tc>
          <w:tcPr>
            <w:tcW w:w="1843" w:type="dxa"/>
            <w:shd w:val="clear" w:color="auto" w:fill="auto"/>
          </w:tcPr>
          <w:p w14:paraId="69B2CDC8" w14:textId="77777777" w:rsidR="004F0499" w:rsidRPr="00EC1588" w:rsidRDefault="004F0499" w:rsidP="00562B7D">
            <w:pPr>
              <w:pStyle w:val="Tabellentext"/>
              <w:numPr>
                <w:ilvl w:val="7"/>
                <w:numId w:val="16"/>
              </w:numPr>
              <w:outlineLvl w:val="7"/>
              <w:rPr>
                <w:rFonts w:cs="Calibri"/>
                <w:bCs/>
                <w:szCs w:val="20"/>
                <w:lang w:val="en-GB"/>
              </w:rPr>
            </w:pPr>
            <w:r w:rsidRPr="00EC1588">
              <w:rPr>
                <w:rFonts w:cs="Calibri"/>
                <w:bCs/>
                <w:szCs w:val="20"/>
                <w:lang w:val="en-GB"/>
              </w:rPr>
              <w:t>282</w:t>
            </w:r>
          </w:p>
        </w:tc>
      </w:tr>
      <w:tr w:rsidR="004F0499" w:rsidRPr="00EC1588" w14:paraId="7561691D" w14:textId="77777777" w:rsidTr="00562B7D">
        <w:tc>
          <w:tcPr>
            <w:tcW w:w="7763" w:type="dxa"/>
            <w:tcBorders>
              <w:top w:val="single" w:sz="2" w:space="0" w:color="DADADB"/>
              <w:left w:val="single" w:sz="2" w:space="0" w:color="DADADB"/>
              <w:bottom w:val="single" w:sz="2" w:space="0" w:color="DADADB"/>
              <w:right w:val="single" w:sz="2" w:space="0" w:color="DADADB"/>
            </w:tcBorders>
            <w:shd w:val="clear" w:color="auto" w:fill="F2F2F2"/>
          </w:tcPr>
          <w:p w14:paraId="4ACC0850"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Total score, items</w:t>
            </w:r>
          </w:p>
        </w:tc>
        <w:tc>
          <w:tcPr>
            <w:tcW w:w="1843" w:type="dxa"/>
            <w:tcBorders>
              <w:top w:val="single" w:sz="2" w:space="0" w:color="DADADB"/>
              <w:left w:val="single" w:sz="2" w:space="0" w:color="DADADB"/>
              <w:bottom w:val="single" w:sz="2" w:space="0" w:color="DADADB"/>
              <w:right w:val="single" w:sz="2" w:space="0" w:color="DADADB"/>
            </w:tcBorders>
            <w:shd w:val="clear" w:color="auto" w:fill="F2F2F2"/>
          </w:tcPr>
          <w:p w14:paraId="1067B397"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451</w:t>
            </w:r>
          </w:p>
        </w:tc>
      </w:tr>
      <w:tr w:rsidR="004F0499" w:rsidRPr="00EC1588" w14:paraId="525CD14F" w14:textId="77777777" w:rsidTr="00562B7D">
        <w:tc>
          <w:tcPr>
            <w:tcW w:w="7763" w:type="dxa"/>
            <w:shd w:val="clear" w:color="auto" w:fill="auto"/>
          </w:tcPr>
          <w:p w14:paraId="350A85C1"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The number of ambiguous answers (“mostly yes” and “mostly no”)</w:t>
            </w:r>
          </w:p>
        </w:tc>
        <w:tc>
          <w:tcPr>
            <w:tcW w:w="1843" w:type="dxa"/>
            <w:shd w:val="clear" w:color="auto" w:fill="auto"/>
          </w:tcPr>
          <w:p w14:paraId="6FBA1FA4"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118</w:t>
            </w:r>
          </w:p>
        </w:tc>
      </w:tr>
      <w:tr w:rsidR="004F0499" w:rsidRPr="00EC1588" w14:paraId="4C6BA27C" w14:textId="77777777" w:rsidTr="00562B7D">
        <w:tc>
          <w:tcPr>
            <w:tcW w:w="7763" w:type="dxa"/>
            <w:tcBorders>
              <w:top w:val="single" w:sz="2" w:space="0" w:color="DADADB"/>
              <w:left w:val="single" w:sz="2" w:space="0" w:color="DADADB"/>
              <w:bottom w:val="single" w:sz="2" w:space="0" w:color="DADADB"/>
              <w:right w:val="single" w:sz="2" w:space="0" w:color="DADADB"/>
            </w:tcBorders>
            <w:shd w:val="clear" w:color="auto" w:fill="F2F2F2"/>
          </w:tcPr>
          <w:p w14:paraId="4DD6B1EB"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Credibility, %</w:t>
            </w:r>
          </w:p>
        </w:tc>
        <w:tc>
          <w:tcPr>
            <w:tcW w:w="1843" w:type="dxa"/>
            <w:tcBorders>
              <w:top w:val="single" w:sz="2" w:space="0" w:color="DADADB"/>
              <w:left w:val="single" w:sz="2" w:space="0" w:color="DADADB"/>
              <w:bottom w:val="single" w:sz="2" w:space="0" w:color="DADADB"/>
              <w:right w:val="single" w:sz="2" w:space="0" w:color="DADADB"/>
            </w:tcBorders>
            <w:shd w:val="clear" w:color="auto" w:fill="F2F2F2"/>
          </w:tcPr>
          <w:p w14:paraId="407465A1" w14:textId="77777777" w:rsidR="004F0499" w:rsidRPr="00EC1588" w:rsidRDefault="004F0499" w:rsidP="00562B7D">
            <w:pPr>
              <w:pStyle w:val="Tabellentext"/>
              <w:numPr>
                <w:ilvl w:val="7"/>
                <w:numId w:val="16"/>
              </w:numPr>
              <w:ind w:right="-20"/>
              <w:outlineLvl w:val="7"/>
              <w:rPr>
                <w:rFonts w:cs="Calibri"/>
                <w:bCs/>
                <w:szCs w:val="20"/>
                <w:lang w:val="en-GB"/>
              </w:rPr>
            </w:pPr>
            <w:r w:rsidRPr="00EC1588">
              <w:rPr>
                <w:rFonts w:cs="Calibri"/>
                <w:bCs/>
                <w:szCs w:val="20"/>
                <w:lang w:val="en-GB"/>
              </w:rPr>
              <w:t>58.2</w:t>
            </w:r>
          </w:p>
        </w:tc>
      </w:tr>
      <w:tr w:rsidR="004F0499" w:rsidRPr="00EC1588" w14:paraId="13303C51" w14:textId="77777777" w:rsidTr="00562B7D">
        <w:tc>
          <w:tcPr>
            <w:tcW w:w="7763" w:type="dxa"/>
            <w:shd w:val="clear" w:color="auto" w:fill="auto"/>
          </w:tcPr>
          <w:p w14:paraId="58455672" w14:textId="77777777" w:rsidR="004F0499" w:rsidRPr="00EC1588" w:rsidRDefault="004F0499" w:rsidP="00562B7D">
            <w:pPr>
              <w:pStyle w:val="Tabellentext"/>
              <w:numPr>
                <w:ilvl w:val="7"/>
                <w:numId w:val="16"/>
              </w:numPr>
              <w:ind w:right="-20"/>
              <w:outlineLvl w:val="7"/>
              <w:rPr>
                <w:rFonts w:cs="Calibri"/>
                <w:b/>
                <w:bCs/>
                <w:szCs w:val="20"/>
                <w:lang w:val="en-GB"/>
              </w:rPr>
            </w:pPr>
            <w:r w:rsidRPr="00EC1588">
              <w:rPr>
                <w:rFonts w:cs="Calibri"/>
                <w:b/>
                <w:bCs/>
                <w:szCs w:val="20"/>
                <w:lang w:val="en-GB"/>
              </w:rPr>
              <w:t>Total score Safety</w:t>
            </w:r>
          </w:p>
        </w:tc>
        <w:tc>
          <w:tcPr>
            <w:tcW w:w="1843" w:type="dxa"/>
            <w:shd w:val="clear" w:color="auto" w:fill="auto"/>
          </w:tcPr>
          <w:p w14:paraId="771246BA" w14:textId="77777777" w:rsidR="004F0499" w:rsidRPr="00EC1588" w:rsidRDefault="004F0499" w:rsidP="00EC2ADA">
            <w:pPr>
              <w:pStyle w:val="Tabellentext"/>
              <w:rPr>
                <w:rFonts w:cs="Calibri"/>
                <w:b/>
                <w:bCs/>
                <w:szCs w:val="20"/>
                <w:lang w:val="en-GB"/>
              </w:rPr>
            </w:pPr>
            <w:r w:rsidRPr="00EC1588">
              <w:rPr>
                <w:rFonts w:cs="Calibri"/>
                <w:b/>
                <w:bCs/>
                <w:szCs w:val="20"/>
                <w:lang w:val="en-GB"/>
              </w:rPr>
              <w:t>451</w:t>
            </w:r>
          </w:p>
        </w:tc>
      </w:tr>
      <w:tr w:rsidR="004F0499" w:rsidRPr="00EC1588" w14:paraId="312B4501" w14:textId="77777777" w:rsidTr="00562B7D">
        <w:tc>
          <w:tcPr>
            <w:tcW w:w="7763" w:type="dxa"/>
            <w:tcBorders>
              <w:top w:val="single" w:sz="2" w:space="0" w:color="DADADB"/>
              <w:left w:val="single" w:sz="2" w:space="0" w:color="DADADB"/>
              <w:bottom w:val="single" w:sz="2" w:space="0" w:color="DADADB"/>
              <w:right w:val="single" w:sz="2" w:space="0" w:color="DADADB"/>
            </w:tcBorders>
            <w:shd w:val="clear" w:color="auto" w:fill="F2F2F2"/>
          </w:tcPr>
          <w:p w14:paraId="3C86B4E3" w14:textId="77777777" w:rsidR="004F0499" w:rsidRPr="00EC1588" w:rsidRDefault="004F0499" w:rsidP="00562B7D">
            <w:pPr>
              <w:pStyle w:val="Tabellentext"/>
              <w:numPr>
                <w:ilvl w:val="7"/>
                <w:numId w:val="16"/>
              </w:numPr>
              <w:outlineLvl w:val="7"/>
              <w:rPr>
                <w:rFonts w:cs="Calibri"/>
                <w:b/>
                <w:bCs/>
                <w:szCs w:val="20"/>
                <w:lang w:val="en-GB"/>
              </w:rPr>
            </w:pPr>
            <w:r w:rsidRPr="00EC1588">
              <w:rPr>
                <w:rFonts w:cs="Calibri"/>
                <w:b/>
                <w:bCs/>
                <w:szCs w:val="20"/>
                <w:lang w:val="en-GB"/>
              </w:rPr>
              <w:t>Overall Safety evaluation, %</w:t>
            </w:r>
          </w:p>
        </w:tc>
        <w:tc>
          <w:tcPr>
            <w:tcW w:w="1843" w:type="dxa"/>
            <w:tcBorders>
              <w:top w:val="single" w:sz="2" w:space="0" w:color="DADADB"/>
              <w:left w:val="single" w:sz="2" w:space="0" w:color="DADADB"/>
              <w:bottom w:val="single" w:sz="2" w:space="0" w:color="DADADB"/>
              <w:right w:val="single" w:sz="2" w:space="0" w:color="DADADB"/>
            </w:tcBorders>
            <w:shd w:val="clear" w:color="auto" w:fill="F2F2F2"/>
          </w:tcPr>
          <w:p w14:paraId="16D62A8E" w14:textId="77777777" w:rsidR="004F0499" w:rsidRPr="00EC1588" w:rsidRDefault="004F0499" w:rsidP="00562B7D">
            <w:pPr>
              <w:pStyle w:val="Tabellentext"/>
              <w:numPr>
                <w:ilvl w:val="7"/>
                <w:numId w:val="16"/>
              </w:numPr>
              <w:ind w:right="-20"/>
              <w:outlineLvl w:val="7"/>
              <w:rPr>
                <w:rFonts w:cs="Calibri"/>
                <w:b/>
                <w:bCs/>
                <w:szCs w:val="20"/>
                <w:lang w:val="en-GB"/>
              </w:rPr>
            </w:pPr>
            <w:r w:rsidRPr="00EC1588">
              <w:rPr>
                <w:rFonts w:cs="Calibri"/>
                <w:b/>
                <w:bCs/>
                <w:szCs w:val="20"/>
                <w:lang w:val="en-GB"/>
              </w:rPr>
              <w:t>51.7</w:t>
            </w:r>
          </w:p>
        </w:tc>
      </w:tr>
    </w:tbl>
    <w:p w14:paraId="640312C6" w14:textId="77777777" w:rsidR="004F0499" w:rsidRPr="00EC1588" w:rsidRDefault="004F0499" w:rsidP="004F0499">
      <w:pPr>
        <w:pStyle w:val="a3"/>
        <w:rPr>
          <w:rFonts w:cs="Meta Serif Offc"/>
          <w:lang w:val="en-GB"/>
        </w:rPr>
      </w:pPr>
    </w:p>
    <w:p w14:paraId="64F426D8" w14:textId="430555B5" w:rsidR="004F0499" w:rsidRPr="00EC1588" w:rsidRDefault="00C92345" w:rsidP="009E2454">
      <w:pPr>
        <w:pStyle w:val="ae"/>
        <w:rPr>
          <w:lang w:val="en-GB"/>
        </w:rPr>
      </w:pPr>
      <w:r w:rsidRPr="00EC1588">
        <w:rPr>
          <w:lang w:val="en-GB"/>
        </w:rPr>
        <w:t xml:space="preserve">Table </w:t>
      </w:r>
      <w:r w:rsidR="00AF48D5">
        <w:rPr>
          <w:lang w:val="en-GB"/>
        </w:rPr>
        <w:t>A5.5</w:t>
      </w:r>
      <w:r w:rsidR="004F0499" w:rsidRPr="00EC1588">
        <w:rPr>
          <w:lang w:val="en-GB"/>
        </w:rPr>
        <w:t>:</w:t>
      </w:r>
      <w:r w:rsidR="004F0499" w:rsidRPr="00EC1588">
        <w:rPr>
          <w:lang w:val="en-GB"/>
        </w:rPr>
        <w:tab/>
      </w:r>
      <w:proofErr w:type="spellStart"/>
      <w:r w:rsidR="004F0499" w:rsidRPr="00EC1588">
        <w:rPr>
          <w:lang w:val="en-GB"/>
        </w:rPr>
        <w:t>Categorial</w:t>
      </w:r>
      <w:proofErr w:type="spellEnd"/>
      <w:r w:rsidR="004F0499" w:rsidRPr="00EC1588">
        <w:rPr>
          <w:lang w:val="en-GB"/>
        </w:rPr>
        <w:t xml:space="preserve"> evaluation of the TMF safety level by Group B</w:t>
      </w:r>
    </w:p>
    <w:tbl>
      <w:tblPr>
        <w:tblW w:w="9634" w:type="dxa"/>
        <w:tblInd w:w="113" w:type="dxa"/>
        <w:tblBorders>
          <w:insideV w:val="single" w:sz="4" w:space="0" w:color="auto"/>
        </w:tblBorders>
        <w:tblCellMar>
          <w:top w:w="28" w:type="dxa"/>
          <w:bottom w:w="28" w:type="dxa"/>
        </w:tblCellMar>
        <w:tblLook w:val="04A0" w:firstRow="1" w:lastRow="0" w:firstColumn="1" w:lastColumn="0" w:noHBand="0" w:noVBand="1"/>
      </w:tblPr>
      <w:tblGrid>
        <w:gridCol w:w="560"/>
        <w:gridCol w:w="4714"/>
        <w:gridCol w:w="1408"/>
        <w:gridCol w:w="1405"/>
        <w:gridCol w:w="1547"/>
      </w:tblGrid>
      <w:tr w:rsidR="004F0499" w:rsidRPr="00EC1588" w14:paraId="16C8D20F" w14:textId="77777777" w:rsidTr="00AF48D5">
        <w:trPr>
          <w:trHeight w:val="659"/>
          <w:tblHeader/>
        </w:trPr>
        <w:tc>
          <w:tcPr>
            <w:tcW w:w="562" w:type="dxa"/>
            <w:shd w:val="clear" w:color="auto" w:fill="4B4B4D"/>
          </w:tcPr>
          <w:p w14:paraId="05832269" w14:textId="77777777" w:rsidR="004F0499" w:rsidRPr="00EC1588" w:rsidRDefault="004F0499" w:rsidP="00EC2ADA">
            <w:pPr>
              <w:pStyle w:val="TabellentextKopfzeile"/>
              <w:rPr>
                <w:rFonts w:cs="Calibri"/>
                <w:szCs w:val="22"/>
                <w:lang w:val="en-GB"/>
              </w:rPr>
            </w:pPr>
            <w:r w:rsidRPr="00EC1588">
              <w:rPr>
                <w:rFonts w:cs="Calibri"/>
                <w:szCs w:val="22"/>
                <w:lang w:val="en-GB"/>
              </w:rPr>
              <w:t>No</w:t>
            </w:r>
          </w:p>
        </w:tc>
        <w:tc>
          <w:tcPr>
            <w:tcW w:w="4820" w:type="dxa"/>
            <w:shd w:val="clear" w:color="auto" w:fill="4B4B4D"/>
          </w:tcPr>
          <w:p w14:paraId="12CBC5E0" w14:textId="77777777" w:rsidR="004F0499" w:rsidRPr="00EC1588" w:rsidRDefault="004F0499" w:rsidP="00EC2ADA">
            <w:pPr>
              <w:pStyle w:val="TabellentextKopfzeile"/>
              <w:rPr>
                <w:rFonts w:cs="Calibri"/>
                <w:szCs w:val="22"/>
                <w:lang w:val="en-GB"/>
              </w:rPr>
            </w:pPr>
            <w:r w:rsidRPr="00EC1588">
              <w:rPr>
                <w:rFonts w:cs="Calibri"/>
                <w:szCs w:val="22"/>
                <w:lang w:val="en-GB"/>
              </w:rPr>
              <w:t>Category</w:t>
            </w:r>
          </w:p>
        </w:tc>
        <w:tc>
          <w:tcPr>
            <w:tcW w:w="1276" w:type="dxa"/>
            <w:shd w:val="clear" w:color="auto" w:fill="4B4B4D"/>
          </w:tcPr>
          <w:p w14:paraId="2E72F0E7" w14:textId="77777777" w:rsidR="004F0499" w:rsidRPr="00EC1588" w:rsidRDefault="004F0499" w:rsidP="00EC2ADA">
            <w:pPr>
              <w:pStyle w:val="TabellentextKopfzeile"/>
              <w:rPr>
                <w:rFonts w:cs="Calibri"/>
                <w:szCs w:val="22"/>
                <w:lang w:val="en-GB"/>
              </w:rPr>
            </w:pPr>
            <w:r w:rsidRPr="00EC1588">
              <w:rPr>
                <w:rFonts w:cs="Calibri"/>
                <w:szCs w:val="22"/>
                <w:lang w:val="en-GB"/>
              </w:rPr>
              <w:t>Abbreviation</w:t>
            </w:r>
          </w:p>
        </w:tc>
        <w:tc>
          <w:tcPr>
            <w:tcW w:w="1417" w:type="dxa"/>
            <w:shd w:val="clear" w:color="auto" w:fill="4B4B4D"/>
          </w:tcPr>
          <w:p w14:paraId="0A908F2F" w14:textId="77777777" w:rsidR="004F0499" w:rsidRPr="00EC1588" w:rsidRDefault="004F0499" w:rsidP="00EC2ADA">
            <w:pPr>
              <w:pStyle w:val="TabellentextKopfzeile"/>
              <w:rPr>
                <w:rFonts w:cs="Calibri"/>
                <w:szCs w:val="22"/>
                <w:lang w:val="en-GB"/>
              </w:rPr>
            </w:pPr>
            <w:r w:rsidRPr="00EC1588">
              <w:rPr>
                <w:rFonts w:cs="Calibri"/>
                <w:szCs w:val="22"/>
                <w:lang w:val="en-GB"/>
              </w:rPr>
              <w:t>Question quantity</w:t>
            </w:r>
          </w:p>
        </w:tc>
        <w:tc>
          <w:tcPr>
            <w:tcW w:w="1559" w:type="dxa"/>
            <w:shd w:val="clear" w:color="auto" w:fill="4B4B4D"/>
          </w:tcPr>
          <w:p w14:paraId="66D1B991" w14:textId="77777777" w:rsidR="004F0499" w:rsidRPr="00EC1588" w:rsidRDefault="004F0499" w:rsidP="00EC2ADA">
            <w:pPr>
              <w:pStyle w:val="TabellentextKopfzeile"/>
              <w:rPr>
                <w:rFonts w:cs="Calibri"/>
                <w:szCs w:val="22"/>
                <w:lang w:val="en-GB"/>
              </w:rPr>
            </w:pPr>
            <w:r w:rsidRPr="00EC1588">
              <w:rPr>
                <w:rFonts w:cs="Calibri"/>
                <w:szCs w:val="22"/>
                <w:lang w:val="en-GB"/>
              </w:rPr>
              <w:t>Evaluation result, %</w:t>
            </w:r>
          </w:p>
        </w:tc>
      </w:tr>
      <w:tr w:rsidR="004F0499" w:rsidRPr="00EC1588" w14:paraId="16885B87" w14:textId="77777777" w:rsidTr="00562B7D">
        <w:tc>
          <w:tcPr>
            <w:tcW w:w="562" w:type="dxa"/>
            <w:shd w:val="clear" w:color="auto" w:fill="F2F2F2"/>
          </w:tcPr>
          <w:p w14:paraId="312F4FE2" w14:textId="77777777" w:rsidR="004F0499" w:rsidRPr="00EC1588" w:rsidRDefault="004F0499" w:rsidP="00EC2ADA">
            <w:pPr>
              <w:pStyle w:val="Tabellentext"/>
              <w:rPr>
                <w:rFonts w:cs="Calibri"/>
                <w:bCs/>
                <w:szCs w:val="22"/>
                <w:lang w:val="en-GB"/>
              </w:rPr>
            </w:pPr>
            <w:r w:rsidRPr="00EC1588">
              <w:rPr>
                <w:rFonts w:cs="Calibri"/>
                <w:bCs/>
                <w:szCs w:val="22"/>
                <w:lang w:val="en-GB"/>
              </w:rPr>
              <w:t>I</w:t>
            </w:r>
          </w:p>
        </w:tc>
        <w:tc>
          <w:tcPr>
            <w:tcW w:w="4820" w:type="dxa"/>
            <w:shd w:val="clear" w:color="auto" w:fill="F2F2F2"/>
          </w:tcPr>
          <w:p w14:paraId="7F18610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Geological, climate, and terrain risks</w:t>
            </w:r>
          </w:p>
        </w:tc>
        <w:tc>
          <w:tcPr>
            <w:tcW w:w="1276" w:type="dxa"/>
            <w:shd w:val="clear" w:color="auto" w:fill="F2F2F2"/>
          </w:tcPr>
          <w:p w14:paraId="6550024B"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GCR</w:t>
            </w:r>
          </w:p>
        </w:tc>
        <w:tc>
          <w:tcPr>
            <w:tcW w:w="1417" w:type="dxa"/>
            <w:shd w:val="clear" w:color="auto" w:fill="F2F2F2"/>
          </w:tcPr>
          <w:p w14:paraId="4974D7AE"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19</w:t>
            </w:r>
          </w:p>
        </w:tc>
        <w:tc>
          <w:tcPr>
            <w:tcW w:w="1559" w:type="dxa"/>
            <w:shd w:val="clear" w:color="auto" w:fill="F2F2F2"/>
          </w:tcPr>
          <w:p w14:paraId="2282FF49"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84.2</w:t>
            </w:r>
          </w:p>
        </w:tc>
      </w:tr>
      <w:tr w:rsidR="004F0499" w:rsidRPr="00EC1588" w14:paraId="6B81D178" w14:textId="77777777" w:rsidTr="00562B7D">
        <w:tc>
          <w:tcPr>
            <w:tcW w:w="562" w:type="dxa"/>
            <w:shd w:val="clear" w:color="auto" w:fill="auto"/>
          </w:tcPr>
          <w:p w14:paraId="082C12E1"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II</w:t>
            </w:r>
          </w:p>
        </w:tc>
        <w:tc>
          <w:tcPr>
            <w:tcW w:w="4820" w:type="dxa"/>
            <w:shd w:val="clear" w:color="auto" w:fill="auto"/>
          </w:tcPr>
          <w:p w14:paraId="1DDCE422"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TMF Deposition Plan</w:t>
            </w:r>
          </w:p>
        </w:tc>
        <w:tc>
          <w:tcPr>
            <w:tcW w:w="1276" w:type="dxa"/>
            <w:shd w:val="clear" w:color="auto" w:fill="auto"/>
          </w:tcPr>
          <w:p w14:paraId="3E28AE2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TDP</w:t>
            </w:r>
          </w:p>
        </w:tc>
        <w:tc>
          <w:tcPr>
            <w:tcW w:w="1417" w:type="dxa"/>
            <w:shd w:val="clear" w:color="auto" w:fill="auto"/>
          </w:tcPr>
          <w:p w14:paraId="39AD60FD" w14:textId="77777777" w:rsidR="004F0499" w:rsidRPr="00EC1588" w:rsidRDefault="004F0499" w:rsidP="00562B7D">
            <w:pPr>
              <w:pStyle w:val="Tabellentext"/>
              <w:numPr>
                <w:ilvl w:val="7"/>
                <w:numId w:val="16"/>
              </w:numPr>
              <w:outlineLvl w:val="7"/>
              <w:rPr>
                <w:rFonts w:cs="Calibri"/>
                <w:bCs/>
                <w:szCs w:val="22"/>
                <w:lang w:val="en-GB"/>
              </w:rPr>
            </w:pPr>
            <w:r w:rsidRPr="00EC1588">
              <w:rPr>
                <w:rFonts w:cs="Calibri"/>
                <w:bCs/>
                <w:szCs w:val="22"/>
                <w:lang w:val="en-GB"/>
              </w:rPr>
              <w:t>15</w:t>
            </w:r>
          </w:p>
        </w:tc>
        <w:tc>
          <w:tcPr>
            <w:tcW w:w="1559" w:type="dxa"/>
            <w:shd w:val="clear" w:color="auto" w:fill="auto"/>
          </w:tcPr>
          <w:p w14:paraId="4B6E8F71"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62.2</w:t>
            </w:r>
          </w:p>
        </w:tc>
      </w:tr>
      <w:tr w:rsidR="004F0499" w:rsidRPr="00EC1588" w14:paraId="6981CCEF" w14:textId="77777777" w:rsidTr="00562B7D">
        <w:tc>
          <w:tcPr>
            <w:tcW w:w="562" w:type="dxa"/>
            <w:shd w:val="clear" w:color="auto" w:fill="F2F2F2"/>
          </w:tcPr>
          <w:p w14:paraId="6E4DC640"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III</w:t>
            </w:r>
          </w:p>
        </w:tc>
        <w:tc>
          <w:tcPr>
            <w:tcW w:w="4820" w:type="dxa"/>
            <w:shd w:val="clear" w:color="auto" w:fill="F2F2F2"/>
          </w:tcPr>
          <w:p w14:paraId="38BB878D"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Substances (Tailings Capacity, Toxicity)</w:t>
            </w:r>
          </w:p>
        </w:tc>
        <w:tc>
          <w:tcPr>
            <w:tcW w:w="1276" w:type="dxa"/>
            <w:shd w:val="clear" w:color="auto" w:fill="F2F2F2"/>
          </w:tcPr>
          <w:p w14:paraId="0D4C0145"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STC</w:t>
            </w:r>
          </w:p>
        </w:tc>
        <w:tc>
          <w:tcPr>
            <w:tcW w:w="1417" w:type="dxa"/>
            <w:shd w:val="clear" w:color="auto" w:fill="F2F2F2"/>
          </w:tcPr>
          <w:p w14:paraId="37D96DC3" w14:textId="77777777" w:rsidR="004F0499" w:rsidRPr="00EC1588" w:rsidRDefault="004F0499" w:rsidP="00562B7D">
            <w:pPr>
              <w:pStyle w:val="Tabellentext"/>
              <w:numPr>
                <w:ilvl w:val="7"/>
                <w:numId w:val="16"/>
              </w:numPr>
              <w:outlineLvl w:val="7"/>
              <w:rPr>
                <w:rFonts w:cs="Calibri"/>
                <w:bCs/>
                <w:szCs w:val="22"/>
                <w:lang w:val="en-GB"/>
              </w:rPr>
            </w:pPr>
            <w:r w:rsidRPr="00EC1588">
              <w:rPr>
                <w:rFonts w:cs="Calibri"/>
                <w:bCs/>
                <w:szCs w:val="22"/>
                <w:lang w:val="en-GB"/>
              </w:rPr>
              <w:t>23</w:t>
            </w:r>
          </w:p>
        </w:tc>
        <w:tc>
          <w:tcPr>
            <w:tcW w:w="1559" w:type="dxa"/>
            <w:shd w:val="clear" w:color="auto" w:fill="F2F2F2"/>
          </w:tcPr>
          <w:p w14:paraId="2B54A66F" w14:textId="77777777" w:rsidR="004F0499" w:rsidRPr="00EC1588" w:rsidRDefault="004F0499" w:rsidP="00EC2ADA">
            <w:pPr>
              <w:pStyle w:val="Tabellentext"/>
              <w:rPr>
                <w:rFonts w:cs="Calibri"/>
                <w:bCs/>
                <w:szCs w:val="22"/>
                <w:lang w:val="en-GB"/>
              </w:rPr>
            </w:pPr>
            <w:r w:rsidRPr="00EC1588">
              <w:rPr>
                <w:rFonts w:cs="Calibri"/>
                <w:bCs/>
                <w:szCs w:val="22"/>
                <w:lang w:val="en-GB"/>
              </w:rPr>
              <w:t>44.9</w:t>
            </w:r>
          </w:p>
        </w:tc>
      </w:tr>
      <w:tr w:rsidR="004F0499" w:rsidRPr="00EC1588" w14:paraId="3793AC10" w14:textId="77777777" w:rsidTr="00562B7D">
        <w:tc>
          <w:tcPr>
            <w:tcW w:w="562" w:type="dxa"/>
            <w:shd w:val="clear" w:color="auto" w:fill="auto"/>
          </w:tcPr>
          <w:p w14:paraId="339FDA25"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IV</w:t>
            </w:r>
          </w:p>
        </w:tc>
        <w:tc>
          <w:tcPr>
            <w:tcW w:w="4820" w:type="dxa"/>
            <w:shd w:val="clear" w:color="auto" w:fill="auto"/>
          </w:tcPr>
          <w:p w14:paraId="168097CF"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Dam and screens</w:t>
            </w:r>
          </w:p>
        </w:tc>
        <w:tc>
          <w:tcPr>
            <w:tcW w:w="1276" w:type="dxa"/>
            <w:shd w:val="clear" w:color="auto" w:fill="auto"/>
          </w:tcPr>
          <w:p w14:paraId="5E4C95E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DSC</w:t>
            </w:r>
          </w:p>
        </w:tc>
        <w:tc>
          <w:tcPr>
            <w:tcW w:w="1417" w:type="dxa"/>
            <w:shd w:val="clear" w:color="auto" w:fill="auto"/>
          </w:tcPr>
          <w:p w14:paraId="3B2061A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25</w:t>
            </w:r>
          </w:p>
        </w:tc>
        <w:tc>
          <w:tcPr>
            <w:tcW w:w="1559" w:type="dxa"/>
            <w:shd w:val="clear" w:color="auto" w:fill="auto"/>
          </w:tcPr>
          <w:p w14:paraId="644EA16D"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65.3</w:t>
            </w:r>
          </w:p>
        </w:tc>
      </w:tr>
      <w:tr w:rsidR="004F0499" w:rsidRPr="00EC1588" w14:paraId="04221E6A" w14:textId="77777777" w:rsidTr="00562B7D">
        <w:tc>
          <w:tcPr>
            <w:tcW w:w="562" w:type="dxa"/>
            <w:shd w:val="clear" w:color="auto" w:fill="F2F2F2"/>
          </w:tcPr>
          <w:p w14:paraId="373CB702"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V</w:t>
            </w:r>
          </w:p>
        </w:tc>
        <w:tc>
          <w:tcPr>
            <w:tcW w:w="4820" w:type="dxa"/>
            <w:shd w:val="clear" w:color="auto" w:fill="F2F2F2"/>
          </w:tcPr>
          <w:p w14:paraId="2F458F5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Transportation and infrastructure</w:t>
            </w:r>
          </w:p>
        </w:tc>
        <w:tc>
          <w:tcPr>
            <w:tcW w:w="1276" w:type="dxa"/>
            <w:shd w:val="clear" w:color="auto" w:fill="F2F2F2"/>
          </w:tcPr>
          <w:p w14:paraId="1A9988C7"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TRI</w:t>
            </w:r>
          </w:p>
        </w:tc>
        <w:tc>
          <w:tcPr>
            <w:tcW w:w="1417" w:type="dxa"/>
            <w:shd w:val="clear" w:color="auto" w:fill="F2F2F2"/>
          </w:tcPr>
          <w:p w14:paraId="0F20F14B"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9</w:t>
            </w:r>
          </w:p>
        </w:tc>
        <w:tc>
          <w:tcPr>
            <w:tcW w:w="1559" w:type="dxa"/>
            <w:shd w:val="clear" w:color="auto" w:fill="F2F2F2"/>
          </w:tcPr>
          <w:p w14:paraId="7DD58A28" w14:textId="77777777" w:rsidR="004F0499" w:rsidRPr="00EC1588" w:rsidRDefault="004F0499" w:rsidP="00EC2ADA">
            <w:pPr>
              <w:pStyle w:val="Tabellentext"/>
              <w:rPr>
                <w:rFonts w:cs="Calibri"/>
                <w:bCs/>
                <w:szCs w:val="22"/>
                <w:lang w:val="en-GB"/>
              </w:rPr>
            </w:pPr>
            <w:r w:rsidRPr="00EC1588">
              <w:rPr>
                <w:rFonts w:cs="Calibri"/>
                <w:bCs/>
                <w:szCs w:val="22"/>
                <w:lang w:val="en-GB"/>
              </w:rPr>
              <w:t>51.9</w:t>
            </w:r>
          </w:p>
        </w:tc>
      </w:tr>
      <w:tr w:rsidR="004F0499" w:rsidRPr="00EC1588" w14:paraId="37E9B5D1" w14:textId="77777777" w:rsidTr="00562B7D">
        <w:tc>
          <w:tcPr>
            <w:tcW w:w="562" w:type="dxa"/>
            <w:shd w:val="clear" w:color="auto" w:fill="auto"/>
          </w:tcPr>
          <w:p w14:paraId="2BF581FB"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VI</w:t>
            </w:r>
          </w:p>
        </w:tc>
        <w:tc>
          <w:tcPr>
            <w:tcW w:w="4820" w:type="dxa"/>
            <w:shd w:val="clear" w:color="auto" w:fill="auto"/>
          </w:tcPr>
          <w:p w14:paraId="048839E0"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Water management</w:t>
            </w:r>
          </w:p>
        </w:tc>
        <w:tc>
          <w:tcPr>
            <w:tcW w:w="1276" w:type="dxa"/>
            <w:shd w:val="clear" w:color="auto" w:fill="auto"/>
          </w:tcPr>
          <w:p w14:paraId="792108F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WTM</w:t>
            </w:r>
          </w:p>
        </w:tc>
        <w:tc>
          <w:tcPr>
            <w:tcW w:w="1417" w:type="dxa"/>
            <w:shd w:val="clear" w:color="auto" w:fill="auto"/>
          </w:tcPr>
          <w:p w14:paraId="036297BF"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22</w:t>
            </w:r>
          </w:p>
        </w:tc>
        <w:tc>
          <w:tcPr>
            <w:tcW w:w="1559" w:type="dxa"/>
            <w:shd w:val="clear" w:color="auto" w:fill="auto"/>
          </w:tcPr>
          <w:p w14:paraId="786438F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25.8</w:t>
            </w:r>
          </w:p>
        </w:tc>
      </w:tr>
      <w:tr w:rsidR="004F0499" w:rsidRPr="00EC1588" w14:paraId="6DABA1F7" w14:textId="77777777" w:rsidTr="00562B7D">
        <w:tc>
          <w:tcPr>
            <w:tcW w:w="562" w:type="dxa"/>
            <w:shd w:val="clear" w:color="auto" w:fill="F2F2F2"/>
          </w:tcPr>
          <w:p w14:paraId="1BF0F05D"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VII</w:t>
            </w:r>
          </w:p>
        </w:tc>
        <w:tc>
          <w:tcPr>
            <w:tcW w:w="4820" w:type="dxa"/>
            <w:shd w:val="clear" w:color="auto" w:fill="F2F2F2"/>
          </w:tcPr>
          <w:p w14:paraId="0541E6A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Environment Impact Assessment</w:t>
            </w:r>
          </w:p>
        </w:tc>
        <w:tc>
          <w:tcPr>
            <w:tcW w:w="1276" w:type="dxa"/>
            <w:shd w:val="clear" w:color="auto" w:fill="F2F2F2"/>
          </w:tcPr>
          <w:p w14:paraId="4C3B018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EIA</w:t>
            </w:r>
          </w:p>
        </w:tc>
        <w:tc>
          <w:tcPr>
            <w:tcW w:w="1417" w:type="dxa"/>
            <w:shd w:val="clear" w:color="auto" w:fill="F2F2F2"/>
          </w:tcPr>
          <w:p w14:paraId="0EB6052A"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19</w:t>
            </w:r>
          </w:p>
        </w:tc>
        <w:tc>
          <w:tcPr>
            <w:tcW w:w="1559" w:type="dxa"/>
            <w:shd w:val="clear" w:color="auto" w:fill="F2F2F2"/>
          </w:tcPr>
          <w:p w14:paraId="77F0D86C" w14:textId="77777777" w:rsidR="004F0499" w:rsidRPr="00EC1588" w:rsidRDefault="004F0499" w:rsidP="00EC2ADA">
            <w:pPr>
              <w:pStyle w:val="Tabellentext"/>
              <w:rPr>
                <w:rFonts w:cs="Calibri"/>
                <w:bCs/>
                <w:szCs w:val="22"/>
                <w:lang w:val="en-GB"/>
              </w:rPr>
            </w:pPr>
            <w:r w:rsidRPr="00EC1588">
              <w:rPr>
                <w:rFonts w:cs="Calibri"/>
                <w:bCs/>
                <w:szCs w:val="22"/>
                <w:lang w:val="en-GB"/>
              </w:rPr>
              <w:t>8.8</w:t>
            </w:r>
          </w:p>
        </w:tc>
      </w:tr>
      <w:tr w:rsidR="004F0499" w:rsidRPr="00EC1588" w14:paraId="18A0445F" w14:textId="77777777" w:rsidTr="00562B7D">
        <w:tc>
          <w:tcPr>
            <w:tcW w:w="562" w:type="dxa"/>
            <w:shd w:val="clear" w:color="auto" w:fill="auto"/>
          </w:tcPr>
          <w:p w14:paraId="6C716EF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VIII</w:t>
            </w:r>
          </w:p>
        </w:tc>
        <w:tc>
          <w:tcPr>
            <w:tcW w:w="4820" w:type="dxa"/>
            <w:shd w:val="clear" w:color="auto" w:fill="auto"/>
          </w:tcPr>
          <w:p w14:paraId="56BA419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Emergency Plan</w:t>
            </w:r>
          </w:p>
        </w:tc>
        <w:tc>
          <w:tcPr>
            <w:tcW w:w="1276" w:type="dxa"/>
            <w:shd w:val="clear" w:color="auto" w:fill="auto"/>
          </w:tcPr>
          <w:p w14:paraId="4273D5B6" w14:textId="77777777" w:rsidR="004F0499" w:rsidRPr="00EC1588" w:rsidRDefault="004F0499" w:rsidP="00562B7D">
            <w:pPr>
              <w:pStyle w:val="Tabellentext"/>
              <w:numPr>
                <w:ilvl w:val="7"/>
                <w:numId w:val="16"/>
              </w:numPr>
              <w:outlineLvl w:val="7"/>
              <w:rPr>
                <w:rFonts w:cs="Calibri"/>
                <w:bCs/>
                <w:szCs w:val="22"/>
                <w:lang w:val="en-GB"/>
              </w:rPr>
            </w:pPr>
            <w:r w:rsidRPr="00EC1588">
              <w:rPr>
                <w:rFonts w:cs="Calibri"/>
                <w:bCs/>
                <w:szCs w:val="22"/>
                <w:lang w:val="en-GB"/>
              </w:rPr>
              <w:t>EMP</w:t>
            </w:r>
          </w:p>
        </w:tc>
        <w:tc>
          <w:tcPr>
            <w:tcW w:w="1417" w:type="dxa"/>
            <w:shd w:val="clear" w:color="auto" w:fill="auto"/>
          </w:tcPr>
          <w:p w14:paraId="70DA915D"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48</w:t>
            </w:r>
          </w:p>
        </w:tc>
        <w:tc>
          <w:tcPr>
            <w:tcW w:w="1559" w:type="dxa"/>
            <w:shd w:val="clear" w:color="auto" w:fill="auto"/>
          </w:tcPr>
          <w:p w14:paraId="0C078C5B"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66.7</w:t>
            </w:r>
          </w:p>
        </w:tc>
      </w:tr>
      <w:tr w:rsidR="004F0499" w:rsidRPr="00EC1588" w14:paraId="16FEEC63" w14:textId="77777777" w:rsidTr="00562B7D">
        <w:tc>
          <w:tcPr>
            <w:tcW w:w="562" w:type="dxa"/>
            <w:shd w:val="clear" w:color="auto" w:fill="F2F2F2"/>
          </w:tcPr>
          <w:p w14:paraId="576BA4A9"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IX</w:t>
            </w:r>
          </w:p>
        </w:tc>
        <w:tc>
          <w:tcPr>
            <w:tcW w:w="4820" w:type="dxa"/>
            <w:shd w:val="clear" w:color="auto" w:fill="F2F2F2"/>
          </w:tcPr>
          <w:p w14:paraId="5798D16B"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Monitoring</w:t>
            </w:r>
          </w:p>
        </w:tc>
        <w:tc>
          <w:tcPr>
            <w:tcW w:w="1276" w:type="dxa"/>
            <w:shd w:val="clear" w:color="auto" w:fill="F2F2F2"/>
          </w:tcPr>
          <w:p w14:paraId="1CA6D089"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MON</w:t>
            </w:r>
          </w:p>
        </w:tc>
        <w:tc>
          <w:tcPr>
            <w:tcW w:w="1417" w:type="dxa"/>
            <w:shd w:val="clear" w:color="auto" w:fill="F2F2F2"/>
          </w:tcPr>
          <w:p w14:paraId="469AE95E"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31</w:t>
            </w:r>
          </w:p>
        </w:tc>
        <w:tc>
          <w:tcPr>
            <w:tcW w:w="1559" w:type="dxa"/>
            <w:shd w:val="clear" w:color="auto" w:fill="F2F2F2"/>
          </w:tcPr>
          <w:p w14:paraId="3FF78D92"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47.3</w:t>
            </w:r>
          </w:p>
        </w:tc>
      </w:tr>
      <w:tr w:rsidR="004F0499" w:rsidRPr="00EC1588" w14:paraId="7CA999C5" w14:textId="77777777" w:rsidTr="00562B7D">
        <w:tc>
          <w:tcPr>
            <w:tcW w:w="562" w:type="dxa"/>
            <w:shd w:val="clear" w:color="auto" w:fill="auto"/>
          </w:tcPr>
          <w:p w14:paraId="4CBF5D58"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X</w:t>
            </w:r>
          </w:p>
        </w:tc>
        <w:tc>
          <w:tcPr>
            <w:tcW w:w="4820" w:type="dxa"/>
            <w:shd w:val="clear" w:color="auto" w:fill="auto"/>
          </w:tcPr>
          <w:p w14:paraId="646CC877"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Trainings and personnel</w:t>
            </w:r>
          </w:p>
        </w:tc>
        <w:tc>
          <w:tcPr>
            <w:tcW w:w="1276" w:type="dxa"/>
            <w:shd w:val="clear" w:color="auto" w:fill="auto"/>
          </w:tcPr>
          <w:p w14:paraId="3C5372B8"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TRP</w:t>
            </w:r>
          </w:p>
        </w:tc>
        <w:tc>
          <w:tcPr>
            <w:tcW w:w="1417" w:type="dxa"/>
            <w:shd w:val="clear" w:color="auto" w:fill="auto"/>
          </w:tcPr>
          <w:p w14:paraId="6864CF7D" w14:textId="77777777" w:rsidR="004F0499" w:rsidRPr="00EC1588" w:rsidRDefault="004F0499" w:rsidP="00562B7D">
            <w:pPr>
              <w:pStyle w:val="Tabellentext"/>
              <w:numPr>
                <w:ilvl w:val="7"/>
                <w:numId w:val="16"/>
              </w:numPr>
              <w:outlineLvl w:val="7"/>
              <w:rPr>
                <w:rFonts w:cs="Calibri"/>
                <w:bCs/>
                <w:szCs w:val="22"/>
                <w:lang w:val="en-GB"/>
              </w:rPr>
            </w:pPr>
            <w:r w:rsidRPr="00EC1588">
              <w:rPr>
                <w:rFonts w:cs="Calibri"/>
                <w:bCs/>
                <w:szCs w:val="22"/>
                <w:lang w:val="en-GB"/>
              </w:rPr>
              <w:t>17</w:t>
            </w:r>
          </w:p>
        </w:tc>
        <w:tc>
          <w:tcPr>
            <w:tcW w:w="1559" w:type="dxa"/>
            <w:shd w:val="clear" w:color="auto" w:fill="auto"/>
          </w:tcPr>
          <w:p w14:paraId="7E78D5A8"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43.1</w:t>
            </w:r>
          </w:p>
        </w:tc>
      </w:tr>
      <w:tr w:rsidR="004F0499" w:rsidRPr="00EC1588" w14:paraId="2AA15E2B" w14:textId="77777777" w:rsidTr="00562B7D">
        <w:tc>
          <w:tcPr>
            <w:tcW w:w="562" w:type="dxa"/>
            <w:shd w:val="clear" w:color="auto" w:fill="F2F2F2"/>
          </w:tcPr>
          <w:p w14:paraId="117D11A1"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XI</w:t>
            </w:r>
          </w:p>
        </w:tc>
        <w:tc>
          <w:tcPr>
            <w:tcW w:w="4820" w:type="dxa"/>
            <w:shd w:val="clear" w:color="auto" w:fill="F2F2F2"/>
          </w:tcPr>
          <w:p w14:paraId="061A1918"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Facility inspection, documenting and reporting</w:t>
            </w:r>
          </w:p>
        </w:tc>
        <w:tc>
          <w:tcPr>
            <w:tcW w:w="1276" w:type="dxa"/>
            <w:shd w:val="clear" w:color="auto" w:fill="F2F2F2"/>
          </w:tcPr>
          <w:p w14:paraId="32416BC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INR</w:t>
            </w:r>
          </w:p>
        </w:tc>
        <w:tc>
          <w:tcPr>
            <w:tcW w:w="1417" w:type="dxa"/>
            <w:shd w:val="clear" w:color="auto" w:fill="F2F2F2"/>
          </w:tcPr>
          <w:p w14:paraId="12CFDA9B"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29</w:t>
            </w:r>
          </w:p>
        </w:tc>
        <w:tc>
          <w:tcPr>
            <w:tcW w:w="1559" w:type="dxa"/>
            <w:shd w:val="clear" w:color="auto" w:fill="F2F2F2"/>
          </w:tcPr>
          <w:p w14:paraId="4B0219B7" w14:textId="77777777" w:rsidR="004F0499" w:rsidRPr="00EC1588" w:rsidRDefault="004F0499" w:rsidP="00EC2ADA">
            <w:pPr>
              <w:pStyle w:val="Tabellentext"/>
              <w:rPr>
                <w:rFonts w:cs="Calibri"/>
                <w:bCs/>
                <w:szCs w:val="22"/>
                <w:lang w:val="en-GB"/>
              </w:rPr>
            </w:pPr>
            <w:r w:rsidRPr="00EC1588">
              <w:rPr>
                <w:rFonts w:cs="Calibri"/>
                <w:bCs/>
                <w:szCs w:val="22"/>
                <w:lang w:val="en-GB"/>
              </w:rPr>
              <w:t>59.8</w:t>
            </w:r>
          </w:p>
        </w:tc>
      </w:tr>
      <w:tr w:rsidR="004F0499" w:rsidRPr="00EC1588" w14:paraId="7E76191F" w14:textId="77777777" w:rsidTr="00562B7D">
        <w:tc>
          <w:tcPr>
            <w:tcW w:w="562" w:type="dxa"/>
            <w:shd w:val="clear" w:color="auto" w:fill="auto"/>
          </w:tcPr>
          <w:p w14:paraId="0BA6658D"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XII</w:t>
            </w:r>
          </w:p>
        </w:tc>
        <w:tc>
          <w:tcPr>
            <w:tcW w:w="4820" w:type="dxa"/>
            <w:shd w:val="clear" w:color="auto" w:fill="auto"/>
          </w:tcPr>
          <w:p w14:paraId="0992821B"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Closure and rehabilitation strategy</w:t>
            </w:r>
          </w:p>
        </w:tc>
        <w:tc>
          <w:tcPr>
            <w:tcW w:w="1276" w:type="dxa"/>
            <w:shd w:val="clear" w:color="auto" w:fill="auto"/>
          </w:tcPr>
          <w:p w14:paraId="5495FBE8"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CRS</w:t>
            </w:r>
          </w:p>
        </w:tc>
        <w:tc>
          <w:tcPr>
            <w:tcW w:w="1417" w:type="dxa"/>
            <w:shd w:val="clear" w:color="auto" w:fill="auto"/>
          </w:tcPr>
          <w:p w14:paraId="18EDD2AB"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25</w:t>
            </w:r>
          </w:p>
        </w:tc>
        <w:tc>
          <w:tcPr>
            <w:tcW w:w="1559" w:type="dxa"/>
            <w:shd w:val="clear" w:color="auto" w:fill="auto"/>
          </w:tcPr>
          <w:p w14:paraId="76B7A65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60.0</w:t>
            </w:r>
          </w:p>
        </w:tc>
      </w:tr>
    </w:tbl>
    <w:p w14:paraId="13AEA44A" w14:textId="611FAFEF" w:rsidR="004F0499" w:rsidRPr="00EC1588" w:rsidRDefault="004F0499" w:rsidP="009E2454">
      <w:pPr>
        <w:pStyle w:val="ae"/>
        <w:rPr>
          <w:lang w:val="en-GB"/>
        </w:rPr>
      </w:pPr>
      <w:bookmarkStart w:id="374" w:name="_Toc410217804"/>
      <w:bookmarkStart w:id="375" w:name="_Toc410217836"/>
      <w:r w:rsidRPr="00EC1588">
        <w:rPr>
          <w:lang w:val="en-GB"/>
        </w:rPr>
        <w:lastRenderedPageBreak/>
        <w:t xml:space="preserve">Figure </w:t>
      </w:r>
      <w:r w:rsidR="00AF48D5">
        <w:rPr>
          <w:lang w:val="en-GB"/>
        </w:rPr>
        <w:t>A5.1</w:t>
      </w:r>
      <w:r w:rsidRPr="00EC1588">
        <w:rPr>
          <w:lang w:val="en-GB"/>
        </w:rPr>
        <w:t>:</w:t>
      </w:r>
      <w:r w:rsidRPr="00EC1588">
        <w:rPr>
          <w:lang w:val="en-GB"/>
        </w:rPr>
        <w:tab/>
        <w:t xml:space="preserve">Spider diagram of the </w:t>
      </w:r>
      <w:proofErr w:type="spellStart"/>
      <w:r w:rsidRPr="00EC1588">
        <w:rPr>
          <w:lang w:val="en-GB"/>
        </w:rPr>
        <w:t>categorial</w:t>
      </w:r>
      <w:proofErr w:type="spellEnd"/>
      <w:r w:rsidRPr="00EC1588">
        <w:rPr>
          <w:lang w:val="en-GB"/>
        </w:rPr>
        <w:t xml:space="preserve"> evaluation (the values of all categories are in per cent)</w:t>
      </w:r>
    </w:p>
    <w:p w14:paraId="2DE15F42" w14:textId="77777777" w:rsidR="004F0499" w:rsidRPr="00EC1588" w:rsidRDefault="006B603E" w:rsidP="004F0499">
      <w:pPr>
        <w:pStyle w:val="a3"/>
        <w:rPr>
          <w:rFonts w:cs="Meta Serif Offc"/>
          <w:bCs/>
          <w:lang w:val="en-GB"/>
        </w:rPr>
      </w:pPr>
      <w:r w:rsidRPr="00EC1588">
        <w:rPr>
          <w:noProof/>
          <w:lang w:val="ru-RU" w:eastAsia="ru-RU"/>
        </w:rPr>
        <w:drawing>
          <wp:inline distT="0" distB="0" distL="0" distR="0" wp14:anchorId="10F547C0" wp14:editId="2CCE4607">
            <wp:extent cx="6349365" cy="3218815"/>
            <wp:effectExtent l="0" t="0" r="0" b="635"/>
            <wp:docPr id="16" name="Диаграмма 795" descr="Название: Spider diagram of the categorial evaluation (the values of all categories are in per cent) - описание: Geological, climate, and terrain risks GCR, TMF Deposition Plan TDP, Substances (Tailings Capacity, Toxicity) STC, Dam and screens DSC, Transportation and infrastructure TRI, Water management WTM, Environment Impact Assessment EIA, Emergency Plan EMP, Monitoring MON, Training and personnel TRP, Inspection and reporting INR, Closure and rehabilitation strategy CRS, 0.0, 25.0, 50.0, 75.0, 100.0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A103F8B" w14:textId="77777777" w:rsidR="00EC2ADA" w:rsidRPr="00EC1588" w:rsidRDefault="00EC2ADA" w:rsidP="00957E0D">
      <w:pPr>
        <w:rPr>
          <w:rFonts w:ascii="Cambria" w:hAnsi="Cambria"/>
          <w:lang w:val="en-GB"/>
        </w:rPr>
      </w:pPr>
      <w:bookmarkStart w:id="376" w:name="_Toc305076272"/>
    </w:p>
    <w:p w14:paraId="1C6285CC" w14:textId="77777777" w:rsidR="004F0499" w:rsidRPr="00EC1588" w:rsidRDefault="004F0499" w:rsidP="00957E0D">
      <w:pPr>
        <w:rPr>
          <w:rFonts w:ascii="Cambria" w:hAnsi="Cambria" w:cs="Calibri"/>
          <w:b/>
          <w:lang w:val="en-GB"/>
        </w:rPr>
      </w:pPr>
      <w:r w:rsidRPr="00EC1588">
        <w:rPr>
          <w:rFonts w:ascii="Cambria" w:hAnsi="Cambria" w:cs="Calibri"/>
          <w:b/>
          <w:lang w:val="en-GB"/>
        </w:rPr>
        <w:t>Recommended actions</w:t>
      </w:r>
      <w:bookmarkEnd w:id="374"/>
      <w:bookmarkEnd w:id="375"/>
      <w:bookmarkEnd w:id="376"/>
    </w:p>
    <w:p w14:paraId="0AB3B5D5" w14:textId="5A3E1D66" w:rsidR="004F0499" w:rsidRPr="00EC1588" w:rsidRDefault="004F0499" w:rsidP="004F0499">
      <w:pPr>
        <w:pStyle w:val="a3"/>
        <w:rPr>
          <w:rFonts w:cs="Meta Serif Offc"/>
          <w:lang w:val="en-GB"/>
        </w:rPr>
      </w:pPr>
      <w:r w:rsidRPr="00EC1588">
        <w:rPr>
          <w:rFonts w:cs="Meta Serif Offc"/>
          <w:lang w:val="en-GB"/>
        </w:rPr>
        <w:t>Analysing each TMF Checklist question that was not answered with a clear positive response (answers “no”, “mostly no”, or “mostly yes”) the following recommended measures prescribed by the Measure Catalogue were selected (</w:t>
      </w:r>
      <w:r w:rsidR="00C92345" w:rsidRPr="00EC1588">
        <w:rPr>
          <w:rFonts w:cs="Meta Serif Offc"/>
          <w:lang w:val="en-GB"/>
        </w:rPr>
        <w:t xml:space="preserve">Table </w:t>
      </w:r>
      <w:r w:rsidR="00AF48D5">
        <w:rPr>
          <w:rFonts w:cs="Meta Serif Offc"/>
          <w:lang w:val="en-GB"/>
        </w:rPr>
        <w:t>A5.6</w:t>
      </w:r>
      <w:r w:rsidRPr="00EC1588">
        <w:rPr>
          <w:rFonts w:cs="Meta Serif Offc"/>
          <w:lang w:val="en-GB"/>
        </w:rPr>
        <w:t>). According to the result of the TMF evaluation, the individual investment program aimed at improving the TMF safety level should be elaborated by TMF operator and then approved by competent authorities.</w:t>
      </w:r>
    </w:p>
    <w:p w14:paraId="2B53743D" w14:textId="51ECABDF" w:rsidR="004F0499" w:rsidRPr="00EC1588" w:rsidRDefault="00C92345" w:rsidP="009E2454">
      <w:pPr>
        <w:pStyle w:val="ae"/>
        <w:rPr>
          <w:lang w:val="en-GB"/>
        </w:rPr>
      </w:pPr>
      <w:r w:rsidRPr="00EC1588">
        <w:rPr>
          <w:lang w:val="en-GB"/>
        </w:rPr>
        <w:t xml:space="preserve">Table </w:t>
      </w:r>
      <w:r w:rsidR="00AF48D5">
        <w:rPr>
          <w:lang w:val="en-GB"/>
        </w:rPr>
        <w:t>A5.6</w:t>
      </w:r>
      <w:r w:rsidR="004F0499" w:rsidRPr="00EC1588">
        <w:rPr>
          <w:lang w:val="en-GB"/>
        </w:rPr>
        <w:t>:</w:t>
      </w:r>
      <w:r w:rsidR="004F0499" w:rsidRPr="00EC1588">
        <w:rPr>
          <w:lang w:val="en-GB"/>
        </w:rPr>
        <w:tab/>
        <w:t>Recommended measures to improve TMF No 2 safety level</w:t>
      </w:r>
    </w:p>
    <w:tbl>
      <w:tblPr>
        <w:tblW w:w="9918" w:type="dxa"/>
        <w:tblInd w:w="113" w:type="dxa"/>
        <w:tblBorders>
          <w:insideV w:val="single" w:sz="4" w:space="0" w:color="auto"/>
        </w:tblBorders>
        <w:tblCellMar>
          <w:top w:w="28" w:type="dxa"/>
          <w:bottom w:w="28" w:type="dxa"/>
        </w:tblCellMar>
        <w:tblLook w:val="04A0" w:firstRow="1" w:lastRow="0" w:firstColumn="1" w:lastColumn="0" w:noHBand="0" w:noVBand="1"/>
      </w:tblPr>
      <w:tblGrid>
        <w:gridCol w:w="562"/>
        <w:gridCol w:w="9356"/>
      </w:tblGrid>
      <w:tr w:rsidR="004F0499" w:rsidRPr="00EC1588" w14:paraId="18476A08" w14:textId="77777777" w:rsidTr="00562B7D">
        <w:trPr>
          <w:trHeight w:val="528"/>
          <w:tblHeader/>
        </w:trPr>
        <w:tc>
          <w:tcPr>
            <w:tcW w:w="562" w:type="dxa"/>
            <w:shd w:val="clear" w:color="auto" w:fill="4B4B4D"/>
          </w:tcPr>
          <w:p w14:paraId="3B9F030E" w14:textId="77777777" w:rsidR="004F0499" w:rsidRPr="00EC1588" w:rsidRDefault="004F0499" w:rsidP="00EC2ADA">
            <w:pPr>
              <w:pStyle w:val="TabellentextKopfzeile"/>
              <w:rPr>
                <w:rFonts w:cs="Calibri"/>
                <w:szCs w:val="22"/>
                <w:lang w:val="en-GB"/>
              </w:rPr>
            </w:pPr>
            <w:r w:rsidRPr="00EC1588">
              <w:rPr>
                <w:rFonts w:cs="Calibri"/>
                <w:szCs w:val="22"/>
                <w:lang w:val="en-GB"/>
              </w:rPr>
              <w:t>No</w:t>
            </w:r>
          </w:p>
        </w:tc>
        <w:tc>
          <w:tcPr>
            <w:tcW w:w="9356" w:type="dxa"/>
            <w:shd w:val="clear" w:color="auto" w:fill="4B4B4D"/>
          </w:tcPr>
          <w:p w14:paraId="5E450115" w14:textId="77777777" w:rsidR="004F0499" w:rsidRPr="00EC1588" w:rsidRDefault="004F0499" w:rsidP="00DC0A9D">
            <w:pPr>
              <w:pStyle w:val="TabellentextKopfzeile"/>
              <w:rPr>
                <w:rFonts w:cs="Calibri"/>
                <w:szCs w:val="22"/>
                <w:lang w:val="en-GB"/>
              </w:rPr>
            </w:pPr>
            <w:r w:rsidRPr="00EC1588">
              <w:rPr>
                <w:rFonts w:cs="Calibri"/>
                <w:szCs w:val="22"/>
                <w:lang w:val="en-GB"/>
              </w:rPr>
              <w:t>Recommended measures</w:t>
            </w:r>
          </w:p>
        </w:tc>
      </w:tr>
      <w:tr w:rsidR="004F0499" w:rsidRPr="00EC1588" w14:paraId="62719D4D" w14:textId="77777777" w:rsidTr="00562B7D">
        <w:tc>
          <w:tcPr>
            <w:tcW w:w="9918" w:type="dxa"/>
            <w:gridSpan w:val="2"/>
            <w:shd w:val="clear" w:color="auto" w:fill="F2F2F2"/>
            <w:vAlign w:val="center"/>
          </w:tcPr>
          <w:p w14:paraId="06BB81DD" w14:textId="77777777" w:rsidR="004F0499" w:rsidRPr="00534AE4" w:rsidRDefault="004F0499" w:rsidP="00562B7D">
            <w:pPr>
              <w:pStyle w:val="Tabellentext"/>
              <w:numPr>
                <w:ilvl w:val="7"/>
                <w:numId w:val="16"/>
              </w:numPr>
              <w:ind w:right="-20"/>
              <w:outlineLvl w:val="7"/>
              <w:rPr>
                <w:rFonts w:cs="Calibri"/>
                <w:b/>
                <w:bCs/>
                <w:szCs w:val="22"/>
                <w:lang w:val="en-GB"/>
              </w:rPr>
            </w:pPr>
            <w:r w:rsidRPr="00534AE4">
              <w:rPr>
                <w:rFonts w:cs="Calibri"/>
                <w:b/>
                <w:bCs/>
                <w:szCs w:val="22"/>
                <w:lang w:val="en-GB"/>
              </w:rPr>
              <w:t>Short-term measures</w:t>
            </w:r>
          </w:p>
        </w:tc>
      </w:tr>
      <w:tr w:rsidR="004F0499" w:rsidRPr="0050371E" w14:paraId="4131FE2A" w14:textId="77777777" w:rsidTr="00562B7D">
        <w:tc>
          <w:tcPr>
            <w:tcW w:w="562" w:type="dxa"/>
            <w:shd w:val="clear" w:color="auto" w:fill="auto"/>
            <w:vAlign w:val="center"/>
          </w:tcPr>
          <w:p w14:paraId="3BAC7EA5"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w:t>
            </w:r>
          </w:p>
        </w:tc>
        <w:tc>
          <w:tcPr>
            <w:tcW w:w="9356" w:type="dxa"/>
            <w:shd w:val="clear" w:color="auto" w:fill="auto"/>
            <w:vAlign w:val="bottom"/>
          </w:tcPr>
          <w:p w14:paraId="63835A7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1C. Perform expert analysis of design documents for authorities</w:t>
            </w:r>
          </w:p>
        </w:tc>
      </w:tr>
      <w:tr w:rsidR="004F0499" w:rsidRPr="0050371E" w14:paraId="5057A54D" w14:textId="77777777" w:rsidTr="00562B7D">
        <w:tc>
          <w:tcPr>
            <w:tcW w:w="562" w:type="dxa"/>
            <w:shd w:val="clear" w:color="auto" w:fill="F2F2F2"/>
            <w:vAlign w:val="center"/>
          </w:tcPr>
          <w:p w14:paraId="35F06BE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w:t>
            </w:r>
          </w:p>
        </w:tc>
        <w:tc>
          <w:tcPr>
            <w:tcW w:w="9356" w:type="dxa"/>
            <w:shd w:val="clear" w:color="auto" w:fill="F2F2F2"/>
            <w:vAlign w:val="bottom"/>
          </w:tcPr>
          <w:p w14:paraId="63690E5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1D. Prepare or complete design documentation according to regulatory requirements</w:t>
            </w:r>
          </w:p>
        </w:tc>
      </w:tr>
      <w:tr w:rsidR="004F0499" w:rsidRPr="0050371E" w14:paraId="1BF8571F" w14:textId="77777777" w:rsidTr="00562B7D">
        <w:tc>
          <w:tcPr>
            <w:tcW w:w="562" w:type="dxa"/>
            <w:shd w:val="clear" w:color="auto" w:fill="auto"/>
            <w:vAlign w:val="center"/>
          </w:tcPr>
          <w:p w14:paraId="4D6D4D51"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w:t>
            </w:r>
          </w:p>
        </w:tc>
        <w:tc>
          <w:tcPr>
            <w:tcW w:w="9356" w:type="dxa"/>
            <w:shd w:val="clear" w:color="auto" w:fill="auto"/>
          </w:tcPr>
          <w:p w14:paraId="753C0E2A"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2A. Discuss the TMF projects with local authorities and public</w:t>
            </w:r>
          </w:p>
        </w:tc>
      </w:tr>
      <w:tr w:rsidR="004F0499" w:rsidRPr="0050371E" w14:paraId="719080D0" w14:textId="77777777" w:rsidTr="00562B7D">
        <w:tc>
          <w:tcPr>
            <w:tcW w:w="562" w:type="dxa"/>
            <w:shd w:val="clear" w:color="auto" w:fill="F2F2F2"/>
            <w:vAlign w:val="center"/>
          </w:tcPr>
          <w:p w14:paraId="21330F77" w14:textId="77777777" w:rsidR="004F0499" w:rsidRPr="00EC1588" w:rsidRDefault="004F0499" w:rsidP="00EC2ADA">
            <w:pPr>
              <w:pStyle w:val="Tabellentext"/>
              <w:rPr>
                <w:rFonts w:cs="Calibri"/>
                <w:bCs/>
                <w:szCs w:val="22"/>
                <w:lang w:val="en-GB"/>
              </w:rPr>
            </w:pPr>
            <w:r w:rsidRPr="00EC1588">
              <w:rPr>
                <w:rFonts w:cs="Calibri"/>
                <w:bCs/>
                <w:szCs w:val="22"/>
                <w:lang w:val="en-GB"/>
              </w:rPr>
              <w:t>4</w:t>
            </w:r>
          </w:p>
        </w:tc>
        <w:tc>
          <w:tcPr>
            <w:tcW w:w="9356" w:type="dxa"/>
            <w:shd w:val="clear" w:color="auto" w:fill="F2F2F2"/>
          </w:tcPr>
          <w:p w14:paraId="3EE4FB7B"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2B. Inform local communities and NGOs on the essence of the TMF projects and get their opinion</w:t>
            </w:r>
          </w:p>
        </w:tc>
      </w:tr>
      <w:tr w:rsidR="004F0499" w:rsidRPr="0050371E" w14:paraId="4FCEDA1A" w14:textId="77777777" w:rsidTr="00562B7D">
        <w:tc>
          <w:tcPr>
            <w:tcW w:w="562" w:type="dxa"/>
            <w:shd w:val="clear" w:color="auto" w:fill="auto"/>
            <w:vAlign w:val="center"/>
          </w:tcPr>
          <w:p w14:paraId="4FAA9151"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5</w:t>
            </w:r>
          </w:p>
        </w:tc>
        <w:tc>
          <w:tcPr>
            <w:tcW w:w="9356" w:type="dxa"/>
            <w:shd w:val="clear" w:color="auto" w:fill="auto"/>
          </w:tcPr>
          <w:p w14:paraId="5D959DAD" w14:textId="77777777" w:rsidR="004F0499" w:rsidRPr="00EC1588" w:rsidRDefault="004F0499" w:rsidP="00EC2ADA">
            <w:pPr>
              <w:pStyle w:val="Tabellentext"/>
              <w:rPr>
                <w:rFonts w:cs="Calibri"/>
                <w:bCs/>
                <w:szCs w:val="22"/>
                <w:lang w:val="en-GB"/>
              </w:rPr>
            </w:pPr>
            <w:r w:rsidRPr="00EC1588">
              <w:rPr>
                <w:rFonts w:cs="Calibri"/>
                <w:bCs/>
                <w:szCs w:val="22"/>
                <w:lang w:val="en-GB"/>
              </w:rPr>
              <w:t>3A. Assess pollution risk to ground waters</w:t>
            </w:r>
          </w:p>
        </w:tc>
      </w:tr>
      <w:tr w:rsidR="004F0499" w:rsidRPr="0050371E" w14:paraId="2FF85639" w14:textId="77777777" w:rsidTr="00562B7D">
        <w:tc>
          <w:tcPr>
            <w:tcW w:w="562" w:type="dxa"/>
            <w:shd w:val="clear" w:color="auto" w:fill="F2F2F2"/>
            <w:vAlign w:val="center"/>
          </w:tcPr>
          <w:p w14:paraId="4D91F2A2"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6</w:t>
            </w:r>
          </w:p>
        </w:tc>
        <w:tc>
          <w:tcPr>
            <w:tcW w:w="9356" w:type="dxa"/>
            <w:shd w:val="clear" w:color="auto" w:fill="F2F2F2"/>
          </w:tcPr>
          <w:p w14:paraId="73160CDC" w14:textId="77777777" w:rsidR="004F0499" w:rsidRPr="00EC1588" w:rsidRDefault="004F0499" w:rsidP="00562B7D">
            <w:pPr>
              <w:pStyle w:val="Tabellentext"/>
              <w:numPr>
                <w:ilvl w:val="7"/>
                <w:numId w:val="16"/>
              </w:numPr>
              <w:outlineLvl w:val="7"/>
              <w:rPr>
                <w:rFonts w:cs="Calibri"/>
                <w:bCs/>
                <w:szCs w:val="22"/>
                <w:lang w:val="en-GB"/>
              </w:rPr>
            </w:pPr>
            <w:r w:rsidRPr="00EC1588">
              <w:rPr>
                <w:rFonts w:cs="Calibri"/>
                <w:bCs/>
                <w:szCs w:val="22"/>
                <w:lang w:val="en-GB"/>
              </w:rPr>
              <w:t>3B. Assess pollution risk to surface waters</w:t>
            </w:r>
          </w:p>
        </w:tc>
      </w:tr>
      <w:tr w:rsidR="004F0499" w:rsidRPr="0050371E" w14:paraId="68BF0FCB" w14:textId="77777777" w:rsidTr="00562B7D">
        <w:tc>
          <w:tcPr>
            <w:tcW w:w="562" w:type="dxa"/>
            <w:shd w:val="clear" w:color="auto" w:fill="auto"/>
            <w:vAlign w:val="center"/>
          </w:tcPr>
          <w:p w14:paraId="65109DC0"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7</w:t>
            </w:r>
          </w:p>
        </w:tc>
        <w:tc>
          <w:tcPr>
            <w:tcW w:w="9356" w:type="dxa"/>
            <w:shd w:val="clear" w:color="auto" w:fill="auto"/>
          </w:tcPr>
          <w:p w14:paraId="4980AECF"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3C. Assess pollution risk to soils near the TMF site</w:t>
            </w:r>
          </w:p>
        </w:tc>
      </w:tr>
      <w:tr w:rsidR="004F0499" w:rsidRPr="0050371E" w14:paraId="12B8869B" w14:textId="77777777" w:rsidTr="00562B7D">
        <w:tc>
          <w:tcPr>
            <w:tcW w:w="562" w:type="dxa"/>
            <w:shd w:val="clear" w:color="auto" w:fill="F2F2F2"/>
            <w:vAlign w:val="center"/>
          </w:tcPr>
          <w:p w14:paraId="04CDBB5D" w14:textId="77777777" w:rsidR="004F0499" w:rsidRPr="00EC1588" w:rsidRDefault="004F0499" w:rsidP="00562B7D">
            <w:pPr>
              <w:pStyle w:val="Tabellentext"/>
              <w:numPr>
                <w:ilvl w:val="7"/>
                <w:numId w:val="16"/>
              </w:numPr>
              <w:outlineLvl w:val="7"/>
              <w:rPr>
                <w:rFonts w:cs="Calibri"/>
                <w:bCs/>
                <w:szCs w:val="22"/>
                <w:lang w:val="en-GB"/>
              </w:rPr>
            </w:pPr>
            <w:r w:rsidRPr="00EC1588">
              <w:rPr>
                <w:rFonts w:cs="Calibri"/>
                <w:bCs/>
                <w:szCs w:val="22"/>
                <w:lang w:val="en-GB"/>
              </w:rPr>
              <w:t>8</w:t>
            </w:r>
          </w:p>
        </w:tc>
        <w:tc>
          <w:tcPr>
            <w:tcW w:w="9356" w:type="dxa"/>
            <w:shd w:val="clear" w:color="auto" w:fill="F2F2F2"/>
          </w:tcPr>
          <w:p w14:paraId="63997F61"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3D. Assess pollution risk to air quality</w:t>
            </w:r>
          </w:p>
        </w:tc>
      </w:tr>
      <w:tr w:rsidR="004F0499" w:rsidRPr="0050371E" w14:paraId="6619AB68" w14:textId="77777777" w:rsidTr="00562B7D">
        <w:tc>
          <w:tcPr>
            <w:tcW w:w="562" w:type="dxa"/>
            <w:shd w:val="clear" w:color="auto" w:fill="auto"/>
            <w:vAlign w:val="center"/>
          </w:tcPr>
          <w:p w14:paraId="4C109E08"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9</w:t>
            </w:r>
          </w:p>
        </w:tc>
        <w:tc>
          <w:tcPr>
            <w:tcW w:w="9356" w:type="dxa"/>
            <w:shd w:val="clear" w:color="auto" w:fill="auto"/>
          </w:tcPr>
          <w:p w14:paraId="348B7BD0"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3F. Assess flooding risk for the TMF</w:t>
            </w:r>
          </w:p>
        </w:tc>
      </w:tr>
      <w:tr w:rsidR="004F0499" w:rsidRPr="0050371E" w14:paraId="62BDA148" w14:textId="77777777" w:rsidTr="00562B7D">
        <w:tc>
          <w:tcPr>
            <w:tcW w:w="562" w:type="dxa"/>
            <w:shd w:val="clear" w:color="auto" w:fill="F2F2F2"/>
            <w:vAlign w:val="center"/>
          </w:tcPr>
          <w:p w14:paraId="01D1B49D"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10</w:t>
            </w:r>
          </w:p>
        </w:tc>
        <w:tc>
          <w:tcPr>
            <w:tcW w:w="9356" w:type="dxa"/>
            <w:shd w:val="clear" w:color="auto" w:fill="F2F2F2"/>
          </w:tcPr>
          <w:p w14:paraId="650A99DD"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4A. Perform the study per possible accident scenarios and their after-effects</w:t>
            </w:r>
          </w:p>
        </w:tc>
      </w:tr>
      <w:tr w:rsidR="004F0499" w:rsidRPr="0050371E" w14:paraId="61234034" w14:textId="77777777" w:rsidTr="00562B7D">
        <w:tc>
          <w:tcPr>
            <w:tcW w:w="562" w:type="dxa"/>
            <w:shd w:val="clear" w:color="auto" w:fill="auto"/>
            <w:vAlign w:val="center"/>
          </w:tcPr>
          <w:p w14:paraId="1FE12A8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11</w:t>
            </w:r>
          </w:p>
        </w:tc>
        <w:tc>
          <w:tcPr>
            <w:tcW w:w="9356" w:type="dxa"/>
            <w:shd w:val="clear" w:color="auto" w:fill="auto"/>
          </w:tcPr>
          <w:p w14:paraId="1C28B7E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4D. Assess the impact of TMF on the environment and health of population</w:t>
            </w:r>
          </w:p>
        </w:tc>
      </w:tr>
      <w:tr w:rsidR="004F0499" w:rsidRPr="0050371E" w14:paraId="4C0FF632" w14:textId="77777777" w:rsidTr="00562B7D">
        <w:tc>
          <w:tcPr>
            <w:tcW w:w="562" w:type="dxa"/>
            <w:shd w:val="clear" w:color="auto" w:fill="F2F2F2"/>
            <w:vAlign w:val="center"/>
          </w:tcPr>
          <w:p w14:paraId="2062E256"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12</w:t>
            </w:r>
          </w:p>
        </w:tc>
        <w:tc>
          <w:tcPr>
            <w:tcW w:w="9356" w:type="dxa"/>
            <w:shd w:val="clear" w:color="auto" w:fill="F2F2F2"/>
          </w:tcPr>
          <w:p w14:paraId="0C91AFBF" w14:textId="77777777" w:rsidR="004F0499" w:rsidRPr="00EC1588" w:rsidRDefault="004F0499" w:rsidP="00562B7D">
            <w:pPr>
              <w:pStyle w:val="Tabellentext"/>
              <w:numPr>
                <w:ilvl w:val="7"/>
                <w:numId w:val="16"/>
              </w:numPr>
              <w:outlineLvl w:val="7"/>
              <w:rPr>
                <w:rFonts w:cs="Calibri"/>
                <w:bCs/>
                <w:szCs w:val="22"/>
                <w:lang w:val="en-GB"/>
              </w:rPr>
            </w:pPr>
            <w:r w:rsidRPr="00EC1588">
              <w:rPr>
                <w:rFonts w:cs="Calibri"/>
                <w:bCs/>
                <w:szCs w:val="22"/>
                <w:lang w:val="en-GB"/>
              </w:rPr>
              <w:t>5A. Consider alternative options of TMF location and give relevant recommendations</w:t>
            </w:r>
          </w:p>
        </w:tc>
      </w:tr>
      <w:tr w:rsidR="004F0499" w:rsidRPr="0050371E" w14:paraId="5E34AD1E" w14:textId="77777777" w:rsidTr="00562B7D">
        <w:tc>
          <w:tcPr>
            <w:tcW w:w="562" w:type="dxa"/>
            <w:shd w:val="clear" w:color="auto" w:fill="auto"/>
            <w:vAlign w:val="center"/>
          </w:tcPr>
          <w:p w14:paraId="1B64C4C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13</w:t>
            </w:r>
          </w:p>
        </w:tc>
        <w:tc>
          <w:tcPr>
            <w:tcW w:w="9356" w:type="dxa"/>
            <w:shd w:val="clear" w:color="auto" w:fill="auto"/>
          </w:tcPr>
          <w:p w14:paraId="03DD5C90"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6A. Calculate water balance of the TMF</w:t>
            </w:r>
          </w:p>
        </w:tc>
      </w:tr>
      <w:tr w:rsidR="004F0499" w:rsidRPr="0050371E" w14:paraId="5BA0AC7F" w14:textId="77777777" w:rsidTr="00562B7D">
        <w:tc>
          <w:tcPr>
            <w:tcW w:w="562" w:type="dxa"/>
            <w:shd w:val="clear" w:color="auto" w:fill="F2F2F2"/>
            <w:vAlign w:val="center"/>
          </w:tcPr>
          <w:p w14:paraId="25E24991"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lastRenderedPageBreak/>
              <w:t>14</w:t>
            </w:r>
          </w:p>
        </w:tc>
        <w:tc>
          <w:tcPr>
            <w:tcW w:w="9356" w:type="dxa"/>
            <w:shd w:val="clear" w:color="auto" w:fill="F2F2F2"/>
          </w:tcPr>
          <w:p w14:paraId="752D083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7A. Assess the impact of nearby TMFs, other hazardous sites near the TMF site, and/or possible trans-boundary effects</w:t>
            </w:r>
          </w:p>
        </w:tc>
      </w:tr>
      <w:tr w:rsidR="004F0499" w:rsidRPr="0050371E" w14:paraId="350E531E" w14:textId="77777777" w:rsidTr="00562B7D">
        <w:tc>
          <w:tcPr>
            <w:tcW w:w="562" w:type="dxa"/>
            <w:shd w:val="clear" w:color="auto" w:fill="auto"/>
            <w:vAlign w:val="center"/>
          </w:tcPr>
          <w:p w14:paraId="3E067CD9"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15</w:t>
            </w:r>
          </w:p>
        </w:tc>
        <w:tc>
          <w:tcPr>
            <w:tcW w:w="9356" w:type="dxa"/>
            <w:shd w:val="clear" w:color="auto" w:fill="auto"/>
          </w:tcPr>
          <w:p w14:paraId="19F05C36"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10C. Assess the feasibility of measures to stabilize/strengthen the dam</w:t>
            </w:r>
          </w:p>
        </w:tc>
      </w:tr>
      <w:tr w:rsidR="004F0499" w:rsidRPr="0050371E" w14:paraId="54C43AE7" w14:textId="77777777" w:rsidTr="00562B7D">
        <w:tc>
          <w:tcPr>
            <w:tcW w:w="562" w:type="dxa"/>
            <w:shd w:val="clear" w:color="auto" w:fill="F2F2F2"/>
            <w:vAlign w:val="center"/>
          </w:tcPr>
          <w:p w14:paraId="01977507"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16</w:t>
            </w:r>
          </w:p>
        </w:tc>
        <w:tc>
          <w:tcPr>
            <w:tcW w:w="9356" w:type="dxa"/>
            <w:shd w:val="clear" w:color="auto" w:fill="F2F2F2"/>
          </w:tcPr>
          <w:p w14:paraId="2A7139D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 xml:space="preserve">12A. Provide on-site monitoring of adherence to safety regulations and margins </w:t>
            </w:r>
          </w:p>
        </w:tc>
      </w:tr>
      <w:tr w:rsidR="004F0499" w:rsidRPr="0050371E" w14:paraId="15FC9183" w14:textId="77777777" w:rsidTr="00562B7D">
        <w:tc>
          <w:tcPr>
            <w:tcW w:w="562" w:type="dxa"/>
            <w:shd w:val="clear" w:color="auto" w:fill="auto"/>
            <w:vAlign w:val="center"/>
          </w:tcPr>
          <w:p w14:paraId="0714A0CD"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17</w:t>
            </w:r>
          </w:p>
        </w:tc>
        <w:tc>
          <w:tcPr>
            <w:tcW w:w="9356" w:type="dxa"/>
            <w:shd w:val="clear" w:color="auto" w:fill="auto"/>
          </w:tcPr>
          <w:p w14:paraId="3D69916B"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12C. Study the feasibility of modifying the design of TMF components including the dam and the tai</w:t>
            </w:r>
            <w:r w:rsidRPr="00EC1588">
              <w:rPr>
                <w:rFonts w:cs="Calibri"/>
                <w:bCs/>
                <w:szCs w:val="22"/>
                <w:lang w:val="en-GB"/>
              </w:rPr>
              <w:t>l</w:t>
            </w:r>
            <w:r w:rsidRPr="00EC1588">
              <w:rPr>
                <w:rFonts w:cs="Calibri"/>
                <w:bCs/>
                <w:szCs w:val="22"/>
                <w:lang w:val="en-GB"/>
              </w:rPr>
              <w:t>ing</w:t>
            </w:r>
            <w:r w:rsidR="000320B2" w:rsidRPr="00EC1588">
              <w:rPr>
                <w:rFonts w:cs="Calibri"/>
                <w:bCs/>
                <w:szCs w:val="22"/>
                <w:lang w:val="en-GB"/>
              </w:rPr>
              <w:t>s</w:t>
            </w:r>
            <w:r w:rsidRPr="00EC1588">
              <w:rPr>
                <w:rFonts w:cs="Calibri"/>
                <w:bCs/>
                <w:szCs w:val="22"/>
                <w:lang w:val="en-GB"/>
              </w:rPr>
              <w:t xml:space="preserve"> pond</w:t>
            </w:r>
          </w:p>
        </w:tc>
      </w:tr>
      <w:tr w:rsidR="004F0499" w:rsidRPr="0050371E" w14:paraId="5E8BBF05" w14:textId="77777777" w:rsidTr="00562B7D">
        <w:tc>
          <w:tcPr>
            <w:tcW w:w="562" w:type="dxa"/>
            <w:shd w:val="clear" w:color="auto" w:fill="F2F2F2"/>
            <w:vAlign w:val="center"/>
          </w:tcPr>
          <w:p w14:paraId="156707B0"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18</w:t>
            </w:r>
          </w:p>
        </w:tc>
        <w:tc>
          <w:tcPr>
            <w:tcW w:w="9356" w:type="dxa"/>
            <w:shd w:val="clear" w:color="auto" w:fill="F2F2F2"/>
          </w:tcPr>
          <w:p w14:paraId="2C9EAE26"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14B. Study the feasibility of constructing the protective bottom shield to prevent pollutant transport in ground waters</w:t>
            </w:r>
          </w:p>
        </w:tc>
      </w:tr>
      <w:tr w:rsidR="004F0499" w:rsidRPr="0050371E" w14:paraId="41C0F4BA" w14:textId="77777777" w:rsidTr="00562B7D">
        <w:tc>
          <w:tcPr>
            <w:tcW w:w="562" w:type="dxa"/>
            <w:shd w:val="clear" w:color="auto" w:fill="auto"/>
            <w:vAlign w:val="center"/>
          </w:tcPr>
          <w:p w14:paraId="322C0D2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19</w:t>
            </w:r>
          </w:p>
        </w:tc>
        <w:tc>
          <w:tcPr>
            <w:tcW w:w="9356" w:type="dxa"/>
            <w:shd w:val="clear" w:color="auto" w:fill="auto"/>
          </w:tcPr>
          <w:p w14:paraId="5F00EE40"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15C. Perform the expert assessment of the TMF operation and waste management plans, approve them</w:t>
            </w:r>
          </w:p>
        </w:tc>
      </w:tr>
      <w:tr w:rsidR="004F0499" w:rsidRPr="0050371E" w14:paraId="37B1BBF4" w14:textId="77777777" w:rsidTr="00562B7D">
        <w:tc>
          <w:tcPr>
            <w:tcW w:w="562" w:type="dxa"/>
            <w:shd w:val="clear" w:color="auto" w:fill="F2F2F2"/>
            <w:vAlign w:val="center"/>
          </w:tcPr>
          <w:p w14:paraId="2279577E"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20</w:t>
            </w:r>
          </w:p>
        </w:tc>
        <w:tc>
          <w:tcPr>
            <w:tcW w:w="9356" w:type="dxa"/>
            <w:shd w:val="clear" w:color="auto" w:fill="F2F2F2"/>
          </w:tcPr>
          <w:p w14:paraId="241E4109"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20B. Perform regular visual inspection of the equipment located in the areas of storage and handling that which is connected to the drainage system</w:t>
            </w:r>
          </w:p>
        </w:tc>
      </w:tr>
      <w:tr w:rsidR="004F0499" w:rsidRPr="0050371E" w14:paraId="371FE59B" w14:textId="77777777" w:rsidTr="00562B7D">
        <w:tc>
          <w:tcPr>
            <w:tcW w:w="562" w:type="dxa"/>
            <w:shd w:val="clear" w:color="auto" w:fill="auto"/>
            <w:vAlign w:val="center"/>
          </w:tcPr>
          <w:p w14:paraId="388456A2"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21</w:t>
            </w:r>
          </w:p>
        </w:tc>
        <w:tc>
          <w:tcPr>
            <w:tcW w:w="9356" w:type="dxa"/>
            <w:shd w:val="clear" w:color="auto" w:fill="auto"/>
          </w:tcPr>
          <w:p w14:paraId="47FC5A45"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20C. Take samples of wastewaters from production equipment or the waste stream before the inlet into the surface waters and discharge into the settling ponds</w:t>
            </w:r>
          </w:p>
        </w:tc>
      </w:tr>
      <w:tr w:rsidR="004F0499" w:rsidRPr="0050371E" w14:paraId="2F05316F" w14:textId="77777777" w:rsidTr="00562B7D">
        <w:tc>
          <w:tcPr>
            <w:tcW w:w="562" w:type="dxa"/>
            <w:shd w:val="clear" w:color="auto" w:fill="F2F2F2"/>
            <w:vAlign w:val="center"/>
          </w:tcPr>
          <w:p w14:paraId="5DB82B4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22</w:t>
            </w:r>
          </w:p>
        </w:tc>
        <w:tc>
          <w:tcPr>
            <w:tcW w:w="9356" w:type="dxa"/>
            <w:shd w:val="clear" w:color="auto" w:fill="F2F2F2"/>
          </w:tcPr>
          <w:p w14:paraId="7D61E117"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21A. Collect and analyse the available data on the intensity of precipitation and floods, if possible, for the last 100 years, or sufficient to support calculations of a 1:100 year return event</w:t>
            </w:r>
          </w:p>
        </w:tc>
      </w:tr>
      <w:tr w:rsidR="004F0499" w:rsidRPr="0050371E" w14:paraId="07BFB69E" w14:textId="77777777" w:rsidTr="00562B7D">
        <w:tc>
          <w:tcPr>
            <w:tcW w:w="562" w:type="dxa"/>
            <w:shd w:val="clear" w:color="auto" w:fill="auto"/>
            <w:vAlign w:val="center"/>
          </w:tcPr>
          <w:p w14:paraId="75462F6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23</w:t>
            </w:r>
          </w:p>
        </w:tc>
        <w:tc>
          <w:tcPr>
            <w:tcW w:w="9356" w:type="dxa"/>
            <w:shd w:val="clear" w:color="auto" w:fill="auto"/>
          </w:tcPr>
          <w:p w14:paraId="2094CE6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21B. Elaborate technical measures for adjusting the water level in the tailing</w:t>
            </w:r>
            <w:r w:rsidR="000320B2" w:rsidRPr="00EC1588">
              <w:rPr>
                <w:rFonts w:cs="Calibri"/>
                <w:bCs/>
                <w:szCs w:val="22"/>
                <w:lang w:val="en-GB"/>
              </w:rPr>
              <w:t>s</w:t>
            </w:r>
            <w:r w:rsidRPr="00EC1588">
              <w:rPr>
                <w:rFonts w:cs="Calibri"/>
                <w:bCs/>
                <w:szCs w:val="22"/>
                <w:lang w:val="en-GB"/>
              </w:rPr>
              <w:t xml:space="preserve"> pond in case of heavy rainfalls and to prevent dusting of dry tails</w:t>
            </w:r>
          </w:p>
        </w:tc>
      </w:tr>
      <w:tr w:rsidR="004F0499" w:rsidRPr="0050371E" w14:paraId="2EE3417B" w14:textId="77777777" w:rsidTr="00562B7D">
        <w:tc>
          <w:tcPr>
            <w:tcW w:w="562" w:type="dxa"/>
            <w:shd w:val="clear" w:color="auto" w:fill="F2F2F2"/>
            <w:vAlign w:val="center"/>
          </w:tcPr>
          <w:p w14:paraId="60CD7369"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24</w:t>
            </w:r>
          </w:p>
        </w:tc>
        <w:tc>
          <w:tcPr>
            <w:tcW w:w="9356" w:type="dxa"/>
            <w:shd w:val="clear" w:color="auto" w:fill="F2F2F2"/>
          </w:tcPr>
          <w:p w14:paraId="44D15CD5"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21H. Make physical-chemical analysis of drainage water</w:t>
            </w:r>
          </w:p>
        </w:tc>
      </w:tr>
      <w:tr w:rsidR="004F0499" w:rsidRPr="0050371E" w14:paraId="3BE8EDB2" w14:textId="77777777" w:rsidTr="00562B7D">
        <w:tc>
          <w:tcPr>
            <w:tcW w:w="562" w:type="dxa"/>
            <w:shd w:val="clear" w:color="auto" w:fill="auto"/>
            <w:vAlign w:val="center"/>
          </w:tcPr>
          <w:p w14:paraId="5F53C6F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25</w:t>
            </w:r>
          </w:p>
        </w:tc>
        <w:tc>
          <w:tcPr>
            <w:tcW w:w="9356" w:type="dxa"/>
            <w:shd w:val="clear" w:color="auto" w:fill="auto"/>
          </w:tcPr>
          <w:p w14:paraId="2C044C1E"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 xml:space="preserve">23A. Bring the monitoring plan in compliance with the design and requirements </w:t>
            </w:r>
          </w:p>
        </w:tc>
      </w:tr>
      <w:tr w:rsidR="004F0499" w:rsidRPr="0050371E" w14:paraId="5EAF384E" w14:textId="77777777" w:rsidTr="00562B7D">
        <w:tc>
          <w:tcPr>
            <w:tcW w:w="562" w:type="dxa"/>
            <w:shd w:val="clear" w:color="auto" w:fill="F2F2F2"/>
            <w:vAlign w:val="center"/>
          </w:tcPr>
          <w:p w14:paraId="71F3947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26</w:t>
            </w:r>
          </w:p>
        </w:tc>
        <w:tc>
          <w:tcPr>
            <w:tcW w:w="9356" w:type="dxa"/>
            <w:shd w:val="clear" w:color="auto" w:fill="F2F2F2"/>
          </w:tcPr>
          <w:p w14:paraId="28945C8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 xml:space="preserve">23D. </w:t>
            </w:r>
            <w:proofErr w:type="spellStart"/>
            <w:r w:rsidRPr="00EC1588">
              <w:rPr>
                <w:rFonts w:cs="Calibri"/>
                <w:bCs/>
                <w:szCs w:val="22"/>
                <w:lang w:val="en-GB"/>
              </w:rPr>
              <w:t>Analyze</w:t>
            </w:r>
            <w:proofErr w:type="spellEnd"/>
            <w:r w:rsidRPr="00EC1588">
              <w:rPr>
                <w:rFonts w:cs="Calibri"/>
                <w:bCs/>
                <w:szCs w:val="22"/>
                <w:lang w:val="en-GB"/>
              </w:rPr>
              <w:t xml:space="preserve"> technical conditions of the monitoring network</w:t>
            </w:r>
          </w:p>
        </w:tc>
      </w:tr>
      <w:tr w:rsidR="004F0499" w:rsidRPr="0050371E" w14:paraId="604B4063" w14:textId="77777777" w:rsidTr="00562B7D">
        <w:tc>
          <w:tcPr>
            <w:tcW w:w="562" w:type="dxa"/>
            <w:shd w:val="clear" w:color="auto" w:fill="auto"/>
            <w:vAlign w:val="center"/>
          </w:tcPr>
          <w:p w14:paraId="030FF330"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27</w:t>
            </w:r>
          </w:p>
        </w:tc>
        <w:tc>
          <w:tcPr>
            <w:tcW w:w="9356" w:type="dxa"/>
            <w:shd w:val="clear" w:color="auto" w:fill="auto"/>
          </w:tcPr>
          <w:p w14:paraId="15F12CAA"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23E. Perform an expert assessment on upgrading the monitoring network</w:t>
            </w:r>
          </w:p>
        </w:tc>
      </w:tr>
      <w:tr w:rsidR="004F0499" w:rsidRPr="0050371E" w14:paraId="75DDB4DC" w14:textId="77777777" w:rsidTr="00562B7D">
        <w:tc>
          <w:tcPr>
            <w:tcW w:w="562" w:type="dxa"/>
            <w:shd w:val="clear" w:color="auto" w:fill="F2F2F2"/>
            <w:vAlign w:val="center"/>
          </w:tcPr>
          <w:p w14:paraId="41F2038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28</w:t>
            </w:r>
          </w:p>
        </w:tc>
        <w:tc>
          <w:tcPr>
            <w:tcW w:w="9356" w:type="dxa"/>
            <w:shd w:val="clear" w:color="auto" w:fill="F2F2F2"/>
          </w:tcPr>
          <w:p w14:paraId="7C7D817E"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24A. Modify/Review the emergency plans to take into proper account monitoring data, environment impact assessments and effectiveness of measures</w:t>
            </w:r>
          </w:p>
        </w:tc>
      </w:tr>
      <w:tr w:rsidR="004F0499" w:rsidRPr="0050371E" w14:paraId="4387DAFB" w14:textId="77777777" w:rsidTr="00562B7D">
        <w:tc>
          <w:tcPr>
            <w:tcW w:w="562" w:type="dxa"/>
            <w:shd w:val="clear" w:color="auto" w:fill="auto"/>
            <w:vAlign w:val="center"/>
          </w:tcPr>
          <w:p w14:paraId="55703FF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29</w:t>
            </w:r>
          </w:p>
        </w:tc>
        <w:tc>
          <w:tcPr>
            <w:tcW w:w="9356" w:type="dxa"/>
            <w:shd w:val="clear" w:color="auto" w:fill="auto"/>
          </w:tcPr>
          <w:p w14:paraId="4E5239FF"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25A. Develop the program for training and advanced training of the TMF staff</w:t>
            </w:r>
          </w:p>
        </w:tc>
      </w:tr>
      <w:tr w:rsidR="004F0499" w:rsidRPr="0050371E" w14:paraId="6837512D" w14:textId="77777777" w:rsidTr="00562B7D">
        <w:tc>
          <w:tcPr>
            <w:tcW w:w="562" w:type="dxa"/>
            <w:shd w:val="clear" w:color="auto" w:fill="F2F2F2"/>
            <w:vAlign w:val="center"/>
          </w:tcPr>
          <w:p w14:paraId="4DE8A5E0"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30</w:t>
            </w:r>
          </w:p>
        </w:tc>
        <w:tc>
          <w:tcPr>
            <w:tcW w:w="9356" w:type="dxa"/>
            <w:shd w:val="clear" w:color="auto" w:fill="F2F2F2"/>
          </w:tcPr>
          <w:p w14:paraId="71306248" w14:textId="77777777" w:rsidR="004F0499" w:rsidRPr="00EC1588" w:rsidRDefault="004F0499" w:rsidP="00562B7D">
            <w:pPr>
              <w:pStyle w:val="Tabellentext"/>
              <w:numPr>
                <w:ilvl w:val="7"/>
                <w:numId w:val="16"/>
              </w:numPr>
              <w:outlineLvl w:val="7"/>
              <w:rPr>
                <w:rFonts w:cs="Calibri"/>
                <w:bCs/>
                <w:szCs w:val="22"/>
                <w:lang w:val="en-GB"/>
              </w:rPr>
            </w:pPr>
            <w:r w:rsidRPr="00EC1588">
              <w:rPr>
                <w:rFonts w:cs="Calibri"/>
                <w:bCs/>
                <w:szCs w:val="22"/>
                <w:lang w:val="en-GB"/>
              </w:rPr>
              <w:t>28E. Appoint staff responsible for TMF auditing</w:t>
            </w:r>
          </w:p>
        </w:tc>
      </w:tr>
      <w:tr w:rsidR="004F0499" w:rsidRPr="0050371E" w14:paraId="4F744761" w14:textId="77777777" w:rsidTr="00562B7D">
        <w:tc>
          <w:tcPr>
            <w:tcW w:w="562" w:type="dxa"/>
            <w:shd w:val="clear" w:color="auto" w:fill="auto"/>
            <w:vAlign w:val="center"/>
          </w:tcPr>
          <w:p w14:paraId="2D321047"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31</w:t>
            </w:r>
          </w:p>
        </w:tc>
        <w:tc>
          <w:tcPr>
            <w:tcW w:w="9356" w:type="dxa"/>
            <w:shd w:val="clear" w:color="auto" w:fill="auto"/>
          </w:tcPr>
          <w:p w14:paraId="74A740F7"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29A. Develop/Update the emergency plan taking into proper account the specifics of the TMF site</w:t>
            </w:r>
          </w:p>
        </w:tc>
      </w:tr>
      <w:tr w:rsidR="004F0499" w:rsidRPr="0050371E" w14:paraId="707F1A7C" w14:textId="77777777" w:rsidTr="00562B7D">
        <w:tc>
          <w:tcPr>
            <w:tcW w:w="562" w:type="dxa"/>
            <w:shd w:val="clear" w:color="auto" w:fill="F2F2F2"/>
            <w:vAlign w:val="center"/>
          </w:tcPr>
          <w:p w14:paraId="3AE3339F"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32</w:t>
            </w:r>
          </w:p>
        </w:tc>
        <w:tc>
          <w:tcPr>
            <w:tcW w:w="9356" w:type="dxa"/>
            <w:shd w:val="clear" w:color="auto" w:fill="F2F2F2"/>
          </w:tcPr>
          <w:p w14:paraId="39403D5E" w14:textId="77777777" w:rsidR="004F0499" w:rsidRPr="00EC1588" w:rsidRDefault="004F0499" w:rsidP="00EC2ADA">
            <w:pPr>
              <w:pStyle w:val="Tabellentext"/>
              <w:rPr>
                <w:rFonts w:cs="Calibri"/>
                <w:bCs/>
                <w:szCs w:val="22"/>
                <w:lang w:val="en-GB"/>
              </w:rPr>
            </w:pPr>
            <w:r w:rsidRPr="00EC1588">
              <w:rPr>
                <w:rFonts w:cs="Calibri"/>
                <w:bCs/>
                <w:szCs w:val="22"/>
                <w:lang w:val="en-GB"/>
              </w:rPr>
              <w:t>29C. Renew the emergency plan</w:t>
            </w:r>
          </w:p>
        </w:tc>
      </w:tr>
      <w:tr w:rsidR="004F0499" w:rsidRPr="0050371E" w14:paraId="0AB16458" w14:textId="77777777" w:rsidTr="00562B7D">
        <w:tc>
          <w:tcPr>
            <w:tcW w:w="562" w:type="dxa"/>
            <w:shd w:val="clear" w:color="auto" w:fill="auto"/>
            <w:vAlign w:val="center"/>
          </w:tcPr>
          <w:p w14:paraId="5727F0FF"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33</w:t>
            </w:r>
          </w:p>
        </w:tc>
        <w:tc>
          <w:tcPr>
            <w:tcW w:w="9356" w:type="dxa"/>
            <w:shd w:val="clear" w:color="auto" w:fill="auto"/>
          </w:tcPr>
          <w:p w14:paraId="32553A7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29E. Mutually agree internal and external emergency plans</w:t>
            </w:r>
          </w:p>
        </w:tc>
      </w:tr>
      <w:tr w:rsidR="004F0499" w:rsidRPr="0050371E" w14:paraId="2EDBBAC8" w14:textId="77777777" w:rsidTr="00562B7D">
        <w:tc>
          <w:tcPr>
            <w:tcW w:w="562" w:type="dxa"/>
            <w:shd w:val="clear" w:color="auto" w:fill="F2F2F2"/>
            <w:vAlign w:val="center"/>
          </w:tcPr>
          <w:p w14:paraId="52632769"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34</w:t>
            </w:r>
          </w:p>
        </w:tc>
        <w:tc>
          <w:tcPr>
            <w:tcW w:w="9356" w:type="dxa"/>
            <w:shd w:val="clear" w:color="auto" w:fill="F2F2F2"/>
          </w:tcPr>
          <w:p w14:paraId="40EBBDC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 xml:space="preserve">30B. Develop the program of trainings and field exercises of responding to emergency situations for TMF staff </w:t>
            </w:r>
          </w:p>
        </w:tc>
      </w:tr>
      <w:tr w:rsidR="004F0499" w:rsidRPr="0050371E" w14:paraId="1BEE1391" w14:textId="77777777" w:rsidTr="00562B7D">
        <w:tc>
          <w:tcPr>
            <w:tcW w:w="562" w:type="dxa"/>
            <w:shd w:val="clear" w:color="auto" w:fill="auto"/>
            <w:vAlign w:val="center"/>
          </w:tcPr>
          <w:p w14:paraId="3E99556F"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35</w:t>
            </w:r>
          </w:p>
        </w:tc>
        <w:tc>
          <w:tcPr>
            <w:tcW w:w="9356" w:type="dxa"/>
            <w:shd w:val="clear" w:color="auto" w:fill="auto"/>
          </w:tcPr>
          <w:p w14:paraId="1B6F67CE"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31H. Appoint personnel responsible for controlling the closed/rehabilitated TMF</w:t>
            </w:r>
          </w:p>
        </w:tc>
      </w:tr>
      <w:tr w:rsidR="004F0499" w:rsidRPr="0050371E" w14:paraId="2C32BA63" w14:textId="77777777" w:rsidTr="00562B7D">
        <w:tc>
          <w:tcPr>
            <w:tcW w:w="562" w:type="dxa"/>
            <w:shd w:val="clear" w:color="auto" w:fill="F2F2F2"/>
            <w:vAlign w:val="center"/>
          </w:tcPr>
          <w:p w14:paraId="1771715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36</w:t>
            </w:r>
          </w:p>
        </w:tc>
        <w:tc>
          <w:tcPr>
            <w:tcW w:w="9356" w:type="dxa"/>
            <w:shd w:val="clear" w:color="auto" w:fill="F2F2F2"/>
          </w:tcPr>
          <w:p w14:paraId="76155A36"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32A. Perform an expert assessment on TMF stability during closure</w:t>
            </w:r>
            <w:r w:rsidRPr="00EC1588" w:rsidDel="00F34C51">
              <w:rPr>
                <w:rFonts w:cs="Calibri"/>
                <w:bCs/>
                <w:szCs w:val="22"/>
                <w:lang w:val="en-GB"/>
              </w:rPr>
              <w:t xml:space="preserve"> </w:t>
            </w:r>
          </w:p>
        </w:tc>
      </w:tr>
      <w:tr w:rsidR="004F0499" w:rsidRPr="0050371E" w14:paraId="57CB1CD2" w14:textId="77777777" w:rsidTr="00562B7D">
        <w:tc>
          <w:tcPr>
            <w:tcW w:w="562" w:type="dxa"/>
            <w:shd w:val="clear" w:color="auto" w:fill="auto"/>
            <w:vAlign w:val="center"/>
          </w:tcPr>
          <w:p w14:paraId="312529AE"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37</w:t>
            </w:r>
          </w:p>
        </w:tc>
        <w:tc>
          <w:tcPr>
            <w:tcW w:w="9356" w:type="dxa"/>
            <w:shd w:val="clear" w:color="auto" w:fill="auto"/>
          </w:tcPr>
          <w:p w14:paraId="79BCB726"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32B. Develop/Implement measures to ensure TMF stability during closure</w:t>
            </w:r>
          </w:p>
        </w:tc>
      </w:tr>
      <w:tr w:rsidR="004F0499" w:rsidRPr="00EC1588" w14:paraId="57ACE4EE" w14:textId="77777777" w:rsidTr="00562B7D">
        <w:tc>
          <w:tcPr>
            <w:tcW w:w="9918" w:type="dxa"/>
            <w:gridSpan w:val="2"/>
            <w:shd w:val="clear" w:color="auto" w:fill="F2F2F2"/>
            <w:vAlign w:val="center"/>
          </w:tcPr>
          <w:p w14:paraId="261D9369" w14:textId="77777777" w:rsidR="004F0499" w:rsidRPr="00534AE4" w:rsidRDefault="004F0499" w:rsidP="00562B7D">
            <w:pPr>
              <w:pStyle w:val="Tabellentext"/>
              <w:numPr>
                <w:ilvl w:val="7"/>
                <w:numId w:val="16"/>
              </w:numPr>
              <w:ind w:right="-20"/>
              <w:outlineLvl w:val="7"/>
              <w:rPr>
                <w:rFonts w:cs="Calibri"/>
                <w:b/>
                <w:bCs/>
                <w:szCs w:val="22"/>
                <w:lang w:val="en-GB"/>
              </w:rPr>
            </w:pPr>
            <w:r w:rsidRPr="00534AE4">
              <w:rPr>
                <w:rFonts w:cs="Calibri"/>
                <w:b/>
                <w:bCs/>
                <w:szCs w:val="22"/>
                <w:lang w:val="en-GB"/>
              </w:rPr>
              <w:t>Mid-term measures</w:t>
            </w:r>
          </w:p>
        </w:tc>
      </w:tr>
      <w:tr w:rsidR="004F0499" w:rsidRPr="0050371E" w14:paraId="63367B6F" w14:textId="77777777" w:rsidTr="00562B7D">
        <w:tc>
          <w:tcPr>
            <w:tcW w:w="562" w:type="dxa"/>
            <w:shd w:val="clear" w:color="auto" w:fill="auto"/>
            <w:vAlign w:val="center"/>
          </w:tcPr>
          <w:p w14:paraId="1ED76AB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38</w:t>
            </w:r>
          </w:p>
        </w:tc>
        <w:tc>
          <w:tcPr>
            <w:tcW w:w="9356" w:type="dxa"/>
            <w:shd w:val="clear" w:color="auto" w:fill="auto"/>
          </w:tcPr>
          <w:p w14:paraId="492673D5"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21C. Install additional drainage facilities</w:t>
            </w:r>
          </w:p>
        </w:tc>
      </w:tr>
      <w:tr w:rsidR="004F0499" w:rsidRPr="0050371E" w14:paraId="332B8B46" w14:textId="77777777" w:rsidTr="00562B7D">
        <w:tc>
          <w:tcPr>
            <w:tcW w:w="562" w:type="dxa"/>
            <w:shd w:val="clear" w:color="auto" w:fill="F2F2F2"/>
            <w:vAlign w:val="center"/>
          </w:tcPr>
          <w:p w14:paraId="3C2A2EFC"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39</w:t>
            </w:r>
          </w:p>
        </w:tc>
        <w:tc>
          <w:tcPr>
            <w:tcW w:w="9356" w:type="dxa"/>
            <w:shd w:val="clear" w:color="auto" w:fill="F2F2F2"/>
          </w:tcPr>
          <w:p w14:paraId="39595556"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21E. Increase capacity of the accumulating ponds to contain waters in case of severe floods</w:t>
            </w:r>
          </w:p>
        </w:tc>
      </w:tr>
      <w:tr w:rsidR="004F0499" w:rsidRPr="0050371E" w14:paraId="7504171D" w14:textId="77777777" w:rsidTr="00562B7D">
        <w:tc>
          <w:tcPr>
            <w:tcW w:w="562" w:type="dxa"/>
            <w:shd w:val="clear" w:color="auto" w:fill="auto"/>
            <w:vAlign w:val="center"/>
          </w:tcPr>
          <w:p w14:paraId="288ADDC3"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40</w:t>
            </w:r>
          </w:p>
        </w:tc>
        <w:tc>
          <w:tcPr>
            <w:tcW w:w="9356" w:type="dxa"/>
            <w:shd w:val="clear" w:color="auto" w:fill="auto"/>
          </w:tcPr>
          <w:p w14:paraId="726A59CE"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23H. Regularly check monitoring parameters</w:t>
            </w:r>
          </w:p>
        </w:tc>
      </w:tr>
      <w:tr w:rsidR="004F0499" w:rsidRPr="0050371E" w14:paraId="39606B4A" w14:textId="77777777" w:rsidTr="00562B7D">
        <w:tc>
          <w:tcPr>
            <w:tcW w:w="562" w:type="dxa"/>
            <w:shd w:val="clear" w:color="auto" w:fill="F2F2F2"/>
            <w:vAlign w:val="center"/>
          </w:tcPr>
          <w:p w14:paraId="38F7A74D"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41</w:t>
            </w:r>
          </w:p>
        </w:tc>
        <w:tc>
          <w:tcPr>
            <w:tcW w:w="9356" w:type="dxa"/>
            <w:shd w:val="clear" w:color="auto" w:fill="F2F2F2"/>
          </w:tcPr>
          <w:p w14:paraId="0FDA00E1" w14:textId="77777777" w:rsidR="004F0499" w:rsidRPr="00EC1588" w:rsidRDefault="004F0499" w:rsidP="00EC2ADA">
            <w:pPr>
              <w:pStyle w:val="Tabellentext"/>
              <w:rPr>
                <w:rFonts w:cs="Calibri"/>
                <w:bCs/>
                <w:szCs w:val="22"/>
                <w:lang w:val="en-GB"/>
              </w:rPr>
            </w:pPr>
            <w:r w:rsidRPr="00EC1588">
              <w:rPr>
                <w:rFonts w:cs="Calibri"/>
                <w:bCs/>
                <w:szCs w:val="22"/>
                <w:lang w:val="en-GB"/>
              </w:rPr>
              <w:t xml:space="preserve">24K. Consolidate resources for emergency response </w:t>
            </w:r>
          </w:p>
        </w:tc>
      </w:tr>
      <w:tr w:rsidR="004F0499" w:rsidRPr="0050371E" w14:paraId="3E739BE1" w14:textId="77777777" w:rsidTr="00562B7D">
        <w:trPr>
          <w:trHeight w:val="597"/>
        </w:trPr>
        <w:tc>
          <w:tcPr>
            <w:tcW w:w="562" w:type="dxa"/>
            <w:shd w:val="clear" w:color="auto" w:fill="auto"/>
          </w:tcPr>
          <w:p w14:paraId="4300CE86" w14:textId="77777777" w:rsidR="004F0499" w:rsidRPr="00EC1588" w:rsidRDefault="004F0499" w:rsidP="00562B7D">
            <w:pPr>
              <w:pStyle w:val="Tabellentext"/>
              <w:numPr>
                <w:ilvl w:val="7"/>
                <w:numId w:val="16"/>
              </w:numPr>
              <w:outlineLvl w:val="7"/>
              <w:rPr>
                <w:rFonts w:cs="Calibri"/>
                <w:bCs/>
                <w:szCs w:val="22"/>
                <w:lang w:val="en-GB"/>
              </w:rPr>
            </w:pPr>
            <w:r w:rsidRPr="00EC1588">
              <w:rPr>
                <w:rFonts w:cs="Calibri"/>
                <w:bCs/>
                <w:szCs w:val="22"/>
                <w:lang w:val="en-GB"/>
              </w:rPr>
              <w:lastRenderedPageBreak/>
              <w:t>42</w:t>
            </w:r>
          </w:p>
        </w:tc>
        <w:tc>
          <w:tcPr>
            <w:tcW w:w="9356" w:type="dxa"/>
            <w:shd w:val="clear" w:color="auto" w:fill="auto"/>
          </w:tcPr>
          <w:p w14:paraId="10FFBFF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25B. Regularly perform training for TMF staff and make corresponding records</w:t>
            </w:r>
          </w:p>
        </w:tc>
      </w:tr>
      <w:tr w:rsidR="004F0499" w:rsidRPr="0050371E" w14:paraId="2001F0D9" w14:textId="77777777" w:rsidTr="00562B7D">
        <w:tc>
          <w:tcPr>
            <w:tcW w:w="562" w:type="dxa"/>
            <w:shd w:val="clear" w:color="auto" w:fill="F2F2F2"/>
            <w:vAlign w:val="center"/>
          </w:tcPr>
          <w:p w14:paraId="742FCEF7"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43</w:t>
            </w:r>
          </w:p>
        </w:tc>
        <w:tc>
          <w:tcPr>
            <w:tcW w:w="9356" w:type="dxa"/>
            <w:shd w:val="clear" w:color="auto" w:fill="F2F2F2"/>
            <w:vAlign w:val="bottom"/>
          </w:tcPr>
          <w:p w14:paraId="6923DDD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25C. Implement two-way approach for staff training informing mining engineers of issues in enviro</w:t>
            </w:r>
            <w:r w:rsidRPr="00EC1588">
              <w:rPr>
                <w:rFonts w:cs="Calibri"/>
                <w:bCs/>
                <w:szCs w:val="22"/>
                <w:lang w:val="en-GB"/>
              </w:rPr>
              <w:t>n</w:t>
            </w:r>
            <w:r w:rsidRPr="00EC1588">
              <w:rPr>
                <w:rFonts w:cs="Calibri"/>
                <w:bCs/>
                <w:szCs w:val="22"/>
                <w:lang w:val="en-GB"/>
              </w:rPr>
              <w:t>mental and safety management and, conversely, giving environmental personnel the insights needed to deal with TMF issues</w:t>
            </w:r>
          </w:p>
        </w:tc>
      </w:tr>
      <w:tr w:rsidR="004F0499" w:rsidRPr="0050371E" w14:paraId="5CA07335" w14:textId="77777777" w:rsidTr="00562B7D">
        <w:tc>
          <w:tcPr>
            <w:tcW w:w="562" w:type="dxa"/>
            <w:shd w:val="clear" w:color="auto" w:fill="auto"/>
            <w:vAlign w:val="center"/>
          </w:tcPr>
          <w:p w14:paraId="05817EB7"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44</w:t>
            </w:r>
          </w:p>
        </w:tc>
        <w:tc>
          <w:tcPr>
            <w:tcW w:w="9356" w:type="dxa"/>
            <w:shd w:val="clear" w:color="auto" w:fill="auto"/>
          </w:tcPr>
          <w:p w14:paraId="53E6E9B4"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29B. Regularly submit monitoring data to local emergency departments</w:t>
            </w:r>
          </w:p>
        </w:tc>
      </w:tr>
      <w:tr w:rsidR="004F0499" w:rsidRPr="0050371E" w14:paraId="02E5AF2C" w14:textId="77777777" w:rsidTr="00562B7D">
        <w:tc>
          <w:tcPr>
            <w:tcW w:w="562" w:type="dxa"/>
            <w:shd w:val="clear" w:color="auto" w:fill="F2F2F2"/>
            <w:vAlign w:val="center"/>
          </w:tcPr>
          <w:p w14:paraId="1270A9C6"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45</w:t>
            </w:r>
          </w:p>
        </w:tc>
        <w:tc>
          <w:tcPr>
            <w:tcW w:w="9356" w:type="dxa"/>
            <w:shd w:val="clear" w:color="auto" w:fill="F2F2F2"/>
          </w:tcPr>
          <w:p w14:paraId="072DCB87"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33A. Develop a long-term strategy and action plan for rehabilitation of the TMF site</w:t>
            </w:r>
          </w:p>
        </w:tc>
      </w:tr>
      <w:tr w:rsidR="004F0499" w:rsidRPr="00EC1588" w14:paraId="368D14E6" w14:textId="77777777" w:rsidTr="00562B7D">
        <w:tc>
          <w:tcPr>
            <w:tcW w:w="9918" w:type="dxa"/>
            <w:gridSpan w:val="2"/>
            <w:shd w:val="clear" w:color="auto" w:fill="auto"/>
            <w:vAlign w:val="center"/>
          </w:tcPr>
          <w:p w14:paraId="407DD625" w14:textId="77777777" w:rsidR="004F0499" w:rsidRPr="00534AE4" w:rsidRDefault="004F0499" w:rsidP="00562B7D">
            <w:pPr>
              <w:pStyle w:val="Tabellentext"/>
              <w:numPr>
                <w:ilvl w:val="7"/>
                <w:numId w:val="16"/>
              </w:numPr>
              <w:ind w:right="-20"/>
              <w:outlineLvl w:val="7"/>
              <w:rPr>
                <w:rFonts w:cs="Calibri"/>
                <w:b/>
                <w:bCs/>
                <w:szCs w:val="22"/>
                <w:lang w:val="en-GB"/>
              </w:rPr>
            </w:pPr>
            <w:r w:rsidRPr="00534AE4">
              <w:rPr>
                <w:rFonts w:cs="Calibri"/>
                <w:b/>
                <w:bCs/>
                <w:szCs w:val="22"/>
                <w:lang w:val="en-GB"/>
              </w:rPr>
              <w:t>Long-term measures</w:t>
            </w:r>
          </w:p>
        </w:tc>
      </w:tr>
      <w:tr w:rsidR="004F0499" w:rsidRPr="0050371E" w14:paraId="640C0182" w14:textId="77777777" w:rsidTr="00562B7D">
        <w:tc>
          <w:tcPr>
            <w:tcW w:w="562" w:type="dxa"/>
            <w:shd w:val="clear" w:color="auto" w:fill="F2F2F2"/>
            <w:vAlign w:val="center"/>
          </w:tcPr>
          <w:p w14:paraId="5D6782A9"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46</w:t>
            </w:r>
          </w:p>
        </w:tc>
        <w:tc>
          <w:tcPr>
            <w:tcW w:w="9356" w:type="dxa"/>
            <w:shd w:val="clear" w:color="auto" w:fill="F2F2F2"/>
          </w:tcPr>
          <w:p w14:paraId="670C75B1"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 xml:space="preserve">34B. Elaborate technical measures for rehabilitation of the TMF using suitable topsoil </w:t>
            </w:r>
          </w:p>
        </w:tc>
      </w:tr>
      <w:tr w:rsidR="004F0499" w:rsidRPr="0050371E" w14:paraId="63C018E6" w14:textId="77777777" w:rsidTr="00562B7D">
        <w:tc>
          <w:tcPr>
            <w:tcW w:w="562" w:type="dxa"/>
            <w:shd w:val="clear" w:color="auto" w:fill="auto"/>
            <w:vAlign w:val="center"/>
          </w:tcPr>
          <w:p w14:paraId="3BA2BBE2" w14:textId="77777777" w:rsidR="004F0499" w:rsidRPr="00EC1588" w:rsidRDefault="004F0499" w:rsidP="00562B7D">
            <w:pPr>
              <w:pStyle w:val="Tabellentext"/>
              <w:numPr>
                <w:ilvl w:val="7"/>
                <w:numId w:val="16"/>
              </w:numPr>
              <w:ind w:right="-20"/>
              <w:outlineLvl w:val="7"/>
              <w:rPr>
                <w:rFonts w:cs="Calibri"/>
                <w:bCs/>
                <w:szCs w:val="22"/>
                <w:lang w:val="en-GB"/>
              </w:rPr>
            </w:pPr>
            <w:r w:rsidRPr="00EC1588">
              <w:rPr>
                <w:rFonts w:cs="Calibri"/>
                <w:bCs/>
                <w:szCs w:val="22"/>
                <w:lang w:val="en-GB"/>
              </w:rPr>
              <w:t>47</w:t>
            </w:r>
          </w:p>
        </w:tc>
        <w:tc>
          <w:tcPr>
            <w:tcW w:w="9356" w:type="dxa"/>
            <w:shd w:val="clear" w:color="auto" w:fill="auto"/>
          </w:tcPr>
          <w:p w14:paraId="6D0E96E7" w14:textId="77777777" w:rsidR="004F0499" w:rsidRPr="00EC1588" w:rsidRDefault="004F0499" w:rsidP="00562B7D">
            <w:pPr>
              <w:pStyle w:val="Tabellentext"/>
              <w:numPr>
                <w:ilvl w:val="7"/>
                <w:numId w:val="16"/>
              </w:numPr>
              <w:outlineLvl w:val="7"/>
              <w:rPr>
                <w:rFonts w:cs="Calibri"/>
                <w:bCs/>
                <w:szCs w:val="22"/>
                <w:lang w:val="en-GB"/>
              </w:rPr>
            </w:pPr>
            <w:r w:rsidRPr="00EC1588">
              <w:rPr>
                <w:rFonts w:cs="Calibri"/>
                <w:bCs/>
                <w:szCs w:val="22"/>
                <w:lang w:val="en-GB"/>
              </w:rPr>
              <w:t>35A. Develop/Implement the measures ensuring TMF stability after closure</w:t>
            </w:r>
          </w:p>
        </w:tc>
      </w:tr>
    </w:tbl>
    <w:p w14:paraId="5B88087E" w14:textId="77777777" w:rsidR="004F0499" w:rsidRPr="00EC1588" w:rsidRDefault="004F0499" w:rsidP="006C2B49">
      <w:pPr>
        <w:pStyle w:val="1ffa"/>
        <w:rPr>
          <w:lang w:val="en-GB"/>
        </w:rPr>
      </w:pPr>
    </w:p>
    <w:p w14:paraId="0CBABAEB" w14:textId="77777777" w:rsidR="004F0499" w:rsidRPr="00EC1588" w:rsidRDefault="004F0499" w:rsidP="006C2B49">
      <w:pPr>
        <w:pStyle w:val="1ffa"/>
        <w:rPr>
          <w:lang w:val="en-GB"/>
        </w:rPr>
      </w:pPr>
      <w:bookmarkStart w:id="377" w:name="_Toc410217837"/>
      <w:bookmarkStart w:id="378" w:name="_Toc410508931"/>
      <w:bookmarkStart w:id="379" w:name="_Toc305076273"/>
      <w:bookmarkStart w:id="380" w:name="Conclusions"/>
      <w:r w:rsidRPr="00EC1588">
        <w:rPr>
          <w:lang w:val="en-GB"/>
        </w:rPr>
        <w:t>Conclusions</w:t>
      </w:r>
      <w:bookmarkEnd w:id="373"/>
      <w:bookmarkEnd w:id="377"/>
      <w:bookmarkEnd w:id="378"/>
      <w:bookmarkEnd w:id="379"/>
    </w:p>
    <w:p w14:paraId="72A1877C" w14:textId="1533D7DD" w:rsidR="004F0499" w:rsidRPr="00EC1588" w:rsidRDefault="004F0499" w:rsidP="004F0499">
      <w:pPr>
        <w:pStyle w:val="a3"/>
        <w:rPr>
          <w:rFonts w:cs="Meta Serif Offc"/>
          <w:lang w:val="en-GB"/>
        </w:rPr>
      </w:pPr>
      <w:bookmarkStart w:id="381" w:name="_Toc409945830"/>
      <w:bookmarkEnd w:id="380"/>
      <w:r w:rsidRPr="00EC1588">
        <w:rPr>
          <w:rFonts w:cs="Meta Serif Offc"/>
          <w:lang w:val="en-GB"/>
        </w:rPr>
        <w:t>As a part of the international project “Improving the safety of industrial tailings management facilities based on the example of Ukrainian facilities”, the group of experts (trainees) evaluated the safety level of TMF N</w:t>
      </w:r>
      <w:r w:rsidR="00AF48D5">
        <w:rPr>
          <w:rFonts w:cs="Meta Serif Offc"/>
          <w:lang w:val="en-GB"/>
        </w:rPr>
        <w:t>o</w:t>
      </w:r>
      <w:r w:rsidRPr="00EC1588">
        <w:rPr>
          <w:rFonts w:cs="Meta Serif Offc"/>
          <w:lang w:val="en-GB"/>
        </w:rPr>
        <w:t xml:space="preserve"> 2, SE “Potassium Plant” JSC “</w:t>
      </w:r>
      <w:proofErr w:type="spellStart"/>
      <w:r w:rsidRPr="00EC1588">
        <w:rPr>
          <w:rFonts w:cs="Meta Serif Offc"/>
          <w:lang w:val="en-GB"/>
        </w:rPr>
        <w:t>Oriana</w:t>
      </w:r>
      <w:proofErr w:type="spellEnd"/>
      <w:r w:rsidRPr="00EC1588">
        <w:rPr>
          <w:rFonts w:cs="Meta Serif Offc"/>
          <w:lang w:val="en-GB"/>
        </w:rPr>
        <w:t xml:space="preserve">” in </w:t>
      </w:r>
      <w:proofErr w:type="spellStart"/>
      <w:r w:rsidRPr="00EC1588">
        <w:rPr>
          <w:rFonts w:cs="Meta Serif Offc"/>
          <w:lang w:val="en-GB"/>
        </w:rPr>
        <w:t>Kalush</w:t>
      </w:r>
      <w:proofErr w:type="spellEnd"/>
      <w:r w:rsidRPr="00EC1588">
        <w:rPr>
          <w:rFonts w:cs="Meta Serif Offc"/>
          <w:lang w:val="en-GB"/>
        </w:rPr>
        <w:t xml:space="preserve">, </w:t>
      </w:r>
      <w:proofErr w:type="spellStart"/>
      <w:r w:rsidRPr="00EC1588">
        <w:rPr>
          <w:rFonts w:cs="Meta Serif Offc"/>
          <w:lang w:val="en-GB"/>
        </w:rPr>
        <w:t>Ivano-Frankivsk</w:t>
      </w:r>
      <w:proofErr w:type="spellEnd"/>
      <w:r w:rsidRPr="00EC1588">
        <w:rPr>
          <w:rFonts w:cs="Meta Serif Offc"/>
          <w:lang w:val="en-GB"/>
        </w:rPr>
        <w:t xml:space="preserve"> Oblast. They have examined the minimum set of the TMF technical safety requirements. Through the application of the TMF Chec</w:t>
      </w:r>
      <w:r w:rsidRPr="00EC1588">
        <w:rPr>
          <w:rFonts w:cs="Meta Serif Offc"/>
          <w:lang w:val="en-GB"/>
        </w:rPr>
        <w:t>k</w:t>
      </w:r>
      <w:r w:rsidRPr="00EC1588">
        <w:rPr>
          <w:rFonts w:cs="Meta Serif Offc"/>
          <w:lang w:val="en-GB"/>
        </w:rPr>
        <w:t>list the following conclusions have been made:</w:t>
      </w:r>
    </w:p>
    <w:p w14:paraId="39D79024" w14:textId="77777777" w:rsidR="004F0499" w:rsidRPr="00EC1588" w:rsidRDefault="004F0499" w:rsidP="00386528">
      <w:pPr>
        <w:pStyle w:val="a"/>
        <w:numPr>
          <w:ilvl w:val="0"/>
          <w:numId w:val="34"/>
        </w:numPr>
        <w:rPr>
          <w:rFonts w:cs="Meta Serif Offc"/>
          <w:lang w:val="en-GB"/>
        </w:rPr>
      </w:pPr>
      <w:r w:rsidRPr="00EC1588">
        <w:rPr>
          <w:rFonts w:cs="Meta Serif Offc"/>
          <w:lang w:val="en-GB"/>
        </w:rPr>
        <w:t>Overall Safety evaluation equals 51.7%. The TMF safety level is identified as “Unacceptable”.</w:t>
      </w:r>
    </w:p>
    <w:p w14:paraId="1DC184BB" w14:textId="6EA6F48D" w:rsidR="004F0499" w:rsidRPr="00EC1588" w:rsidRDefault="004F0499" w:rsidP="004F0499">
      <w:pPr>
        <w:pStyle w:val="a"/>
        <w:ind w:left="357" w:hanging="357"/>
        <w:rPr>
          <w:rFonts w:cs="Meta Serif Offc"/>
          <w:lang w:val="en-GB"/>
        </w:rPr>
      </w:pPr>
      <w:r w:rsidRPr="00EC1588">
        <w:rPr>
          <w:rFonts w:cs="Meta Serif Offc"/>
          <w:lang w:val="en-GB"/>
        </w:rPr>
        <w:t>The following troublesome issues of TMF N</w:t>
      </w:r>
      <w:r w:rsidR="00AF48D5">
        <w:rPr>
          <w:rFonts w:cs="Meta Serif Offc"/>
          <w:lang w:val="en-GB"/>
        </w:rPr>
        <w:t>o</w:t>
      </w:r>
      <w:r w:rsidRPr="00EC1588">
        <w:rPr>
          <w:rFonts w:cs="Meta Serif Offc"/>
          <w:lang w:val="en-GB"/>
        </w:rPr>
        <w:t xml:space="preserve"> 2 are identified as a result of evaluation:</w:t>
      </w:r>
    </w:p>
    <w:p w14:paraId="240DB0A2" w14:textId="77777777" w:rsidR="004F0499" w:rsidRPr="00EC1588" w:rsidRDefault="004F0499" w:rsidP="00386528">
      <w:pPr>
        <w:pStyle w:val="Aufzhlung"/>
        <w:numPr>
          <w:ilvl w:val="0"/>
          <w:numId w:val="71"/>
        </w:numPr>
        <w:rPr>
          <w:rFonts w:cs="Meta Serif Offc"/>
          <w:lang w:val="en-GB"/>
        </w:rPr>
      </w:pPr>
      <w:r w:rsidRPr="00EC1588">
        <w:rPr>
          <w:rFonts w:cs="Meta Serif Offc"/>
          <w:lang w:val="en-GB"/>
        </w:rPr>
        <w:t xml:space="preserve">Environment Impact Assessment; </w:t>
      </w:r>
    </w:p>
    <w:p w14:paraId="3C3E0142" w14:textId="77777777" w:rsidR="004F0499" w:rsidRPr="00EC1588" w:rsidRDefault="004F0499" w:rsidP="00386528">
      <w:pPr>
        <w:pStyle w:val="Aufzhlung"/>
        <w:numPr>
          <w:ilvl w:val="0"/>
          <w:numId w:val="71"/>
        </w:numPr>
        <w:rPr>
          <w:rFonts w:cs="Meta Serif Offc"/>
          <w:lang w:val="en-GB"/>
        </w:rPr>
      </w:pPr>
      <w:r w:rsidRPr="00EC1588">
        <w:rPr>
          <w:rFonts w:cs="Meta Serif Offc"/>
          <w:lang w:val="en-GB"/>
        </w:rPr>
        <w:t xml:space="preserve">Water management; </w:t>
      </w:r>
    </w:p>
    <w:p w14:paraId="31C3029D" w14:textId="77777777" w:rsidR="004F0499" w:rsidRPr="00EC1588" w:rsidRDefault="004F0499" w:rsidP="00386528">
      <w:pPr>
        <w:pStyle w:val="Aufzhlung"/>
        <w:numPr>
          <w:ilvl w:val="0"/>
          <w:numId w:val="71"/>
        </w:numPr>
        <w:rPr>
          <w:rFonts w:cs="Meta Serif Offc"/>
          <w:lang w:val="en-GB"/>
        </w:rPr>
      </w:pPr>
      <w:r w:rsidRPr="00EC1588">
        <w:rPr>
          <w:rFonts w:cs="Meta Serif Offc"/>
          <w:lang w:val="en-GB"/>
        </w:rPr>
        <w:t xml:space="preserve">Training and personnel; </w:t>
      </w:r>
    </w:p>
    <w:p w14:paraId="21481F5F" w14:textId="77777777" w:rsidR="004F0499" w:rsidRPr="00EC1588" w:rsidRDefault="004F0499" w:rsidP="00386528">
      <w:pPr>
        <w:pStyle w:val="Aufzhlung"/>
        <w:numPr>
          <w:ilvl w:val="0"/>
          <w:numId w:val="71"/>
        </w:numPr>
        <w:rPr>
          <w:rFonts w:cs="Meta Serif Offc"/>
          <w:lang w:val="en-GB"/>
        </w:rPr>
      </w:pPr>
      <w:r w:rsidRPr="00EC1588">
        <w:rPr>
          <w:rFonts w:cs="Meta Serif Offc"/>
          <w:lang w:val="en-GB"/>
        </w:rPr>
        <w:t>Substances (Tailings Capacity, Toxicity);</w:t>
      </w:r>
    </w:p>
    <w:p w14:paraId="66E84D49" w14:textId="77777777" w:rsidR="004F0499" w:rsidRPr="00EC1588" w:rsidRDefault="004F0499" w:rsidP="00386528">
      <w:pPr>
        <w:pStyle w:val="Aufzhlung"/>
        <w:numPr>
          <w:ilvl w:val="0"/>
          <w:numId w:val="71"/>
        </w:numPr>
        <w:rPr>
          <w:rFonts w:cs="Meta Serif Offc"/>
          <w:lang w:val="en-GB"/>
        </w:rPr>
      </w:pPr>
      <w:r w:rsidRPr="00EC1588">
        <w:rPr>
          <w:rFonts w:cs="Meta Serif Offc"/>
          <w:lang w:val="en-GB"/>
        </w:rPr>
        <w:t>Monitoring.</w:t>
      </w:r>
    </w:p>
    <w:p w14:paraId="78E9D82F" w14:textId="77777777" w:rsidR="004F0499" w:rsidRPr="00EC1588" w:rsidRDefault="004F0499" w:rsidP="004F0499">
      <w:pPr>
        <w:pStyle w:val="a3"/>
        <w:rPr>
          <w:rFonts w:cs="Meta Serif Offc"/>
          <w:lang w:val="en-GB"/>
        </w:rPr>
      </w:pPr>
      <w:r w:rsidRPr="00EC1588">
        <w:rPr>
          <w:rFonts w:cs="Meta Serif Offc"/>
          <w:lang w:val="en-GB"/>
        </w:rPr>
        <w:t>All of the listed above categories have an evaluation result below 50% and are critical (highly i</w:t>
      </w:r>
      <w:r w:rsidRPr="00EC1588">
        <w:rPr>
          <w:rFonts w:cs="Meta Serif Offc"/>
          <w:lang w:val="en-GB"/>
        </w:rPr>
        <w:t>m</w:t>
      </w:r>
      <w:r w:rsidRPr="00EC1588">
        <w:rPr>
          <w:rFonts w:cs="Meta Serif Offc"/>
          <w:lang w:val="en-GB"/>
        </w:rPr>
        <w:t>portant) for TMF safety. The TMF operator’s attention and priority measures should be focused on the lowest percentage categories.</w:t>
      </w:r>
    </w:p>
    <w:p w14:paraId="3E178E24" w14:textId="77777777" w:rsidR="004F0499" w:rsidRPr="00EC1588" w:rsidRDefault="004F0499" w:rsidP="004F0499">
      <w:pPr>
        <w:pStyle w:val="a"/>
        <w:ind w:left="357" w:hanging="357"/>
        <w:rPr>
          <w:rFonts w:cs="Meta Serif Offc"/>
          <w:lang w:val="en-GB"/>
        </w:rPr>
      </w:pPr>
      <w:r w:rsidRPr="00EC1588">
        <w:rPr>
          <w:rFonts w:cs="Meta Serif Offc"/>
          <w:lang w:val="en-GB"/>
        </w:rPr>
        <w:t>The recommended measures to improve TMF safety are listed above in section “4. Evaluation r</w:t>
      </w:r>
      <w:r w:rsidRPr="00EC1588">
        <w:rPr>
          <w:rFonts w:cs="Meta Serif Offc"/>
          <w:lang w:val="en-GB"/>
        </w:rPr>
        <w:t>e</w:t>
      </w:r>
      <w:r w:rsidRPr="00EC1588">
        <w:rPr>
          <w:rFonts w:cs="Meta Serif Offc"/>
          <w:lang w:val="en-GB"/>
        </w:rPr>
        <w:t>sults and recommended measures”. Among them there are 37 short-term measures, 8 mid-term and 2 long-term measures. It is recommended that short-term measures be completed no later than 3 months after prescription as available resources of the TMF operator are sufficient to pr</w:t>
      </w:r>
      <w:r w:rsidRPr="00EC1588">
        <w:rPr>
          <w:rFonts w:cs="Meta Serif Offc"/>
          <w:lang w:val="en-GB"/>
        </w:rPr>
        <w:t>o</w:t>
      </w:r>
      <w:r w:rsidRPr="00EC1588">
        <w:rPr>
          <w:rFonts w:cs="Meta Serif Offc"/>
          <w:lang w:val="en-GB"/>
        </w:rPr>
        <w:t xml:space="preserve">vide low-cost measures or actions. </w:t>
      </w:r>
    </w:p>
    <w:p w14:paraId="28B4D9B7" w14:textId="77777777" w:rsidR="004F0499" w:rsidRPr="00EC1588" w:rsidRDefault="004F0499" w:rsidP="004F0499">
      <w:pPr>
        <w:pStyle w:val="a"/>
        <w:ind w:left="357" w:hanging="357"/>
        <w:rPr>
          <w:rFonts w:cs="Meta Serif Offc"/>
          <w:lang w:val="en-GB"/>
        </w:rPr>
      </w:pPr>
      <w:r w:rsidRPr="00EC1588">
        <w:rPr>
          <w:rFonts w:cs="Meta Serif Offc"/>
          <w:lang w:val="en-GB"/>
        </w:rPr>
        <w:t>According to the result of TMF safety level evaluation the individual investment program aimed at improving the TMF safety level should be developed by the TMF operator and then approved by competent authorities.</w:t>
      </w:r>
    </w:p>
    <w:p w14:paraId="3D1104C4" w14:textId="77777777" w:rsidR="004F0499" w:rsidRPr="00EC1588" w:rsidRDefault="004F0499" w:rsidP="004F0499">
      <w:pPr>
        <w:pStyle w:val="a3"/>
        <w:rPr>
          <w:rFonts w:cs="Meta Serif Offc"/>
          <w:b/>
          <w:bCs/>
          <w:lang w:val="en-GB"/>
        </w:rPr>
      </w:pPr>
      <w:bookmarkStart w:id="382" w:name="_Toc410217838"/>
      <w:r w:rsidRPr="00EC1588">
        <w:rPr>
          <w:rFonts w:cs="Meta Serif Offc"/>
          <w:lang w:val="en-GB"/>
        </w:rPr>
        <w:br w:type="page"/>
      </w:r>
    </w:p>
    <w:p w14:paraId="50F0B163" w14:textId="77777777" w:rsidR="004F0499" w:rsidRPr="00EC1588" w:rsidRDefault="004F0499" w:rsidP="006C2B49">
      <w:pPr>
        <w:pStyle w:val="1ffa"/>
        <w:rPr>
          <w:lang w:val="en-GB"/>
        </w:rPr>
      </w:pPr>
      <w:bookmarkStart w:id="383" w:name="_Toc410508932"/>
      <w:bookmarkStart w:id="384" w:name="_Toc305076274"/>
      <w:bookmarkStart w:id="385" w:name="Referenses_"/>
      <w:r w:rsidRPr="00EC1588">
        <w:rPr>
          <w:lang w:val="en-GB"/>
        </w:rPr>
        <w:lastRenderedPageBreak/>
        <w:t>References</w:t>
      </w:r>
      <w:bookmarkEnd w:id="381"/>
      <w:bookmarkEnd w:id="382"/>
      <w:bookmarkEnd w:id="383"/>
      <w:bookmarkEnd w:id="384"/>
    </w:p>
    <w:bookmarkEnd w:id="385"/>
    <w:p w14:paraId="3CD2092B" w14:textId="77777777" w:rsidR="004F0499" w:rsidRPr="00EC1588" w:rsidRDefault="004F0499" w:rsidP="004F0499">
      <w:pPr>
        <w:pStyle w:val="a3"/>
        <w:rPr>
          <w:lang w:val="en-GB"/>
        </w:rPr>
      </w:pPr>
      <w:r w:rsidRPr="00EC1588">
        <w:rPr>
          <w:lang w:val="en-GB"/>
        </w:rPr>
        <w:t>Regulatory documents:</w:t>
      </w:r>
    </w:p>
    <w:p w14:paraId="60B6872B" w14:textId="77777777" w:rsidR="004F0499" w:rsidRPr="00EC1588" w:rsidRDefault="004F0499" w:rsidP="00386528">
      <w:pPr>
        <w:pStyle w:val="Quellenverzeichnis"/>
        <w:numPr>
          <w:ilvl w:val="0"/>
          <w:numId w:val="40"/>
        </w:numPr>
        <w:ind w:left="357" w:hanging="357"/>
        <w:rPr>
          <w:rFonts w:ascii="Cambria" w:hAnsi="Cambria"/>
          <w:sz w:val="22"/>
          <w:lang w:val="en-GB"/>
        </w:rPr>
      </w:pPr>
      <w:r w:rsidRPr="00EC1588">
        <w:rPr>
          <w:rFonts w:ascii="Cambria" w:hAnsi="Cambria"/>
          <w:sz w:val="22"/>
          <w:lang w:val="en-GB"/>
        </w:rPr>
        <w:t>Methodology for improving TMFs safety (Draft), version 4.0 dated 15-10-2014 (the latest version of the methodology available at the time of TMF evaluation).</w:t>
      </w:r>
    </w:p>
    <w:p w14:paraId="556C6093" w14:textId="77777777" w:rsidR="004F0499" w:rsidRPr="00EC1588" w:rsidRDefault="004F0499" w:rsidP="00386528">
      <w:pPr>
        <w:pStyle w:val="Quellenverzeichnis"/>
        <w:numPr>
          <w:ilvl w:val="0"/>
          <w:numId w:val="40"/>
        </w:numPr>
        <w:ind w:left="357" w:hanging="357"/>
        <w:rPr>
          <w:rFonts w:ascii="Cambria" w:hAnsi="Cambria"/>
          <w:sz w:val="22"/>
          <w:lang w:val="en-GB"/>
        </w:rPr>
      </w:pPr>
      <w:r w:rsidRPr="00EC1588">
        <w:rPr>
          <w:rFonts w:ascii="Cambria" w:hAnsi="Cambria"/>
          <w:sz w:val="22"/>
          <w:lang w:val="en-GB"/>
        </w:rPr>
        <w:t xml:space="preserve">Checklist System for Safety Reports. Instructions for preparation and inspection of a safety report (SR) in accordance with UNECE Convention on the </w:t>
      </w:r>
      <w:proofErr w:type="spellStart"/>
      <w:r w:rsidRPr="00EC1588">
        <w:rPr>
          <w:rFonts w:ascii="Cambria" w:hAnsi="Cambria"/>
          <w:sz w:val="22"/>
          <w:lang w:val="en-GB"/>
        </w:rPr>
        <w:t>transboundary</w:t>
      </w:r>
      <w:proofErr w:type="spellEnd"/>
      <w:r w:rsidRPr="00EC1588">
        <w:rPr>
          <w:rFonts w:ascii="Cambria" w:hAnsi="Cambria"/>
          <w:sz w:val="22"/>
          <w:lang w:val="en-GB"/>
        </w:rPr>
        <w:t xml:space="preserve"> effects of industrial accidents and the EU Directive 96/82/EC (SEVESO II) by a consistent Checklist system. </w:t>
      </w:r>
      <w:proofErr w:type="spellStart"/>
      <w:r w:rsidRPr="00EC1588">
        <w:rPr>
          <w:rFonts w:ascii="Cambria" w:hAnsi="Cambria"/>
          <w:sz w:val="22"/>
          <w:lang w:val="en-GB"/>
        </w:rPr>
        <w:t>Umweltbundesamt</w:t>
      </w:r>
      <w:proofErr w:type="spellEnd"/>
      <w:r w:rsidRPr="00EC1588">
        <w:rPr>
          <w:rFonts w:ascii="Cambria" w:hAnsi="Cambria"/>
          <w:sz w:val="22"/>
          <w:lang w:val="en-GB"/>
        </w:rPr>
        <w:t>, 54 p.</w:t>
      </w:r>
    </w:p>
    <w:p w14:paraId="39C1CD15" w14:textId="77777777" w:rsidR="004F0499" w:rsidRPr="00EC1588" w:rsidRDefault="004F0499" w:rsidP="00386528">
      <w:pPr>
        <w:pStyle w:val="Quellenverzeichnis"/>
        <w:numPr>
          <w:ilvl w:val="0"/>
          <w:numId w:val="40"/>
        </w:numPr>
        <w:ind w:left="357" w:hanging="357"/>
        <w:rPr>
          <w:rFonts w:ascii="Cambria" w:hAnsi="Cambria"/>
          <w:sz w:val="22"/>
          <w:lang w:val="en-GB"/>
        </w:rPr>
      </w:pPr>
      <w:r w:rsidRPr="007E42F1">
        <w:rPr>
          <w:rFonts w:ascii="Cambria" w:hAnsi="Cambria"/>
          <w:sz w:val="22"/>
        </w:rPr>
        <w:t>Checklisten für die Untersuchung und Beurteilung des Zustandes von Anlagen mit wassergefäh</w:t>
      </w:r>
      <w:r w:rsidRPr="007E42F1">
        <w:rPr>
          <w:rFonts w:ascii="Cambria" w:hAnsi="Cambria"/>
          <w:sz w:val="22"/>
        </w:rPr>
        <w:t>r</w:t>
      </w:r>
      <w:r w:rsidRPr="007E42F1">
        <w:rPr>
          <w:rFonts w:ascii="Cambria" w:hAnsi="Cambria"/>
          <w:sz w:val="22"/>
        </w:rPr>
        <w:t xml:space="preserve">denden Stoffen und Zubereitungen (2006). </w:t>
      </w:r>
      <w:proofErr w:type="spellStart"/>
      <w:r w:rsidRPr="00EC1588">
        <w:rPr>
          <w:rFonts w:ascii="Cambria" w:hAnsi="Cambria"/>
          <w:sz w:val="22"/>
          <w:lang w:val="en-GB"/>
        </w:rPr>
        <w:t>Umweltbundesamt</w:t>
      </w:r>
      <w:proofErr w:type="spellEnd"/>
      <w:r w:rsidRPr="00EC1588">
        <w:rPr>
          <w:rFonts w:ascii="Cambria" w:hAnsi="Cambria"/>
          <w:sz w:val="22"/>
          <w:lang w:val="en-GB"/>
        </w:rPr>
        <w:t xml:space="preserve">. </w:t>
      </w:r>
    </w:p>
    <w:p w14:paraId="5AE564C3" w14:textId="77777777" w:rsidR="004F0499" w:rsidRPr="00EC1588" w:rsidRDefault="004F0499" w:rsidP="00386528">
      <w:pPr>
        <w:pStyle w:val="Quellenverzeichnis"/>
        <w:numPr>
          <w:ilvl w:val="0"/>
          <w:numId w:val="40"/>
        </w:numPr>
        <w:ind w:left="357" w:hanging="357"/>
        <w:rPr>
          <w:rFonts w:ascii="Cambria" w:hAnsi="Cambria"/>
          <w:sz w:val="22"/>
          <w:lang w:val="en-GB"/>
        </w:rPr>
      </w:pPr>
      <w:r w:rsidRPr="00EC1588">
        <w:rPr>
          <w:rFonts w:ascii="Cambria" w:hAnsi="Cambria"/>
          <w:sz w:val="22"/>
          <w:lang w:val="en-GB"/>
        </w:rPr>
        <w:t>Classification of mining waste facilities (2007) Final Report. Prepared by DHI Water Environment Health in cooperation with SGI, Swedish Geotechnical Institute and AGH, University of Science and Technology, Krakow. European Commission, DG Environment, 204 p.</w:t>
      </w:r>
    </w:p>
    <w:p w14:paraId="2D576748" w14:textId="77777777" w:rsidR="004F0499" w:rsidRPr="00EC1588" w:rsidRDefault="004F0499" w:rsidP="00386528">
      <w:pPr>
        <w:pStyle w:val="Quellenverzeichnis"/>
        <w:numPr>
          <w:ilvl w:val="0"/>
          <w:numId w:val="40"/>
        </w:numPr>
        <w:ind w:left="357" w:hanging="357"/>
        <w:rPr>
          <w:rFonts w:ascii="Cambria" w:hAnsi="Cambria"/>
          <w:sz w:val="22"/>
          <w:lang w:val="en-GB"/>
        </w:rPr>
      </w:pPr>
      <w:bookmarkStart w:id="386" w:name="_Ref429312716"/>
      <w:proofErr w:type="spellStart"/>
      <w:r w:rsidRPr="00EC1588">
        <w:rPr>
          <w:rFonts w:ascii="Cambria" w:hAnsi="Cambria"/>
          <w:sz w:val="22"/>
          <w:lang w:val="en-GB"/>
        </w:rPr>
        <w:t>Coduto</w:t>
      </w:r>
      <w:proofErr w:type="spellEnd"/>
      <w:r w:rsidRPr="00EC1588">
        <w:rPr>
          <w:rFonts w:ascii="Cambria" w:hAnsi="Cambria"/>
          <w:sz w:val="22"/>
          <w:lang w:val="en-GB"/>
        </w:rPr>
        <w:t xml:space="preserve"> D.P. (1998). Geotechnical Engineering: Principles and Practices. Prentice-Hall.</w:t>
      </w:r>
      <w:bookmarkEnd w:id="386"/>
    </w:p>
    <w:p w14:paraId="0D21F1DA" w14:textId="77777777" w:rsidR="004F0499" w:rsidRPr="00EC1588" w:rsidRDefault="004F0499" w:rsidP="00386528">
      <w:pPr>
        <w:pStyle w:val="Quellenverzeichnis"/>
        <w:numPr>
          <w:ilvl w:val="0"/>
          <w:numId w:val="40"/>
        </w:numPr>
        <w:ind w:left="357" w:hanging="357"/>
        <w:rPr>
          <w:rFonts w:ascii="Cambria" w:hAnsi="Cambria"/>
          <w:sz w:val="22"/>
          <w:lang w:val="en-GB"/>
        </w:rPr>
      </w:pPr>
      <w:r w:rsidRPr="00EC1588">
        <w:rPr>
          <w:rFonts w:ascii="Cambria" w:hAnsi="Cambria"/>
          <w:sz w:val="22"/>
          <w:lang w:val="en-GB"/>
        </w:rPr>
        <w:t>Construction in seismic regions of Ukraine. National Standard of Ukraine. ДБН В.1.1-12:2006. (2006) Kyiv, 84 p.</w:t>
      </w:r>
    </w:p>
    <w:p w14:paraId="6A47F09D" w14:textId="77777777" w:rsidR="004F0499" w:rsidRPr="00EC1588" w:rsidRDefault="004F0499" w:rsidP="00386528">
      <w:pPr>
        <w:pStyle w:val="Quellenverzeichnis"/>
        <w:numPr>
          <w:ilvl w:val="0"/>
          <w:numId w:val="40"/>
        </w:numPr>
        <w:ind w:left="357" w:hanging="357"/>
        <w:rPr>
          <w:rFonts w:ascii="Cambria" w:hAnsi="Cambria"/>
          <w:sz w:val="22"/>
          <w:lang w:val="en-GB"/>
        </w:rPr>
      </w:pPr>
      <w:r w:rsidRPr="007E42F1">
        <w:rPr>
          <w:rFonts w:ascii="Cambria" w:hAnsi="Cambria"/>
          <w:sz w:val="22"/>
        </w:rPr>
        <w:t xml:space="preserve">Cruz A. M, Steinberg L.J., </w:t>
      </w:r>
      <w:proofErr w:type="spellStart"/>
      <w:r w:rsidRPr="007E42F1">
        <w:rPr>
          <w:rFonts w:ascii="Cambria" w:hAnsi="Cambria"/>
          <w:sz w:val="22"/>
        </w:rPr>
        <w:t>Vetere</w:t>
      </w:r>
      <w:proofErr w:type="spellEnd"/>
      <w:r w:rsidRPr="007E42F1">
        <w:rPr>
          <w:rFonts w:ascii="Cambria" w:hAnsi="Cambria"/>
          <w:sz w:val="22"/>
        </w:rPr>
        <w:t xml:space="preserve"> Arellano A.L. et al. </w:t>
      </w:r>
      <w:r w:rsidRPr="00EC1588">
        <w:rPr>
          <w:rFonts w:ascii="Cambria" w:hAnsi="Cambria"/>
          <w:sz w:val="22"/>
          <w:lang w:val="en-GB"/>
        </w:rPr>
        <w:t xml:space="preserve">(2004), State of the Art in </w:t>
      </w:r>
      <w:proofErr w:type="spellStart"/>
      <w:r w:rsidRPr="00EC1588">
        <w:rPr>
          <w:rFonts w:ascii="Cambria" w:hAnsi="Cambria"/>
          <w:sz w:val="22"/>
          <w:lang w:val="en-GB"/>
        </w:rPr>
        <w:t>Natech</w:t>
      </w:r>
      <w:proofErr w:type="spellEnd"/>
      <w:r w:rsidRPr="00EC1588">
        <w:rPr>
          <w:rFonts w:ascii="Cambria" w:hAnsi="Cambria"/>
          <w:sz w:val="22"/>
          <w:lang w:val="en-GB"/>
        </w:rPr>
        <w:t xml:space="preserve"> Risk Manag</w:t>
      </w:r>
      <w:r w:rsidRPr="00EC1588">
        <w:rPr>
          <w:rFonts w:ascii="Cambria" w:hAnsi="Cambria"/>
          <w:sz w:val="22"/>
          <w:lang w:val="en-GB"/>
        </w:rPr>
        <w:t>e</w:t>
      </w:r>
      <w:r w:rsidRPr="00EC1588">
        <w:rPr>
          <w:rFonts w:ascii="Cambria" w:hAnsi="Cambria"/>
          <w:sz w:val="22"/>
          <w:lang w:val="en-GB"/>
        </w:rPr>
        <w:t xml:space="preserve">ment, Joint Research </w:t>
      </w:r>
      <w:proofErr w:type="spellStart"/>
      <w:r w:rsidRPr="00EC1588">
        <w:rPr>
          <w:rFonts w:ascii="Cambria" w:hAnsi="Cambria"/>
          <w:sz w:val="22"/>
          <w:lang w:val="en-GB"/>
        </w:rPr>
        <w:t>Center</w:t>
      </w:r>
      <w:proofErr w:type="spellEnd"/>
      <w:r w:rsidRPr="00EC1588">
        <w:rPr>
          <w:rFonts w:ascii="Cambria" w:hAnsi="Cambria"/>
          <w:sz w:val="22"/>
          <w:lang w:val="en-GB"/>
        </w:rPr>
        <w:t xml:space="preserve">, European Commission. </w:t>
      </w:r>
    </w:p>
    <w:p w14:paraId="64E6AE9E" w14:textId="77777777" w:rsidR="004F0499" w:rsidRPr="00EC1588" w:rsidRDefault="004F0499" w:rsidP="00386528">
      <w:pPr>
        <w:pStyle w:val="Quellenverzeichnis"/>
        <w:numPr>
          <w:ilvl w:val="0"/>
          <w:numId w:val="40"/>
        </w:numPr>
        <w:ind w:left="357" w:hanging="357"/>
        <w:rPr>
          <w:rFonts w:ascii="Cambria" w:hAnsi="Cambria"/>
          <w:sz w:val="22"/>
          <w:lang w:val="en-GB"/>
        </w:rPr>
      </w:pPr>
      <w:r w:rsidRPr="00EC1588">
        <w:rPr>
          <w:rFonts w:ascii="Cambria" w:hAnsi="Cambria"/>
          <w:sz w:val="22"/>
          <w:lang w:val="en-GB"/>
        </w:rPr>
        <w:t>EUROCODE 8, (2003) Design of structures for the earthquake resistance. Part 1: General rules, seismic actions and rules for buildings.</w:t>
      </w:r>
    </w:p>
    <w:p w14:paraId="00C5DFB5" w14:textId="77777777" w:rsidR="004F0499" w:rsidRPr="00EC1588" w:rsidRDefault="004F0499" w:rsidP="00386528">
      <w:pPr>
        <w:pStyle w:val="Quellenverzeichnis"/>
        <w:numPr>
          <w:ilvl w:val="0"/>
          <w:numId w:val="40"/>
        </w:numPr>
        <w:ind w:left="357" w:hanging="357"/>
        <w:rPr>
          <w:rFonts w:ascii="Cambria" w:hAnsi="Cambria"/>
          <w:sz w:val="22"/>
          <w:lang w:val="en-GB"/>
        </w:rPr>
      </w:pPr>
      <w:proofErr w:type="spellStart"/>
      <w:r w:rsidRPr="00EC1588">
        <w:rPr>
          <w:rFonts w:ascii="Cambria" w:hAnsi="Cambria"/>
          <w:sz w:val="22"/>
          <w:lang w:val="en-GB"/>
        </w:rPr>
        <w:t>Fredlund</w:t>
      </w:r>
      <w:proofErr w:type="spellEnd"/>
      <w:r w:rsidRPr="00EC1588">
        <w:rPr>
          <w:rFonts w:ascii="Cambria" w:hAnsi="Cambria"/>
          <w:sz w:val="22"/>
          <w:lang w:val="en-GB"/>
        </w:rPr>
        <w:t>, D.G., H. </w:t>
      </w:r>
      <w:proofErr w:type="spellStart"/>
      <w:r w:rsidRPr="00EC1588">
        <w:rPr>
          <w:rFonts w:ascii="Cambria" w:hAnsi="Cambria"/>
          <w:sz w:val="22"/>
          <w:lang w:val="en-GB"/>
        </w:rPr>
        <w:t>Rahardjo</w:t>
      </w:r>
      <w:proofErr w:type="spellEnd"/>
      <w:r w:rsidRPr="00EC1588">
        <w:rPr>
          <w:rFonts w:ascii="Cambria" w:hAnsi="Cambria"/>
          <w:sz w:val="22"/>
          <w:lang w:val="en-GB"/>
        </w:rPr>
        <w:t>, M.D. </w:t>
      </w:r>
      <w:proofErr w:type="spellStart"/>
      <w:r w:rsidRPr="00EC1588">
        <w:rPr>
          <w:rFonts w:ascii="Cambria" w:hAnsi="Cambria"/>
          <w:sz w:val="22"/>
          <w:lang w:val="en-GB"/>
        </w:rPr>
        <w:t>Fredlund</w:t>
      </w:r>
      <w:proofErr w:type="spellEnd"/>
      <w:r w:rsidRPr="00EC1588">
        <w:rPr>
          <w:rFonts w:ascii="Cambria" w:hAnsi="Cambria"/>
          <w:sz w:val="22"/>
          <w:lang w:val="en-GB"/>
        </w:rPr>
        <w:t xml:space="preserve"> (2012). Unsaturated Soil Mechanics in Engineering Practice. Wiley-</w:t>
      </w:r>
      <w:proofErr w:type="spellStart"/>
      <w:r w:rsidRPr="00EC1588">
        <w:rPr>
          <w:rFonts w:ascii="Cambria" w:hAnsi="Cambria"/>
          <w:sz w:val="22"/>
          <w:lang w:val="en-GB"/>
        </w:rPr>
        <w:t>Interscience</w:t>
      </w:r>
      <w:proofErr w:type="spellEnd"/>
      <w:r w:rsidRPr="00EC1588">
        <w:rPr>
          <w:rFonts w:ascii="Cambria" w:hAnsi="Cambria"/>
          <w:sz w:val="22"/>
          <w:lang w:val="en-GB"/>
        </w:rPr>
        <w:t>. 939 p.</w:t>
      </w:r>
    </w:p>
    <w:p w14:paraId="4223E358" w14:textId="77777777" w:rsidR="004F0499" w:rsidRPr="00EC1588" w:rsidRDefault="004F0499" w:rsidP="00386528">
      <w:pPr>
        <w:pStyle w:val="Quellenverzeichnis"/>
        <w:numPr>
          <w:ilvl w:val="0"/>
          <w:numId w:val="40"/>
        </w:numPr>
        <w:ind w:left="357" w:hanging="357"/>
        <w:rPr>
          <w:rFonts w:ascii="Cambria" w:hAnsi="Cambria"/>
          <w:sz w:val="22"/>
          <w:lang w:val="en-GB"/>
        </w:rPr>
      </w:pPr>
      <w:r w:rsidRPr="00EC1588">
        <w:rPr>
          <w:rFonts w:ascii="Cambria" w:hAnsi="Cambria"/>
          <w:sz w:val="22"/>
          <w:lang w:val="en-GB"/>
        </w:rPr>
        <w:t>Peck, P.C. et al. 2005. Mining for Closure: Policies and Guidelines for Sustainable Mining Practice and Closure of Mines. UNEP, UNDP, OSCE, NATO. Geneva, 97 p.</w:t>
      </w:r>
    </w:p>
    <w:p w14:paraId="75D57079" w14:textId="77777777" w:rsidR="004F0499" w:rsidRPr="00EC1588" w:rsidRDefault="004F0499" w:rsidP="00386528">
      <w:pPr>
        <w:pStyle w:val="Quellenverzeichnis"/>
        <w:numPr>
          <w:ilvl w:val="0"/>
          <w:numId w:val="40"/>
        </w:numPr>
        <w:ind w:left="357" w:hanging="357"/>
        <w:rPr>
          <w:rFonts w:ascii="Cambria" w:hAnsi="Cambria"/>
          <w:sz w:val="22"/>
          <w:lang w:val="en-GB"/>
        </w:rPr>
      </w:pPr>
      <w:r w:rsidRPr="00EC1588">
        <w:rPr>
          <w:rFonts w:ascii="Cambria" w:hAnsi="Cambria"/>
          <w:sz w:val="22"/>
          <w:lang w:val="en-GB"/>
        </w:rPr>
        <w:t>Reference Document on Best Available Techniques for Management of Tailings and Waste-Rock in Mining Activities (200</w:t>
      </w:r>
      <w:r w:rsidR="00D138E4" w:rsidRPr="00EC1588">
        <w:rPr>
          <w:rFonts w:ascii="Cambria" w:hAnsi="Cambria"/>
          <w:sz w:val="22"/>
          <w:lang w:val="en-GB"/>
        </w:rPr>
        <w:t>9</w:t>
      </w:r>
      <w:r w:rsidRPr="00EC1588">
        <w:rPr>
          <w:rFonts w:ascii="Cambria" w:hAnsi="Cambria"/>
          <w:sz w:val="22"/>
          <w:lang w:val="en-GB"/>
        </w:rPr>
        <w:t xml:space="preserve">) </w:t>
      </w:r>
      <w:r w:rsidR="00D138E4" w:rsidRPr="00EC1588">
        <w:rPr>
          <w:rFonts w:ascii="Cambria" w:hAnsi="Cambria"/>
          <w:sz w:val="22"/>
          <w:lang w:val="en-GB"/>
        </w:rPr>
        <w:t xml:space="preserve">European </w:t>
      </w:r>
      <w:proofErr w:type="spellStart"/>
      <w:r w:rsidR="00D138E4" w:rsidRPr="00EC1588">
        <w:rPr>
          <w:rFonts w:ascii="Cambria" w:hAnsi="Cambria"/>
          <w:sz w:val="22"/>
          <w:lang w:val="en-GB"/>
        </w:rPr>
        <w:t>Commision</w:t>
      </w:r>
      <w:proofErr w:type="spellEnd"/>
      <w:r w:rsidRPr="00EC1588">
        <w:rPr>
          <w:rFonts w:ascii="Cambria" w:hAnsi="Cambria"/>
          <w:sz w:val="22"/>
          <w:lang w:val="en-GB"/>
        </w:rPr>
        <w:t>, 517 p.</w:t>
      </w:r>
    </w:p>
    <w:p w14:paraId="1848BE88" w14:textId="77777777" w:rsidR="004F0499" w:rsidRPr="00EC1588" w:rsidRDefault="004F0499" w:rsidP="00386528">
      <w:pPr>
        <w:pStyle w:val="Quellenverzeichnis"/>
        <w:numPr>
          <w:ilvl w:val="0"/>
          <w:numId w:val="40"/>
        </w:numPr>
        <w:ind w:left="357" w:hanging="357"/>
        <w:rPr>
          <w:rFonts w:ascii="Cambria" w:hAnsi="Cambria"/>
          <w:sz w:val="22"/>
          <w:lang w:val="en-GB"/>
        </w:rPr>
      </w:pPr>
      <w:bookmarkStart w:id="387" w:name="_Ref422407294"/>
      <w:r w:rsidRPr="00EC1588">
        <w:rPr>
          <w:rFonts w:ascii="Cambria" w:hAnsi="Cambria"/>
          <w:sz w:val="22"/>
          <w:lang w:val="en-GB"/>
        </w:rPr>
        <w:t>Safety guidelines and good practices for tailings management facilities. (2014) UNECE. New York and Geneva, 34 p.</w:t>
      </w:r>
      <w:bookmarkEnd w:id="387"/>
    </w:p>
    <w:p w14:paraId="39C22286" w14:textId="77777777" w:rsidR="004F0499" w:rsidRPr="00EC1588" w:rsidRDefault="004F0499" w:rsidP="00386528">
      <w:pPr>
        <w:pStyle w:val="Quellenverzeichnis"/>
        <w:numPr>
          <w:ilvl w:val="0"/>
          <w:numId w:val="40"/>
        </w:numPr>
        <w:ind w:left="357" w:hanging="357"/>
        <w:rPr>
          <w:rFonts w:ascii="Cambria" w:hAnsi="Cambria"/>
          <w:sz w:val="22"/>
          <w:lang w:val="en-GB"/>
        </w:rPr>
      </w:pPr>
      <w:r w:rsidRPr="00EC1588">
        <w:rPr>
          <w:rFonts w:ascii="Cambria" w:hAnsi="Cambria"/>
          <w:sz w:val="22"/>
          <w:lang w:val="en-GB"/>
        </w:rPr>
        <w:t>Tailing</w:t>
      </w:r>
      <w:r w:rsidR="000320B2" w:rsidRPr="00EC1588">
        <w:rPr>
          <w:rFonts w:ascii="Cambria" w:hAnsi="Cambria"/>
          <w:sz w:val="22"/>
          <w:lang w:val="en-GB"/>
        </w:rPr>
        <w:t>s</w:t>
      </w:r>
      <w:r w:rsidRPr="00EC1588">
        <w:rPr>
          <w:rFonts w:ascii="Cambria" w:hAnsi="Cambria"/>
          <w:sz w:val="22"/>
          <w:lang w:val="en-GB"/>
        </w:rPr>
        <w:t xml:space="preserve"> pits and sludge stores. National Standard of Ukraine. ДБН В.2.4-5:2012. Part I. Planning. Part II. Building. (2012) Kyiv, 70 p. </w:t>
      </w:r>
    </w:p>
    <w:p w14:paraId="67B35494" w14:textId="77777777" w:rsidR="004F0499" w:rsidRPr="00EC1588" w:rsidRDefault="004F0499" w:rsidP="00386528">
      <w:pPr>
        <w:pStyle w:val="Quellenverzeichnis"/>
        <w:numPr>
          <w:ilvl w:val="0"/>
          <w:numId w:val="40"/>
        </w:numPr>
        <w:ind w:left="357" w:hanging="357"/>
        <w:rPr>
          <w:rFonts w:ascii="Cambria" w:hAnsi="Cambria"/>
          <w:sz w:val="22"/>
          <w:lang w:val="en-GB"/>
        </w:rPr>
      </w:pPr>
      <w:bookmarkStart w:id="388" w:name="_Ref421871947"/>
      <w:r w:rsidRPr="00EC1588">
        <w:rPr>
          <w:rFonts w:ascii="Cambria" w:hAnsi="Cambria"/>
          <w:sz w:val="22"/>
          <w:lang w:val="en-GB"/>
        </w:rPr>
        <w:t>ISO 19011:2011 – Guidelines for auditing management systems. Second edition 2011-11-15. Re</w:t>
      </w:r>
      <w:r w:rsidRPr="00EC1588">
        <w:rPr>
          <w:rFonts w:ascii="Cambria" w:hAnsi="Cambria"/>
          <w:sz w:val="22"/>
          <w:lang w:val="en-GB"/>
        </w:rPr>
        <w:t>f</w:t>
      </w:r>
      <w:r w:rsidRPr="00EC1588">
        <w:rPr>
          <w:rFonts w:ascii="Cambria" w:hAnsi="Cambria"/>
          <w:sz w:val="22"/>
          <w:lang w:val="en-GB"/>
        </w:rPr>
        <w:t>erence number ISO 19011:2011(E), 52 p.</w:t>
      </w:r>
      <w:bookmarkEnd w:id="388"/>
    </w:p>
    <w:p w14:paraId="65C0B32A" w14:textId="77777777" w:rsidR="007062F8" w:rsidRPr="00EC1588" w:rsidRDefault="007062F8" w:rsidP="007062F8">
      <w:pPr>
        <w:pStyle w:val="Quellenverzeichnis"/>
        <w:rPr>
          <w:rFonts w:ascii="Cambria" w:hAnsi="Cambria"/>
          <w:sz w:val="22"/>
          <w:lang w:val="en-GB"/>
        </w:rPr>
      </w:pPr>
    </w:p>
    <w:p w14:paraId="2CA646B3" w14:textId="77777777" w:rsidR="004F0499" w:rsidRPr="00EC1588" w:rsidRDefault="004F0499" w:rsidP="007062F8">
      <w:pPr>
        <w:pStyle w:val="Quellenverzeichnis"/>
        <w:rPr>
          <w:rFonts w:ascii="Cambria" w:hAnsi="Cambria"/>
          <w:sz w:val="22"/>
          <w:lang w:val="en-GB"/>
        </w:rPr>
      </w:pPr>
      <w:r w:rsidRPr="00EC1588">
        <w:rPr>
          <w:rFonts w:ascii="Cambria" w:hAnsi="Cambria"/>
          <w:sz w:val="22"/>
          <w:lang w:val="en-GB"/>
        </w:rPr>
        <w:t>Company documents used for evaluation of TMF safety levels:</w:t>
      </w:r>
    </w:p>
    <w:p w14:paraId="01F2FED9" w14:textId="77777777" w:rsidR="004F0499" w:rsidRPr="00EC1588" w:rsidRDefault="004F0499" w:rsidP="00957E0D">
      <w:pPr>
        <w:pStyle w:val="Quellenverzeichnis"/>
        <w:numPr>
          <w:ilvl w:val="1"/>
          <w:numId w:val="2"/>
        </w:numPr>
        <w:tabs>
          <w:tab w:val="clear" w:pos="1440"/>
          <w:tab w:val="num" w:pos="426"/>
        </w:tabs>
        <w:ind w:left="0" w:firstLine="0"/>
        <w:rPr>
          <w:rFonts w:ascii="Cambria" w:hAnsi="Cambria" w:cs="Meta Serif Offc"/>
          <w:lang w:val="en-GB"/>
        </w:rPr>
      </w:pPr>
      <w:r w:rsidRPr="00EC1588">
        <w:rPr>
          <w:rFonts w:ascii="Cambria" w:hAnsi="Cambria"/>
          <w:sz w:val="22"/>
          <w:lang w:val="en-GB"/>
        </w:rPr>
        <w:t>Brief information on tailings management facilities N</w:t>
      </w:r>
      <w:r w:rsidR="00F57245">
        <w:rPr>
          <w:rFonts w:ascii="Cambria" w:hAnsi="Cambria"/>
          <w:sz w:val="22"/>
          <w:lang w:val="en-GB"/>
        </w:rPr>
        <w:t>r.</w:t>
      </w:r>
      <w:r w:rsidRPr="00EC1588">
        <w:rPr>
          <w:rFonts w:ascii="Cambria" w:hAnsi="Cambria"/>
          <w:sz w:val="22"/>
          <w:lang w:val="en-GB"/>
        </w:rPr>
        <w:t xml:space="preserve"> 1, 2, 3 and </w:t>
      </w:r>
      <w:proofErr w:type="spellStart"/>
      <w:r w:rsidRPr="00EC1588">
        <w:rPr>
          <w:rFonts w:ascii="Cambria" w:hAnsi="Cambria"/>
          <w:sz w:val="22"/>
          <w:lang w:val="en-GB"/>
        </w:rPr>
        <w:t>Dombrovski</w:t>
      </w:r>
      <w:proofErr w:type="spellEnd"/>
      <w:r w:rsidRPr="00EC1588">
        <w:rPr>
          <w:rFonts w:ascii="Cambria" w:hAnsi="Cambria"/>
          <w:sz w:val="22"/>
          <w:lang w:val="en-GB"/>
        </w:rPr>
        <w:t xml:space="preserve"> open-cast mine of SE “Potassium Plant” JSC “</w:t>
      </w:r>
      <w:proofErr w:type="spellStart"/>
      <w:r w:rsidRPr="00EC1588">
        <w:rPr>
          <w:rFonts w:ascii="Cambria" w:hAnsi="Cambria"/>
          <w:sz w:val="22"/>
          <w:lang w:val="en-GB"/>
        </w:rPr>
        <w:t>Oriana</w:t>
      </w:r>
      <w:proofErr w:type="spellEnd"/>
      <w:r w:rsidRPr="00EC1588">
        <w:rPr>
          <w:rFonts w:ascii="Cambria" w:hAnsi="Cambria"/>
          <w:sz w:val="22"/>
          <w:lang w:val="en-GB"/>
        </w:rPr>
        <w:t xml:space="preserve">” in </w:t>
      </w:r>
      <w:proofErr w:type="spellStart"/>
      <w:r w:rsidRPr="00EC1588">
        <w:rPr>
          <w:rFonts w:ascii="Cambria" w:hAnsi="Cambria"/>
          <w:sz w:val="22"/>
          <w:lang w:val="en-GB"/>
        </w:rPr>
        <w:t>Kalush</w:t>
      </w:r>
      <w:proofErr w:type="spellEnd"/>
      <w:r w:rsidRPr="00EC1588">
        <w:rPr>
          <w:rFonts w:ascii="Cambria" w:hAnsi="Cambria"/>
          <w:sz w:val="22"/>
          <w:lang w:val="en-GB"/>
        </w:rPr>
        <w:t xml:space="preserve">. (2014) </w:t>
      </w:r>
      <w:proofErr w:type="spellStart"/>
      <w:r w:rsidRPr="00EC1588">
        <w:rPr>
          <w:rFonts w:ascii="Cambria" w:hAnsi="Cambria"/>
          <w:sz w:val="22"/>
          <w:lang w:val="en-GB"/>
        </w:rPr>
        <w:t>Kalush</w:t>
      </w:r>
      <w:proofErr w:type="spellEnd"/>
      <w:r w:rsidRPr="00EC1588">
        <w:rPr>
          <w:rFonts w:ascii="Cambria" w:hAnsi="Cambria"/>
          <w:sz w:val="22"/>
          <w:lang w:val="en-GB"/>
        </w:rPr>
        <w:t xml:space="preserve"> and </w:t>
      </w:r>
      <w:proofErr w:type="spellStart"/>
      <w:r w:rsidRPr="00EC1588">
        <w:rPr>
          <w:rFonts w:ascii="Cambria" w:hAnsi="Cambria"/>
          <w:sz w:val="22"/>
          <w:lang w:val="en-GB"/>
        </w:rPr>
        <w:t>Dnipropetrovsk</w:t>
      </w:r>
      <w:proofErr w:type="spellEnd"/>
      <w:r w:rsidRPr="00EC1588">
        <w:rPr>
          <w:rFonts w:ascii="Cambria" w:hAnsi="Cambria"/>
          <w:sz w:val="22"/>
          <w:lang w:val="en-GB"/>
        </w:rPr>
        <w:t xml:space="preserve">, 16 p. </w:t>
      </w:r>
      <w:r w:rsidRPr="00EC1588">
        <w:rPr>
          <w:rFonts w:ascii="Cambria" w:hAnsi="Cambria" w:cs="Meta Serif Offc"/>
          <w:sz w:val="22"/>
          <w:szCs w:val="18"/>
          <w:lang w:val="en-GB"/>
        </w:rPr>
        <w:t>This document was prepared by the Ukrainian project team (trainers) based on data and documents obtained from the company including interviewing the staff and on the basis of other sources of scientific and tec</w:t>
      </w:r>
      <w:r w:rsidRPr="00EC1588">
        <w:rPr>
          <w:rFonts w:ascii="Cambria" w:hAnsi="Cambria" w:cs="Meta Serif Offc"/>
          <w:sz w:val="22"/>
          <w:szCs w:val="18"/>
          <w:lang w:val="en-GB"/>
        </w:rPr>
        <w:t>h</w:t>
      </w:r>
      <w:r w:rsidRPr="00EC1588">
        <w:rPr>
          <w:rFonts w:ascii="Cambria" w:hAnsi="Cambria" w:cs="Meta Serif Offc"/>
          <w:sz w:val="22"/>
          <w:szCs w:val="18"/>
          <w:lang w:val="en-GB"/>
        </w:rPr>
        <w:t>nical information.</w:t>
      </w:r>
      <w:bookmarkStart w:id="389" w:name="_Toc410508933"/>
      <w:bookmarkStart w:id="390" w:name="Annex_A"/>
      <w:r w:rsidRPr="00EC1588">
        <w:rPr>
          <w:rFonts w:ascii="Cambria" w:hAnsi="Cambria" w:cs="Meta Serif Offc"/>
          <w:b/>
          <w:lang w:val="en-GB"/>
        </w:rPr>
        <w:br w:type="page"/>
      </w:r>
      <w:r w:rsidRPr="00EC1588">
        <w:rPr>
          <w:rStyle w:val="1ffb"/>
          <w:lang w:val="en-GB"/>
        </w:rPr>
        <w:lastRenderedPageBreak/>
        <w:t xml:space="preserve">Annex </w:t>
      </w:r>
      <w:bookmarkEnd w:id="389"/>
      <w:r w:rsidRPr="00EC1588">
        <w:rPr>
          <w:rStyle w:val="1ffb"/>
          <w:lang w:val="en-GB"/>
        </w:rPr>
        <w:t>A (to the Example of Safety Level Evaluation of the Tailing</w:t>
      </w:r>
      <w:r w:rsidR="000320B2" w:rsidRPr="00EC1588">
        <w:rPr>
          <w:rStyle w:val="1ffb"/>
          <w:lang w:val="en-GB"/>
        </w:rPr>
        <w:t>s</w:t>
      </w:r>
      <w:r w:rsidRPr="00EC1588">
        <w:rPr>
          <w:rStyle w:val="1ffb"/>
          <w:lang w:val="en-GB"/>
        </w:rPr>
        <w:t xml:space="preserve"> Management Facility No 2 of State Enterprise “Potassium Plant” JSC “</w:t>
      </w:r>
      <w:proofErr w:type="spellStart"/>
      <w:r w:rsidRPr="00EC1588">
        <w:rPr>
          <w:rStyle w:val="1ffb"/>
          <w:lang w:val="en-GB"/>
        </w:rPr>
        <w:t>Oriana</w:t>
      </w:r>
      <w:proofErr w:type="spellEnd"/>
      <w:r w:rsidRPr="00EC1588">
        <w:rPr>
          <w:rStyle w:val="1ffb"/>
          <w:lang w:val="en-GB"/>
        </w:rPr>
        <w:t xml:space="preserve">”, </w:t>
      </w:r>
      <w:proofErr w:type="spellStart"/>
      <w:r w:rsidRPr="00EC1588">
        <w:rPr>
          <w:rStyle w:val="1ffb"/>
          <w:lang w:val="en-GB"/>
        </w:rPr>
        <w:t>Kalush</w:t>
      </w:r>
      <w:proofErr w:type="spellEnd"/>
      <w:r w:rsidRPr="00EC1588">
        <w:rPr>
          <w:rStyle w:val="1ffb"/>
          <w:lang w:val="en-GB"/>
        </w:rPr>
        <w:t>, Ukraine)</w:t>
      </w:r>
    </w:p>
    <w:bookmarkEnd w:id="390"/>
    <w:p w14:paraId="622778B0" w14:textId="02962053" w:rsidR="004F0499" w:rsidRPr="00EC1588" w:rsidRDefault="004F0499" w:rsidP="009E2454">
      <w:pPr>
        <w:pStyle w:val="ae"/>
        <w:rPr>
          <w:lang w:val="en-GB"/>
        </w:rPr>
      </w:pPr>
      <w:r w:rsidRPr="00EC1588">
        <w:rPr>
          <w:lang w:val="en-GB"/>
        </w:rPr>
        <w:t xml:space="preserve">Figure </w:t>
      </w:r>
      <w:r w:rsidR="00AF48D5">
        <w:rPr>
          <w:lang w:val="en-GB"/>
        </w:rPr>
        <w:t>A5.2</w:t>
      </w:r>
      <w:r w:rsidRPr="00EC1588">
        <w:rPr>
          <w:lang w:val="en-GB"/>
        </w:rPr>
        <w:t>:</w:t>
      </w:r>
      <w:r w:rsidRPr="00EC1588">
        <w:rPr>
          <w:lang w:val="en-GB"/>
        </w:rPr>
        <w:tab/>
        <w:t>The layout of the TMF site (1:30 000)</w:t>
      </w:r>
    </w:p>
    <w:p w14:paraId="1F4DD813" w14:textId="77777777" w:rsidR="004F0499" w:rsidRPr="00EC1588" w:rsidRDefault="006B603E" w:rsidP="004F0499">
      <w:pPr>
        <w:pStyle w:val="a3"/>
        <w:rPr>
          <w:rFonts w:cs="Meta Serif Offc"/>
          <w:lang w:val="en-GB"/>
        </w:rPr>
      </w:pPr>
      <w:r w:rsidRPr="00EC1588">
        <w:rPr>
          <w:noProof/>
          <w:lang w:val="ru-RU" w:eastAsia="ru-RU"/>
        </w:rPr>
        <mc:AlternateContent>
          <mc:Choice Requires="wps">
            <w:drawing>
              <wp:anchor distT="0" distB="0" distL="114300" distR="114300" simplePos="0" relativeHeight="251653120" behindDoc="0" locked="0" layoutInCell="1" allowOverlap="1" wp14:anchorId="006133A4" wp14:editId="2C06DDCA">
                <wp:simplePos x="0" y="0"/>
                <wp:positionH relativeFrom="column">
                  <wp:posOffset>1076960</wp:posOffset>
                </wp:positionH>
                <wp:positionV relativeFrom="paragraph">
                  <wp:posOffset>2696210</wp:posOffset>
                </wp:positionV>
                <wp:extent cx="795020" cy="260985"/>
                <wp:effectExtent l="95250" t="114300" r="100330" b="120015"/>
                <wp:wrapNone/>
                <wp:docPr id="7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260985"/>
                        </a:xfrm>
                        <a:prstGeom prst="rect">
                          <a:avLst/>
                        </a:prstGeom>
                        <a:solidFill>
                          <a:sysClr val="window" lastClr="FFFFFF"/>
                        </a:solidFill>
                        <a:ln>
                          <a:noFill/>
                        </a:ln>
                        <a:effectLst>
                          <a:glow rad="101600">
                            <a:srgbClr val="4F81BD">
                              <a:alpha val="75000"/>
                            </a:srgbClr>
                          </a:glow>
                        </a:effectLst>
                        <a:extLst>
                          <a:ext uri="{FAA26D3D-D897-4be2-8F04-BA451C77F1D7}"/>
                          <a:ext uri="{C572A759-6A51-4108-AA02-DFA0A04FC94B}"/>
                        </a:extLst>
                      </wps:spPr>
                      <wps:txbx>
                        <w:txbxContent>
                          <w:p w14:paraId="0D44C2F1" w14:textId="77777777" w:rsidR="00114998" w:rsidRPr="00C41F4A" w:rsidRDefault="00114998" w:rsidP="004F0499">
                            <w:pPr>
                              <w:pStyle w:val="1d"/>
                              <w:rPr>
                                <w:rFonts w:asciiTheme="minorHAnsi" w:hAnsiTheme="minorHAnsi" w:cstheme="minorHAnsi"/>
                                <w:sz w:val="20"/>
                                <w:szCs w:val="20"/>
                              </w:rPr>
                            </w:pPr>
                            <w:r w:rsidRPr="00C41F4A">
                              <w:rPr>
                                <w:rFonts w:asciiTheme="minorHAnsi" w:hAnsiTheme="minorHAnsi" w:cstheme="minorHAnsi"/>
                                <w:sz w:val="20"/>
                                <w:szCs w:val="20"/>
                              </w:rPr>
                              <w:t>TMF No 2</w:t>
                            </w:r>
                          </w:p>
                          <w:p w14:paraId="21F741E3" w14:textId="77777777" w:rsidR="00114998" w:rsidRPr="00EC2ADA" w:rsidRDefault="00114998" w:rsidP="004F0499">
                            <w:pPr>
                              <w:pStyle w:val="1d"/>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154" type="#_x0000_t202" style="position:absolute;margin-left:84.8pt;margin-top:212.3pt;width:62.6pt;height:2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" fillcolor="window" stroked="f">
                <v:path arrowok="t"/>
                <v:textbox>
                  <w:txbxContent>
                    <w:p w14:paraId="0D44C2F1" w14:textId="77777777" w:rsidR="00114998" w:rsidRPr="00C41F4A" w:rsidRDefault="00114998" w:rsidP="004F0499">
                      <w:pPr>
                        <w:pStyle w:val="1d"/>
                        <w:rPr>
                          <w:rFonts w:asciiTheme="minorHAnsi" w:hAnsiTheme="minorHAnsi" w:cstheme="minorHAnsi"/>
                          <w:sz w:val="20"/>
                          <w:szCs w:val="20"/>
                        </w:rPr>
                      </w:pPr>
                      <w:r w:rsidRPr="00C41F4A">
                        <w:rPr>
                          <w:rFonts w:asciiTheme="minorHAnsi" w:hAnsiTheme="minorHAnsi" w:cstheme="minorHAnsi"/>
                          <w:sz w:val="20"/>
                          <w:szCs w:val="20"/>
                        </w:rPr>
                        <w:t>TMF No 2</w:t>
                      </w:r>
                    </w:p>
                    <w:p w14:paraId="21F741E3" w14:textId="77777777" w:rsidR="00114998" w:rsidRPr="00EC2ADA" w:rsidRDefault="00114998" w:rsidP="004F0499">
                      <w:pPr>
                        <w:pStyle w:val="1d"/>
                        <w:rPr>
                          <w:sz w:val="20"/>
                          <w:szCs w:val="20"/>
                        </w:rPr>
                      </w:pPr>
                    </w:p>
                  </w:txbxContent>
                </v:textbox>
              </v:shape>
            </w:pict>
          </mc:Fallback>
        </mc:AlternateContent>
      </w:r>
      <w:r w:rsidRPr="00EC1588">
        <w:rPr>
          <w:rFonts w:cs="Arial"/>
          <w:b/>
          <w:noProof/>
          <w:lang w:val="ru-RU" w:eastAsia="ru-RU"/>
        </w:rPr>
        <w:drawing>
          <wp:inline distT="0" distB="0" distL="0" distR="0" wp14:anchorId="1E77659A" wp14:editId="6581974A">
            <wp:extent cx="6210300" cy="3496945"/>
            <wp:effectExtent l="0" t="0" r="0" b="8255"/>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0300" cy="3496945"/>
                    </a:xfrm>
                    <a:prstGeom prst="rect">
                      <a:avLst/>
                    </a:prstGeom>
                    <a:noFill/>
                    <a:ln>
                      <a:noFill/>
                    </a:ln>
                  </pic:spPr>
                </pic:pic>
              </a:graphicData>
            </a:graphic>
          </wp:inline>
        </w:drawing>
      </w:r>
    </w:p>
    <w:p w14:paraId="08671D1C" w14:textId="77777777" w:rsidR="004F0499" w:rsidRPr="00EC1588" w:rsidRDefault="004F0499" w:rsidP="004F0499">
      <w:pPr>
        <w:pStyle w:val="a3"/>
        <w:rPr>
          <w:rFonts w:cs="Meta Serif Offc"/>
          <w:lang w:val="en-GB"/>
        </w:rPr>
      </w:pPr>
    </w:p>
    <w:p w14:paraId="76D4643B" w14:textId="77777777" w:rsidR="004F0499" w:rsidRPr="00EC1588" w:rsidRDefault="004F0499" w:rsidP="004F0499">
      <w:pPr>
        <w:spacing w:after="0"/>
        <w:rPr>
          <w:rFonts w:ascii="Cambria" w:hAnsi="Cambria" w:cs="Meta Serif Offc"/>
          <w:b/>
          <w:bCs/>
          <w:iCs/>
          <w:lang w:val="en-GB"/>
        </w:rPr>
      </w:pPr>
      <w:r w:rsidRPr="00EC1588">
        <w:rPr>
          <w:rFonts w:ascii="Cambria" w:hAnsi="Cambria" w:cs="Meta Serif Offc"/>
          <w:b/>
          <w:bCs/>
          <w:iCs/>
          <w:lang w:val="en-GB"/>
        </w:rPr>
        <w:br w:type="page"/>
      </w:r>
    </w:p>
    <w:p w14:paraId="4D1619F4" w14:textId="77777777" w:rsidR="004F0499" w:rsidRPr="00EC1588" w:rsidRDefault="000B75D2" w:rsidP="006C2B49">
      <w:pPr>
        <w:pStyle w:val="1ff8"/>
        <w:ind w:left="0" w:firstLine="0"/>
        <w:jc w:val="both"/>
        <w:rPr>
          <w:lang w:val="en-GB"/>
        </w:rPr>
      </w:pPr>
      <w:bookmarkStart w:id="391" w:name="_Annex_6._Educational"/>
      <w:bookmarkStart w:id="392" w:name="_Toc304670850"/>
      <w:bookmarkStart w:id="393" w:name="_Toc305076275"/>
      <w:bookmarkStart w:id="394" w:name="_Toc5914120"/>
      <w:bookmarkEnd w:id="354"/>
      <w:bookmarkEnd w:id="391"/>
      <w:proofErr w:type="gramStart"/>
      <w:r w:rsidRPr="00EC1588">
        <w:rPr>
          <w:lang w:val="en-GB"/>
        </w:rPr>
        <w:lastRenderedPageBreak/>
        <w:t>Appendix</w:t>
      </w:r>
      <w:r w:rsidR="004F0499" w:rsidRPr="00EC1588">
        <w:rPr>
          <w:lang w:val="en-GB"/>
        </w:rPr>
        <w:t xml:space="preserve"> 6.</w:t>
      </w:r>
      <w:proofErr w:type="gramEnd"/>
      <w:r w:rsidR="004F0499" w:rsidRPr="00EC1588">
        <w:rPr>
          <w:lang w:val="en-GB"/>
        </w:rPr>
        <w:t xml:space="preserve"> </w:t>
      </w:r>
      <w:r w:rsidR="009B3A4B" w:rsidRPr="00EC1588">
        <w:rPr>
          <w:lang w:val="en-GB"/>
        </w:rPr>
        <w:t>Development and application of the e</w:t>
      </w:r>
      <w:r w:rsidR="004F0499" w:rsidRPr="00EC1588">
        <w:rPr>
          <w:lang w:val="en-GB"/>
        </w:rPr>
        <w:t xml:space="preserve">ducational course </w:t>
      </w:r>
      <w:r w:rsidR="003E01A4" w:rsidRPr="00EC1588">
        <w:rPr>
          <w:lang w:val="en-GB"/>
        </w:rPr>
        <w:t>o</w:t>
      </w:r>
      <w:r w:rsidR="004F0499" w:rsidRPr="00EC1588">
        <w:rPr>
          <w:lang w:val="en-GB"/>
        </w:rPr>
        <w:t xml:space="preserve">n </w:t>
      </w:r>
      <w:bookmarkEnd w:id="392"/>
      <w:bookmarkEnd w:id="393"/>
      <w:r w:rsidR="009B3A4B" w:rsidRPr="00EC1588">
        <w:rPr>
          <w:lang w:val="en-GB"/>
        </w:rPr>
        <w:t>TMF safety</w:t>
      </w:r>
      <w:bookmarkEnd w:id="394"/>
    </w:p>
    <w:p w14:paraId="63EE7C7B" w14:textId="3F5D2B42" w:rsidR="00B45D5E" w:rsidRPr="00EC1588" w:rsidRDefault="004F0499" w:rsidP="004F0499">
      <w:pPr>
        <w:pStyle w:val="a3"/>
        <w:rPr>
          <w:rFonts w:cs="Meta Serif Offc"/>
          <w:lang w:val="en-GB"/>
        </w:rPr>
      </w:pPr>
      <w:r w:rsidRPr="00EC1588">
        <w:rPr>
          <w:rFonts w:cs="Meta Serif Offc"/>
          <w:lang w:val="en-GB"/>
        </w:rPr>
        <w:t xml:space="preserve">The educational course </w:t>
      </w:r>
      <w:r w:rsidR="009B3A4B" w:rsidRPr="00EC1588">
        <w:rPr>
          <w:rFonts w:cs="Meta Serif Offc"/>
          <w:lang w:val="en-GB"/>
        </w:rPr>
        <w:t>“S</w:t>
      </w:r>
      <w:r w:rsidR="00F57245">
        <w:rPr>
          <w:rFonts w:cs="Meta Serif Offc"/>
          <w:lang w:val="en-GB"/>
        </w:rPr>
        <w:t>afety of Tailings Management Fac</w:t>
      </w:r>
      <w:r w:rsidR="009B3A4B" w:rsidRPr="00EC1588">
        <w:rPr>
          <w:rFonts w:cs="Meta Serif Offc"/>
          <w:lang w:val="en-GB"/>
        </w:rPr>
        <w:t xml:space="preserve">ilities” </w:t>
      </w:r>
      <w:r w:rsidRPr="00EC1588">
        <w:rPr>
          <w:rFonts w:cs="Meta Serif Offc"/>
          <w:bCs/>
          <w:lang w:val="en-GB"/>
        </w:rPr>
        <w:t xml:space="preserve">was developed </w:t>
      </w:r>
      <w:r w:rsidRPr="00EC1588">
        <w:rPr>
          <w:rFonts w:cs="Meta Serif Offc"/>
          <w:lang w:val="en-GB"/>
        </w:rPr>
        <w:t xml:space="preserve">within </w:t>
      </w:r>
      <w:r w:rsidR="009B3A4B" w:rsidRPr="00EC1588">
        <w:rPr>
          <w:rFonts w:cs="Meta Serif Offc"/>
          <w:lang w:val="en-GB"/>
        </w:rPr>
        <w:t xml:space="preserve">the </w:t>
      </w:r>
      <w:r w:rsidRPr="00EC1588">
        <w:rPr>
          <w:rFonts w:cs="Meta Serif Offc"/>
          <w:lang w:val="en-GB"/>
        </w:rPr>
        <w:t xml:space="preserve">project “Improving the safety of industrial tailings management facilities based on the example of Ukrainian facilities” </w:t>
      </w:r>
      <w:r w:rsidR="009B3A4B" w:rsidRPr="00EC1588">
        <w:rPr>
          <w:rFonts w:cs="Meta Serif Offc"/>
          <w:lang w:val="en-GB"/>
        </w:rPr>
        <w:t xml:space="preserve">(2013-2015) </w:t>
      </w:r>
      <w:r w:rsidRPr="00EC1588">
        <w:rPr>
          <w:rFonts w:cs="Meta Serif Offc"/>
          <w:bCs/>
          <w:lang w:val="en-GB"/>
        </w:rPr>
        <w:t xml:space="preserve">for </w:t>
      </w:r>
      <w:r w:rsidR="00E628A3" w:rsidRPr="00EC1588">
        <w:rPr>
          <w:rFonts w:cs="Meta Serif Offc"/>
          <w:bCs/>
          <w:lang w:val="en-GB"/>
        </w:rPr>
        <w:t xml:space="preserve">conducting the </w:t>
      </w:r>
      <w:r w:rsidR="009B3A4B" w:rsidRPr="00EC1588">
        <w:rPr>
          <w:rFonts w:cs="Meta Serif Offc"/>
          <w:bCs/>
          <w:lang w:val="en-GB"/>
        </w:rPr>
        <w:t>training</w:t>
      </w:r>
      <w:r w:rsidR="00E628A3" w:rsidRPr="00EC1588">
        <w:rPr>
          <w:rFonts w:cs="Meta Serif Offc"/>
          <w:bCs/>
          <w:lang w:val="en-GB"/>
        </w:rPr>
        <w:t>s</w:t>
      </w:r>
      <w:r w:rsidR="009B3A4B" w:rsidRPr="00EC1588">
        <w:rPr>
          <w:rFonts w:cs="Meta Serif Offc"/>
          <w:bCs/>
          <w:lang w:val="en-GB"/>
        </w:rPr>
        <w:t xml:space="preserve"> o</w:t>
      </w:r>
      <w:r w:rsidR="00E628A3" w:rsidRPr="00EC1588">
        <w:rPr>
          <w:rFonts w:cs="Meta Serif Offc"/>
          <w:bCs/>
          <w:lang w:val="en-GB"/>
        </w:rPr>
        <w:t>n</w:t>
      </w:r>
      <w:r w:rsidR="009B3A4B" w:rsidRPr="00EC1588">
        <w:rPr>
          <w:rFonts w:cs="Meta Serif Offc"/>
          <w:bCs/>
          <w:lang w:val="en-GB"/>
        </w:rPr>
        <w:t xml:space="preserve"> </w:t>
      </w:r>
      <w:r w:rsidRPr="00EC1588">
        <w:rPr>
          <w:rFonts w:cs="Meta Serif Offc"/>
          <w:bCs/>
          <w:lang w:val="en-GB"/>
        </w:rPr>
        <w:t>TMF Checklist</w:t>
      </w:r>
      <w:r w:rsidR="00C41F4A" w:rsidRPr="00EC1588">
        <w:rPr>
          <w:rFonts w:cs="Meta Serif Offc"/>
          <w:bCs/>
          <w:lang w:val="en-GB"/>
        </w:rPr>
        <w:t xml:space="preserve"> application</w:t>
      </w:r>
      <w:r w:rsidRPr="00EC1588">
        <w:rPr>
          <w:rFonts w:cs="Meta Serif Offc"/>
          <w:bCs/>
          <w:lang w:val="en-GB"/>
        </w:rPr>
        <w:t>.</w:t>
      </w:r>
      <w:r w:rsidR="009B3A4B" w:rsidRPr="00EC1588">
        <w:rPr>
          <w:rFonts w:cs="Meta Serif Offc"/>
          <w:bCs/>
          <w:lang w:val="en-GB"/>
        </w:rPr>
        <w:t xml:space="preserve"> </w:t>
      </w:r>
      <w:r w:rsidRPr="00EC1588">
        <w:rPr>
          <w:rFonts w:cs="Meta Serif Offc"/>
          <w:lang w:val="en-GB"/>
        </w:rPr>
        <w:t>The project team conducted two educational trainings as part of the testing of the TMF Methodology</w:t>
      </w:r>
      <w:r w:rsidR="009B3A4B" w:rsidRPr="00EC1588">
        <w:rPr>
          <w:rFonts w:cs="Meta Serif Offc"/>
          <w:lang w:val="en-GB"/>
        </w:rPr>
        <w:t xml:space="preserve"> (Table </w:t>
      </w:r>
      <w:r w:rsidR="00AF48D5">
        <w:rPr>
          <w:rFonts w:cs="Meta Serif Offc"/>
          <w:lang w:val="en-GB"/>
        </w:rPr>
        <w:t>A6.1</w:t>
      </w:r>
      <w:r w:rsidR="009B3A4B" w:rsidRPr="00EC1588">
        <w:rPr>
          <w:rFonts w:cs="Meta Serif Offc"/>
          <w:lang w:val="en-GB"/>
        </w:rPr>
        <w:t>)</w:t>
      </w:r>
      <w:r w:rsidRPr="00EC1588">
        <w:rPr>
          <w:rFonts w:cs="Meta Serif Offc"/>
          <w:lang w:val="en-GB"/>
        </w:rPr>
        <w:t>.</w:t>
      </w:r>
      <w:r w:rsidR="009B3A4B" w:rsidRPr="00EC1588">
        <w:rPr>
          <w:rFonts w:cs="Meta Serif Offc"/>
          <w:lang w:val="en-GB"/>
        </w:rPr>
        <w:t xml:space="preserve"> </w:t>
      </w:r>
    </w:p>
    <w:p w14:paraId="4F2A6887" w14:textId="77777777" w:rsidR="004F0499" w:rsidRPr="00EC1588" w:rsidRDefault="009B3A4B" w:rsidP="004F0499">
      <w:pPr>
        <w:pStyle w:val="a3"/>
        <w:rPr>
          <w:rFonts w:cs="Meta Serif Offc"/>
          <w:lang w:val="en-GB"/>
        </w:rPr>
      </w:pPr>
      <w:r w:rsidRPr="00EC1588">
        <w:rPr>
          <w:rFonts w:cs="Meta Serif Offc"/>
          <w:lang w:val="en-GB"/>
        </w:rPr>
        <w:t xml:space="preserve">This course has been deeply revised within the project </w:t>
      </w:r>
      <w:r w:rsidRPr="00EC1588">
        <w:rPr>
          <w:rFonts w:cs="Calibri"/>
          <w:lang w:val="en-GB"/>
        </w:rPr>
        <w:t>"Raising Knowledge among Students and Teachers on Tailings Safety and its Legislative Review in Ukraine" (2016-2017) based on the results of trainings conducted at National Mining University (</w:t>
      </w:r>
      <w:proofErr w:type="spellStart"/>
      <w:r w:rsidRPr="00EC1588">
        <w:rPr>
          <w:rFonts w:cs="Calibri"/>
          <w:lang w:val="en-GB"/>
        </w:rPr>
        <w:t>Dnipro</w:t>
      </w:r>
      <w:proofErr w:type="spellEnd"/>
      <w:r w:rsidRPr="00EC1588">
        <w:rPr>
          <w:rFonts w:cs="Calibri"/>
          <w:lang w:val="en-GB"/>
        </w:rPr>
        <w:t>, Ukraine)</w:t>
      </w:r>
      <w:r w:rsidR="00633A6F" w:rsidRPr="00EC1588">
        <w:rPr>
          <w:rFonts w:cs="Calibri"/>
          <w:lang w:val="en-GB"/>
        </w:rPr>
        <w:t>.</w:t>
      </w:r>
      <w:r w:rsidR="00B45D5E" w:rsidRPr="00EC1588">
        <w:rPr>
          <w:rFonts w:cs="Calibri"/>
          <w:lang w:val="en-GB"/>
        </w:rPr>
        <w:t xml:space="preserve"> </w:t>
      </w:r>
      <w:r w:rsidR="00B45D5E" w:rsidRPr="00EC1588">
        <w:rPr>
          <w:rFonts w:cs="Meta Serif Offc"/>
          <w:color w:val="000000"/>
          <w:szCs w:val="22"/>
          <w:lang w:val="en-GB"/>
        </w:rPr>
        <w:t>The developed course was i</w:t>
      </w:r>
      <w:r w:rsidR="00B45D5E" w:rsidRPr="00EC1588">
        <w:rPr>
          <w:rFonts w:cs="Meta Serif Offc"/>
          <w:color w:val="000000"/>
          <w:szCs w:val="22"/>
          <w:lang w:val="en-GB"/>
        </w:rPr>
        <w:t>n</w:t>
      </w:r>
      <w:r w:rsidR="00B45D5E" w:rsidRPr="00EC1588">
        <w:rPr>
          <w:rFonts w:cs="Meta Serif Offc"/>
          <w:color w:val="000000"/>
          <w:szCs w:val="22"/>
          <w:lang w:val="en-GB"/>
        </w:rPr>
        <w:t xml:space="preserve">cluded in the curricula of four universities participating in this project which are </w:t>
      </w:r>
      <w:r w:rsidR="00B45D5E" w:rsidRPr="00EC1588">
        <w:rPr>
          <w:lang w:val="en-GB"/>
        </w:rPr>
        <w:t xml:space="preserve">“National Mining University”, </w:t>
      </w:r>
      <w:proofErr w:type="spellStart"/>
      <w:r w:rsidR="00B45D5E" w:rsidRPr="00EC1588">
        <w:rPr>
          <w:lang w:val="en-GB"/>
        </w:rPr>
        <w:t>Prydniprovska</w:t>
      </w:r>
      <w:proofErr w:type="spellEnd"/>
      <w:r w:rsidR="00B45D5E" w:rsidRPr="00EC1588">
        <w:rPr>
          <w:lang w:val="en-GB"/>
        </w:rPr>
        <w:t xml:space="preserve"> State Academy of Civil Engineering and Architecture, the National Meta</w:t>
      </w:r>
      <w:r w:rsidR="00B45D5E" w:rsidRPr="00EC1588">
        <w:rPr>
          <w:lang w:val="en-GB"/>
        </w:rPr>
        <w:t>l</w:t>
      </w:r>
      <w:r w:rsidR="00B45D5E" w:rsidRPr="00EC1588">
        <w:rPr>
          <w:lang w:val="en-GB"/>
        </w:rPr>
        <w:t xml:space="preserve">lurgical Academy of Ukraine and </w:t>
      </w:r>
      <w:proofErr w:type="spellStart"/>
      <w:r w:rsidR="00B45D5E" w:rsidRPr="00EC1588">
        <w:rPr>
          <w:lang w:val="en-GB"/>
        </w:rPr>
        <w:t>Dnipropetrovsk</w:t>
      </w:r>
      <w:proofErr w:type="spellEnd"/>
      <w:r w:rsidR="00B45D5E" w:rsidRPr="00EC1588">
        <w:rPr>
          <w:lang w:val="en-GB"/>
        </w:rPr>
        <w:t xml:space="preserve"> State Economic and Agrarian University</w:t>
      </w:r>
      <w:r w:rsidR="00B45D5E" w:rsidRPr="00EC1588">
        <w:rPr>
          <w:rFonts w:cs="Meta Serif Offc"/>
          <w:color w:val="000000"/>
          <w:szCs w:val="22"/>
          <w:lang w:val="en-GB"/>
        </w:rPr>
        <w:t>. A new e-learning tool based on the TMF Methodology has been developed and hosted on the NMU online Mo</w:t>
      </w:r>
      <w:r w:rsidR="00B45D5E" w:rsidRPr="00EC1588">
        <w:rPr>
          <w:rFonts w:cs="Meta Serif Offc"/>
          <w:color w:val="000000"/>
          <w:szCs w:val="22"/>
          <w:lang w:val="en-GB"/>
        </w:rPr>
        <w:t>o</w:t>
      </w:r>
      <w:r w:rsidR="00B45D5E" w:rsidRPr="00EC1588">
        <w:rPr>
          <w:rFonts w:cs="Meta Serif Offc"/>
          <w:color w:val="000000"/>
          <w:szCs w:val="22"/>
          <w:lang w:val="en-GB"/>
        </w:rPr>
        <w:t>dle platform.</w:t>
      </w:r>
    </w:p>
    <w:p w14:paraId="28F8E7D3" w14:textId="56B4BB29" w:rsidR="001D72CF" w:rsidRPr="00EC1588" w:rsidRDefault="00C92345" w:rsidP="005009A3">
      <w:pPr>
        <w:pStyle w:val="ae"/>
        <w:rPr>
          <w:lang w:val="en-GB"/>
        </w:rPr>
      </w:pPr>
      <w:r w:rsidRPr="00EC1588">
        <w:rPr>
          <w:lang w:val="en-GB"/>
        </w:rPr>
        <w:t xml:space="preserve">Table </w:t>
      </w:r>
      <w:r w:rsidR="00AF48D5">
        <w:rPr>
          <w:lang w:val="en-GB"/>
        </w:rPr>
        <w:t>A6.1</w:t>
      </w:r>
      <w:r w:rsidR="001D72CF" w:rsidRPr="00EC1588">
        <w:rPr>
          <w:lang w:val="en-GB"/>
        </w:rPr>
        <w:t>:</w:t>
      </w:r>
      <w:r w:rsidR="001D72CF" w:rsidRPr="00EC1588">
        <w:rPr>
          <w:lang w:val="en-GB"/>
        </w:rPr>
        <w:tab/>
        <w:t xml:space="preserve">Educational trainings </w:t>
      </w:r>
      <w:r w:rsidR="009B3A4B" w:rsidRPr="00EC1588">
        <w:rPr>
          <w:lang w:val="en-GB"/>
        </w:rPr>
        <w:t xml:space="preserve">on </w:t>
      </w:r>
      <w:r w:rsidR="004A7463" w:rsidRPr="00EC1588">
        <w:rPr>
          <w:lang w:val="en-GB"/>
        </w:rPr>
        <w:t>testing the TMF Methodology</w:t>
      </w:r>
      <w:r w:rsidR="00633A6F" w:rsidRPr="00EC1588">
        <w:rPr>
          <w:lang w:val="en-GB"/>
        </w:rPr>
        <w:t xml:space="preserve"> in Ukraine</w:t>
      </w:r>
    </w:p>
    <w:tbl>
      <w:tblPr>
        <w:tblStyle w:val="1ff7"/>
        <w:tblW w:w="9941" w:type="dxa"/>
        <w:tblLayout w:type="fixed"/>
        <w:tblLook w:val="04A0" w:firstRow="1" w:lastRow="0" w:firstColumn="1" w:lastColumn="0" w:noHBand="0" w:noVBand="1"/>
      </w:tblPr>
      <w:tblGrid>
        <w:gridCol w:w="2263"/>
        <w:gridCol w:w="2330"/>
        <w:gridCol w:w="3482"/>
        <w:gridCol w:w="1866"/>
      </w:tblGrid>
      <w:tr w:rsidR="004F0499" w:rsidRPr="00EC1588" w14:paraId="4A2AFC76" w14:textId="77777777" w:rsidTr="003F11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6FE248E4" w14:textId="58ED41E3" w:rsidR="004F0499" w:rsidRPr="00EC1588" w:rsidRDefault="004F0499" w:rsidP="001F29EC">
            <w:pPr>
              <w:pStyle w:val="TabellentextKopfzeile"/>
              <w:rPr>
                <w:rFonts w:cs="Calibri"/>
                <w:b/>
                <w:lang w:val="en-GB"/>
              </w:rPr>
            </w:pPr>
            <w:r w:rsidRPr="00EC1588">
              <w:rPr>
                <w:rFonts w:cs="Calibri"/>
                <w:b/>
                <w:lang w:val="en-GB"/>
              </w:rPr>
              <w:t>Place of conducti</w:t>
            </w:r>
            <w:r w:rsidR="001F29EC">
              <w:rPr>
                <w:rFonts w:cs="Calibri"/>
                <w:b/>
                <w:lang w:val="en-GB"/>
              </w:rPr>
              <w:t>ng the training</w:t>
            </w:r>
          </w:p>
        </w:tc>
        <w:tc>
          <w:tcPr>
            <w:tcW w:w="2330" w:type="dxa"/>
          </w:tcPr>
          <w:p w14:paraId="5713385B" w14:textId="77777777" w:rsidR="004F0499" w:rsidRPr="00EC1588" w:rsidRDefault="004F0499" w:rsidP="00EC2ADA">
            <w:pPr>
              <w:pStyle w:val="TabellentextKopfzeile"/>
              <w:cnfStyle w:val="100000000000" w:firstRow="1" w:lastRow="0" w:firstColumn="0" w:lastColumn="0" w:oddVBand="0" w:evenVBand="0" w:oddHBand="0" w:evenHBand="0" w:firstRowFirstColumn="0" w:firstRowLastColumn="0" w:lastRowFirstColumn="0" w:lastRowLastColumn="0"/>
              <w:rPr>
                <w:rFonts w:cs="Calibri"/>
                <w:b/>
                <w:lang w:val="en-GB"/>
              </w:rPr>
            </w:pPr>
            <w:r w:rsidRPr="00EC1588">
              <w:rPr>
                <w:rFonts w:cs="Calibri"/>
                <w:b/>
                <w:lang w:val="en-GB"/>
              </w:rPr>
              <w:t>Date</w:t>
            </w:r>
          </w:p>
        </w:tc>
        <w:tc>
          <w:tcPr>
            <w:tcW w:w="3482" w:type="dxa"/>
          </w:tcPr>
          <w:p w14:paraId="1765D9B2" w14:textId="77777777" w:rsidR="004F0499" w:rsidRPr="00EC1588" w:rsidRDefault="003F11C3" w:rsidP="00EC2ADA">
            <w:pPr>
              <w:pStyle w:val="TabellentextKopfzeile"/>
              <w:cnfStyle w:val="100000000000" w:firstRow="1" w:lastRow="0" w:firstColumn="0" w:lastColumn="0" w:oddVBand="0" w:evenVBand="0" w:oddHBand="0" w:evenHBand="0" w:firstRowFirstColumn="0" w:firstRowLastColumn="0" w:lastRowFirstColumn="0" w:lastRowLastColumn="0"/>
              <w:rPr>
                <w:rFonts w:cs="Calibri"/>
                <w:b/>
                <w:lang w:val="en-GB"/>
              </w:rPr>
            </w:pPr>
            <w:r w:rsidRPr="00EC1588">
              <w:rPr>
                <w:rFonts w:cs="Calibri"/>
                <w:b/>
                <w:lang w:val="en-GB"/>
              </w:rPr>
              <w:t>TMF site</w:t>
            </w:r>
          </w:p>
        </w:tc>
        <w:tc>
          <w:tcPr>
            <w:tcW w:w="1866" w:type="dxa"/>
          </w:tcPr>
          <w:p w14:paraId="395D44F3" w14:textId="77777777" w:rsidR="004F0499" w:rsidRPr="00EC1588" w:rsidRDefault="004F0499" w:rsidP="00EC2ADA">
            <w:pPr>
              <w:pStyle w:val="TabellentextKopfzeile"/>
              <w:cnfStyle w:val="100000000000" w:firstRow="1" w:lastRow="0" w:firstColumn="0" w:lastColumn="0" w:oddVBand="0" w:evenVBand="0" w:oddHBand="0" w:evenHBand="0" w:firstRowFirstColumn="0" w:firstRowLastColumn="0" w:lastRowFirstColumn="0" w:lastRowLastColumn="0"/>
              <w:rPr>
                <w:rFonts w:cs="Calibri"/>
                <w:b/>
                <w:lang w:val="en-GB"/>
              </w:rPr>
            </w:pPr>
            <w:r w:rsidRPr="00EC1588">
              <w:rPr>
                <w:rFonts w:cs="Calibri"/>
                <w:b/>
                <w:lang w:val="en-GB"/>
              </w:rPr>
              <w:t>Participants</w:t>
            </w:r>
          </w:p>
        </w:tc>
      </w:tr>
      <w:tr w:rsidR="004F0499" w:rsidRPr="0050371E" w14:paraId="7779FD3A" w14:textId="77777777" w:rsidTr="003F1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E242111" w14:textId="77777777" w:rsidR="004F0499" w:rsidRPr="00534AE4" w:rsidRDefault="004F0499" w:rsidP="00562B7D">
            <w:pPr>
              <w:pStyle w:val="Tabellentext"/>
              <w:numPr>
                <w:ilvl w:val="7"/>
                <w:numId w:val="16"/>
              </w:numPr>
              <w:spacing w:before="0" w:after="0"/>
              <w:ind w:right="-23"/>
              <w:outlineLvl w:val="7"/>
              <w:rPr>
                <w:rFonts w:cs="Calibri"/>
                <w:b w:val="0"/>
                <w:lang w:val="en-GB"/>
              </w:rPr>
            </w:pPr>
            <w:r w:rsidRPr="00534AE4">
              <w:rPr>
                <w:rFonts w:cs="Calibri"/>
                <w:b w:val="0"/>
                <w:lang w:val="en-GB"/>
              </w:rPr>
              <w:t xml:space="preserve">The city of </w:t>
            </w:r>
            <w:proofErr w:type="spellStart"/>
            <w:r w:rsidRPr="00534AE4">
              <w:rPr>
                <w:rFonts w:cs="Calibri"/>
                <w:b w:val="0"/>
                <w:lang w:val="en-GB"/>
              </w:rPr>
              <w:t>Lviv</w:t>
            </w:r>
            <w:proofErr w:type="spellEnd"/>
          </w:p>
        </w:tc>
        <w:tc>
          <w:tcPr>
            <w:tcW w:w="2330" w:type="dxa"/>
          </w:tcPr>
          <w:p w14:paraId="7B158015" w14:textId="77777777" w:rsidR="004F0499" w:rsidRPr="00EC1588" w:rsidRDefault="004F0499" w:rsidP="00562B7D">
            <w:pPr>
              <w:pStyle w:val="Tabellentext"/>
              <w:numPr>
                <w:ilvl w:val="7"/>
                <w:numId w:val="16"/>
              </w:numPr>
              <w:spacing w:before="0" w:after="0"/>
              <w:ind w:right="-23"/>
              <w:outlineLvl w:val="7"/>
              <w:cnfStyle w:val="000000100000" w:firstRow="0" w:lastRow="0" w:firstColumn="0" w:lastColumn="0" w:oddVBand="0" w:evenVBand="0" w:oddHBand="1" w:evenHBand="0" w:firstRowFirstColumn="0" w:firstRowLastColumn="0" w:lastRowFirstColumn="0" w:lastRowLastColumn="0"/>
              <w:rPr>
                <w:rFonts w:cs="Calibri"/>
                <w:lang w:val="en-GB"/>
              </w:rPr>
            </w:pPr>
            <w:r w:rsidRPr="00EC1588">
              <w:rPr>
                <w:rFonts w:cs="Calibri"/>
                <w:lang w:val="en-GB"/>
              </w:rPr>
              <w:t xml:space="preserve">May 13-15, 2014 </w:t>
            </w:r>
          </w:p>
        </w:tc>
        <w:tc>
          <w:tcPr>
            <w:tcW w:w="3482" w:type="dxa"/>
          </w:tcPr>
          <w:p w14:paraId="02DFB007" w14:textId="77777777" w:rsidR="004F0499" w:rsidRPr="00EC1588" w:rsidRDefault="004F0499" w:rsidP="00562B7D">
            <w:pPr>
              <w:pStyle w:val="a3"/>
              <w:numPr>
                <w:ilvl w:val="7"/>
                <w:numId w:val="16"/>
              </w:numPr>
              <w:spacing w:before="0" w:after="0"/>
              <w:ind w:right="-23"/>
              <w:outlineLvl w:val="7"/>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EC1588">
              <w:rPr>
                <w:rFonts w:ascii="Calibri" w:hAnsi="Calibri" w:cs="Calibri"/>
                <w:lang w:val="en-GB"/>
              </w:rPr>
              <w:t>Operational TMF.</w:t>
            </w:r>
          </w:p>
          <w:p w14:paraId="5A709C89" w14:textId="77777777" w:rsidR="004F0499" w:rsidRPr="00EC1588" w:rsidRDefault="004F0499" w:rsidP="00562B7D">
            <w:pPr>
              <w:pStyle w:val="Tabellentext"/>
              <w:numPr>
                <w:ilvl w:val="7"/>
                <w:numId w:val="16"/>
              </w:numPr>
              <w:spacing w:before="0" w:after="0"/>
              <w:ind w:right="-23"/>
              <w:outlineLvl w:val="7"/>
              <w:cnfStyle w:val="000000100000" w:firstRow="0" w:lastRow="0" w:firstColumn="0" w:lastColumn="0" w:oddVBand="0" w:evenVBand="0" w:oddHBand="1" w:evenHBand="0" w:firstRowFirstColumn="0" w:firstRowLastColumn="0" w:lastRowFirstColumn="0" w:lastRowLastColumn="0"/>
              <w:rPr>
                <w:rFonts w:cs="Calibri"/>
                <w:lang w:val="en-GB"/>
              </w:rPr>
            </w:pPr>
            <w:r w:rsidRPr="00EC1588">
              <w:rPr>
                <w:rFonts w:cs="Calibri"/>
                <w:lang w:val="en-GB"/>
              </w:rPr>
              <w:t>Central Concentrating Factory "</w:t>
            </w:r>
            <w:proofErr w:type="spellStart"/>
            <w:r w:rsidRPr="00EC1588">
              <w:rPr>
                <w:rFonts w:cs="Calibri"/>
                <w:lang w:val="en-GB"/>
              </w:rPr>
              <w:t>Chervonohradska</w:t>
            </w:r>
            <w:proofErr w:type="spellEnd"/>
            <w:r w:rsidRPr="00EC1588">
              <w:rPr>
                <w:rFonts w:cs="Calibri"/>
                <w:lang w:val="en-GB"/>
              </w:rPr>
              <w:t>”, PJSC “</w:t>
            </w:r>
            <w:proofErr w:type="spellStart"/>
            <w:r w:rsidRPr="00EC1588">
              <w:rPr>
                <w:rFonts w:cs="Calibri"/>
                <w:lang w:val="en-GB"/>
              </w:rPr>
              <w:t>Lviv</w:t>
            </w:r>
            <w:proofErr w:type="spellEnd"/>
            <w:r w:rsidRPr="00EC1588">
              <w:rPr>
                <w:rFonts w:cs="Calibri"/>
                <w:lang w:val="en-GB"/>
              </w:rPr>
              <w:t xml:space="preserve"> coal company”, </w:t>
            </w:r>
            <w:proofErr w:type="spellStart"/>
            <w:r w:rsidRPr="00EC1588">
              <w:rPr>
                <w:rFonts w:cs="Calibri"/>
                <w:lang w:val="en-GB"/>
              </w:rPr>
              <w:t>Chervonohrad</w:t>
            </w:r>
            <w:proofErr w:type="spellEnd"/>
            <w:r w:rsidRPr="00EC1588">
              <w:rPr>
                <w:rFonts w:cs="Calibri"/>
                <w:lang w:val="en-GB"/>
              </w:rPr>
              <w:t xml:space="preserve"> </w:t>
            </w:r>
          </w:p>
        </w:tc>
        <w:tc>
          <w:tcPr>
            <w:tcW w:w="1866" w:type="dxa"/>
          </w:tcPr>
          <w:p w14:paraId="2D32231E" w14:textId="77777777" w:rsidR="004F0499" w:rsidRPr="00EC1588" w:rsidRDefault="004F0499" w:rsidP="00562B7D">
            <w:pPr>
              <w:pStyle w:val="Tabellentext"/>
              <w:numPr>
                <w:ilvl w:val="7"/>
                <w:numId w:val="16"/>
              </w:numPr>
              <w:spacing w:before="0" w:after="0"/>
              <w:ind w:right="-23"/>
              <w:outlineLvl w:val="7"/>
              <w:cnfStyle w:val="000000100000" w:firstRow="0" w:lastRow="0" w:firstColumn="0" w:lastColumn="0" w:oddVBand="0" w:evenVBand="0" w:oddHBand="1" w:evenHBand="0" w:firstRowFirstColumn="0" w:firstRowLastColumn="0" w:lastRowFirstColumn="0" w:lastRowLastColumn="0"/>
              <w:rPr>
                <w:rFonts w:cs="Calibri"/>
                <w:lang w:val="en-GB"/>
              </w:rPr>
            </w:pPr>
            <w:r w:rsidRPr="00EC1588">
              <w:rPr>
                <w:rFonts w:cs="Calibri"/>
                <w:lang w:val="en-GB"/>
              </w:rPr>
              <w:t>10 trainees from Ukraine, Georgia and Armenia</w:t>
            </w:r>
          </w:p>
        </w:tc>
      </w:tr>
      <w:tr w:rsidR="004F0499" w:rsidRPr="0050371E" w14:paraId="125492EC" w14:textId="77777777" w:rsidTr="003F1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F49747" w14:textId="77777777" w:rsidR="004F0499" w:rsidRPr="00534AE4" w:rsidRDefault="004F0499" w:rsidP="00562B7D">
            <w:pPr>
              <w:pStyle w:val="Tabellentext"/>
              <w:numPr>
                <w:ilvl w:val="7"/>
                <w:numId w:val="16"/>
              </w:numPr>
              <w:spacing w:before="0" w:after="0"/>
              <w:ind w:right="-23"/>
              <w:outlineLvl w:val="7"/>
              <w:rPr>
                <w:rFonts w:cs="Calibri"/>
                <w:b w:val="0"/>
                <w:bCs w:val="0"/>
                <w:lang w:val="en-GB"/>
              </w:rPr>
            </w:pPr>
            <w:r w:rsidRPr="00534AE4">
              <w:rPr>
                <w:rFonts w:cs="Calibri"/>
                <w:b w:val="0"/>
                <w:lang w:val="en-GB"/>
              </w:rPr>
              <w:t xml:space="preserve">The city of </w:t>
            </w:r>
            <w:proofErr w:type="spellStart"/>
            <w:r w:rsidRPr="00534AE4">
              <w:rPr>
                <w:rFonts w:cs="Calibri"/>
                <w:b w:val="0"/>
                <w:lang w:val="en-GB"/>
              </w:rPr>
              <w:t>Ivano-Frankivsk</w:t>
            </w:r>
            <w:proofErr w:type="spellEnd"/>
          </w:p>
        </w:tc>
        <w:tc>
          <w:tcPr>
            <w:tcW w:w="2330" w:type="dxa"/>
          </w:tcPr>
          <w:p w14:paraId="4B5C4659" w14:textId="77777777" w:rsidR="004F0499" w:rsidRPr="00EC1588" w:rsidRDefault="004F0499" w:rsidP="00562B7D">
            <w:pPr>
              <w:pStyle w:val="Tabellentext"/>
              <w:numPr>
                <w:ilvl w:val="7"/>
                <w:numId w:val="16"/>
              </w:numPr>
              <w:spacing w:before="0" w:after="0"/>
              <w:ind w:right="-23"/>
              <w:outlineLvl w:val="7"/>
              <w:cnfStyle w:val="000000010000" w:firstRow="0" w:lastRow="0" w:firstColumn="0" w:lastColumn="0" w:oddVBand="0" w:evenVBand="0" w:oddHBand="0" w:evenHBand="1" w:firstRowFirstColumn="0" w:firstRowLastColumn="0" w:lastRowFirstColumn="0" w:lastRowLastColumn="0"/>
              <w:rPr>
                <w:rFonts w:cs="Calibri"/>
                <w:lang w:val="en-GB"/>
              </w:rPr>
            </w:pPr>
            <w:r w:rsidRPr="00EC1588">
              <w:rPr>
                <w:rFonts w:cs="Calibri"/>
                <w:lang w:val="en-GB"/>
              </w:rPr>
              <w:t>November 4-7, 2014</w:t>
            </w:r>
          </w:p>
        </w:tc>
        <w:tc>
          <w:tcPr>
            <w:tcW w:w="3482" w:type="dxa"/>
          </w:tcPr>
          <w:p w14:paraId="2E03B015" w14:textId="77777777" w:rsidR="004F0499" w:rsidRPr="00EC1588" w:rsidRDefault="004F0499" w:rsidP="00562B7D">
            <w:pPr>
              <w:pStyle w:val="a3"/>
              <w:numPr>
                <w:ilvl w:val="7"/>
                <w:numId w:val="16"/>
              </w:numPr>
              <w:spacing w:before="0" w:after="0"/>
              <w:ind w:right="-23"/>
              <w:outlineLvl w:val="7"/>
              <w:cnfStyle w:val="000000010000" w:firstRow="0" w:lastRow="0" w:firstColumn="0" w:lastColumn="0" w:oddVBand="0" w:evenVBand="0" w:oddHBand="0" w:evenHBand="1" w:firstRowFirstColumn="0" w:firstRowLastColumn="0" w:lastRowFirstColumn="0" w:lastRowLastColumn="0"/>
              <w:rPr>
                <w:rFonts w:ascii="Calibri" w:hAnsi="Calibri" w:cs="Calibri"/>
                <w:lang w:val="en-GB"/>
              </w:rPr>
            </w:pPr>
            <w:r w:rsidRPr="00EC1588">
              <w:rPr>
                <w:rFonts w:ascii="Calibri" w:hAnsi="Calibri" w:cs="Calibri"/>
                <w:lang w:val="en-GB"/>
              </w:rPr>
              <w:t>Two non-operational TMFs.</w:t>
            </w:r>
          </w:p>
          <w:p w14:paraId="5E86D0BF" w14:textId="77777777" w:rsidR="004F0499" w:rsidRPr="00EC1588" w:rsidRDefault="004F0499" w:rsidP="00562B7D">
            <w:pPr>
              <w:pStyle w:val="Tabellentext"/>
              <w:numPr>
                <w:ilvl w:val="7"/>
                <w:numId w:val="16"/>
              </w:numPr>
              <w:spacing w:before="0" w:after="0"/>
              <w:ind w:right="-23"/>
              <w:outlineLvl w:val="7"/>
              <w:cnfStyle w:val="000000010000" w:firstRow="0" w:lastRow="0" w:firstColumn="0" w:lastColumn="0" w:oddVBand="0" w:evenVBand="0" w:oddHBand="0" w:evenHBand="1" w:firstRowFirstColumn="0" w:firstRowLastColumn="0" w:lastRowFirstColumn="0" w:lastRowLastColumn="0"/>
              <w:rPr>
                <w:rFonts w:cs="Calibri"/>
                <w:lang w:val="en-GB"/>
              </w:rPr>
            </w:pPr>
            <w:r w:rsidRPr="00EC1588">
              <w:rPr>
                <w:rFonts w:cs="Calibri"/>
                <w:lang w:val="en-GB"/>
              </w:rPr>
              <w:t>Subsidiary “Potassium plant” OJSC “</w:t>
            </w:r>
            <w:proofErr w:type="spellStart"/>
            <w:r w:rsidRPr="00EC1588">
              <w:rPr>
                <w:rFonts w:cs="Calibri"/>
                <w:lang w:val="en-GB"/>
              </w:rPr>
              <w:t>Oriana</w:t>
            </w:r>
            <w:proofErr w:type="spellEnd"/>
            <w:r w:rsidRPr="00EC1588">
              <w:rPr>
                <w:rFonts w:cs="Calibri"/>
                <w:lang w:val="en-GB"/>
              </w:rPr>
              <w:t xml:space="preserve">”, </w:t>
            </w:r>
            <w:proofErr w:type="spellStart"/>
            <w:r w:rsidRPr="00EC1588">
              <w:rPr>
                <w:rFonts w:cs="Calibri"/>
                <w:lang w:val="en-GB"/>
              </w:rPr>
              <w:t>Kalush</w:t>
            </w:r>
            <w:proofErr w:type="spellEnd"/>
          </w:p>
        </w:tc>
        <w:tc>
          <w:tcPr>
            <w:tcW w:w="1866" w:type="dxa"/>
          </w:tcPr>
          <w:p w14:paraId="75031549" w14:textId="77777777" w:rsidR="004F0499" w:rsidRPr="00EC1588" w:rsidRDefault="004F0499" w:rsidP="00562B7D">
            <w:pPr>
              <w:pStyle w:val="Tabellentext"/>
              <w:numPr>
                <w:ilvl w:val="7"/>
                <w:numId w:val="16"/>
              </w:numPr>
              <w:spacing w:before="0" w:after="0"/>
              <w:ind w:right="-23"/>
              <w:outlineLvl w:val="7"/>
              <w:cnfStyle w:val="000000010000" w:firstRow="0" w:lastRow="0" w:firstColumn="0" w:lastColumn="0" w:oddVBand="0" w:evenVBand="0" w:oddHBand="0" w:evenHBand="1" w:firstRowFirstColumn="0" w:firstRowLastColumn="0" w:lastRowFirstColumn="0" w:lastRowLastColumn="0"/>
              <w:rPr>
                <w:rFonts w:cs="Calibri"/>
                <w:lang w:val="en-GB"/>
              </w:rPr>
            </w:pPr>
            <w:r w:rsidRPr="00EC1588">
              <w:rPr>
                <w:rFonts w:cs="Calibri"/>
                <w:lang w:val="en-GB"/>
              </w:rPr>
              <w:t>12 trainees from Ukraine, Georgia and Armenia</w:t>
            </w:r>
          </w:p>
        </w:tc>
      </w:tr>
      <w:tr w:rsidR="009B3A4B" w:rsidRPr="0050371E" w14:paraId="474AD8C4" w14:textId="77777777" w:rsidTr="003F1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9535E2" w14:textId="77777777" w:rsidR="009B3A4B" w:rsidRPr="00534AE4" w:rsidRDefault="00633A6F" w:rsidP="00562B7D">
            <w:pPr>
              <w:pStyle w:val="Tabellentext"/>
              <w:numPr>
                <w:ilvl w:val="7"/>
                <w:numId w:val="16"/>
              </w:numPr>
              <w:spacing w:before="0" w:after="0"/>
              <w:ind w:right="-23"/>
              <w:outlineLvl w:val="7"/>
              <w:rPr>
                <w:rFonts w:cs="Calibri"/>
                <w:b w:val="0"/>
                <w:lang w:val="en-GB"/>
              </w:rPr>
            </w:pPr>
            <w:r w:rsidRPr="00534AE4">
              <w:rPr>
                <w:rFonts w:cs="Calibri"/>
                <w:b w:val="0"/>
                <w:lang w:val="en-GB"/>
              </w:rPr>
              <w:t xml:space="preserve">The city of </w:t>
            </w:r>
            <w:proofErr w:type="spellStart"/>
            <w:r w:rsidRPr="00534AE4">
              <w:rPr>
                <w:rFonts w:cs="Calibri"/>
                <w:b w:val="0"/>
                <w:lang w:val="en-GB"/>
              </w:rPr>
              <w:t>Dnipro</w:t>
            </w:r>
            <w:proofErr w:type="spellEnd"/>
          </w:p>
        </w:tc>
        <w:tc>
          <w:tcPr>
            <w:tcW w:w="2330" w:type="dxa"/>
          </w:tcPr>
          <w:p w14:paraId="64410A3F" w14:textId="77777777" w:rsidR="009B3A4B" w:rsidRPr="00EC1588" w:rsidRDefault="00633A6F" w:rsidP="00562B7D">
            <w:pPr>
              <w:pStyle w:val="Tabellentext"/>
              <w:numPr>
                <w:ilvl w:val="7"/>
                <w:numId w:val="16"/>
              </w:numPr>
              <w:spacing w:before="0" w:after="0"/>
              <w:ind w:right="-23"/>
              <w:outlineLvl w:val="7"/>
              <w:cnfStyle w:val="000000100000" w:firstRow="0" w:lastRow="0" w:firstColumn="0" w:lastColumn="0" w:oddVBand="0" w:evenVBand="0" w:oddHBand="1" w:evenHBand="0" w:firstRowFirstColumn="0" w:firstRowLastColumn="0" w:lastRowFirstColumn="0" w:lastRowLastColumn="0"/>
              <w:rPr>
                <w:rFonts w:cs="Calibri"/>
                <w:lang w:val="en-GB"/>
              </w:rPr>
            </w:pPr>
            <w:r w:rsidRPr="00EC1588">
              <w:rPr>
                <w:rFonts w:cs="Calibri"/>
                <w:lang w:val="en-GB"/>
              </w:rPr>
              <w:t>October 3-7, 2016</w:t>
            </w:r>
          </w:p>
        </w:tc>
        <w:tc>
          <w:tcPr>
            <w:tcW w:w="3482" w:type="dxa"/>
          </w:tcPr>
          <w:p w14:paraId="2E33095A" w14:textId="77777777" w:rsidR="00633A6F" w:rsidRPr="00EC1588" w:rsidRDefault="00633A6F" w:rsidP="00562B7D">
            <w:pPr>
              <w:pStyle w:val="a3"/>
              <w:numPr>
                <w:ilvl w:val="7"/>
                <w:numId w:val="16"/>
              </w:numPr>
              <w:spacing w:before="0" w:after="0"/>
              <w:ind w:right="-23"/>
              <w:outlineLvl w:val="7"/>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EC1588">
              <w:rPr>
                <w:rFonts w:ascii="Calibri" w:hAnsi="Calibri" w:cs="Calibri"/>
                <w:lang w:val="en-GB"/>
              </w:rPr>
              <w:t xml:space="preserve">Operational TMF. </w:t>
            </w:r>
          </w:p>
          <w:p w14:paraId="76FA7BD6" w14:textId="77777777" w:rsidR="009B3A4B" w:rsidRPr="00EC1588" w:rsidRDefault="00633A6F" w:rsidP="00562B7D">
            <w:pPr>
              <w:pStyle w:val="a3"/>
              <w:numPr>
                <w:ilvl w:val="7"/>
                <w:numId w:val="16"/>
              </w:numPr>
              <w:spacing w:before="0" w:after="0"/>
              <w:ind w:right="-23"/>
              <w:outlineLvl w:val="7"/>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EC1588">
              <w:rPr>
                <w:rFonts w:ascii="Calibri" w:hAnsi="Calibri" w:cs="Calibri"/>
                <w:lang w:val="en-GB"/>
              </w:rPr>
              <w:t>Thermal Power Plant “</w:t>
            </w:r>
            <w:proofErr w:type="spellStart"/>
            <w:r w:rsidRPr="00EC1588">
              <w:rPr>
                <w:rFonts w:ascii="Calibri" w:hAnsi="Calibri" w:cs="Calibri"/>
                <w:lang w:val="en-GB"/>
              </w:rPr>
              <w:t>Prydniprovska</w:t>
            </w:r>
            <w:proofErr w:type="spellEnd"/>
            <w:r w:rsidRPr="00EC1588">
              <w:rPr>
                <w:rFonts w:ascii="Calibri" w:hAnsi="Calibri" w:cs="Calibri"/>
                <w:lang w:val="en-GB"/>
              </w:rPr>
              <w:t xml:space="preserve">”, </w:t>
            </w:r>
            <w:proofErr w:type="spellStart"/>
            <w:r w:rsidRPr="00EC1588">
              <w:rPr>
                <w:rFonts w:ascii="Calibri" w:hAnsi="Calibri" w:cs="Calibri"/>
                <w:lang w:val="en-GB"/>
              </w:rPr>
              <w:t>Dnipro</w:t>
            </w:r>
            <w:proofErr w:type="spellEnd"/>
          </w:p>
        </w:tc>
        <w:tc>
          <w:tcPr>
            <w:tcW w:w="1866" w:type="dxa"/>
          </w:tcPr>
          <w:p w14:paraId="026DBF26" w14:textId="77777777" w:rsidR="009B3A4B" w:rsidRPr="00EC1588" w:rsidRDefault="00633A6F" w:rsidP="00562B7D">
            <w:pPr>
              <w:pStyle w:val="Tabellentext"/>
              <w:numPr>
                <w:ilvl w:val="7"/>
                <w:numId w:val="16"/>
              </w:numPr>
              <w:spacing w:before="0" w:after="0"/>
              <w:ind w:right="-23"/>
              <w:outlineLvl w:val="7"/>
              <w:cnfStyle w:val="000000100000" w:firstRow="0" w:lastRow="0" w:firstColumn="0" w:lastColumn="0" w:oddVBand="0" w:evenVBand="0" w:oddHBand="1" w:evenHBand="0" w:firstRowFirstColumn="0" w:firstRowLastColumn="0" w:lastRowFirstColumn="0" w:lastRowLastColumn="0"/>
              <w:rPr>
                <w:rFonts w:cs="Calibri"/>
                <w:lang w:val="en-GB"/>
              </w:rPr>
            </w:pPr>
            <w:r w:rsidRPr="00EC1588">
              <w:rPr>
                <w:rFonts w:cs="Calibri"/>
                <w:lang w:val="en-GB"/>
              </w:rPr>
              <w:t>20 students, 4 tutors</w:t>
            </w:r>
            <w:r w:rsidR="00A74E44" w:rsidRPr="00EC1588">
              <w:rPr>
                <w:rFonts w:cs="Calibri"/>
                <w:lang w:val="en-GB"/>
              </w:rPr>
              <w:t xml:space="preserve">, </w:t>
            </w:r>
            <w:r w:rsidRPr="00EC1588">
              <w:rPr>
                <w:rFonts w:cs="Calibri"/>
                <w:lang w:val="en-GB"/>
              </w:rPr>
              <w:t>intern</w:t>
            </w:r>
            <w:r w:rsidRPr="00EC1588">
              <w:rPr>
                <w:rFonts w:cs="Calibri"/>
                <w:lang w:val="en-GB"/>
              </w:rPr>
              <w:t>a</w:t>
            </w:r>
            <w:r w:rsidRPr="00EC1588">
              <w:rPr>
                <w:rFonts w:cs="Calibri"/>
                <w:lang w:val="en-GB"/>
              </w:rPr>
              <w:t xml:space="preserve">tional </w:t>
            </w:r>
            <w:r w:rsidR="00A74E44" w:rsidRPr="00EC1588">
              <w:rPr>
                <w:rFonts w:cs="Calibri"/>
                <w:lang w:val="en-GB"/>
              </w:rPr>
              <w:t>and natio</w:t>
            </w:r>
            <w:r w:rsidR="00A74E44" w:rsidRPr="00EC1588">
              <w:rPr>
                <w:rFonts w:cs="Calibri"/>
                <w:lang w:val="en-GB"/>
              </w:rPr>
              <w:t>n</w:t>
            </w:r>
            <w:r w:rsidR="00A74E44" w:rsidRPr="00EC1588">
              <w:rPr>
                <w:rFonts w:cs="Calibri"/>
                <w:lang w:val="en-GB"/>
              </w:rPr>
              <w:t xml:space="preserve">al </w:t>
            </w:r>
            <w:r w:rsidRPr="00EC1588">
              <w:rPr>
                <w:rFonts w:cs="Calibri"/>
                <w:lang w:val="en-GB"/>
              </w:rPr>
              <w:t>experts</w:t>
            </w:r>
          </w:p>
        </w:tc>
      </w:tr>
      <w:tr w:rsidR="00633A6F" w:rsidRPr="0050371E" w14:paraId="0B003F49" w14:textId="77777777" w:rsidTr="003F1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6AA762" w14:textId="77777777" w:rsidR="00633A6F" w:rsidRPr="00534AE4" w:rsidRDefault="00633A6F" w:rsidP="00562B7D">
            <w:pPr>
              <w:pStyle w:val="Tabellentext"/>
              <w:numPr>
                <w:ilvl w:val="7"/>
                <w:numId w:val="16"/>
              </w:numPr>
              <w:spacing w:before="0" w:after="0"/>
              <w:ind w:right="-23"/>
              <w:outlineLvl w:val="7"/>
              <w:rPr>
                <w:rFonts w:cs="Calibri"/>
                <w:b w:val="0"/>
                <w:lang w:val="en-GB"/>
              </w:rPr>
            </w:pPr>
            <w:r w:rsidRPr="00534AE4">
              <w:rPr>
                <w:rFonts w:cs="Calibri"/>
                <w:b w:val="0"/>
                <w:lang w:val="en-GB"/>
              </w:rPr>
              <w:t xml:space="preserve">The city of </w:t>
            </w:r>
            <w:proofErr w:type="spellStart"/>
            <w:r w:rsidRPr="00534AE4">
              <w:rPr>
                <w:rFonts w:cs="Calibri"/>
                <w:b w:val="0"/>
                <w:lang w:val="en-GB"/>
              </w:rPr>
              <w:t>Dnipro</w:t>
            </w:r>
            <w:proofErr w:type="spellEnd"/>
          </w:p>
        </w:tc>
        <w:tc>
          <w:tcPr>
            <w:tcW w:w="2330" w:type="dxa"/>
          </w:tcPr>
          <w:p w14:paraId="1FA40C5B" w14:textId="77777777" w:rsidR="00633A6F" w:rsidRPr="00EC1588" w:rsidRDefault="00633A6F" w:rsidP="00562B7D">
            <w:pPr>
              <w:pStyle w:val="Tabellentext"/>
              <w:numPr>
                <w:ilvl w:val="7"/>
                <w:numId w:val="16"/>
              </w:numPr>
              <w:spacing w:before="0" w:after="0"/>
              <w:ind w:right="-23"/>
              <w:outlineLvl w:val="7"/>
              <w:cnfStyle w:val="000000010000" w:firstRow="0" w:lastRow="0" w:firstColumn="0" w:lastColumn="0" w:oddVBand="0" w:evenVBand="0" w:oddHBand="0" w:evenHBand="1" w:firstRowFirstColumn="0" w:firstRowLastColumn="0" w:lastRowFirstColumn="0" w:lastRowLastColumn="0"/>
              <w:rPr>
                <w:rFonts w:cs="Calibri"/>
                <w:lang w:val="en-GB"/>
              </w:rPr>
            </w:pPr>
            <w:r w:rsidRPr="00EC1588">
              <w:rPr>
                <w:rFonts w:cs="Calibri"/>
                <w:lang w:val="en-GB"/>
              </w:rPr>
              <w:t>November 22-26, 2016</w:t>
            </w:r>
          </w:p>
        </w:tc>
        <w:tc>
          <w:tcPr>
            <w:tcW w:w="3482" w:type="dxa"/>
          </w:tcPr>
          <w:p w14:paraId="737AC9E9" w14:textId="77777777" w:rsidR="00633A6F" w:rsidRPr="00EC1588" w:rsidRDefault="00633A6F" w:rsidP="00562B7D">
            <w:pPr>
              <w:pStyle w:val="a3"/>
              <w:numPr>
                <w:ilvl w:val="7"/>
                <w:numId w:val="16"/>
              </w:numPr>
              <w:spacing w:before="0" w:after="0"/>
              <w:ind w:right="-23"/>
              <w:outlineLvl w:val="7"/>
              <w:cnfStyle w:val="000000010000" w:firstRow="0" w:lastRow="0" w:firstColumn="0" w:lastColumn="0" w:oddVBand="0" w:evenVBand="0" w:oddHBand="0" w:evenHBand="1" w:firstRowFirstColumn="0" w:firstRowLastColumn="0" w:lastRowFirstColumn="0" w:lastRowLastColumn="0"/>
              <w:rPr>
                <w:rFonts w:ascii="Calibri" w:hAnsi="Calibri" w:cs="Calibri"/>
                <w:lang w:val="en-GB"/>
              </w:rPr>
            </w:pPr>
            <w:r w:rsidRPr="00EC1588">
              <w:rPr>
                <w:rFonts w:ascii="Calibri" w:hAnsi="Calibri" w:cs="Calibri"/>
                <w:lang w:val="en-GB"/>
              </w:rPr>
              <w:t xml:space="preserve">Operational TMF. </w:t>
            </w:r>
          </w:p>
          <w:p w14:paraId="48A0DB17" w14:textId="77777777" w:rsidR="00633A6F" w:rsidRPr="00EC1588" w:rsidRDefault="00633A6F" w:rsidP="00562B7D">
            <w:pPr>
              <w:pStyle w:val="a3"/>
              <w:numPr>
                <w:ilvl w:val="7"/>
                <w:numId w:val="16"/>
              </w:numPr>
              <w:spacing w:before="0" w:after="0"/>
              <w:ind w:right="-23"/>
              <w:outlineLvl w:val="7"/>
              <w:cnfStyle w:val="000000010000" w:firstRow="0" w:lastRow="0" w:firstColumn="0" w:lastColumn="0" w:oddVBand="0" w:evenVBand="0" w:oddHBand="0" w:evenHBand="1" w:firstRowFirstColumn="0" w:firstRowLastColumn="0" w:lastRowFirstColumn="0" w:lastRowLastColumn="0"/>
              <w:rPr>
                <w:rFonts w:ascii="Calibri" w:hAnsi="Calibri" w:cs="Calibri"/>
                <w:lang w:val="en-GB"/>
              </w:rPr>
            </w:pPr>
            <w:r w:rsidRPr="00EC1588">
              <w:rPr>
                <w:rFonts w:ascii="Calibri" w:hAnsi="Calibri" w:cs="Calibri"/>
                <w:lang w:val="en-GB"/>
              </w:rPr>
              <w:t>Thermal Power Plant “</w:t>
            </w:r>
            <w:proofErr w:type="spellStart"/>
            <w:r w:rsidRPr="00EC1588">
              <w:rPr>
                <w:rFonts w:ascii="Calibri" w:hAnsi="Calibri" w:cs="Calibri"/>
                <w:lang w:val="en-GB"/>
              </w:rPr>
              <w:t>Prydniprovska</w:t>
            </w:r>
            <w:proofErr w:type="spellEnd"/>
            <w:r w:rsidRPr="00EC1588">
              <w:rPr>
                <w:rFonts w:ascii="Calibri" w:hAnsi="Calibri" w:cs="Calibri"/>
                <w:lang w:val="en-GB"/>
              </w:rPr>
              <w:t xml:space="preserve">”, </w:t>
            </w:r>
            <w:proofErr w:type="spellStart"/>
            <w:r w:rsidRPr="00EC1588">
              <w:rPr>
                <w:rFonts w:ascii="Calibri" w:hAnsi="Calibri" w:cs="Calibri"/>
                <w:lang w:val="en-GB"/>
              </w:rPr>
              <w:t>Dnipro</w:t>
            </w:r>
            <w:proofErr w:type="spellEnd"/>
          </w:p>
        </w:tc>
        <w:tc>
          <w:tcPr>
            <w:tcW w:w="1866" w:type="dxa"/>
          </w:tcPr>
          <w:p w14:paraId="5E01ED7A" w14:textId="77777777" w:rsidR="00633A6F" w:rsidRPr="00EC1588" w:rsidRDefault="00633A6F" w:rsidP="00562B7D">
            <w:pPr>
              <w:pStyle w:val="Tabellentext"/>
              <w:numPr>
                <w:ilvl w:val="7"/>
                <w:numId w:val="16"/>
              </w:numPr>
              <w:spacing w:before="0" w:after="0"/>
              <w:ind w:right="-23"/>
              <w:outlineLvl w:val="7"/>
              <w:cnfStyle w:val="000000010000" w:firstRow="0" w:lastRow="0" w:firstColumn="0" w:lastColumn="0" w:oddVBand="0" w:evenVBand="0" w:oddHBand="0" w:evenHBand="1" w:firstRowFirstColumn="0" w:firstRowLastColumn="0" w:lastRowFirstColumn="0" w:lastRowLastColumn="0"/>
              <w:rPr>
                <w:rFonts w:cs="Calibri"/>
                <w:lang w:val="en-GB"/>
              </w:rPr>
            </w:pPr>
            <w:r w:rsidRPr="00EC1588">
              <w:rPr>
                <w:rFonts w:cs="Calibri"/>
                <w:lang w:val="en-GB"/>
              </w:rPr>
              <w:t>20 students, 4 tutors</w:t>
            </w:r>
            <w:r w:rsidR="00A74E44" w:rsidRPr="00EC1588">
              <w:rPr>
                <w:rFonts w:cs="Calibri"/>
                <w:lang w:val="en-GB"/>
              </w:rPr>
              <w:t>, and n</w:t>
            </w:r>
            <w:r w:rsidR="00A74E44" w:rsidRPr="00EC1588">
              <w:rPr>
                <w:rFonts w:cs="Calibri"/>
                <w:lang w:val="en-GB"/>
              </w:rPr>
              <w:t>a</w:t>
            </w:r>
            <w:r w:rsidR="00A74E44" w:rsidRPr="00EC1588">
              <w:rPr>
                <w:rFonts w:cs="Calibri"/>
                <w:lang w:val="en-GB"/>
              </w:rPr>
              <w:t>tional experts</w:t>
            </w:r>
          </w:p>
        </w:tc>
      </w:tr>
    </w:tbl>
    <w:p w14:paraId="23887E75" w14:textId="77777777" w:rsidR="009B3A4B" w:rsidRPr="00EC1588" w:rsidRDefault="009B3A4B" w:rsidP="004F0499">
      <w:pPr>
        <w:pStyle w:val="a3"/>
        <w:rPr>
          <w:rFonts w:cs="Meta Serif Offc"/>
          <w:lang w:val="en-GB"/>
        </w:rPr>
      </w:pPr>
    </w:p>
    <w:p w14:paraId="4668050D" w14:textId="77777777" w:rsidR="004F0499" w:rsidRPr="00EC1588" w:rsidRDefault="004F0499" w:rsidP="004F0499">
      <w:pPr>
        <w:pStyle w:val="a3"/>
        <w:rPr>
          <w:rFonts w:cs="Meta Serif Offc"/>
          <w:lang w:val="en-GB"/>
        </w:rPr>
      </w:pPr>
      <w:r w:rsidRPr="00EC1588">
        <w:rPr>
          <w:rFonts w:cs="Meta Serif Offc"/>
          <w:b/>
          <w:lang w:val="en-GB"/>
        </w:rPr>
        <w:t>The objective</w:t>
      </w:r>
      <w:r w:rsidRPr="00EC1588">
        <w:rPr>
          <w:rFonts w:cs="Meta Serif Offc"/>
          <w:lang w:val="en-GB"/>
        </w:rPr>
        <w:t xml:space="preserve"> was to train representatives of the TMF operators, state inspectors, ecological auditors of Ukraine and other countries–that are potential Checklist users– in how to apply the TMF Methodo</w:t>
      </w:r>
      <w:r w:rsidRPr="00EC1588">
        <w:rPr>
          <w:rFonts w:cs="Meta Serif Offc"/>
          <w:lang w:val="en-GB"/>
        </w:rPr>
        <w:t>l</w:t>
      </w:r>
      <w:r w:rsidRPr="00EC1588">
        <w:rPr>
          <w:rFonts w:cs="Meta Serif Offc"/>
          <w:lang w:val="en-GB"/>
        </w:rPr>
        <w:t>ogy in the practice.</w:t>
      </w:r>
    </w:p>
    <w:p w14:paraId="1F96A68E" w14:textId="77777777" w:rsidR="004F0499" w:rsidRPr="00EC1588" w:rsidRDefault="004F0499" w:rsidP="004F0499">
      <w:pPr>
        <w:pStyle w:val="a3"/>
        <w:rPr>
          <w:rFonts w:cs="Meta Serif Offc"/>
          <w:lang w:val="en-GB"/>
        </w:rPr>
      </w:pPr>
      <w:r w:rsidRPr="00EC1588">
        <w:rPr>
          <w:rFonts w:cs="Meta Serif Offc"/>
          <w:lang w:val="en-GB"/>
        </w:rPr>
        <w:t xml:space="preserve">The following materials required to guide the collection of theoretical information and explaining the procedure of practical application </w:t>
      </w:r>
      <w:r w:rsidR="00B45D5E" w:rsidRPr="00EC1588">
        <w:rPr>
          <w:rFonts w:cs="Meta Serif Offc"/>
          <w:lang w:val="en-GB"/>
        </w:rPr>
        <w:t>a</w:t>
      </w:r>
      <w:r w:rsidRPr="00EC1588">
        <w:rPr>
          <w:rFonts w:cs="Meta Serif Offc"/>
          <w:lang w:val="en-GB"/>
        </w:rPr>
        <w:t xml:space="preserve">re provided to the </w:t>
      </w:r>
      <w:r w:rsidR="00B45D5E" w:rsidRPr="00EC1588">
        <w:rPr>
          <w:rFonts w:cs="Meta Serif Offc"/>
          <w:lang w:val="en-GB"/>
        </w:rPr>
        <w:t xml:space="preserve">course </w:t>
      </w:r>
      <w:r w:rsidRPr="00EC1588">
        <w:rPr>
          <w:rFonts w:cs="Meta Serif Offc"/>
          <w:lang w:val="en-GB"/>
        </w:rPr>
        <w:t>participants:</w:t>
      </w:r>
    </w:p>
    <w:p w14:paraId="71805F76" w14:textId="77777777" w:rsidR="004F0499" w:rsidRPr="00EC1588" w:rsidRDefault="004F0499" w:rsidP="00386528">
      <w:pPr>
        <w:pStyle w:val="Aufzhlung"/>
        <w:numPr>
          <w:ilvl w:val="0"/>
          <w:numId w:val="72"/>
        </w:numPr>
        <w:rPr>
          <w:rFonts w:cs="Meta Serif Offc"/>
          <w:lang w:val="en-GB"/>
        </w:rPr>
      </w:pPr>
      <w:r w:rsidRPr="00EC1588">
        <w:rPr>
          <w:rFonts w:cs="Meta Serif Offc"/>
          <w:lang w:val="en-GB"/>
        </w:rPr>
        <w:t>the training program with training stages, module structuring, and timetable;</w:t>
      </w:r>
    </w:p>
    <w:p w14:paraId="64DB35D0" w14:textId="77777777" w:rsidR="004F0499" w:rsidRPr="00EC1588" w:rsidRDefault="004F0499" w:rsidP="00386528">
      <w:pPr>
        <w:pStyle w:val="Aufzhlung"/>
        <w:numPr>
          <w:ilvl w:val="0"/>
          <w:numId w:val="72"/>
        </w:numPr>
        <w:rPr>
          <w:rFonts w:cs="Meta Serif Offc"/>
          <w:lang w:val="en-GB"/>
        </w:rPr>
      </w:pPr>
      <w:r w:rsidRPr="00EC1588">
        <w:rPr>
          <w:rFonts w:cs="Meta Serif Offc"/>
          <w:lang w:val="en-GB"/>
        </w:rPr>
        <w:t xml:space="preserve">materials for preliminary familiarization with the topic that support the </w:t>
      </w:r>
      <w:r w:rsidR="009B7E9D" w:rsidRPr="00EC1588">
        <w:rPr>
          <w:rFonts w:cs="Meta Serif Offc"/>
          <w:lang w:val="en-GB"/>
        </w:rPr>
        <w:t xml:space="preserve">preparatory </w:t>
      </w:r>
      <w:r w:rsidRPr="00EC1588">
        <w:rPr>
          <w:rFonts w:cs="Meta Serif Offc"/>
          <w:lang w:val="en-GB"/>
        </w:rPr>
        <w:t>part of the training;</w:t>
      </w:r>
    </w:p>
    <w:p w14:paraId="48AC67D2" w14:textId="77777777" w:rsidR="004F0499" w:rsidRPr="00EC1588" w:rsidRDefault="004F0499" w:rsidP="00386528">
      <w:pPr>
        <w:pStyle w:val="Aufzhlung"/>
        <w:numPr>
          <w:ilvl w:val="0"/>
          <w:numId w:val="72"/>
        </w:numPr>
        <w:rPr>
          <w:rFonts w:cs="Meta Serif Offc"/>
          <w:lang w:val="en-GB"/>
        </w:rPr>
      </w:pPr>
      <w:r w:rsidRPr="00EC1588">
        <w:rPr>
          <w:rFonts w:cs="Meta Serif Offc"/>
          <w:lang w:val="en-GB"/>
        </w:rPr>
        <w:t>texts of the lectures;</w:t>
      </w:r>
    </w:p>
    <w:p w14:paraId="1917B56A" w14:textId="77777777" w:rsidR="004F0499" w:rsidRPr="00EC1588" w:rsidRDefault="004F0499" w:rsidP="00386528">
      <w:pPr>
        <w:pStyle w:val="Aufzhlung"/>
        <w:numPr>
          <w:ilvl w:val="0"/>
          <w:numId w:val="72"/>
        </w:numPr>
        <w:rPr>
          <w:rFonts w:cs="Meta Serif Offc"/>
          <w:lang w:val="en-GB"/>
        </w:rPr>
      </w:pPr>
      <w:proofErr w:type="gramStart"/>
      <w:r w:rsidRPr="00EC1588">
        <w:rPr>
          <w:rFonts w:cs="Meta Serif Offc"/>
          <w:lang w:val="en-GB"/>
        </w:rPr>
        <w:t>examples</w:t>
      </w:r>
      <w:proofErr w:type="gramEnd"/>
      <w:r w:rsidRPr="00EC1588">
        <w:rPr>
          <w:rFonts w:cs="Meta Serif Offc"/>
          <w:lang w:val="en-GB"/>
        </w:rPr>
        <w:t xml:space="preserve"> of calculations using Methodology templates</w:t>
      </w:r>
      <w:r w:rsidR="009B7E9D" w:rsidRPr="00EC1588">
        <w:rPr>
          <w:rFonts w:cs="Meta Serif Offc"/>
          <w:lang w:val="en-GB"/>
        </w:rPr>
        <w:t>.</w:t>
      </w:r>
    </w:p>
    <w:p w14:paraId="3D9759FB" w14:textId="77777777" w:rsidR="004F0499" w:rsidRPr="00EC1588" w:rsidRDefault="004F0499" w:rsidP="004F0499">
      <w:pPr>
        <w:pStyle w:val="a3"/>
        <w:rPr>
          <w:rFonts w:cs="Meta Serif Offc"/>
          <w:lang w:val="en-GB"/>
        </w:rPr>
      </w:pPr>
      <w:r w:rsidRPr="00EC1588">
        <w:rPr>
          <w:rFonts w:cs="Meta Serif Offc"/>
          <w:lang w:val="en-GB"/>
        </w:rPr>
        <w:t xml:space="preserve">And in addition, the participants </w:t>
      </w:r>
      <w:r w:rsidR="009B7E9D" w:rsidRPr="00EC1588">
        <w:rPr>
          <w:rFonts w:cs="Meta Serif Offc"/>
          <w:lang w:val="en-GB"/>
        </w:rPr>
        <w:t>a</w:t>
      </w:r>
      <w:r w:rsidRPr="00EC1588">
        <w:rPr>
          <w:rFonts w:cs="Meta Serif Offc"/>
          <w:lang w:val="en-GB"/>
        </w:rPr>
        <w:t xml:space="preserve">re provided </w:t>
      </w:r>
      <w:r w:rsidR="009B7E9D" w:rsidRPr="00EC1588">
        <w:rPr>
          <w:rFonts w:cs="Meta Serif Offc"/>
          <w:lang w:val="en-GB"/>
        </w:rPr>
        <w:t xml:space="preserve">with </w:t>
      </w:r>
      <w:r w:rsidRPr="00EC1588">
        <w:rPr>
          <w:rFonts w:cs="Meta Serif Offc"/>
          <w:lang w:val="en-GB"/>
        </w:rPr>
        <w:t>the following opportunities for learning:</w:t>
      </w:r>
    </w:p>
    <w:p w14:paraId="7263CE0B" w14:textId="77777777" w:rsidR="004F0499" w:rsidRPr="00EC1588" w:rsidRDefault="004F0499" w:rsidP="00386528">
      <w:pPr>
        <w:pStyle w:val="Aufzhlung"/>
        <w:numPr>
          <w:ilvl w:val="0"/>
          <w:numId w:val="73"/>
        </w:numPr>
        <w:rPr>
          <w:rFonts w:cs="Meta Serif Offc"/>
          <w:lang w:val="en-GB"/>
        </w:rPr>
      </w:pPr>
      <w:r w:rsidRPr="00EC1588">
        <w:rPr>
          <w:rFonts w:cs="Meta Serif Offc"/>
          <w:lang w:val="en-GB"/>
        </w:rPr>
        <w:t xml:space="preserve">individual consultations </w:t>
      </w:r>
      <w:r w:rsidR="009B7E9D" w:rsidRPr="00EC1588">
        <w:rPr>
          <w:rFonts w:cs="Meta Serif Offc"/>
          <w:lang w:val="en-GB"/>
        </w:rPr>
        <w:t xml:space="preserve">of </w:t>
      </w:r>
      <w:r w:rsidRPr="00EC1588">
        <w:rPr>
          <w:rFonts w:cs="Meta Serif Offc"/>
          <w:lang w:val="en-GB"/>
        </w:rPr>
        <w:t>the trainers;</w:t>
      </w:r>
    </w:p>
    <w:p w14:paraId="79E4705B" w14:textId="77777777" w:rsidR="004F0499" w:rsidRPr="00EC1588" w:rsidRDefault="004F0499" w:rsidP="00386528">
      <w:pPr>
        <w:pStyle w:val="Aufzhlung"/>
        <w:numPr>
          <w:ilvl w:val="0"/>
          <w:numId w:val="73"/>
        </w:numPr>
        <w:rPr>
          <w:rFonts w:cs="Meta Serif Offc"/>
          <w:lang w:val="en-GB"/>
        </w:rPr>
      </w:pPr>
      <w:proofErr w:type="gramStart"/>
      <w:r w:rsidRPr="00EC1588">
        <w:rPr>
          <w:rFonts w:cs="Meta Serif Offc"/>
          <w:lang w:val="en-GB"/>
        </w:rPr>
        <w:lastRenderedPageBreak/>
        <w:t>visit</w:t>
      </w:r>
      <w:r w:rsidR="00C41F4A" w:rsidRPr="00EC1588">
        <w:rPr>
          <w:rFonts w:cs="Meta Serif Offc"/>
          <w:lang w:val="en-GB"/>
        </w:rPr>
        <w:t>ing</w:t>
      </w:r>
      <w:proofErr w:type="gramEnd"/>
      <w:r w:rsidRPr="00EC1588">
        <w:rPr>
          <w:rFonts w:cs="Meta Serif Offc"/>
          <w:lang w:val="en-GB"/>
        </w:rPr>
        <w:t xml:space="preserve"> the </w:t>
      </w:r>
      <w:r w:rsidR="009B7E9D" w:rsidRPr="00EC1588">
        <w:rPr>
          <w:rFonts w:cs="Meta Serif Offc"/>
          <w:lang w:val="en-GB"/>
        </w:rPr>
        <w:t xml:space="preserve">TMF sites </w:t>
      </w:r>
      <w:r w:rsidRPr="00EC1588">
        <w:rPr>
          <w:rFonts w:cs="Meta Serif Offc"/>
          <w:lang w:val="en-GB"/>
        </w:rPr>
        <w:t xml:space="preserve">accompanied by lecturers that were part of the development team for the Methodology and TMF </w:t>
      </w:r>
      <w:r w:rsidR="009B7E9D" w:rsidRPr="00EC1588">
        <w:rPr>
          <w:rFonts w:cs="Meta Serif Offc"/>
          <w:lang w:val="en-GB"/>
        </w:rPr>
        <w:t>personnel</w:t>
      </w:r>
      <w:r w:rsidRPr="00EC1588">
        <w:rPr>
          <w:rFonts w:cs="Meta Serif Offc"/>
          <w:lang w:val="en-GB"/>
        </w:rPr>
        <w:t>.</w:t>
      </w:r>
    </w:p>
    <w:p w14:paraId="4BB756B5" w14:textId="77777777" w:rsidR="004F0499" w:rsidRPr="00EC1588" w:rsidRDefault="00FE56AF" w:rsidP="004F0499">
      <w:pPr>
        <w:pStyle w:val="a3"/>
        <w:rPr>
          <w:rFonts w:cs="Meta Serif Offc"/>
          <w:lang w:val="en-GB"/>
        </w:rPr>
      </w:pPr>
      <w:r w:rsidRPr="00EC1588">
        <w:rPr>
          <w:rFonts w:cs="Meta Serif Offc"/>
          <w:lang w:val="en-GB"/>
        </w:rPr>
        <w:t>Regarding the permanent progress in technologies</w:t>
      </w:r>
      <w:r w:rsidR="004F0499" w:rsidRPr="00EC1588">
        <w:rPr>
          <w:rFonts w:cs="Meta Serif Offc"/>
          <w:lang w:val="en-GB"/>
        </w:rPr>
        <w:t xml:space="preserve"> the content of the course </w:t>
      </w:r>
      <w:r w:rsidRPr="00EC1588">
        <w:rPr>
          <w:rFonts w:cs="Meta Serif Offc"/>
          <w:lang w:val="en-GB"/>
        </w:rPr>
        <w:t xml:space="preserve">is constantly updated </w:t>
      </w:r>
      <w:r w:rsidR="004F0499" w:rsidRPr="00EC1588">
        <w:rPr>
          <w:rFonts w:cs="Meta Serif Offc"/>
          <w:lang w:val="en-GB"/>
        </w:rPr>
        <w:t xml:space="preserve">and made more detailed </w:t>
      </w:r>
      <w:r w:rsidRPr="00EC1588">
        <w:rPr>
          <w:rFonts w:cs="Meta Serif Offc"/>
          <w:lang w:val="en-GB"/>
        </w:rPr>
        <w:t>taking into account the audience preparation level, country/region specifics by adding</w:t>
      </w:r>
      <w:r w:rsidR="004F0499" w:rsidRPr="00EC1588">
        <w:rPr>
          <w:rFonts w:cs="Meta Serif Offc"/>
          <w:lang w:val="en-GB"/>
        </w:rPr>
        <w:t xml:space="preserve"> </w:t>
      </w:r>
      <w:r w:rsidRPr="00EC1588">
        <w:rPr>
          <w:rFonts w:cs="Meta Serif Offc"/>
          <w:lang w:val="en-GB"/>
        </w:rPr>
        <w:t xml:space="preserve">new </w:t>
      </w:r>
      <w:r w:rsidR="004F0499" w:rsidRPr="00EC1588">
        <w:rPr>
          <w:rFonts w:cs="Meta Serif Offc"/>
          <w:lang w:val="en-GB"/>
        </w:rPr>
        <w:t xml:space="preserve">theoretical and practical </w:t>
      </w:r>
      <w:r w:rsidRPr="00EC1588">
        <w:rPr>
          <w:rFonts w:cs="Meta Serif Offc"/>
          <w:lang w:val="en-GB"/>
        </w:rPr>
        <w:t>modules, recommendations</w:t>
      </w:r>
      <w:r w:rsidR="004F0499" w:rsidRPr="00EC1588">
        <w:rPr>
          <w:rFonts w:cs="Meta Serif Offc"/>
          <w:lang w:val="en-GB"/>
        </w:rPr>
        <w:t xml:space="preserve"> and </w:t>
      </w:r>
      <w:r w:rsidRPr="00EC1588">
        <w:rPr>
          <w:rFonts w:cs="Meta Serif Offc"/>
          <w:lang w:val="en-GB"/>
        </w:rPr>
        <w:t>tests</w:t>
      </w:r>
      <w:r w:rsidR="004F0499" w:rsidRPr="00EC1588">
        <w:rPr>
          <w:rFonts w:cs="Meta Serif Offc"/>
          <w:lang w:val="en-GB"/>
        </w:rPr>
        <w:t xml:space="preserve"> to consolidate knowledge.</w:t>
      </w:r>
    </w:p>
    <w:p w14:paraId="53863D23" w14:textId="77777777" w:rsidR="004F0499" w:rsidRPr="00EC1588" w:rsidRDefault="004F0499" w:rsidP="00FE56AF">
      <w:pPr>
        <w:pStyle w:val="a3"/>
        <w:rPr>
          <w:rFonts w:cs="Meta Serif Offc"/>
          <w:lang w:val="en-GB"/>
        </w:rPr>
      </w:pPr>
      <w:r w:rsidRPr="00EC1588">
        <w:rPr>
          <w:rFonts w:cs="Meta Serif Offc"/>
          <w:lang w:val="en-GB"/>
        </w:rPr>
        <w:t xml:space="preserve">The intended users of the Methodology are mainly </w:t>
      </w:r>
      <w:r w:rsidR="00233A50" w:rsidRPr="00EC1588">
        <w:rPr>
          <w:rFonts w:cs="Meta Serif Offc"/>
          <w:lang w:val="en-GB"/>
        </w:rPr>
        <w:t xml:space="preserve">the </w:t>
      </w:r>
      <w:r w:rsidRPr="00EC1588">
        <w:rPr>
          <w:rFonts w:cs="Meta Serif Offc"/>
          <w:lang w:val="en-GB"/>
        </w:rPr>
        <w:t>representatives of competent authorities, i</w:t>
      </w:r>
      <w:r w:rsidRPr="00EC1588">
        <w:rPr>
          <w:rFonts w:cs="Meta Serif Offc"/>
          <w:lang w:val="en-GB"/>
        </w:rPr>
        <w:t>n</w:t>
      </w:r>
      <w:r w:rsidRPr="00EC1588">
        <w:rPr>
          <w:rFonts w:cs="Meta Serif Offc"/>
          <w:lang w:val="en-GB"/>
        </w:rPr>
        <w:t xml:space="preserve">spectors, TMF operators and independent auditors, </w:t>
      </w:r>
      <w:r w:rsidR="00FE56AF" w:rsidRPr="00EC1588">
        <w:rPr>
          <w:rFonts w:cs="Meta Serif Offc"/>
          <w:lang w:val="en-GB"/>
        </w:rPr>
        <w:t>students of environmental and mining curricula. The course participants may</w:t>
      </w:r>
      <w:r w:rsidRPr="00EC1588">
        <w:rPr>
          <w:rFonts w:cs="Meta Serif Offc"/>
          <w:lang w:val="en-GB"/>
        </w:rPr>
        <w:t xml:space="preserve"> have distinctly </w:t>
      </w:r>
      <w:r w:rsidRPr="00EC1588">
        <w:rPr>
          <w:rFonts w:cs="Meta Serif Offc"/>
          <w:bCs/>
          <w:lang w:val="en-GB"/>
        </w:rPr>
        <w:t>different levels of preparation and work experience</w:t>
      </w:r>
      <w:r w:rsidRPr="00EC1588">
        <w:rPr>
          <w:rFonts w:cs="Meta Serif Offc"/>
          <w:lang w:val="en-GB"/>
        </w:rPr>
        <w:t>. Therefore, th</w:t>
      </w:r>
      <w:r w:rsidR="00FE56AF" w:rsidRPr="00EC1588">
        <w:rPr>
          <w:rFonts w:cs="Meta Serif Offc"/>
          <w:lang w:val="en-GB"/>
        </w:rPr>
        <w:t>e</w:t>
      </w:r>
      <w:r w:rsidRPr="00EC1588">
        <w:rPr>
          <w:rFonts w:cs="Meta Serif Offc"/>
          <w:lang w:val="en-GB"/>
        </w:rPr>
        <w:t xml:space="preserve"> course was </w:t>
      </w:r>
      <w:r w:rsidRPr="00EC1588">
        <w:rPr>
          <w:rFonts w:cs="Meta Serif Offc"/>
          <w:bCs/>
          <w:lang w:val="en-GB"/>
        </w:rPr>
        <w:t xml:space="preserve">developed for the </w:t>
      </w:r>
      <w:r w:rsidRPr="00EC1588">
        <w:rPr>
          <w:rFonts w:cs="Meta Serif Offc"/>
          <w:lang w:val="en-GB"/>
        </w:rPr>
        <w:t xml:space="preserve">participants </w:t>
      </w:r>
      <w:r w:rsidRPr="00EC1588">
        <w:rPr>
          <w:rFonts w:cs="Meta Serif Offc"/>
          <w:bCs/>
          <w:lang w:val="en-GB"/>
        </w:rPr>
        <w:t xml:space="preserve">with different levels of </w:t>
      </w:r>
      <w:r w:rsidRPr="00EC1588">
        <w:rPr>
          <w:rFonts w:cs="Meta Serif Offc"/>
          <w:lang w:val="en-GB"/>
        </w:rPr>
        <w:t>education, occup</w:t>
      </w:r>
      <w:r w:rsidRPr="00EC1588">
        <w:rPr>
          <w:rFonts w:cs="Meta Serif Offc"/>
          <w:lang w:val="en-GB"/>
        </w:rPr>
        <w:t>a</w:t>
      </w:r>
      <w:r w:rsidRPr="00EC1588">
        <w:rPr>
          <w:rFonts w:cs="Meta Serif Offc"/>
          <w:lang w:val="en-GB"/>
        </w:rPr>
        <w:t>tion</w:t>
      </w:r>
      <w:r w:rsidR="00FE56AF" w:rsidRPr="00EC1588">
        <w:rPr>
          <w:rFonts w:cs="Meta Serif Offc"/>
          <w:lang w:val="en-GB"/>
        </w:rPr>
        <w:t>,</w:t>
      </w:r>
      <w:r w:rsidRPr="00EC1588">
        <w:rPr>
          <w:rFonts w:cs="Meta Serif Offc"/>
          <w:lang w:val="en-GB"/>
        </w:rPr>
        <w:t xml:space="preserve"> and work experience in fields related to TMF operation.</w:t>
      </w:r>
    </w:p>
    <w:p w14:paraId="5FE44A52" w14:textId="77777777" w:rsidR="004F0499" w:rsidRPr="00EC1588" w:rsidRDefault="004F0499" w:rsidP="004F0499">
      <w:pPr>
        <w:pStyle w:val="a3"/>
        <w:rPr>
          <w:rFonts w:cs="Meta Serif Offc"/>
          <w:lang w:val="en-GB"/>
        </w:rPr>
      </w:pPr>
      <w:r w:rsidRPr="00EC1588">
        <w:rPr>
          <w:rFonts w:cs="Meta Serif Offc"/>
          <w:lang w:val="en-GB"/>
        </w:rPr>
        <w:t xml:space="preserve">This flexible course provides an opportunity to obtain full and consistent information; these include the introduction to </w:t>
      </w:r>
      <w:r w:rsidR="001664BA" w:rsidRPr="00EC1588">
        <w:rPr>
          <w:rFonts w:cs="Meta Serif Offc"/>
          <w:lang w:val="en-GB"/>
        </w:rPr>
        <w:t>TMF issues</w:t>
      </w:r>
      <w:r w:rsidRPr="00EC1588">
        <w:rPr>
          <w:rFonts w:cs="Meta Serif Offc"/>
          <w:lang w:val="en-GB"/>
        </w:rPr>
        <w:t>, importance, scopes, operation problems of the TMFs as high-risk facil</w:t>
      </w:r>
      <w:r w:rsidRPr="00EC1588">
        <w:rPr>
          <w:rFonts w:cs="Meta Serif Offc"/>
          <w:lang w:val="en-GB"/>
        </w:rPr>
        <w:t>i</w:t>
      </w:r>
      <w:r w:rsidRPr="00EC1588">
        <w:rPr>
          <w:rFonts w:cs="Meta Serif Offc"/>
          <w:lang w:val="en-GB"/>
        </w:rPr>
        <w:t>ties, and application of the Methodology in practice.</w:t>
      </w:r>
    </w:p>
    <w:p w14:paraId="54040720" w14:textId="77777777" w:rsidR="004F0499" w:rsidRPr="00EC1588" w:rsidRDefault="004F0499" w:rsidP="004F0499">
      <w:pPr>
        <w:pStyle w:val="a3"/>
        <w:rPr>
          <w:rFonts w:cs="Meta Serif Offc"/>
          <w:lang w:val="en-GB"/>
        </w:rPr>
      </w:pPr>
      <w:r w:rsidRPr="00EC1588">
        <w:rPr>
          <w:rFonts w:cs="Meta Serif Offc"/>
          <w:lang w:val="en-GB"/>
        </w:rPr>
        <w:t xml:space="preserve">As the course is multidisciplinary, it is vitally important to have different modifications that are adapted to specific requirements of different groups of trainees. This can be done using separate </w:t>
      </w:r>
      <w:r w:rsidR="001664BA" w:rsidRPr="00EC1588">
        <w:rPr>
          <w:rFonts w:cs="Meta Serif Offc"/>
          <w:lang w:val="en-GB"/>
        </w:rPr>
        <w:t>ed</w:t>
      </w:r>
      <w:r w:rsidR="001664BA" w:rsidRPr="00EC1588">
        <w:rPr>
          <w:rFonts w:cs="Meta Serif Offc"/>
          <w:lang w:val="en-GB"/>
        </w:rPr>
        <w:t>u</w:t>
      </w:r>
      <w:r w:rsidR="001664BA" w:rsidRPr="00EC1588">
        <w:rPr>
          <w:rFonts w:cs="Meta Serif Offc"/>
          <w:lang w:val="en-GB"/>
        </w:rPr>
        <w:t xml:space="preserve">cational </w:t>
      </w:r>
      <w:r w:rsidRPr="00EC1588">
        <w:rPr>
          <w:rFonts w:cs="Meta Serif Offc"/>
          <w:lang w:val="en-GB"/>
        </w:rPr>
        <w:t>modules. The quantity of the modules, their sequence, details, and time to be spent for each module can be modified.</w:t>
      </w:r>
    </w:p>
    <w:p w14:paraId="39924093" w14:textId="77777777" w:rsidR="004F0499" w:rsidRPr="00EC1588" w:rsidRDefault="001664BA" w:rsidP="004F0499">
      <w:pPr>
        <w:pStyle w:val="a3"/>
        <w:rPr>
          <w:rFonts w:cs="Meta Serif Offc"/>
          <w:lang w:val="en-GB"/>
        </w:rPr>
      </w:pPr>
      <w:r w:rsidRPr="00EC1588">
        <w:rPr>
          <w:rFonts w:cs="Meta Serif Offc"/>
          <w:lang w:val="en-GB"/>
        </w:rPr>
        <w:t>The course “Safety of Tailings Management Facilities” that comprises the lectures and questions for knowledge consolidation is provided as a separate document to the TMF Methodology.</w:t>
      </w:r>
    </w:p>
    <w:p w14:paraId="3AC41B19" w14:textId="77777777" w:rsidR="004B465D" w:rsidRPr="00EC1588" w:rsidRDefault="004B465D" w:rsidP="004B465D">
      <w:pPr>
        <w:pStyle w:val="51"/>
        <w:spacing w:before="120" w:after="120"/>
        <w:contextualSpacing/>
        <w:rPr>
          <w:rFonts w:ascii="Cambria" w:hAnsi="Cambria" w:cs="Arial"/>
          <w:b w:val="0"/>
          <w:color w:val="000000" w:themeColor="text1"/>
          <w:szCs w:val="22"/>
          <w:lang w:val="en-GB"/>
        </w:rPr>
      </w:pPr>
      <w:r w:rsidRPr="00EC1588">
        <w:rPr>
          <w:rFonts w:ascii="Cambria" w:hAnsi="Cambria" w:cs="Arial"/>
          <w:b w:val="0"/>
          <w:color w:val="000000" w:themeColor="text1"/>
          <w:szCs w:val="22"/>
          <w:lang w:val="en-GB"/>
        </w:rPr>
        <w:t>By accomplishing this course the trainees are:</w:t>
      </w:r>
    </w:p>
    <w:p w14:paraId="105063CE" w14:textId="77777777" w:rsidR="004B465D" w:rsidRPr="00EC1588" w:rsidRDefault="004B465D" w:rsidP="004B465D">
      <w:pPr>
        <w:pStyle w:val="51"/>
        <w:spacing w:before="120" w:after="120"/>
        <w:contextualSpacing/>
        <w:rPr>
          <w:rFonts w:ascii="Cambria" w:hAnsi="Cambria" w:cs="Arial"/>
          <w:b w:val="0"/>
          <w:color w:val="000000" w:themeColor="text1"/>
          <w:szCs w:val="22"/>
          <w:lang w:val="en-GB"/>
        </w:rPr>
      </w:pPr>
      <w:r w:rsidRPr="00EC1588">
        <w:rPr>
          <w:rFonts w:ascii="Cambria" w:hAnsi="Cambria" w:cs="Arial"/>
          <w:b w:val="0"/>
          <w:i/>
          <w:color w:val="000000" w:themeColor="text1"/>
          <w:szCs w:val="22"/>
          <w:lang w:val="en-GB"/>
        </w:rPr>
        <w:t xml:space="preserve"> </w:t>
      </w:r>
      <w:proofErr w:type="gramStart"/>
      <w:r w:rsidRPr="00EC1588">
        <w:rPr>
          <w:rFonts w:ascii="Cambria" w:hAnsi="Cambria" w:cs="Arial"/>
          <w:b w:val="0"/>
          <w:i/>
          <w:color w:val="000000" w:themeColor="text1"/>
          <w:szCs w:val="22"/>
          <w:lang w:val="en-GB"/>
        </w:rPr>
        <w:t>to</w:t>
      </w:r>
      <w:proofErr w:type="gramEnd"/>
      <w:r w:rsidRPr="00EC1588">
        <w:rPr>
          <w:rFonts w:ascii="Cambria" w:hAnsi="Cambria" w:cs="Arial"/>
          <w:b w:val="0"/>
          <w:i/>
          <w:color w:val="000000" w:themeColor="text1"/>
          <w:szCs w:val="22"/>
          <w:lang w:val="en-GB"/>
        </w:rPr>
        <w:t xml:space="preserve"> know: </w:t>
      </w:r>
    </w:p>
    <w:p w14:paraId="77118184" w14:textId="77777777" w:rsidR="004B465D" w:rsidRPr="00EC1588" w:rsidRDefault="004B465D" w:rsidP="004B465D">
      <w:pPr>
        <w:pStyle w:val="afffb"/>
        <w:numPr>
          <w:ilvl w:val="0"/>
          <w:numId w:val="82"/>
        </w:numPr>
        <w:spacing w:before="120" w:after="120" w:line="280" w:lineRule="atLeast"/>
        <w:ind w:left="993" w:hanging="284"/>
        <w:rPr>
          <w:rFonts w:cs="Arial"/>
          <w:color w:val="000000" w:themeColor="text1"/>
          <w:sz w:val="22"/>
          <w:szCs w:val="22"/>
          <w:lang w:val="en-GB"/>
        </w:rPr>
      </w:pPr>
      <w:r w:rsidRPr="00EC1588">
        <w:rPr>
          <w:rFonts w:cs="Arial"/>
          <w:color w:val="000000" w:themeColor="text1"/>
          <w:sz w:val="22"/>
          <w:szCs w:val="22"/>
          <w:lang w:val="en-GB"/>
        </w:rPr>
        <w:t>the minimum set of requirements applicable to TMF safety based on the UNECE guidelines;</w:t>
      </w:r>
    </w:p>
    <w:p w14:paraId="75A2A12E" w14:textId="77777777" w:rsidR="004B465D" w:rsidRPr="00EC1588" w:rsidRDefault="004B465D" w:rsidP="004B465D">
      <w:pPr>
        <w:pStyle w:val="afffb"/>
        <w:numPr>
          <w:ilvl w:val="0"/>
          <w:numId w:val="82"/>
        </w:numPr>
        <w:spacing w:before="120" w:after="120" w:line="280" w:lineRule="atLeast"/>
        <w:ind w:left="993" w:hanging="284"/>
        <w:rPr>
          <w:rFonts w:cs="Arial"/>
          <w:color w:val="000000" w:themeColor="text1"/>
          <w:sz w:val="22"/>
          <w:szCs w:val="22"/>
          <w:lang w:val="en-GB"/>
        </w:rPr>
      </w:pPr>
      <w:r w:rsidRPr="00EC1588">
        <w:rPr>
          <w:rFonts w:cs="Arial"/>
          <w:color w:val="000000" w:themeColor="text1"/>
          <w:sz w:val="22"/>
          <w:szCs w:val="22"/>
          <w:lang w:val="en-GB"/>
        </w:rPr>
        <w:t>the basic provisions of EC Directives and the best available techniques in mining waste management</w:t>
      </w:r>
    </w:p>
    <w:p w14:paraId="7B0E6834" w14:textId="77777777" w:rsidR="004B465D" w:rsidRPr="00EC1588" w:rsidRDefault="004B465D" w:rsidP="004B465D">
      <w:pPr>
        <w:spacing w:line="280" w:lineRule="atLeast"/>
        <w:rPr>
          <w:rFonts w:ascii="Cambria" w:hAnsi="Cambria" w:cs="Arial"/>
          <w:color w:val="000000" w:themeColor="text1"/>
          <w:szCs w:val="22"/>
          <w:lang w:val="en-GB"/>
        </w:rPr>
      </w:pPr>
      <w:proofErr w:type="gramStart"/>
      <w:r w:rsidRPr="00EC1588">
        <w:rPr>
          <w:rFonts w:ascii="Cambria" w:hAnsi="Cambria" w:cs="Arial"/>
          <w:i/>
          <w:color w:val="000000" w:themeColor="text1"/>
          <w:szCs w:val="22"/>
          <w:lang w:val="en-GB"/>
        </w:rPr>
        <w:t>and</w:t>
      </w:r>
      <w:proofErr w:type="gramEnd"/>
      <w:r w:rsidRPr="00EC1588">
        <w:rPr>
          <w:rFonts w:ascii="Cambria" w:hAnsi="Cambria" w:cs="Arial"/>
          <w:i/>
          <w:color w:val="000000" w:themeColor="text1"/>
          <w:szCs w:val="22"/>
          <w:lang w:val="en-GB"/>
        </w:rPr>
        <w:t xml:space="preserve"> to be able to:</w:t>
      </w:r>
    </w:p>
    <w:p w14:paraId="72C094E3" w14:textId="77777777" w:rsidR="004B465D" w:rsidRPr="00EC1588" w:rsidRDefault="004B465D" w:rsidP="004B465D">
      <w:pPr>
        <w:pStyle w:val="afffb"/>
        <w:numPr>
          <w:ilvl w:val="0"/>
          <w:numId w:val="82"/>
        </w:numPr>
        <w:spacing w:before="120" w:after="120" w:line="280" w:lineRule="atLeast"/>
        <w:ind w:left="993" w:hanging="284"/>
        <w:rPr>
          <w:rFonts w:cs="Arial"/>
          <w:color w:val="000000" w:themeColor="text1"/>
          <w:sz w:val="22"/>
          <w:szCs w:val="22"/>
          <w:lang w:val="en-GB"/>
        </w:rPr>
      </w:pPr>
      <w:r w:rsidRPr="00EC1588">
        <w:rPr>
          <w:rFonts w:cs="Arial"/>
          <w:color w:val="000000" w:themeColor="text1"/>
          <w:sz w:val="22"/>
          <w:szCs w:val="22"/>
          <w:lang w:val="en-GB"/>
        </w:rPr>
        <w:t>recognize the hazards/risks related to TMF operation;</w:t>
      </w:r>
    </w:p>
    <w:p w14:paraId="611CCE5C" w14:textId="77777777" w:rsidR="004B465D" w:rsidRPr="00EC1588" w:rsidRDefault="004B465D" w:rsidP="004B465D">
      <w:pPr>
        <w:pStyle w:val="afffb"/>
        <w:numPr>
          <w:ilvl w:val="0"/>
          <w:numId w:val="82"/>
        </w:numPr>
        <w:spacing w:before="120" w:after="120" w:line="280" w:lineRule="atLeast"/>
        <w:ind w:left="993" w:hanging="284"/>
        <w:rPr>
          <w:rFonts w:cs="Arial"/>
          <w:color w:val="000000" w:themeColor="text1"/>
          <w:sz w:val="22"/>
          <w:szCs w:val="22"/>
          <w:lang w:val="en-GB"/>
        </w:rPr>
      </w:pPr>
      <w:r w:rsidRPr="00EC1588">
        <w:rPr>
          <w:rFonts w:cs="Arial"/>
          <w:color w:val="000000" w:themeColor="text1"/>
          <w:sz w:val="22"/>
          <w:szCs w:val="22"/>
          <w:lang w:val="en-GB"/>
        </w:rPr>
        <w:t>rank the hazards of TMFs using Tailings Hazards Index (THI);</w:t>
      </w:r>
    </w:p>
    <w:p w14:paraId="2925900A" w14:textId="77777777" w:rsidR="004B465D" w:rsidRPr="00EC1588" w:rsidRDefault="004B465D" w:rsidP="004B465D">
      <w:pPr>
        <w:pStyle w:val="afffb"/>
        <w:numPr>
          <w:ilvl w:val="0"/>
          <w:numId w:val="82"/>
        </w:numPr>
        <w:spacing w:before="120" w:after="120" w:line="280" w:lineRule="atLeast"/>
        <w:ind w:left="993" w:hanging="284"/>
        <w:rPr>
          <w:rFonts w:cs="Arial"/>
          <w:color w:val="000000" w:themeColor="text1"/>
          <w:sz w:val="22"/>
          <w:szCs w:val="22"/>
          <w:lang w:val="en-GB"/>
        </w:rPr>
      </w:pPr>
      <w:r w:rsidRPr="00EC1588">
        <w:rPr>
          <w:rFonts w:cs="Arial"/>
          <w:color w:val="000000" w:themeColor="text1"/>
          <w:sz w:val="22"/>
          <w:szCs w:val="22"/>
          <w:lang w:val="en-GB"/>
        </w:rPr>
        <w:t>identify the core elements of the TMF Checklist and correctly fill in its questions;</w:t>
      </w:r>
    </w:p>
    <w:p w14:paraId="2113A9B3" w14:textId="77777777" w:rsidR="004B465D" w:rsidRPr="00EC1588" w:rsidRDefault="004B465D" w:rsidP="004B465D">
      <w:pPr>
        <w:pStyle w:val="afffb"/>
        <w:numPr>
          <w:ilvl w:val="0"/>
          <w:numId w:val="82"/>
        </w:numPr>
        <w:spacing w:before="120" w:after="120" w:line="280" w:lineRule="atLeast"/>
        <w:ind w:left="993" w:hanging="284"/>
        <w:rPr>
          <w:rFonts w:cs="Arial"/>
          <w:color w:val="000000" w:themeColor="text1"/>
          <w:sz w:val="22"/>
          <w:szCs w:val="22"/>
          <w:lang w:val="en-GB"/>
        </w:rPr>
      </w:pPr>
      <w:r w:rsidRPr="00EC1588">
        <w:rPr>
          <w:rFonts w:cs="Arial"/>
          <w:color w:val="000000" w:themeColor="text1"/>
          <w:sz w:val="22"/>
          <w:szCs w:val="22"/>
          <w:lang w:val="en-GB"/>
        </w:rPr>
        <w:t>evaluate the tailings safety based on the TMF Checklist;</w:t>
      </w:r>
    </w:p>
    <w:p w14:paraId="0A61F83F" w14:textId="77777777" w:rsidR="004B465D" w:rsidRPr="00EC1588" w:rsidRDefault="004B465D" w:rsidP="004B465D">
      <w:pPr>
        <w:pStyle w:val="afffb"/>
        <w:numPr>
          <w:ilvl w:val="0"/>
          <w:numId w:val="82"/>
        </w:numPr>
        <w:spacing w:before="120" w:after="120" w:line="280" w:lineRule="atLeast"/>
        <w:ind w:left="993" w:hanging="284"/>
        <w:rPr>
          <w:rFonts w:cs="Arial"/>
          <w:color w:val="000000" w:themeColor="text1"/>
          <w:sz w:val="22"/>
          <w:szCs w:val="22"/>
          <w:lang w:val="en-GB"/>
        </w:rPr>
      </w:pPr>
      <w:r w:rsidRPr="00EC1588">
        <w:rPr>
          <w:rFonts w:cs="Arial"/>
          <w:color w:val="000000" w:themeColor="text1"/>
          <w:sz w:val="22"/>
          <w:szCs w:val="22"/>
          <w:lang w:val="en-GB"/>
        </w:rPr>
        <w:t>develop an investment program to improve TMF safety using Measure Catalogue;</w:t>
      </w:r>
    </w:p>
    <w:p w14:paraId="6B7D2F8C" w14:textId="77777777" w:rsidR="004B465D" w:rsidRPr="00EC1588" w:rsidRDefault="004B465D" w:rsidP="004B465D">
      <w:pPr>
        <w:pStyle w:val="afffb"/>
        <w:numPr>
          <w:ilvl w:val="0"/>
          <w:numId w:val="82"/>
        </w:numPr>
        <w:spacing w:before="120" w:after="120" w:line="280" w:lineRule="atLeast"/>
        <w:ind w:left="993" w:hanging="284"/>
        <w:rPr>
          <w:rFonts w:cs="Arial"/>
          <w:color w:val="000000" w:themeColor="text1"/>
          <w:sz w:val="22"/>
          <w:szCs w:val="22"/>
          <w:lang w:val="en-GB"/>
        </w:rPr>
      </w:pPr>
      <w:proofErr w:type="gramStart"/>
      <w:r w:rsidRPr="00EC1588">
        <w:rPr>
          <w:rFonts w:cs="Arial"/>
          <w:color w:val="000000" w:themeColor="text1"/>
          <w:sz w:val="22"/>
          <w:szCs w:val="22"/>
          <w:lang w:val="en-GB"/>
        </w:rPr>
        <w:t>and</w:t>
      </w:r>
      <w:proofErr w:type="gramEnd"/>
      <w:r w:rsidRPr="00EC1588">
        <w:rPr>
          <w:rFonts w:cs="Arial"/>
          <w:color w:val="000000" w:themeColor="text1"/>
          <w:sz w:val="22"/>
          <w:szCs w:val="22"/>
          <w:lang w:val="en-GB"/>
        </w:rPr>
        <w:t xml:space="preserve"> correctly report on the evaluation of TMF safety. </w:t>
      </w:r>
    </w:p>
    <w:p w14:paraId="3C960392" w14:textId="77777777" w:rsidR="004B465D" w:rsidRPr="00EC1588" w:rsidRDefault="004B465D" w:rsidP="004B465D">
      <w:pPr>
        <w:spacing w:line="280" w:lineRule="atLeast"/>
        <w:rPr>
          <w:rFonts w:ascii="Cambria" w:hAnsi="Cambria" w:cs="Arial"/>
          <w:color w:val="000000" w:themeColor="text1"/>
          <w:szCs w:val="22"/>
          <w:lang w:val="en-GB"/>
        </w:rPr>
      </w:pPr>
      <w:r w:rsidRPr="00EC1588">
        <w:rPr>
          <w:rFonts w:ascii="Cambria" w:hAnsi="Cambria" w:cs="Arial"/>
          <w:color w:val="000000" w:themeColor="text1"/>
          <w:szCs w:val="22"/>
          <w:lang w:val="en-GB"/>
        </w:rPr>
        <w:t>The course consists of four education modules. The first module “TMF as the global challenge” pr</w:t>
      </w:r>
      <w:r w:rsidRPr="00EC1588">
        <w:rPr>
          <w:rFonts w:ascii="Cambria" w:hAnsi="Cambria" w:cs="Arial"/>
          <w:color w:val="000000" w:themeColor="text1"/>
          <w:szCs w:val="22"/>
          <w:lang w:val="en-GB"/>
        </w:rPr>
        <w:t>o</w:t>
      </w:r>
      <w:r w:rsidRPr="00EC1588">
        <w:rPr>
          <w:rFonts w:ascii="Cambria" w:hAnsi="Cambria" w:cs="Arial"/>
          <w:color w:val="000000" w:themeColor="text1"/>
          <w:szCs w:val="22"/>
          <w:lang w:val="en-GB"/>
        </w:rPr>
        <w:t>vides basic information on the TMF structure and their importance in the international context. The second module “Legislative regulation of TMF safety” reviews the legislative frameworks of TMF ope</w:t>
      </w:r>
      <w:r w:rsidRPr="00EC1588">
        <w:rPr>
          <w:rFonts w:ascii="Cambria" w:hAnsi="Cambria" w:cs="Arial"/>
          <w:color w:val="000000" w:themeColor="text1"/>
          <w:szCs w:val="22"/>
          <w:lang w:val="en-GB"/>
        </w:rPr>
        <w:t>r</w:t>
      </w:r>
      <w:r w:rsidRPr="00EC1588">
        <w:rPr>
          <w:rFonts w:ascii="Cambria" w:hAnsi="Cambria" w:cs="Arial"/>
          <w:color w:val="000000" w:themeColor="text1"/>
          <w:szCs w:val="22"/>
          <w:lang w:val="en-GB"/>
        </w:rPr>
        <w:t>ation and related problems in different countries, focusing on European and Ukrainian legislations. The third module “The essence and structure of the TMF Methodology” outlines the method of Tailings Hazard Index (THI), the TMF Checklist, safety evaluation criteria and Measure Catalogue. The fourth module “Practical application of the TMF Checklist” describes how the TMF Checklist should be pract</w:t>
      </w:r>
      <w:r w:rsidRPr="00EC1588">
        <w:rPr>
          <w:rFonts w:ascii="Cambria" w:hAnsi="Cambria" w:cs="Arial"/>
          <w:color w:val="000000" w:themeColor="text1"/>
          <w:szCs w:val="22"/>
          <w:lang w:val="en-GB"/>
        </w:rPr>
        <w:t>i</w:t>
      </w:r>
      <w:r w:rsidRPr="00EC1588">
        <w:rPr>
          <w:rFonts w:ascii="Cambria" w:hAnsi="Cambria" w:cs="Arial"/>
          <w:color w:val="000000" w:themeColor="text1"/>
          <w:szCs w:val="22"/>
          <w:lang w:val="en-GB"/>
        </w:rPr>
        <w:t>cally applied, and provides the relevant example.</w:t>
      </w:r>
    </w:p>
    <w:p w14:paraId="6213DFAA" w14:textId="77777777" w:rsidR="004B465D" w:rsidRPr="00EC1588" w:rsidRDefault="004B465D" w:rsidP="004B465D">
      <w:pPr>
        <w:spacing w:line="280" w:lineRule="atLeast"/>
        <w:rPr>
          <w:rFonts w:ascii="Cambria" w:hAnsi="Cambria" w:cs="Arial"/>
          <w:color w:val="000000" w:themeColor="text1"/>
          <w:szCs w:val="22"/>
          <w:lang w:val="en-GB"/>
        </w:rPr>
      </w:pPr>
      <w:r w:rsidRPr="00EC1588">
        <w:rPr>
          <w:rFonts w:ascii="Cambria" w:hAnsi="Cambria" w:cs="Arial"/>
          <w:color w:val="000000" w:themeColor="text1"/>
          <w:szCs w:val="22"/>
          <w:lang w:val="en-GB"/>
        </w:rPr>
        <w:t>Each education module is followed by a set of test questions for knowledge consolidation.</w:t>
      </w:r>
    </w:p>
    <w:p w14:paraId="2F785E9E" w14:textId="77777777" w:rsidR="004F0499" w:rsidRPr="00EC1588" w:rsidRDefault="004B465D" w:rsidP="004F0499">
      <w:pPr>
        <w:pStyle w:val="a3"/>
        <w:rPr>
          <w:rFonts w:cs="Meta Serif Offc"/>
          <w:color w:val="000000" w:themeColor="text1"/>
          <w:lang w:val="en-GB"/>
        </w:rPr>
      </w:pPr>
      <w:r w:rsidRPr="00EC1588">
        <w:rPr>
          <w:rFonts w:cs="Meta Serif Offc"/>
          <w:color w:val="000000" w:themeColor="text1"/>
          <w:lang w:val="en-GB"/>
        </w:rPr>
        <w:t>C</w:t>
      </w:r>
      <w:r w:rsidR="004F0499" w:rsidRPr="00EC1588">
        <w:rPr>
          <w:rFonts w:cs="Meta Serif Offc"/>
          <w:color w:val="000000" w:themeColor="text1"/>
          <w:lang w:val="en-GB"/>
        </w:rPr>
        <w:t xml:space="preserve">ourse activities </w:t>
      </w:r>
      <w:r w:rsidRPr="00EC1588">
        <w:rPr>
          <w:rFonts w:cs="Meta Serif Offc"/>
          <w:color w:val="000000" w:themeColor="text1"/>
          <w:lang w:val="en-GB"/>
        </w:rPr>
        <w:t>comprise three parts.</w:t>
      </w:r>
    </w:p>
    <w:p w14:paraId="37D28F6B" w14:textId="77777777" w:rsidR="004F0499" w:rsidRPr="00EC1588" w:rsidRDefault="004F0499" w:rsidP="004B465D">
      <w:pPr>
        <w:pStyle w:val="a"/>
        <w:numPr>
          <w:ilvl w:val="0"/>
          <w:numId w:val="37"/>
        </w:numPr>
        <w:rPr>
          <w:rFonts w:cs="Meta Serif Offc"/>
          <w:lang w:val="en-GB"/>
        </w:rPr>
      </w:pPr>
      <w:r w:rsidRPr="00EC1588">
        <w:rPr>
          <w:rFonts w:cs="Meta Serif Offc"/>
          <w:lang w:val="en-GB"/>
        </w:rPr>
        <w:t>Preparatory part</w:t>
      </w:r>
      <w:r w:rsidR="004B465D" w:rsidRPr="00EC1588">
        <w:rPr>
          <w:rFonts w:cs="Meta Serif Offc"/>
          <w:lang w:val="en-GB"/>
        </w:rPr>
        <w:t xml:space="preserve"> based on</w:t>
      </w:r>
      <w:r w:rsidRPr="00EC1588">
        <w:rPr>
          <w:rFonts w:cs="Meta Serif Offc"/>
          <w:lang w:val="en-GB"/>
        </w:rPr>
        <w:t xml:space="preserve"> distance learning (1-3 months</w:t>
      </w:r>
      <w:r w:rsidR="004B465D" w:rsidRPr="00EC1588">
        <w:rPr>
          <w:rFonts w:cs="Meta Serif Offc"/>
          <w:lang w:val="en-GB"/>
        </w:rPr>
        <w:t xml:space="preserve"> ahead of the training</w:t>
      </w:r>
      <w:r w:rsidRPr="00EC1588">
        <w:rPr>
          <w:rFonts w:cs="Meta Serif Offc"/>
          <w:lang w:val="en-GB"/>
        </w:rPr>
        <w:t>)</w:t>
      </w:r>
      <w:r w:rsidR="004B465D" w:rsidRPr="00EC1588">
        <w:rPr>
          <w:rFonts w:cs="Meta Serif Offc"/>
          <w:lang w:val="en-GB"/>
        </w:rPr>
        <w:t xml:space="preserve"> to be acco</w:t>
      </w:r>
      <w:r w:rsidR="004B465D" w:rsidRPr="00EC1588">
        <w:rPr>
          <w:rFonts w:cs="Meta Serif Offc"/>
          <w:lang w:val="en-GB"/>
        </w:rPr>
        <w:t>m</w:t>
      </w:r>
      <w:r w:rsidR="004B465D" w:rsidRPr="00EC1588">
        <w:rPr>
          <w:rFonts w:cs="Meta Serif Offc"/>
          <w:lang w:val="en-GB"/>
        </w:rPr>
        <w:t xml:space="preserve">plished using </w:t>
      </w:r>
      <w:r w:rsidRPr="00EC1588">
        <w:rPr>
          <w:rFonts w:cs="Meta Serif Offc"/>
          <w:lang w:val="en-GB"/>
        </w:rPr>
        <w:t xml:space="preserve">remote communication </w:t>
      </w:r>
      <w:r w:rsidR="004B465D" w:rsidRPr="00EC1588">
        <w:rPr>
          <w:rFonts w:cs="Meta Serif Offc"/>
          <w:lang w:val="en-GB"/>
        </w:rPr>
        <w:t xml:space="preserve">(emails, Skype, etc.) </w:t>
      </w:r>
      <w:r w:rsidRPr="00EC1588">
        <w:rPr>
          <w:rFonts w:cs="Meta Serif Offc"/>
          <w:lang w:val="en-GB"/>
        </w:rPr>
        <w:t xml:space="preserve">with trainees: </w:t>
      </w:r>
    </w:p>
    <w:p w14:paraId="23D4C24E" w14:textId="77777777" w:rsidR="004F0499" w:rsidRPr="00EC1588" w:rsidRDefault="004F0499" w:rsidP="00386528">
      <w:pPr>
        <w:pStyle w:val="Aufzhlung"/>
        <w:numPr>
          <w:ilvl w:val="0"/>
          <w:numId w:val="76"/>
        </w:numPr>
        <w:rPr>
          <w:rFonts w:cs="Meta Serif Offc"/>
          <w:lang w:val="en-GB"/>
        </w:rPr>
      </w:pPr>
      <w:r w:rsidRPr="00EC1588">
        <w:rPr>
          <w:rFonts w:cs="Meta Serif Offc"/>
          <w:lang w:val="en-GB"/>
        </w:rPr>
        <w:lastRenderedPageBreak/>
        <w:t>distribution of information packages</w:t>
      </w:r>
      <w:r w:rsidR="004B465D" w:rsidRPr="00EC1588">
        <w:rPr>
          <w:rFonts w:cs="Meta Serif Offc"/>
          <w:lang w:val="en-GB"/>
        </w:rPr>
        <w:t xml:space="preserve"> that include</w:t>
      </w:r>
      <w:r w:rsidRPr="00EC1588">
        <w:rPr>
          <w:rFonts w:cs="Meta Serif Offc"/>
          <w:lang w:val="en-GB"/>
        </w:rPr>
        <w:t xml:space="preserve"> </w:t>
      </w:r>
      <w:r w:rsidR="004B465D" w:rsidRPr="00EC1588">
        <w:rPr>
          <w:rFonts w:cs="Meta Serif Offc"/>
          <w:lang w:val="en-GB"/>
        </w:rPr>
        <w:t xml:space="preserve">the </w:t>
      </w:r>
      <w:r w:rsidRPr="00EC1588">
        <w:rPr>
          <w:rFonts w:cs="Meta Serif Offc"/>
          <w:lang w:val="en-GB"/>
        </w:rPr>
        <w:t xml:space="preserve">links to the sources of basic information </w:t>
      </w:r>
      <w:r w:rsidR="004B465D" w:rsidRPr="00EC1588">
        <w:rPr>
          <w:rFonts w:cs="Meta Serif Offc"/>
          <w:lang w:val="en-GB"/>
        </w:rPr>
        <w:t>on TMF issues</w:t>
      </w:r>
      <w:r w:rsidRPr="00EC1588">
        <w:rPr>
          <w:rFonts w:cs="Meta Serif Offc"/>
          <w:lang w:val="en-GB"/>
        </w:rPr>
        <w:t xml:space="preserve">, </w:t>
      </w:r>
      <w:r w:rsidR="004B465D" w:rsidRPr="00EC1588">
        <w:rPr>
          <w:rFonts w:cs="Meta Serif Offc"/>
          <w:lang w:val="en-GB"/>
        </w:rPr>
        <w:t xml:space="preserve">relevant </w:t>
      </w:r>
      <w:r w:rsidRPr="00EC1588">
        <w:rPr>
          <w:rFonts w:cs="Meta Serif Offc"/>
          <w:lang w:val="en-GB"/>
        </w:rPr>
        <w:t>international and national documents (</w:t>
      </w:r>
      <w:r w:rsidR="004B465D" w:rsidRPr="00EC1588">
        <w:rPr>
          <w:rFonts w:cs="Meta Serif Offc"/>
          <w:lang w:val="en-GB"/>
        </w:rPr>
        <w:t xml:space="preserve">UNECE </w:t>
      </w:r>
      <w:r w:rsidRPr="00EC1588">
        <w:rPr>
          <w:rFonts w:cs="Meta Serif Offc"/>
          <w:lang w:val="en-GB"/>
        </w:rPr>
        <w:t>Safety Guidelines</w:t>
      </w:r>
      <w:r w:rsidR="004B465D" w:rsidRPr="00EC1588">
        <w:rPr>
          <w:rFonts w:cs="Meta Serif Offc"/>
          <w:lang w:val="en-GB"/>
        </w:rPr>
        <w:t>…</w:t>
      </w:r>
      <w:r w:rsidRPr="00EC1588">
        <w:rPr>
          <w:rFonts w:cs="Meta Serif Offc"/>
          <w:lang w:val="en-GB"/>
        </w:rPr>
        <w:t xml:space="preserve">, the UNECE Convention on the </w:t>
      </w:r>
      <w:proofErr w:type="spellStart"/>
      <w:r w:rsidRPr="00EC1588">
        <w:rPr>
          <w:rFonts w:cs="Meta Serif Offc"/>
          <w:lang w:val="en-GB"/>
        </w:rPr>
        <w:t>Transboundary</w:t>
      </w:r>
      <w:proofErr w:type="spellEnd"/>
      <w:r w:rsidRPr="00EC1588">
        <w:rPr>
          <w:rFonts w:cs="Meta Serif Offc"/>
          <w:lang w:val="en-GB"/>
        </w:rPr>
        <w:t xml:space="preserve"> Effects of Industrial Accidents, </w:t>
      </w:r>
      <w:r w:rsidR="004B465D" w:rsidRPr="00EC1588">
        <w:rPr>
          <w:rFonts w:cs="Meta Serif Offc"/>
          <w:lang w:val="en-GB"/>
        </w:rPr>
        <w:t xml:space="preserve">national </w:t>
      </w:r>
      <w:r w:rsidRPr="00EC1588">
        <w:rPr>
          <w:rFonts w:cs="Meta Serif Offc"/>
          <w:lang w:val="en-GB"/>
        </w:rPr>
        <w:t>laws</w:t>
      </w:r>
      <w:r w:rsidR="004B465D" w:rsidRPr="00EC1588">
        <w:rPr>
          <w:rFonts w:cs="Meta Serif Offc"/>
          <w:lang w:val="en-GB"/>
        </w:rPr>
        <w:t xml:space="preserve"> in waste of extractive industries</w:t>
      </w:r>
      <w:r w:rsidRPr="00EC1588">
        <w:rPr>
          <w:rFonts w:cs="Meta Serif Offc"/>
          <w:lang w:val="en-GB"/>
        </w:rPr>
        <w:t>, general approach of the Methodology, etc.)</w:t>
      </w:r>
      <w:r w:rsidR="00596E2F" w:rsidRPr="00EC1588">
        <w:rPr>
          <w:rFonts w:cs="Meta Serif Offc"/>
          <w:lang w:val="en-GB"/>
        </w:rPr>
        <w:t xml:space="preserve"> as well as the TMF Methodology, Checklist template in MS Excel for safety level evaluation, a summary of the TMF to be visited during the site visit</w:t>
      </w:r>
      <w:r w:rsidRPr="00EC1588">
        <w:rPr>
          <w:rFonts w:cs="Meta Serif Offc"/>
          <w:lang w:val="en-GB"/>
        </w:rPr>
        <w:t>;</w:t>
      </w:r>
    </w:p>
    <w:p w14:paraId="342EFA49" w14:textId="77777777" w:rsidR="004F0499" w:rsidRPr="00EC1588" w:rsidRDefault="004F0499" w:rsidP="00386528">
      <w:pPr>
        <w:pStyle w:val="Aufzhlung"/>
        <w:numPr>
          <w:ilvl w:val="0"/>
          <w:numId w:val="76"/>
        </w:numPr>
        <w:rPr>
          <w:rFonts w:cs="Meta Serif Offc"/>
          <w:lang w:val="en-GB"/>
        </w:rPr>
      </w:pPr>
      <w:r w:rsidRPr="00EC1588">
        <w:rPr>
          <w:rFonts w:cs="Meta Serif Offc"/>
          <w:lang w:val="en-GB"/>
        </w:rPr>
        <w:t>online consultation</w:t>
      </w:r>
      <w:r w:rsidR="004B465D" w:rsidRPr="00EC1588">
        <w:rPr>
          <w:rFonts w:cs="Meta Serif Offc"/>
          <w:lang w:val="en-GB"/>
        </w:rPr>
        <w:t xml:space="preserve"> that includes </w:t>
      </w:r>
      <w:r w:rsidRPr="00EC1588">
        <w:rPr>
          <w:rFonts w:cs="Meta Serif Offc"/>
          <w:lang w:val="en-GB"/>
        </w:rPr>
        <w:t xml:space="preserve">the answers to questions of </w:t>
      </w:r>
      <w:r w:rsidR="004B465D" w:rsidRPr="00EC1588">
        <w:rPr>
          <w:rFonts w:cs="Meta Serif Offc"/>
          <w:lang w:val="en-GB"/>
        </w:rPr>
        <w:t>participants</w:t>
      </w:r>
      <w:r w:rsidRPr="00EC1588">
        <w:rPr>
          <w:rFonts w:cs="Meta Serif Offc"/>
          <w:lang w:val="en-GB"/>
        </w:rPr>
        <w:t xml:space="preserve">, </w:t>
      </w:r>
      <w:r w:rsidR="004B465D" w:rsidRPr="00EC1588">
        <w:rPr>
          <w:rFonts w:cs="Meta Serif Offc"/>
          <w:lang w:val="en-GB"/>
        </w:rPr>
        <w:t>comments and clar</w:t>
      </w:r>
      <w:r w:rsidR="004B465D" w:rsidRPr="00EC1588">
        <w:rPr>
          <w:rFonts w:cs="Meta Serif Offc"/>
          <w:lang w:val="en-GB"/>
        </w:rPr>
        <w:t>i</w:t>
      </w:r>
      <w:r w:rsidR="004B465D" w:rsidRPr="00EC1588">
        <w:rPr>
          <w:rFonts w:cs="Meta Serif Offc"/>
          <w:lang w:val="en-GB"/>
        </w:rPr>
        <w:t xml:space="preserve">fications </w:t>
      </w:r>
      <w:r w:rsidRPr="00EC1588">
        <w:rPr>
          <w:rFonts w:cs="Meta Serif Offc"/>
          <w:lang w:val="en-GB"/>
        </w:rPr>
        <w:t xml:space="preserve">on the material </w:t>
      </w:r>
      <w:r w:rsidR="004B465D" w:rsidRPr="00EC1588">
        <w:rPr>
          <w:rFonts w:cs="Meta Serif Offc"/>
          <w:lang w:val="en-GB"/>
        </w:rPr>
        <w:t xml:space="preserve">provided for better </w:t>
      </w:r>
      <w:r w:rsidRPr="00EC1588">
        <w:rPr>
          <w:rFonts w:cs="Meta Serif Offc"/>
          <w:lang w:val="en-GB"/>
        </w:rPr>
        <w:t>understanding;</w:t>
      </w:r>
    </w:p>
    <w:p w14:paraId="09449518" w14:textId="77777777" w:rsidR="004F0499" w:rsidRPr="00EC1588" w:rsidRDefault="004F0499" w:rsidP="00386528">
      <w:pPr>
        <w:pStyle w:val="Aufzhlung"/>
        <w:numPr>
          <w:ilvl w:val="0"/>
          <w:numId w:val="76"/>
        </w:numPr>
        <w:rPr>
          <w:rFonts w:cs="Meta Serif Offc"/>
          <w:lang w:val="en-GB"/>
        </w:rPr>
      </w:pPr>
      <w:proofErr w:type="gramStart"/>
      <w:r w:rsidRPr="00EC1588">
        <w:rPr>
          <w:rFonts w:cs="Meta Serif Offc"/>
          <w:lang w:val="en-GB"/>
        </w:rPr>
        <w:t>assessment</w:t>
      </w:r>
      <w:proofErr w:type="gramEnd"/>
      <w:r w:rsidRPr="00EC1588">
        <w:rPr>
          <w:rFonts w:cs="Meta Serif Offc"/>
          <w:lang w:val="en-GB"/>
        </w:rPr>
        <w:t xml:space="preserve"> of the training effectiveness and students knowledge </w:t>
      </w:r>
      <w:r w:rsidR="00596E2F" w:rsidRPr="00EC1588">
        <w:rPr>
          <w:rFonts w:cs="Meta Serif Offc"/>
          <w:lang w:val="en-GB"/>
        </w:rPr>
        <w:t xml:space="preserve">by a preliminary knowledge consolidation test and evaluation of trainees’ </w:t>
      </w:r>
      <w:r w:rsidRPr="00EC1588">
        <w:rPr>
          <w:rFonts w:cs="Meta Serif Offc"/>
          <w:lang w:val="en-GB"/>
        </w:rPr>
        <w:t>readiness for the face-to-face session and the practical part of the course</w:t>
      </w:r>
      <w:r w:rsidR="00596E2F" w:rsidRPr="00EC1588">
        <w:rPr>
          <w:rFonts w:cs="Meta Serif Offc"/>
          <w:lang w:val="en-GB"/>
        </w:rPr>
        <w:t xml:space="preserve"> taking into account their previous experience</w:t>
      </w:r>
      <w:r w:rsidRPr="00EC1588">
        <w:rPr>
          <w:rFonts w:cs="Meta Serif Offc"/>
          <w:lang w:val="en-GB"/>
        </w:rPr>
        <w:t>).</w:t>
      </w:r>
    </w:p>
    <w:p w14:paraId="271873A4" w14:textId="77777777" w:rsidR="004F0499" w:rsidRPr="00EC1588" w:rsidRDefault="00F6070A" w:rsidP="004F0499">
      <w:pPr>
        <w:pStyle w:val="a"/>
        <w:ind w:left="357" w:hanging="357"/>
        <w:rPr>
          <w:rFonts w:cs="Meta Serif Offc"/>
          <w:lang w:val="en-GB"/>
        </w:rPr>
      </w:pPr>
      <w:r w:rsidRPr="00EC1588">
        <w:rPr>
          <w:rFonts w:cs="Meta Serif Offc"/>
          <w:lang w:val="en-GB"/>
        </w:rPr>
        <w:t>Main</w:t>
      </w:r>
      <w:r w:rsidR="004F0499" w:rsidRPr="00EC1588">
        <w:rPr>
          <w:rFonts w:cs="Meta Serif Offc"/>
          <w:lang w:val="en-GB"/>
        </w:rPr>
        <w:t xml:space="preserve"> part </w:t>
      </w:r>
      <w:r w:rsidRPr="00EC1588">
        <w:rPr>
          <w:rFonts w:cs="Meta Serif Offc"/>
          <w:lang w:val="en-GB"/>
        </w:rPr>
        <w:t>that includes</w:t>
      </w:r>
      <w:r w:rsidR="004F0499" w:rsidRPr="00EC1588">
        <w:rPr>
          <w:rFonts w:cs="Meta Serif Offc"/>
          <w:lang w:val="en-GB"/>
        </w:rPr>
        <w:t xml:space="preserve"> face-to-face session</w:t>
      </w:r>
      <w:r w:rsidRPr="00EC1588">
        <w:rPr>
          <w:rFonts w:cs="Meta Serif Offc"/>
          <w:lang w:val="en-GB"/>
        </w:rPr>
        <w:t>s</w:t>
      </w:r>
      <w:r w:rsidR="004F0499" w:rsidRPr="00EC1588">
        <w:rPr>
          <w:rFonts w:cs="Meta Serif Offc"/>
          <w:lang w:val="en-GB"/>
        </w:rPr>
        <w:t xml:space="preserve"> (3</w:t>
      </w:r>
      <w:r w:rsidRPr="00EC1588">
        <w:rPr>
          <w:rFonts w:cs="Meta Serif Offc"/>
          <w:lang w:val="en-GB"/>
        </w:rPr>
        <w:t>-4</w:t>
      </w:r>
      <w:r w:rsidR="004F0499" w:rsidRPr="00EC1588">
        <w:rPr>
          <w:rFonts w:cs="Meta Serif Offc"/>
          <w:lang w:val="en-GB"/>
        </w:rPr>
        <w:t xml:space="preserve"> days):</w:t>
      </w:r>
    </w:p>
    <w:p w14:paraId="70191DB6" w14:textId="77777777" w:rsidR="004F0499" w:rsidRPr="00EC1588" w:rsidRDefault="004F0499" w:rsidP="00386528">
      <w:pPr>
        <w:pStyle w:val="Aufzhlung"/>
        <w:numPr>
          <w:ilvl w:val="0"/>
          <w:numId w:val="77"/>
        </w:numPr>
        <w:rPr>
          <w:rFonts w:cs="Meta Serif Offc"/>
          <w:lang w:val="en-GB"/>
        </w:rPr>
      </w:pPr>
      <w:r w:rsidRPr="00EC1588">
        <w:rPr>
          <w:rFonts w:cs="Meta Serif Offc"/>
          <w:lang w:val="en-GB"/>
        </w:rPr>
        <w:t xml:space="preserve">classroom training </w:t>
      </w:r>
      <w:r w:rsidR="00596E2F" w:rsidRPr="00EC1588">
        <w:rPr>
          <w:rFonts w:cs="Meta Serif Offc"/>
          <w:lang w:val="en-GB"/>
        </w:rPr>
        <w:t>that includes</w:t>
      </w:r>
      <w:r w:rsidRPr="00EC1588">
        <w:rPr>
          <w:rFonts w:cs="Meta Serif Offc"/>
          <w:lang w:val="en-GB"/>
        </w:rPr>
        <w:t xml:space="preserve"> lectures</w:t>
      </w:r>
      <w:r w:rsidR="00596E2F" w:rsidRPr="00EC1588">
        <w:rPr>
          <w:rFonts w:cs="Meta Serif Offc"/>
          <w:lang w:val="en-GB"/>
        </w:rPr>
        <w:t xml:space="preserve"> on key TMF problems and the essence of the TMF Methodology </w:t>
      </w:r>
      <w:r w:rsidRPr="00EC1588">
        <w:rPr>
          <w:rFonts w:cs="Meta Serif Offc"/>
          <w:lang w:val="en-GB"/>
        </w:rPr>
        <w:t>(1-2 days);</w:t>
      </w:r>
    </w:p>
    <w:p w14:paraId="0E95C5BB" w14:textId="77777777" w:rsidR="004F0499" w:rsidRPr="00EC1588" w:rsidRDefault="004F0499" w:rsidP="00386528">
      <w:pPr>
        <w:pStyle w:val="Aufzhlung"/>
        <w:numPr>
          <w:ilvl w:val="0"/>
          <w:numId w:val="77"/>
        </w:numPr>
        <w:rPr>
          <w:rFonts w:cs="Meta Serif Offc"/>
          <w:lang w:val="en-GB"/>
        </w:rPr>
      </w:pPr>
      <w:r w:rsidRPr="00EC1588">
        <w:rPr>
          <w:rFonts w:cs="Meta Serif Offc"/>
          <w:lang w:val="en-GB"/>
        </w:rPr>
        <w:t>visit</w:t>
      </w:r>
      <w:r w:rsidR="00596E2F" w:rsidRPr="00EC1588">
        <w:rPr>
          <w:rFonts w:cs="Meta Serif Offc"/>
          <w:lang w:val="en-GB"/>
        </w:rPr>
        <w:t>ing the TMF site</w:t>
      </w:r>
      <w:r w:rsidRPr="00EC1588">
        <w:rPr>
          <w:rFonts w:cs="Meta Serif Offc"/>
          <w:lang w:val="en-GB"/>
        </w:rPr>
        <w:t xml:space="preserve"> </w:t>
      </w:r>
      <w:r w:rsidR="00596E2F" w:rsidRPr="00EC1588">
        <w:rPr>
          <w:rFonts w:cs="Meta Serif Offc"/>
          <w:lang w:val="en-GB"/>
        </w:rPr>
        <w:t xml:space="preserve">to conduct </w:t>
      </w:r>
      <w:r w:rsidRPr="00EC1588">
        <w:rPr>
          <w:rFonts w:cs="Meta Serif Offc"/>
          <w:lang w:val="en-GB"/>
        </w:rPr>
        <w:t xml:space="preserve">practical field training accompanied by trainers and </w:t>
      </w:r>
      <w:r w:rsidR="00596E2F" w:rsidRPr="00EC1588">
        <w:rPr>
          <w:rFonts w:cs="Meta Serif Offc"/>
          <w:lang w:val="en-GB"/>
        </w:rPr>
        <w:t>TMF</w:t>
      </w:r>
      <w:r w:rsidRPr="00EC1588">
        <w:rPr>
          <w:rFonts w:cs="Meta Serif Offc"/>
          <w:lang w:val="en-GB"/>
        </w:rPr>
        <w:t xml:space="preserve"> staff (1 day);</w:t>
      </w:r>
    </w:p>
    <w:p w14:paraId="22CF5F17" w14:textId="77777777" w:rsidR="004F0499" w:rsidRPr="00EC1588" w:rsidRDefault="004F0499" w:rsidP="00386528">
      <w:pPr>
        <w:pStyle w:val="Aufzhlung"/>
        <w:numPr>
          <w:ilvl w:val="0"/>
          <w:numId w:val="77"/>
        </w:numPr>
        <w:rPr>
          <w:rFonts w:cs="Meta Serif Offc"/>
          <w:lang w:val="en-GB"/>
        </w:rPr>
      </w:pPr>
      <w:r w:rsidRPr="00EC1588">
        <w:rPr>
          <w:rFonts w:cs="Meta Serif Offc"/>
          <w:lang w:val="en-GB"/>
        </w:rPr>
        <w:t xml:space="preserve">TMF safety level </w:t>
      </w:r>
      <w:r w:rsidR="00596E2F" w:rsidRPr="00EC1588">
        <w:rPr>
          <w:rFonts w:cs="Meta Serif Offc"/>
          <w:lang w:val="en-GB"/>
        </w:rPr>
        <w:t xml:space="preserve">evaluation </w:t>
      </w:r>
      <w:r w:rsidR="00F16AE5" w:rsidRPr="00EC1588">
        <w:rPr>
          <w:rFonts w:cs="Meta Serif Offc"/>
          <w:lang w:val="en-GB"/>
        </w:rPr>
        <w:t xml:space="preserve">based on </w:t>
      </w:r>
      <w:r w:rsidR="00596E2F" w:rsidRPr="00EC1588">
        <w:rPr>
          <w:rFonts w:cs="Meta Serif Offc"/>
          <w:lang w:val="en-GB"/>
        </w:rPr>
        <w:t xml:space="preserve">the </w:t>
      </w:r>
      <w:r w:rsidRPr="00EC1588">
        <w:rPr>
          <w:rFonts w:cs="Meta Serif Offc"/>
          <w:lang w:val="en-GB"/>
        </w:rPr>
        <w:t xml:space="preserve">results of </w:t>
      </w:r>
      <w:r w:rsidR="00596E2F" w:rsidRPr="00EC1588">
        <w:rPr>
          <w:rFonts w:cs="Meta Serif Offc"/>
          <w:lang w:val="en-GB"/>
        </w:rPr>
        <w:t xml:space="preserve">processing TMF documentation </w:t>
      </w:r>
      <w:r w:rsidR="0030652B" w:rsidRPr="00EC1588">
        <w:rPr>
          <w:rFonts w:cs="Meta Serif Offc"/>
          <w:lang w:val="en-GB"/>
        </w:rPr>
        <w:t xml:space="preserve">and </w:t>
      </w:r>
      <w:r w:rsidRPr="00EC1588">
        <w:rPr>
          <w:rFonts w:cs="Meta Serif Offc"/>
          <w:lang w:val="en-GB"/>
        </w:rPr>
        <w:t>field training</w:t>
      </w:r>
      <w:r w:rsidR="0030652B" w:rsidRPr="00EC1588">
        <w:rPr>
          <w:rFonts w:cs="Meta Serif Offc"/>
          <w:lang w:val="en-GB"/>
        </w:rPr>
        <w:t xml:space="preserve"> and making the presentation on evaluation (</w:t>
      </w:r>
      <w:r w:rsidRPr="00EC1588">
        <w:rPr>
          <w:rFonts w:cs="Meta Serif Offc"/>
          <w:lang w:val="en-GB"/>
        </w:rPr>
        <w:t xml:space="preserve">first half of </w:t>
      </w:r>
      <w:r w:rsidR="0030652B" w:rsidRPr="00EC1588">
        <w:rPr>
          <w:rFonts w:cs="Meta Serif Offc"/>
          <w:lang w:val="en-GB"/>
        </w:rPr>
        <w:t xml:space="preserve">the </w:t>
      </w:r>
      <w:r w:rsidRPr="00EC1588">
        <w:rPr>
          <w:rFonts w:cs="Meta Serif Offc"/>
          <w:lang w:val="en-GB"/>
        </w:rPr>
        <w:t>last day of face-to-face session);</w:t>
      </w:r>
    </w:p>
    <w:p w14:paraId="087FCC20" w14:textId="77777777" w:rsidR="004F0499" w:rsidRPr="00EC1588" w:rsidRDefault="0030652B" w:rsidP="00386528">
      <w:pPr>
        <w:pStyle w:val="Aufzhlung"/>
        <w:numPr>
          <w:ilvl w:val="0"/>
          <w:numId w:val="77"/>
        </w:numPr>
        <w:rPr>
          <w:rFonts w:cs="Meta Serif Offc"/>
          <w:lang w:val="en-GB"/>
        </w:rPr>
      </w:pPr>
      <w:proofErr w:type="gramStart"/>
      <w:r w:rsidRPr="00EC1588">
        <w:rPr>
          <w:rFonts w:cs="Meta Serif Offc"/>
          <w:lang w:val="en-GB"/>
        </w:rPr>
        <w:t>knowledge</w:t>
      </w:r>
      <w:proofErr w:type="gramEnd"/>
      <w:r w:rsidRPr="00EC1588">
        <w:rPr>
          <w:rFonts w:cs="Meta Serif Offc"/>
          <w:lang w:val="en-GB"/>
        </w:rPr>
        <w:t xml:space="preserve"> consolidation </w:t>
      </w:r>
      <w:r w:rsidR="004F0499" w:rsidRPr="00EC1588">
        <w:rPr>
          <w:rFonts w:cs="Meta Serif Offc"/>
          <w:lang w:val="en-GB"/>
        </w:rPr>
        <w:t xml:space="preserve">test and evaluation of the training </w:t>
      </w:r>
      <w:r w:rsidR="00F6070A" w:rsidRPr="00EC1588">
        <w:rPr>
          <w:rFonts w:cs="Meta Serif Offc"/>
          <w:lang w:val="en-GB"/>
        </w:rPr>
        <w:t xml:space="preserve">results </w:t>
      </w:r>
      <w:r w:rsidR="004F0499" w:rsidRPr="00EC1588">
        <w:rPr>
          <w:rFonts w:cs="Meta Serif Offc"/>
          <w:lang w:val="en-GB"/>
        </w:rPr>
        <w:t>(second half of the last day of the face-to-face session).</w:t>
      </w:r>
    </w:p>
    <w:p w14:paraId="29C6A824" w14:textId="77777777" w:rsidR="00596E2F" w:rsidRPr="00EC1588" w:rsidRDefault="00596E2F" w:rsidP="00F313FA">
      <w:pPr>
        <w:pStyle w:val="a"/>
        <w:rPr>
          <w:lang w:val="en-GB"/>
        </w:rPr>
      </w:pPr>
      <w:r w:rsidRPr="00EC1588">
        <w:rPr>
          <w:lang w:val="en-GB"/>
        </w:rPr>
        <w:t xml:space="preserve">Post-training part that comprises </w:t>
      </w:r>
      <w:r w:rsidR="0030652B" w:rsidRPr="00EC1588">
        <w:rPr>
          <w:lang w:val="en-GB"/>
        </w:rPr>
        <w:t xml:space="preserve">consulting of participants by the trainers, which is important for </w:t>
      </w:r>
      <w:r w:rsidR="00F6070A" w:rsidRPr="00EC1588">
        <w:rPr>
          <w:lang w:val="en-GB"/>
        </w:rPr>
        <w:t xml:space="preserve">the </w:t>
      </w:r>
      <w:r w:rsidR="0030652B" w:rsidRPr="00EC1588">
        <w:rPr>
          <w:lang w:val="en-GB"/>
        </w:rPr>
        <w:t>implementation of the “train-the-trainer” approach.</w:t>
      </w:r>
    </w:p>
    <w:p w14:paraId="452D2F9D" w14:textId="77777777" w:rsidR="004F0499" w:rsidRPr="00EC1588" w:rsidRDefault="004F0499" w:rsidP="004F0499">
      <w:pPr>
        <w:pStyle w:val="a3"/>
        <w:rPr>
          <w:rFonts w:cs="Meta Serif Offc"/>
          <w:lang w:val="en-GB"/>
        </w:rPr>
      </w:pPr>
      <w:r w:rsidRPr="00EC1588">
        <w:rPr>
          <w:rFonts w:cs="Meta Serif Offc"/>
          <w:lang w:val="en-GB"/>
        </w:rPr>
        <w:t xml:space="preserve">The </w:t>
      </w:r>
      <w:r w:rsidR="0030652B" w:rsidRPr="00EC1588">
        <w:rPr>
          <w:rFonts w:cs="Meta Serif Offc"/>
          <w:lang w:val="en-GB"/>
        </w:rPr>
        <w:t xml:space="preserve">outlined sequence of training </w:t>
      </w:r>
      <w:r w:rsidRPr="00EC1588">
        <w:rPr>
          <w:rFonts w:cs="Meta Serif Offc"/>
          <w:lang w:val="en-GB"/>
        </w:rPr>
        <w:t>activities tested during t</w:t>
      </w:r>
      <w:r w:rsidR="0030652B" w:rsidRPr="00EC1588">
        <w:rPr>
          <w:rFonts w:cs="Meta Serif Offc"/>
          <w:lang w:val="en-GB"/>
        </w:rPr>
        <w:t xml:space="preserve">wo previous projects (Table 34) </w:t>
      </w:r>
      <w:r w:rsidRPr="00EC1588">
        <w:rPr>
          <w:rFonts w:cs="Meta Serif Offc"/>
          <w:lang w:val="en-GB"/>
        </w:rPr>
        <w:t xml:space="preserve">confirmed their relevance </w:t>
      </w:r>
      <w:r w:rsidR="0030652B" w:rsidRPr="00EC1588">
        <w:rPr>
          <w:rFonts w:cs="Meta Serif Offc"/>
          <w:lang w:val="en-GB"/>
        </w:rPr>
        <w:t>of</w:t>
      </w:r>
      <w:r w:rsidRPr="00EC1588">
        <w:rPr>
          <w:rFonts w:cs="Meta Serif Offc"/>
          <w:lang w:val="en-GB"/>
        </w:rPr>
        <w:t xml:space="preserve"> selected forms of interaction "trainer-student/trainee" and the se</w:t>
      </w:r>
      <w:r w:rsidR="0030652B" w:rsidRPr="00EC1588">
        <w:rPr>
          <w:rFonts w:cs="Meta Serif Offc"/>
          <w:lang w:val="en-GB"/>
        </w:rPr>
        <w:t>t</w:t>
      </w:r>
      <w:r w:rsidRPr="00EC1588">
        <w:rPr>
          <w:rFonts w:cs="Meta Serif Offc"/>
          <w:lang w:val="en-GB"/>
        </w:rPr>
        <w:t xml:space="preserve"> of lectures</w:t>
      </w:r>
      <w:r w:rsidR="0030652B" w:rsidRPr="00EC1588">
        <w:rPr>
          <w:rFonts w:cs="Meta Serif Offc"/>
          <w:lang w:val="en-GB"/>
        </w:rPr>
        <w:t>.</w:t>
      </w:r>
      <w:r w:rsidRPr="00EC1588">
        <w:rPr>
          <w:rFonts w:cs="Meta Serif Offc"/>
          <w:lang w:val="en-GB"/>
        </w:rPr>
        <w:t xml:space="preserve"> The selection of theoretical and practical tasks for preliminary independent studying and work in face-to-face session allowed </w:t>
      </w:r>
      <w:r w:rsidR="0030652B" w:rsidRPr="00EC1588">
        <w:rPr>
          <w:rFonts w:cs="Meta Serif Offc"/>
          <w:lang w:val="en-GB"/>
        </w:rPr>
        <w:t xml:space="preserve">participants </w:t>
      </w:r>
      <w:r w:rsidRPr="00EC1588">
        <w:rPr>
          <w:rFonts w:cs="Meta Serif Offc"/>
          <w:lang w:val="en-GB"/>
        </w:rPr>
        <w:t>to achieve the goals and objectives of the course in efficient and timely manner.</w:t>
      </w:r>
    </w:p>
    <w:p w14:paraId="71887F43" w14:textId="77777777" w:rsidR="004F0499" w:rsidRPr="00EC1588" w:rsidRDefault="004F0499" w:rsidP="004F0499">
      <w:pPr>
        <w:pStyle w:val="a3"/>
        <w:rPr>
          <w:rFonts w:cs="Meta Serif Offc"/>
          <w:lang w:val="en-GB"/>
        </w:rPr>
      </w:pPr>
      <w:r w:rsidRPr="00EC1588">
        <w:rPr>
          <w:rFonts w:cs="Meta Serif Offc"/>
          <w:bCs/>
          <w:lang w:val="en-GB"/>
        </w:rPr>
        <w:t xml:space="preserve">For the purpose of further development and application of the </w:t>
      </w:r>
      <w:r w:rsidR="00C6772C" w:rsidRPr="00EC1588">
        <w:rPr>
          <w:rFonts w:cs="Meta Serif Offc"/>
          <w:bCs/>
          <w:lang w:val="en-GB"/>
        </w:rPr>
        <w:t xml:space="preserve">TMF </w:t>
      </w:r>
      <w:r w:rsidRPr="00EC1588">
        <w:rPr>
          <w:rFonts w:cs="Meta Serif Offc"/>
          <w:bCs/>
          <w:lang w:val="en-GB"/>
        </w:rPr>
        <w:t>Methodology</w:t>
      </w:r>
      <w:r w:rsidRPr="00EC1588">
        <w:rPr>
          <w:rFonts w:cs="Meta Serif Offc"/>
          <w:b/>
          <w:bCs/>
          <w:lang w:val="en-GB"/>
        </w:rPr>
        <w:t xml:space="preserve"> </w:t>
      </w:r>
      <w:r w:rsidRPr="00EC1588">
        <w:rPr>
          <w:rFonts w:cs="Meta Serif Offc"/>
          <w:bCs/>
          <w:lang w:val="en-GB"/>
        </w:rPr>
        <w:t>in practice to i</w:t>
      </w:r>
      <w:r w:rsidRPr="00EC1588">
        <w:rPr>
          <w:rFonts w:cs="Meta Serif Offc"/>
          <w:bCs/>
          <w:lang w:val="en-GB"/>
        </w:rPr>
        <w:t>m</w:t>
      </w:r>
      <w:r w:rsidRPr="00EC1588">
        <w:rPr>
          <w:rFonts w:cs="Meta Serif Offc"/>
          <w:bCs/>
          <w:lang w:val="en-GB"/>
        </w:rPr>
        <w:t>prove the safety of Tailings Management Facilities</w:t>
      </w:r>
      <w:r w:rsidRPr="00EC1588">
        <w:rPr>
          <w:rFonts w:cs="Meta Serif Offc"/>
          <w:lang w:val="en-GB"/>
        </w:rPr>
        <w:t xml:space="preserve"> on the national and/or international level it </w:t>
      </w:r>
      <w:r w:rsidR="00C6772C" w:rsidRPr="00EC1588">
        <w:rPr>
          <w:rFonts w:cs="Meta Serif Offc"/>
          <w:lang w:val="en-GB"/>
        </w:rPr>
        <w:t xml:space="preserve">the </w:t>
      </w:r>
      <w:r w:rsidRPr="00EC1588">
        <w:rPr>
          <w:rFonts w:cs="Meta Serif Offc"/>
          <w:lang w:val="en-GB"/>
        </w:rPr>
        <w:t xml:space="preserve">trainings and workshops </w:t>
      </w:r>
      <w:r w:rsidR="00C6772C" w:rsidRPr="00EC1588">
        <w:rPr>
          <w:rFonts w:cs="Meta Serif Offc"/>
          <w:lang w:val="en-GB"/>
        </w:rPr>
        <w:t xml:space="preserve">are organized </w:t>
      </w:r>
      <w:r w:rsidRPr="00EC1588">
        <w:rPr>
          <w:rFonts w:cs="Meta Serif Offc"/>
          <w:lang w:val="en-GB"/>
        </w:rPr>
        <w:t>in the UNECE region.</w:t>
      </w:r>
    </w:p>
    <w:p w14:paraId="1C871664" w14:textId="77777777" w:rsidR="004F0499" w:rsidRPr="00EC1588" w:rsidRDefault="004F0499" w:rsidP="004F0499">
      <w:pPr>
        <w:pStyle w:val="a3"/>
        <w:rPr>
          <w:rFonts w:cs="Meta Serif Offc"/>
          <w:lang w:val="en-GB"/>
        </w:rPr>
      </w:pPr>
    </w:p>
    <w:p w14:paraId="0572C749" w14:textId="77777777" w:rsidR="004F0499" w:rsidRPr="00EC1588" w:rsidRDefault="004F0499" w:rsidP="004F0499">
      <w:pPr>
        <w:pStyle w:val="a3"/>
        <w:rPr>
          <w:rFonts w:cs="Meta Serif Offc"/>
          <w:b/>
          <w:bCs/>
          <w:iCs/>
          <w:lang w:val="en-GB"/>
        </w:rPr>
        <w:sectPr w:rsidR="004F0499" w:rsidRPr="00EC1588" w:rsidSect="00EC5238">
          <w:headerReference w:type="default" r:id="rId43"/>
          <w:pgSz w:w="11900" w:h="16820"/>
          <w:pgMar w:top="1491" w:right="1134" w:bottom="1134" w:left="1134" w:header="680" w:footer="0" w:gutter="0"/>
          <w:cols w:space="708"/>
          <w:docGrid w:linePitch="360"/>
        </w:sectPr>
      </w:pPr>
    </w:p>
    <w:p w14:paraId="1F53DD8A" w14:textId="77777777" w:rsidR="004F0499" w:rsidRPr="00EC1588" w:rsidRDefault="004F0499" w:rsidP="00D04BAF">
      <w:pPr>
        <w:pStyle w:val="1ff8"/>
        <w:rPr>
          <w:lang w:val="en-GB"/>
        </w:rPr>
      </w:pPr>
      <w:bookmarkStart w:id="395" w:name="_Annex_7._Sketches"/>
      <w:bookmarkStart w:id="396" w:name="_Toc284450638"/>
      <w:bookmarkStart w:id="397" w:name="_Toc284451146"/>
      <w:bookmarkStart w:id="398" w:name="_Toc284451485"/>
      <w:bookmarkStart w:id="399" w:name="_Toc284451549"/>
      <w:bookmarkStart w:id="400" w:name="_Toc284451681"/>
      <w:bookmarkStart w:id="401" w:name="_Toc304670851"/>
      <w:bookmarkStart w:id="402" w:name="_Toc305076279"/>
      <w:bookmarkStart w:id="403" w:name="_Toc5914121"/>
      <w:bookmarkStart w:id="404" w:name="Annex_4"/>
      <w:bookmarkStart w:id="405" w:name="_GoBack"/>
      <w:bookmarkEnd w:id="395"/>
      <w:bookmarkEnd w:id="405"/>
      <w:proofErr w:type="gramStart"/>
      <w:r w:rsidRPr="00EC1588">
        <w:rPr>
          <w:lang w:val="en-GB"/>
        </w:rPr>
        <w:lastRenderedPageBreak/>
        <w:t>A</w:t>
      </w:r>
      <w:r w:rsidR="00B87B1B" w:rsidRPr="00EC1588">
        <w:rPr>
          <w:lang w:val="en-GB"/>
        </w:rPr>
        <w:t>ppendix</w:t>
      </w:r>
      <w:r w:rsidRPr="00EC1588">
        <w:rPr>
          <w:lang w:val="en-GB"/>
        </w:rPr>
        <w:t xml:space="preserve"> 7.</w:t>
      </w:r>
      <w:proofErr w:type="gramEnd"/>
      <w:r w:rsidRPr="00EC1588">
        <w:rPr>
          <w:lang w:val="en-GB"/>
        </w:rPr>
        <w:t xml:space="preserve"> Sketches of TMF and dams</w:t>
      </w:r>
      <w:bookmarkEnd w:id="396"/>
      <w:bookmarkEnd w:id="397"/>
      <w:bookmarkEnd w:id="398"/>
      <w:bookmarkEnd w:id="399"/>
      <w:bookmarkEnd w:id="400"/>
      <w:bookmarkEnd w:id="401"/>
      <w:bookmarkEnd w:id="402"/>
      <w:bookmarkEnd w:id="403"/>
    </w:p>
    <w:bookmarkEnd w:id="404"/>
    <w:p w14:paraId="6F66BC70" w14:textId="4E032591" w:rsidR="004F0499" w:rsidRPr="00EC1588" w:rsidRDefault="004F0499" w:rsidP="00FC7E8D">
      <w:pPr>
        <w:pStyle w:val="ae"/>
        <w:rPr>
          <w:lang w:val="en-GB"/>
        </w:rPr>
      </w:pPr>
      <w:r w:rsidRPr="00EC1588">
        <w:rPr>
          <w:lang w:val="en-GB"/>
        </w:rPr>
        <w:t xml:space="preserve">Figure </w:t>
      </w:r>
      <w:r w:rsidR="00AF48D5">
        <w:rPr>
          <w:lang w:val="en-GB"/>
        </w:rPr>
        <w:t>A7.</w:t>
      </w:r>
      <w:r w:rsidR="00F77A90" w:rsidRPr="00EC1588">
        <w:rPr>
          <w:lang w:val="en-GB"/>
        </w:rPr>
        <w:t>1</w:t>
      </w:r>
      <w:r w:rsidRPr="00EC1588">
        <w:rPr>
          <w:lang w:val="en-GB"/>
        </w:rPr>
        <w:t>:</w:t>
      </w:r>
      <w:r w:rsidRPr="00EC1588">
        <w:rPr>
          <w:lang w:val="en-GB"/>
        </w:rPr>
        <w:tab/>
        <w:t>Structure of upstream impoundment (a) and ravine-type impoundment (b) of TMF</w:t>
      </w:r>
    </w:p>
    <w:p w14:paraId="53581590" w14:textId="77777777" w:rsidR="004F0499" w:rsidRPr="00EC1588" w:rsidRDefault="004F0499" w:rsidP="004F0499">
      <w:pPr>
        <w:pStyle w:val="Quellenverzeichnis"/>
        <w:rPr>
          <w:rFonts w:ascii="Cambria" w:hAnsi="Cambria"/>
          <w:b/>
          <w:bCs/>
          <w:szCs w:val="22"/>
          <w:lang w:val="en-GB"/>
        </w:rPr>
      </w:pPr>
    </w:p>
    <w:p w14:paraId="75401F55" w14:textId="77777777" w:rsidR="004F0499" w:rsidRPr="00EC1588" w:rsidRDefault="006B603E" w:rsidP="004F0499">
      <w:pPr>
        <w:pStyle w:val="Quellenverzeichnis"/>
        <w:rPr>
          <w:rFonts w:ascii="Cambria" w:hAnsi="Cambria"/>
          <w:szCs w:val="22"/>
          <w:lang w:val="en-GB"/>
        </w:rPr>
      </w:pPr>
      <w:r w:rsidRPr="00EC1588">
        <w:rPr>
          <w:noProof/>
          <w:lang w:val="ru-RU" w:eastAsia="ru-RU"/>
        </w:rPr>
        <mc:AlternateContent>
          <mc:Choice Requires="wps">
            <w:drawing>
              <wp:anchor distT="0" distB="0" distL="114300" distR="114300" simplePos="0" relativeHeight="251654144" behindDoc="0" locked="0" layoutInCell="1" allowOverlap="0" wp14:anchorId="3795E3A0" wp14:editId="0C4A40A1">
                <wp:simplePos x="0" y="0"/>
                <wp:positionH relativeFrom="column">
                  <wp:posOffset>4013200</wp:posOffset>
                </wp:positionH>
                <wp:positionV relativeFrom="paragraph">
                  <wp:posOffset>1703070</wp:posOffset>
                </wp:positionV>
                <wp:extent cx="558800" cy="297180"/>
                <wp:effectExtent l="0" t="0" r="0" b="7620"/>
                <wp:wrapNone/>
                <wp:docPr id="8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D29B6" w14:textId="77777777" w:rsidR="00114998" w:rsidRPr="00D9337C" w:rsidRDefault="00114998" w:rsidP="004F0499">
                            <w:pPr>
                              <w:pStyle w:val="1d"/>
                            </w:pPr>
                            <w:r w:rsidRPr="00D9337C">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55" type="#_x0000_t202" style="position:absolute;margin-left:316pt;margin-top:134.1pt;width:44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" o:allowoverlap="f" stroked="f">
                <v:textbox inset="0,0,0,0">
                  <w:txbxContent>
                    <w:p w14:paraId="230D29B6" w14:textId="77777777" w:rsidR="00114998" w:rsidRPr="00D9337C" w:rsidRDefault="00114998" w:rsidP="004F0499">
                      <w:pPr>
                        <w:pStyle w:val="1d"/>
                      </w:pPr>
                      <w:r w:rsidRPr="00D9337C">
                        <w:t>a)</w:t>
                      </w:r>
                    </w:p>
                  </w:txbxContent>
                </v:textbox>
              </v:shape>
            </w:pict>
          </mc:Fallback>
        </mc:AlternateContent>
      </w:r>
      <w:r w:rsidRPr="00EC1588">
        <w:rPr>
          <w:rFonts w:ascii="Cambria" w:hAnsi="Cambria"/>
          <w:noProof/>
          <w:szCs w:val="22"/>
          <w:lang w:val="ru-RU" w:eastAsia="ru-RU"/>
        </w:rPr>
        <w:drawing>
          <wp:inline distT="0" distB="0" distL="0" distR="0" wp14:anchorId="179E0941" wp14:editId="24D5AEE6">
            <wp:extent cx="8726678" cy="3537840"/>
            <wp:effectExtent l="0" t="0" r="0" b="5715"/>
            <wp:docPr id="18" name="Рисунок 122" descr="Tailings dam, 1, 2, 3, 4, 5, 1, 2, 3, 4, 5" title="Structure of upstream impoundment (a) and ravine-type impoundment (b) of T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Рисунок 122" descr="Tailings dam, 1, 2, 3, 4, 5, 1, 2, 3, 4, 5" title="Structure of upstream impoundment (a) and ravine-type impoundment (b) of TMF"/>
                    <pic:cNvPicPr>
                      <a:picLocks noChangeAspect="1" noChangeArrowheads="1"/>
                    </pic:cNvPicPr>
                  </pic:nvPicPr>
                  <pic:blipFill>
                    <a:blip r:embed="rId44">
                      <a:extLst>
                        <a:ext uri="{28A0092B-C50C-407E-A947-70E740481C1C}">
                          <a14:useLocalDpi xmlns:a14="http://schemas.microsoft.com/office/drawing/2010/main" val="0"/>
                        </a:ext>
                      </a:extLst>
                    </a:blip>
                    <a:srcRect b="28741"/>
                    <a:stretch>
                      <a:fillRect/>
                    </a:stretch>
                  </pic:blipFill>
                  <pic:spPr bwMode="auto">
                    <a:xfrm>
                      <a:off x="0" y="0"/>
                      <a:ext cx="8726170" cy="3537585"/>
                    </a:xfrm>
                    <a:prstGeom prst="rect">
                      <a:avLst/>
                    </a:prstGeom>
                    <a:noFill/>
                    <a:ln>
                      <a:noFill/>
                    </a:ln>
                  </pic:spPr>
                </pic:pic>
              </a:graphicData>
            </a:graphic>
          </wp:inline>
        </w:drawing>
      </w:r>
    </w:p>
    <w:p w14:paraId="37FF00E8" w14:textId="77777777" w:rsidR="004F0499" w:rsidRPr="00EC1588" w:rsidRDefault="004F0499" w:rsidP="004F0499">
      <w:pPr>
        <w:pStyle w:val="Quellenverzeichnis"/>
        <w:rPr>
          <w:rFonts w:ascii="Cambria" w:hAnsi="Cambria"/>
          <w:szCs w:val="22"/>
          <w:lang w:val="en-GB"/>
        </w:rPr>
      </w:pPr>
    </w:p>
    <w:p w14:paraId="4CD29607" w14:textId="77777777" w:rsidR="004F0499" w:rsidRPr="00EC1588" w:rsidRDefault="004F0499" w:rsidP="004F0499">
      <w:pPr>
        <w:pStyle w:val="Quellenverzeichnis"/>
        <w:rPr>
          <w:rFonts w:ascii="Cambria" w:hAnsi="Cambria"/>
          <w:szCs w:val="22"/>
          <w:lang w:val="en-GB"/>
        </w:rPr>
      </w:pPr>
      <w:r w:rsidRPr="00EC1588">
        <w:rPr>
          <w:rFonts w:ascii="Cambria" w:hAnsi="Cambria"/>
          <w:szCs w:val="22"/>
          <w:lang w:val="en-GB"/>
        </w:rPr>
        <w:tab/>
      </w:r>
      <w:r w:rsidRPr="00EC1588">
        <w:rPr>
          <w:rFonts w:ascii="Cambria" w:hAnsi="Cambria"/>
          <w:szCs w:val="22"/>
          <w:lang w:val="en-GB"/>
        </w:rPr>
        <w:tab/>
      </w:r>
      <w:r w:rsidRPr="00EC1588">
        <w:rPr>
          <w:rFonts w:ascii="Cambria" w:hAnsi="Cambria"/>
          <w:szCs w:val="22"/>
          <w:lang w:val="en-GB"/>
        </w:rPr>
        <w:tab/>
      </w:r>
      <w:r w:rsidRPr="00EC1588">
        <w:rPr>
          <w:rFonts w:ascii="Cambria" w:hAnsi="Cambria"/>
          <w:szCs w:val="22"/>
          <w:lang w:val="en-GB"/>
        </w:rPr>
        <w:tab/>
      </w:r>
      <w:r w:rsidRPr="00EC1588">
        <w:rPr>
          <w:rFonts w:ascii="Cambria" w:hAnsi="Cambria"/>
          <w:szCs w:val="22"/>
          <w:lang w:val="en-GB"/>
        </w:rPr>
        <w:tab/>
      </w:r>
      <w:r w:rsidRPr="00EC1588">
        <w:rPr>
          <w:rFonts w:ascii="Cambria" w:hAnsi="Cambria"/>
          <w:szCs w:val="22"/>
          <w:lang w:val="en-GB"/>
        </w:rPr>
        <w:tab/>
      </w:r>
      <w:r w:rsidRPr="00EC1588">
        <w:rPr>
          <w:rFonts w:ascii="Cambria" w:hAnsi="Cambria"/>
          <w:szCs w:val="22"/>
          <w:lang w:val="en-GB"/>
        </w:rPr>
        <w:tab/>
      </w:r>
      <w:r w:rsidRPr="00EC1588">
        <w:rPr>
          <w:rFonts w:ascii="Cambria" w:hAnsi="Cambria"/>
          <w:szCs w:val="22"/>
          <w:lang w:val="en-GB"/>
        </w:rPr>
        <w:tab/>
      </w:r>
      <w:r w:rsidRPr="00EC1588">
        <w:rPr>
          <w:rFonts w:ascii="Cambria" w:hAnsi="Cambria"/>
          <w:szCs w:val="22"/>
          <w:lang w:val="en-GB"/>
        </w:rPr>
        <w:tab/>
        <w:t>b)</w:t>
      </w:r>
    </w:p>
    <w:p w14:paraId="45D26AE7" w14:textId="77777777" w:rsidR="004F0499" w:rsidRPr="00EC1588" w:rsidRDefault="004F0499" w:rsidP="00FC7E8D">
      <w:pPr>
        <w:pStyle w:val="afffd"/>
        <w:rPr>
          <w:lang w:val="en-GB"/>
        </w:rPr>
      </w:pPr>
      <w:r w:rsidRPr="00EC1588">
        <w:rPr>
          <w:lang w:val="en-GB"/>
        </w:rPr>
        <w:t xml:space="preserve">1 – Tailings delivery system (pipeline) </w:t>
      </w:r>
      <w:r w:rsidRPr="00EC1588">
        <w:rPr>
          <w:lang w:val="en-GB"/>
        </w:rPr>
        <w:tab/>
      </w:r>
      <w:r w:rsidRPr="00EC1588">
        <w:rPr>
          <w:lang w:val="en-GB"/>
        </w:rPr>
        <w:tab/>
        <w:t>4 – Raised embankment</w:t>
      </w:r>
    </w:p>
    <w:p w14:paraId="345BEA06" w14:textId="77777777" w:rsidR="004F0499" w:rsidRPr="00EC1588" w:rsidRDefault="004F0499" w:rsidP="00FC7E8D">
      <w:pPr>
        <w:pStyle w:val="afffd"/>
        <w:rPr>
          <w:lang w:val="en-GB"/>
        </w:rPr>
      </w:pPr>
      <w:r w:rsidRPr="00EC1588">
        <w:rPr>
          <w:lang w:val="en-GB"/>
        </w:rPr>
        <w:t>2 – Low-permeability screen</w:t>
      </w:r>
      <w:r w:rsidRPr="00EC1588">
        <w:rPr>
          <w:lang w:val="en-GB"/>
        </w:rPr>
        <w:tab/>
      </w:r>
      <w:r w:rsidRPr="00EC1588">
        <w:rPr>
          <w:lang w:val="en-GB"/>
        </w:rPr>
        <w:tab/>
      </w:r>
      <w:r w:rsidRPr="00EC1588">
        <w:rPr>
          <w:lang w:val="en-GB"/>
        </w:rPr>
        <w:tab/>
        <w:t>5 – Starter dam</w:t>
      </w:r>
    </w:p>
    <w:p w14:paraId="452DB44F" w14:textId="77777777" w:rsidR="004F0499" w:rsidRPr="00EC1588" w:rsidRDefault="004F0499" w:rsidP="00FC7E8D">
      <w:pPr>
        <w:pStyle w:val="afffd"/>
        <w:rPr>
          <w:lang w:val="en-GB"/>
        </w:rPr>
      </w:pPr>
      <w:r w:rsidRPr="00EC1588">
        <w:rPr>
          <w:lang w:val="en-GB"/>
        </w:rPr>
        <w:t>3 – Water level in the impoundment</w:t>
      </w:r>
    </w:p>
    <w:p w14:paraId="056B0329" w14:textId="462C6DBB" w:rsidR="004F0499" w:rsidRPr="00EC1588" w:rsidRDefault="00F77A90" w:rsidP="00FC7E8D">
      <w:pPr>
        <w:pStyle w:val="ae"/>
        <w:rPr>
          <w:lang w:val="en-GB"/>
        </w:rPr>
      </w:pPr>
      <w:r w:rsidRPr="00EC1588">
        <w:rPr>
          <w:lang w:val="en-GB"/>
        </w:rPr>
        <w:lastRenderedPageBreak/>
        <w:t xml:space="preserve">Figure </w:t>
      </w:r>
      <w:r w:rsidR="00AF48D5">
        <w:rPr>
          <w:lang w:val="en-GB"/>
        </w:rPr>
        <w:t>A7.</w:t>
      </w:r>
      <w:r w:rsidRPr="00EC1588">
        <w:rPr>
          <w:lang w:val="en-GB"/>
        </w:rPr>
        <w:t>2</w:t>
      </w:r>
      <w:r w:rsidR="004F0499" w:rsidRPr="00EC1588">
        <w:rPr>
          <w:lang w:val="en-GB"/>
        </w:rPr>
        <w:t>:</w:t>
      </w:r>
      <w:r w:rsidR="004F0499" w:rsidRPr="00EC1588">
        <w:rPr>
          <w:lang w:val="en-GB"/>
        </w:rPr>
        <w:tab/>
        <w:t>Distribution of different fractions in the upstream tailings facilities</w:t>
      </w:r>
    </w:p>
    <w:p w14:paraId="7564E1CE" w14:textId="77777777" w:rsidR="004F0499" w:rsidRPr="00EC1588" w:rsidRDefault="004F0499" w:rsidP="004F0499">
      <w:pPr>
        <w:pStyle w:val="Quellenverzeichnis"/>
        <w:rPr>
          <w:rFonts w:ascii="Cambria" w:hAnsi="Cambria"/>
          <w:szCs w:val="22"/>
          <w:lang w:val="en-GB"/>
        </w:rPr>
      </w:pPr>
    </w:p>
    <w:p w14:paraId="3A379898" w14:textId="77777777" w:rsidR="004F0499" w:rsidRPr="00EC1588" w:rsidRDefault="006B603E" w:rsidP="004F0499">
      <w:pPr>
        <w:pStyle w:val="Quellenverzeichnis"/>
        <w:rPr>
          <w:rFonts w:ascii="Cambria" w:hAnsi="Cambria"/>
          <w:szCs w:val="22"/>
          <w:lang w:val="en-GB"/>
        </w:rPr>
      </w:pPr>
      <w:r w:rsidRPr="00EC1588">
        <w:rPr>
          <w:rFonts w:ascii="Cambria" w:hAnsi="Cambria"/>
          <w:noProof/>
          <w:szCs w:val="22"/>
          <w:lang w:val="ru-RU" w:eastAsia="ru-RU"/>
        </w:rPr>
        <w:drawing>
          <wp:inline distT="0" distB="0" distL="0" distR="0" wp14:anchorId="34A36E72" wp14:editId="7CD0CA6D">
            <wp:extent cx="8162671" cy="3560447"/>
            <wp:effectExtent l="0" t="0" r="0" b="1905"/>
            <wp:docPr id="19" name="Рисунок 121" descr="Tailings dam, 1, 2, 3, 4, 5" title="Distribution of different fractions in the upstream tailings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Рисунок 121" descr="Tailings dam, 1, 2, 3, 4, 5" title="Distribution of different fractions in the upstream tailings facilities"/>
                    <pic:cNvPicPr>
                      <a:picLocks noChangeAspect="1" noChangeArrowheads="1"/>
                    </pic:cNvPicPr>
                  </pic:nvPicPr>
                  <pic:blipFill>
                    <a:blip r:embed="rId45">
                      <a:extLst>
                        <a:ext uri="{28A0092B-C50C-407E-A947-70E740481C1C}">
                          <a14:useLocalDpi xmlns:a14="http://schemas.microsoft.com/office/drawing/2010/main" val="0"/>
                        </a:ext>
                      </a:extLst>
                    </a:blip>
                    <a:srcRect b="32297"/>
                    <a:stretch>
                      <a:fillRect/>
                    </a:stretch>
                  </pic:blipFill>
                  <pic:spPr bwMode="auto">
                    <a:xfrm>
                      <a:off x="0" y="0"/>
                      <a:ext cx="8162290" cy="3560445"/>
                    </a:xfrm>
                    <a:prstGeom prst="rect">
                      <a:avLst/>
                    </a:prstGeom>
                    <a:noFill/>
                    <a:ln>
                      <a:noFill/>
                    </a:ln>
                  </pic:spPr>
                </pic:pic>
              </a:graphicData>
            </a:graphic>
          </wp:inline>
        </w:drawing>
      </w:r>
    </w:p>
    <w:p w14:paraId="01E5C355" w14:textId="77777777" w:rsidR="004F0499" w:rsidRPr="00EC1588" w:rsidRDefault="004F0499" w:rsidP="004F0499">
      <w:pPr>
        <w:pStyle w:val="Quellenverzeichnis"/>
        <w:rPr>
          <w:rFonts w:ascii="Cambria" w:hAnsi="Cambria"/>
          <w:bCs/>
          <w:szCs w:val="22"/>
          <w:lang w:val="en-GB"/>
        </w:rPr>
      </w:pPr>
    </w:p>
    <w:p w14:paraId="66834BA0" w14:textId="77777777" w:rsidR="004F0499" w:rsidRPr="00EC1588" w:rsidRDefault="004F0499" w:rsidP="00FC7E8D">
      <w:pPr>
        <w:pStyle w:val="afffd"/>
        <w:rPr>
          <w:lang w:val="en-GB"/>
        </w:rPr>
      </w:pPr>
      <w:r w:rsidRPr="00EC1588">
        <w:rPr>
          <w:lang w:val="en-GB"/>
        </w:rPr>
        <w:t>1 – Drainage</w:t>
      </w:r>
      <w:r w:rsidRPr="00EC1588">
        <w:rPr>
          <w:lang w:val="en-GB"/>
        </w:rPr>
        <w:tab/>
      </w:r>
      <w:r w:rsidRPr="00EC1588">
        <w:rPr>
          <w:lang w:val="en-GB"/>
        </w:rPr>
        <w:tab/>
      </w:r>
      <w:r w:rsidRPr="00EC1588">
        <w:rPr>
          <w:lang w:val="en-GB"/>
        </w:rPr>
        <w:tab/>
      </w:r>
      <w:r w:rsidRPr="00EC1588">
        <w:rPr>
          <w:lang w:val="en-GB"/>
        </w:rPr>
        <w:tab/>
      </w:r>
      <w:r w:rsidRPr="00EC1588">
        <w:rPr>
          <w:lang w:val="en-GB"/>
        </w:rPr>
        <w:tab/>
        <w:t>4 – Water level in the impoundment pond and the dam</w:t>
      </w:r>
    </w:p>
    <w:p w14:paraId="55F9185C" w14:textId="77777777" w:rsidR="004F0499" w:rsidRPr="00EC1588" w:rsidRDefault="004F0499" w:rsidP="00FC7E8D">
      <w:pPr>
        <w:pStyle w:val="afffd"/>
        <w:rPr>
          <w:lang w:val="en-GB"/>
        </w:rPr>
      </w:pPr>
      <w:r w:rsidRPr="00EC1588">
        <w:rPr>
          <w:lang w:val="en-GB"/>
        </w:rPr>
        <w:t>2 – Fine-grain sand and sludge fraction</w:t>
      </w:r>
      <w:r w:rsidRPr="00EC1588">
        <w:rPr>
          <w:lang w:val="en-GB"/>
        </w:rPr>
        <w:tab/>
      </w:r>
      <w:r w:rsidRPr="00EC1588">
        <w:rPr>
          <w:lang w:val="en-GB"/>
        </w:rPr>
        <w:tab/>
        <w:t>5 – Sludge fraction</w:t>
      </w:r>
    </w:p>
    <w:p w14:paraId="50286D18" w14:textId="77777777" w:rsidR="00FC7E8D" w:rsidRPr="00EC1588" w:rsidRDefault="004F0499" w:rsidP="00FC7E8D">
      <w:pPr>
        <w:pStyle w:val="afffd"/>
        <w:rPr>
          <w:lang w:val="en-GB"/>
        </w:rPr>
      </w:pPr>
      <w:r w:rsidRPr="00EC1588">
        <w:rPr>
          <w:lang w:val="en-GB"/>
        </w:rPr>
        <w:t xml:space="preserve">3 – </w:t>
      </w:r>
      <w:proofErr w:type="gramStart"/>
      <w:r w:rsidRPr="00EC1588">
        <w:rPr>
          <w:lang w:val="en-GB"/>
        </w:rPr>
        <w:t>Coarse</w:t>
      </w:r>
      <w:proofErr w:type="gramEnd"/>
      <w:r w:rsidRPr="00EC1588">
        <w:rPr>
          <w:lang w:val="en-GB"/>
        </w:rPr>
        <w:t xml:space="preserve"> sand fraction</w:t>
      </w:r>
    </w:p>
    <w:p w14:paraId="39EE0C3C" w14:textId="77777777" w:rsidR="004F0499" w:rsidRPr="00EC1588" w:rsidRDefault="004F0499" w:rsidP="00FC7E8D">
      <w:pPr>
        <w:pStyle w:val="ae"/>
        <w:spacing w:before="120"/>
        <w:rPr>
          <w:szCs w:val="22"/>
          <w:lang w:val="en-GB"/>
        </w:rPr>
      </w:pPr>
      <w:r w:rsidRPr="00EC1588">
        <w:rPr>
          <w:szCs w:val="22"/>
          <w:lang w:val="en-GB"/>
        </w:rPr>
        <w:br w:type="page"/>
      </w:r>
    </w:p>
    <w:p w14:paraId="7C581D74" w14:textId="3FF9F250" w:rsidR="00190FC5" w:rsidRPr="00EC1588" w:rsidRDefault="00190FC5" w:rsidP="00190FC5">
      <w:pPr>
        <w:pStyle w:val="ae"/>
        <w:rPr>
          <w:b/>
          <w:lang w:val="en-GB"/>
        </w:rPr>
      </w:pPr>
      <w:r w:rsidRPr="00EC1588">
        <w:rPr>
          <w:lang w:val="en-GB"/>
        </w:rPr>
        <w:lastRenderedPageBreak/>
        <w:t xml:space="preserve">Figure </w:t>
      </w:r>
      <w:r w:rsidR="00AF48D5">
        <w:rPr>
          <w:lang w:val="en-GB"/>
        </w:rPr>
        <w:t>A7.</w:t>
      </w:r>
      <w:r w:rsidRPr="00EC1588">
        <w:rPr>
          <w:lang w:val="en-GB"/>
        </w:rPr>
        <w:t>3:</w:t>
      </w:r>
      <w:r w:rsidRPr="00EC1588">
        <w:rPr>
          <w:lang w:val="en-GB"/>
        </w:rPr>
        <w:tab/>
      </w:r>
      <w:r w:rsidR="009A3BC3" w:rsidRPr="00EC1588">
        <w:rPr>
          <w:lang w:val="en-GB"/>
        </w:rPr>
        <w:t xml:space="preserve">Sketch of major tailings dam types (reproduced from </w:t>
      </w:r>
      <w:r w:rsidR="009A3BC3" w:rsidRPr="00EC1588">
        <w:rPr>
          <w:rStyle w:val="fontstyle01"/>
          <w:rFonts w:ascii="Calibri" w:hAnsi="Calibri"/>
          <w:b w:val="0"/>
          <w:sz w:val="22"/>
          <w:szCs w:val="22"/>
          <w:lang w:val="en-GB"/>
        </w:rPr>
        <w:t>Vick, S.G. (1983). Planning, Design, and Analysis of Tailings Dams, John Wiley &amp;</w:t>
      </w:r>
      <w:r w:rsidR="009A3BC3" w:rsidRPr="00EC1588">
        <w:rPr>
          <w:rStyle w:val="fontstyle01"/>
          <w:rFonts w:ascii="Calibri" w:hAnsi="Calibri"/>
          <w:b w:val="0"/>
          <w:szCs w:val="22"/>
          <w:lang w:val="en-GB"/>
        </w:rPr>
        <w:t xml:space="preserve"> </w:t>
      </w:r>
      <w:r w:rsidR="009A3BC3" w:rsidRPr="00EC1588">
        <w:rPr>
          <w:rStyle w:val="fontstyle01"/>
          <w:rFonts w:ascii="Calibri" w:hAnsi="Calibri"/>
          <w:b w:val="0"/>
          <w:sz w:val="22"/>
          <w:szCs w:val="22"/>
          <w:lang w:val="en-GB"/>
        </w:rPr>
        <w:t>Sons, New York, 1983, 369 p.)</w:t>
      </w:r>
    </w:p>
    <w:p w14:paraId="5B6EEC2A" w14:textId="77777777" w:rsidR="005E0A26" w:rsidRPr="00EC1588" w:rsidRDefault="006B603E">
      <w:pPr>
        <w:spacing w:after="0"/>
        <w:rPr>
          <w:lang w:val="en-GB"/>
        </w:rPr>
      </w:pPr>
      <w:r w:rsidRPr="00EC1588">
        <w:rPr>
          <w:rFonts w:ascii="Calibri" w:hAnsi="Calibri"/>
          <w:noProof/>
          <w:lang w:val="ru-RU" w:eastAsia="ru-RU"/>
        </w:rPr>
        <w:drawing>
          <wp:inline distT="0" distB="0" distL="0" distR="0" wp14:anchorId="70F2AE95" wp14:editId="2920750E">
            <wp:extent cx="6188710" cy="4235450"/>
            <wp:effectExtent l="0" t="0" r="254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a:extLst>
                        <a:ext uri="{28A0092B-C50C-407E-A947-70E740481C1C}">
                          <a14:useLocalDpi xmlns:a14="http://schemas.microsoft.com/office/drawing/2010/main" val="0"/>
                        </a:ext>
                      </a:extLst>
                    </a:blip>
                    <a:srcRect b="5281"/>
                    <a:stretch>
                      <a:fillRect/>
                    </a:stretch>
                  </pic:blipFill>
                  <pic:spPr bwMode="auto">
                    <a:xfrm>
                      <a:off x="0" y="0"/>
                      <a:ext cx="6188710" cy="4235450"/>
                    </a:xfrm>
                    <a:prstGeom prst="rect">
                      <a:avLst/>
                    </a:prstGeom>
                    <a:noFill/>
                    <a:ln>
                      <a:noFill/>
                    </a:ln>
                  </pic:spPr>
                </pic:pic>
              </a:graphicData>
            </a:graphic>
          </wp:inline>
        </w:drawing>
      </w:r>
    </w:p>
    <w:p w14:paraId="4966FF5E" w14:textId="77777777" w:rsidR="00190FC5" w:rsidRPr="00EC1588" w:rsidRDefault="00190FC5">
      <w:pPr>
        <w:spacing w:after="0"/>
        <w:rPr>
          <w:rFonts w:ascii="Calibri" w:hAnsi="Calibri"/>
          <w:bCs/>
          <w:szCs w:val="20"/>
          <w:lang w:val="en-GB"/>
        </w:rPr>
      </w:pPr>
      <w:r w:rsidRPr="00EC1588">
        <w:rPr>
          <w:lang w:val="en-GB"/>
        </w:rPr>
        <w:br w:type="page"/>
      </w:r>
    </w:p>
    <w:p w14:paraId="0F5F9982" w14:textId="72F0BA73" w:rsidR="004F0499" w:rsidRPr="00EC1588" w:rsidRDefault="004F0499" w:rsidP="00FC7E8D">
      <w:pPr>
        <w:pStyle w:val="ae"/>
        <w:rPr>
          <w:lang w:val="en-GB"/>
        </w:rPr>
      </w:pPr>
      <w:r w:rsidRPr="00EC1588">
        <w:rPr>
          <w:lang w:val="en-GB"/>
        </w:rPr>
        <w:lastRenderedPageBreak/>
        <w:t xml:space="preserve">Figure </w:t>
      </w:r>
      <w:r w:rsidR="00AF48D5">
        <w:rPr>
          <w:lang w:val="en-GB"/>
        </w:rPr>
        <w:t>A7.</w:t>
      </w:r>
      <w:r w:rsidR="00190FC5" w:rsidRPr="00EC1588">
        <w:rPr>
          <w:lang w:val="en-GB"/>
        </w:rPr>
        <w:t>4</w:t>
      </w:r>
      <w:r w:rsidRPr="00EC1588">
        <w:rPr>
          <w:lang w:val="en-GB"/>
        </w:rPr>
        <w:t>:</w:t>
      </w:r>
      <w:r w:rsidRPr="00EC1588">
        <w:rPr>
          <w:lang w:val="en-GB"/>
        </w:rPr>
        <w:tab/>
        <w:t>The sketch of the dam of a tailings pond/ mineral precipitate sludge</w:t>
      </w:r>
    </w:p>
    <w:p w14:paraId="6190DA54" w14:textId="77777777" w:rsidR="004F0499" w:rsidRPr="00EC1588" w:rsidRDefault="004F0499" w:rsidP="004F0499">
      <w:pPr>
        <w:pStyle w:val="Quellenverzeichnis"/>
        <w:rPr>
          <w:rFonts w:ascii="Cambria" w:hAnsi="Cambria"/>
          <w:szCs w:val="22"/>
          <w:lang w:val="en-GB"/>
        </w:rPr>
      </w:pPr>
    </w:p>
    <w:p w14:paraId="0D14BB02" w14:textId="77777777" w:rsidR="009B049C" w:rsidRPr="00EC1588" w:rsidRDefault="006B603E" w:rsidP="009B049C">
      <w:pPr>
        <w:pStyle w:val="Quellenverzeichnis"/>
        <w:rPr>
          <w:szCs w:val="22"/>
          <w:lang w:val="en-GB"/>
        </w:rPr>
      </w:pPr>
      <w:r w:rsidRPr="00EC1588">
        <w:rPr>
          <w:noProof/>
          <w:lang w:val="ru-RU" w:eastAsia="ru-RU"/>
        </w:rPr>
        <mc:AlternateContent>
          <mc:Choice Requires="wpg">
            <w:drawing>
              <wp:inline distT="0" distB="0" distL="0" distR="0" wp14:anchorId="5D37555A" wp14:editId="2ED25189">
                <wp:extent cx="9777730" cy="3626485"/>
                <wp:effectExtent l="0" t="0" r="4445" b="2540"/>
                <wp:docPr id="3" name="Gro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777730" cy="3626485"/>
                          <a:chOff x="720" y="2535"/>
                          <a:chExt cx="15398" cy="5711"/>
                        </a:xfrm>
                      </wpg:grpSpPr>
                      <wps:wsp>
                        <wps:cNvPr id="4" name="AutoShape 38"/>
                        <wps:cNvSpPr>
                          <a:spLocks noChangeAspect="1" noChangeArrowheads="1" noTextEdit="1"/>
                        </wps:cNvSpPr>
                        <wps:spPr bwMode="auto">
                          <a:xfrm>
                            <a:off x="720" y="2535"/>
                            <a:ext cx="15398" cy="5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39" descr="Крупная сетка"/>
                        <wps:cNvSpPr>
                          <a:spLocks noChangeArrowheads="1"/>
                        </wps:cNvSpPr>
                        <wps:spPr bwMode="auto">
                          <a:xfrm>
                            <a:off x="4185" y="4557"/>
                            <a:ext cx="5926" cy="2894"/>
                          </a:xfrm>
                          <a:prstGeom prst="triangle">
                            <a:avLst>
                              <a:gd name="adj" fmla="val 50000"/>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 name="AutoShape 40" descr="Штриховой горизонтальный"/>
                        <wps:cNvSpPr>
                          <a:spLocks noChangeArrowheads="1"/>
                        </wps:cNvSpPr>
                        <wps:spPr bwMode="auto">
                          <a:xfrm rot="10800000" flipH="1">
                            <a:off x="7140" y="4572"/>
                            <a:ext cx="4801" cy="2879"/>
                          </a:xfrm>
                          <a:prstGeom prst="parallelogram">
                            <a:avLst>
                              <a:gd name="adj" fmla="val 101731"/>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 name="AutoShape 41"/>
                        <wps:cNvCnPr>
                          <a:cxnSpLocks noChangeShapeType="1"/>
                        </wps:cNvCnPr>
                        <wps:spPr bwMode="auto">
                          <a:xfrm>
                            <a:off x="8986" y="4572"/>
                            <a:ext cx="2879" cy="28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42"/>
                        <wps:cNvSpPr>
                          <a:spLocks noChangeArrowheads="1"/>
                        </wps:cNvSpPr>
                        <wps:spPr bwMode="auto">
                          <a:xfrm>
                            <a:off x="7185" y="4557"/>
                            <a:ext cx="1846" cy="143"/>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5" name="AutoShape 43"/>
                        <wps:cNvCnPr>
                          <a:cxnSpLocks noChangeShapeType="1"/>
                        </wps:cNvCnPr>
                        <wps:spPr bwMode="auto">
                          <a:xfrm>
                            <a:off x="11940" y="7450"/>
                            <a:ext cx="1620"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44"/>
                        <wps:cNvCnPr>
                          <a:cxnSpLocks noChangeShapeType="1"/>
                        </wps:cNvCnPr>
                        <wps:spPr bwMode="auto">
                          <a:xfrm>
                            <a:off x="7177" y="4617"/>
                            <a:ext cx="2879" cy="2805"/>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 name="Freeform 45"/>
                        <wps:cNvSpPr>
                          <a:spLocks/>
                        </wps:cNvSpPr>
                        <wps:spPr bwMode="auto">
                          <a:xfrm>
                            <a:off x="2418" y="7450"/>
                            <a:ext cx="1767" cy="371"/>
                          </a:xfrm>
                          <a:custGeom>
                            <a:avLst/>
                            <a:gdLst>
                              <a:gd name="T0" fmla="*/ 1767 w 1767"/>
                              <a:gd name="T1" fmla="*/ 1 h 371"/>
                              <a:gd name="T2" fmla="*/ 1431 w 1767"/>
                              <a:gd name="T3" fmla="*/ 371 h 371"/>
                              <a:gd name="T4" fmla="*/ 942 w 1767"/>
                              <a:gd name="T5" fmla="*/ 371 h 371"/>
                              <a:gd name="T6" fmla="*/ 720 w 1767"/>
                              <a:gd name="T7" fmla="*/ 0 h 371"/>
                              <a:gd name="T8" fmla="*/ 0 w 1767"/>
                              <a:gd name="T9" fmla="*/ 1 h 3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7" h="371">
                                <a:moveTo>
                                  <a:pt x="1767" y="1"/>
                                </a:moveTo>
                                <a:lnTo>
                                  <a:pt x="1431" y="371"/>
                                </a:lnTo>
                                <a:lnTo>
                                  <a:pt x="942" y="371"/>
                                </a:lnTo>
                                <a:lnTo>
                                  <a:pt x="720" y="0"/>
                                </a:lnTo>
                                <a:lnTo>
                                  <a:pt x="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46"/>
                        <wps:cNvCnPr>
                          <a:cxnSpLocks noChangeShapeType="1"/>
                        </wps:cNvCnPr>
                        <wps:spPr bwMode="auto">
                          <a:xfrm>
                            <a:off x="9747" y="5292"/>
                            <a:ext cx="3878" cy="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47"/>
                        <wps:cNvSpPr txBox="1">
                          <a:spLocks noChangeArrowheads="1"/>
                        </wps:cNvSpPr>
                        <wps:spPr bwMode="auto">
                          <a:xfrm>
                            <a:off x="11990" y="4830"/>
                            <a:ext cx="111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BD65" w14:textId="77777777" w:rsidR="00114998" w:rsidRPr="00CE06D4" w:rsidRDefault="00114998" w:rsidP="009B049C">
                              <w:pPr>
                                <w:pStyle w:val="1d"/>
                              </w:pPr>
                              <w:proofErr w:type="spellStart"/>
                              <w:r w:rsidRPr="00CE06D4">
                                <w:t>Wmax</w:t>
                              </w:r>
                              <w:proofErr w:type="spellEnd"/>
                              <w:r w:rsidRPr="00CE06D4">
                                <w:t xml:space="preserve"> </w:t>
                              </w:r>
                            </w:p>
                          </w:txbxContent>
                        </wps:txbx>
                        <wps:bodyPr rot="0" vert="horz" wrap="square" lIns="91440" tIns="45720" rIns="91440" bIns="45720" anchor="t" anchorCtr="0" upright="1">
                          <a:noAutofit/>
                        </wps:bodyPr>
                      </wps:wsp>
                      <wps:wsp>
                        <wps:cNvPr id="25" name="AutoShape 48"/>
                        <wps:cNvSpPr>
                          <a:spLocks noChangeArrowheads="1"/>
                        </wps:cNvSpPr>
                        <wps:spPr bwMode="auto">
                          <a:xfrm>
                            <a:off x="3222" y="7598"/>
                            <a:ext cx="803" cy="223"/>
                          </a:xfrm>
                          <a:custGeom>
                            <a:avLst/>
                            <a:gdLst>
                              <a:gd name="T0" fmla="*/ 733 w 21600"/>
                              <a:gd name="T1" fmla="*/ 112 h 21600"/>
                              <a:gd name="T2" fmla="*/ 402 w 21600"/>
                              <a:gd name="T3" fmla="*/ 223 h 21600"/>
                              <a:gd name="T4" fmla="*/ 70 w 21600"/>
                              <a:gd name="T5" fmla="*/ 112 h 21600"/>
                              <a:gd name="T6" fmla="*/ 402 w 21600"/>
                              <a:gd name="T7" fmla="*/ 0 h 21600"/>
                              <a:gd name="T8" fmla="*/ 0 60000 65536"/>
                              <a:gd name="T9" fmla="*/ 0 60000 65536"/>
                              <a:gd name="T10" fmla="*/ 0 60000 65536"/>
                              <a:gd name="T11" fmla="*/ 0 60000 65536"/>
                              <a:gd name="T12" fmla="*/ 3685 w 21600"/>
                              <a:gd name="T13" fmla="*/ 3681 h 21600"/>
                              <a:gd name="T14" fmla="*/ 17915 w 21600"/>
                              <a:gd name="T15" fmla="*/ 17919 h 21600"/>
                            </a:gdLst>
                            <a:ahLst/>
                            <a:cxnLst>
                              <a:cxn ang="T8">
                                <a:pos x="T0" y="T1"/>
                              </a:cxn>
                              <a:cxn ang="T9">
                                <a:pos x="T2" y="T3"/>
                              </a:cxn>
                              <a:cxn ang="T10">
                                <a:pos x="T4" y="T5"/>
                              </a:cxn>
                              <a:cxn ang="T11">
                                <a:pos x="T6" y="T7"/>
                              </a:cxn>
                            </a:cxnLst>
                            <a:rect l="T12" t="T13" r="T14" b="T15"/>
                            <a:pathLst>
                              <a:path w="21600" h="21600">
                                <a:moveTo>
                                  <a:pt x="0" y="0"/>
                                </a:moveTo>
                                <a:lnTo>
                                  <a:pt x="3750" y="21600"/>
                                </a:lnTo>
                                <a:lnTo>
                                  <a:pt x="17850" y="21600"/>
                                </a:lnTo>
                                <a:lnTo>
                                  <a:pt x="21600" y="0"/>
                                </a:lnTo>
                                <a:lnTo>
                                  <a:pt x="0" y="0"/>
                                </a:lnTo>
                                <a:close/>
                              </a:path>
                            </a:pathLst>
                          </a:cu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26" name="Oval 49"/>
                        <wps:cNvSpPr>
                          <a:spLocks noChangeArrowheads="1"/>
                        </wps:cNvSpPr>
                        <wps:spPr bwMode="auto">
                          <a:xfrm>
                            <a:off x="9300" y="5742"/>
                            <a:ext cx="536" cy="527"/>
                          </a:xfrm>
                          <a:prstGeom prst="ellipse">
                            <a:avLst/>
                          </a:prstGeom>
                          <a:solidFill>
                            <a:srgbClr val="FFFFFF"/>
                          </a:solidFill>
                          <a:ln w="9525">
                            <a:solidFill>
                              <a:srgbClr val="000000"/>
                            </a:solidFill>
                            <a:round/>
                            <a:headEnd/>
                            <a:tailEnd/>
                          </a:ln>
                        </wps:spPr>
                        <wps:txbx>
                          <w:txbxContent>
                            <w:p w14:paraId="50AE7916" w14:textId="77777777" w:rsidR="00114998" w:rsidRPr="00610E1E" w:rsidRDefault="00114998" w:rsidP="009B049C">
                              <w:pPr>
                                <w:pStyle w:val="1d"/>
                              </w:pPr>
                              <w:r>
                                <w:t>1</w:t>
                              </w:r>
                            </w:p>
                          </w:txbxContent>
                        </wps:txbx>
                        <wps:bodyPr rot="0" vert="horz" wrap="square" lIns="0" tIns="0" rIns="0" bIns="0" anchor="t" anchorCtr="0" upright="1">
                          <a:noAutofit/>
                        </wps:bodyPr>
                      </wps:wsp>
                      <wps:wsp>
                        <wps:cNvPr id="28" name="Oval 50"/>
                        <wps:cNvSpPr>
                          <a:spLocks noChangeArrowheads="1"/>
                        </wps:cNvSpPr>
                        <wps:spPr bwMode="auto">
                          <a:xfrm>
                            <a:off x="7650" y="3762"/>
                            <a:ext cx="550" cy="540"/>
                          </a:xfrm>
                          <a:prstGeom prst="ellipse">
                            <a:avLst/>
                          </a:prstGeom>
                          <a:solidFill>
                            <a:srgbClr val="FFFFFF"/>
                          </a:solidFill>
                          <a:ln w="9525">
                            <a:solidFill>
                              <a:srgbClr val="000000"/>
                            </a:solidFill>
                            <a:round/>
                            <a:headEnd/>
                            <a:tailEnd/>
                          </a:ln>
                        </wps:spPr>
                        <wps:txbx>
                          <w:txbxContent>
                            <w:p w14:paraId="4408587E" w14:textId="77777777" w:rsidR="00114998" w:rsidRPr="00610E1E" w:rsidRDefault="00114998" w:rsidP="009B049C">
                              <w:pPr>
                                <w:pStyle w:val="1d"/>
                              </w:pPr>
                              <w:r>
                                <w:t>5</w:t>
                              </w:r>
                            </w:p>
                          </w:txbxContent>
                        </wps:txbx>
                        <wps:bodyPr rot="0" vert="horz" wrap="square" lIns="0" tIns="0" rIns="0" bIns="0" anchor="t" anchorCtr="0" upright="1">
                          <a:noAutofit/>
                        </wps:bodyPr>
                      </wps:wsp>
                      <wps:wsp>
                        <wps:cNvPr id="29" name="Oval 51"/>
                        <wps:cNvSpPr>
                          <a:spLocks noChangeArrowheads="1"/>
                        </wps:cNvSpPr>
                        <wps:spPr bwMode="auto">
                          <a:xfrm>
                            <a:off x="3276" y="6708"/>
                            <a:ext cx="524" cy="539"/>
                          </a:xfrm>
                          <a:prstGeom prst="ellipse">
                            <a:avLst/>
                          </a:prstGeom>
                          <a:solidFill>
                            <a:srgbClr val="FFFFFF"/>
                          </a:solidFill>
                          <a:ln w="9525">
                            <a:solidFill>
                              <a:srgbClr val="000000"/>
                            </a:solidFill>
                            <a:round/>
                            <a:headEnd/>
                            <a:tailEnd/>
                          </a:ln>
                        </wps:spPr>
                        <wps:txbx>
                          <w:txbxContent>
                            <w:p w14:paraId="65F84AF5" w14:textId="77777777" w:rsidR="00114998" w:rsidRPr="00610E1E" w:rsidRDefault="00114998" w:rsidP="009B049C">
                              <w:pPr>
                                <w:pStyle w:val="1d"/>
                              </w:pPr>
                              <w:r>
                                <w:t>6</w:t>
                              </w:r>
                            </w:p>
                          </w:txbxContent>
                        </wps:txbx>
                        <wps:bodyPr rot="0" vert="horz" wrap="square" lIns="0" tIns="0" rIns="0" bIns="0" anchor="t" anchorCtr="0" upright="1">
                          <a:noAutofit/>
                        </wps:bodyPr>
                      </wps:wsp>
                      <wps:wsp>
                        <wps:cNvPr id="30" name="Oval 52"/>
                        <wps:cNvSpPr>
                          <a:spLocks noChangeArrowheads="1"/>
                        </wps:cNvSpPr>
                        <wps:spPr bwMode="auto">
                          <a:xfrm>
                            <a:off x="6845" y="6044"/>
                            <a:ext cx="585" cy="598"/>
                          </a:xfrm>
                          <a:prstGeom prst="ellipse">
                            <a:avLst/>
                          </a:prstGeom>
                          <a:solidFill>
                            <a:srgbClr val="FFFFFF"/>
                          </a:solidFill>
                          <a:ln w="9525">
                            <a:solidFill>
                              <a:srgbClr val="000000"/>
                            </a:solidFill>
                            <a:round/>
                            <a:headEnd/>
                            <a:tailEnd/>
                          </a:ln>
                        </wps:spPr>
                        <wps:txbx>
                          <w:txbxContent>
                            <w:p w14:paraId="6E0E2406" w14:textId="77777777" w:rsidR="00114998" w:rsidRPr="00610E1E" w:rsidRDefault="00114998" w:rsidP="009B049C">
                              <w:pPr>
                                <w:pStyle w:val="1d"/>
                              </w:pPr>
                              <w:r>
                                <w:t>2</w:t>
                              </w:r>
                            </w:p>
                          </w:txbxContent>
                        </wps:txbx>
                        <wps:bodyPr rot="0" vert="horz" wrap="square" lIns="0" tIns="0" rIns="0" bIns="0" anchor="t" anchorCtr="0" upright="1">
                          <a:noAutofit/>
                        </wps:bodyPr>
                      </wps:wsp>
                      <wps:wsp>
                        <wps:cNvPr id="31" name="Oval 53"/>
                        <wps:cNvSpPr>
                          <a:spLocks noChangeArrowheads="1"/>
                        </wps:cNvSpPr>
                        <wps:spPr bwMode="auto">
                          <a:xfrm>
                            <a:off x="11250" y="4082"/>
                            <a:ext cx="525" cy="495"/>
                          </a:xfrm>
                          <a:prstGeom prst="ellipse">
                            <a:avLst/>
                          </a:prstGeom>
                          <a:solidFill>
                            <a:srgbClr val="FFFFFF"/>
                          </a:solidFill>
                          <a:ln w="9525">
                            <a:solidFill>
                              <a:srgbClr val="000000"/>
                            </a:solidFill>
                            <a:round/>
                            <a:headEnd/>
                            <a:tailEnd/>
                          </a:ln>
                        </wps:spPr>
                        <wps:txbx>
                          <w:txbxContent>
                            <w:p w14:paraId="32C9D808" w14:textId="77777777" w:rsidR="00114998" w:rsidRPr="00610E1E" w:rsidRDefault="00114998" w:rsidP="009B049C">
                              <w:pPr>
                                <w:pStyle w:val="1d"/>
                              </w:pPr>
                              <w:r>
                                <w:t>4</w:t>
                              </w:r>
                            </w:p>
                          </w:txbxContent>
                        </wps:txbx>
                        <wps:bodyPr rot="0" vert="horz" wrap="square" lIns="0" tIns="0" rIns="0" bIns="0" anchor="t" anchorCtr="0" upright="1">
                          <a:noAutofit/>
                        </wps:bodyPr>
                      </wps:wsp>
                      <wps:wsp>
                        <wps:cNvPr id="32" name="Oval 54"/>
                        <wps:cNvSpPr>
                          <a:spLocks noChangeArrowheads="1"/>
                        </wps:cNvSpPr>
                        <wps:spPr bwMode="auto">
                          <a:xfrm>
                            <a:off x="9520" y="4122"/>
                            <a:ext cx="536" cy="495"/>
                          </a:xfrm>
                          <a:prstGeom prst="ellipse">
                            <a:avLst/>
                          </a:prstGeom>
                          <a:solidFill>
                            <a:srgbClr val="FFFFFF"/>
                          </a:solidFill>
                          <a:ln w="9525">
                            <a:solidFill>
                              <a:srgbClr val="000000"/>
                            </a:solidFill>
                            <a:round/>
                            <a:headEnd/>
                            <a:tailEnd/>
                          </a:ln>
                        </wps:spPr>
                        <wps:txbx>
                          <w:txbxContent>
                            <w:p w14:paraId="11774B24" w14:textId="77777777" w:rsidR="00114998" w:rsidRPr="00610E1E" w:rsidRDefault="00114998" w:rsidP="009B049C">
                              <w:pPr>
                                <w:pStyle w:val="1d"/>
                              </w:pPr>
                              <w:r>
                                <w:t>3</w:t>
                              </w:r>
                            </w:p>
                          </w:txbxContent>
                        </wps:txbx>
                        <wps:bodyPr rot="0" vert="horz" wrap="square" lIns="0" tIns="0" rIns="0" bIns="0" anchor="t" anchorCtr="0" upright="1">
                          <a:noAutofit/>
                        </wps:bodyPr>
                      </wps:wsp>
                      <wps:wsp>
                        <wps:cNvPr id="33" name="AutoShape 55"/>
                        <wps:cNvCnPr>
                          <a:cxnSpLocks noChangeShapeType="1"/>
                        </wps:cNvCnPr>
                        <wps:spPr bwMode="auto">
                          <a:xfrm>
                            <a:off x="3446" y="7247"/>
                            <a:ext cx="178"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56"/>
                        <wps:cNvCnPr>
                          <a:cxnSpLocks noChangeShapeType="1"/>
                        </wps:cNvCnPr>
                        <wps:spPr bwMode="auto">
                          <a:xfrm>
                            <a:off x="8007" y="4210"/>
                            <a:ext cx="101" cy="3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57"/>
                        <wps:cNvCnPr>
                          <a:cxnSpLocks noChangeShapeType="1"/>
                        </wps:cNvCnPr>
                        <wps:spPr bwMode="auto">
                          <a:xfrm flipH="1">
                            <a:off x="8604" y="4567"/>
                            <a:ext cx="1162" cy="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58"/>
                        <wps:cNvCnPr>
                          <a:cxnSpLocks noChangeShapeType="1"/>
                        </wps:cNvCnPr>
                        <wps:spPr bwMode="auto">
                          <a:xfrm flipH="1">
                            <a:off x="10476" y="4557"/>
                            <a:ext cx="971" cy="1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59"/>
                        <wps:cNvSpPr>
                          <a:spLocks noChangeArrowheads="1"/>
                        </wps:cNvSpPr>
                        <wps:spPr bwMode="auto">
                          <a:xfrm rot="10800000">
                            <a:off x="13200" y="5059"/>
                            <a:ext cx="185" cy="241"/>
                          </a:xfrm>
                          <a:prstGeom prst="triangle">
                            <a:avLst>
                              <a:gd name="adj" fmla="val 50000"/>
                            </a:avLst>
                          </a:prstGeom>
                          <a:solidFill>
                            <a:srgbClr val="548DD4"/>
                          </a:solidFill>
                          <a:ln w="9525">
                            <a:solidFill>
                              <a:srgbClr val="1F497D"/>
                            </a:solidFill>
                            <a:miter lim="800000"/>
                            <a:headEnd/>
                            <a:tailEnd/>
                          </a:ln>
                        </wps:spPr>
                        <wps:bodyPr rot="0" vert="horz" wrap="square" lIns="91440" tIns="45720" rIns="91440" bIns="45720" anchor="t" anchorCtr="0" upright="1">
                          <a:noAutofit/>
                        </wps:bodyPr>
                      </wps:wsp>
                      <wps:wsp>
                        <wps:cNvPr id="38" name="Text Box 60"/>
                        <wps:cNvSpPr txBox="1">
                          <a:spLocks noChangeArrowheads="1"/>
                        </wps:cNvSpPr>
                        <wps:spPr bwMode="auto">
                          <a:xfrm>
                            <a:off x="10953" y="6044"/>
                            <a:ext cx="12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451CD" w14:textId="77777777" w:rsidR="00114998" w:rsidRPr="00CE06D4" w:rsidRDefault="00114998" w:rsidP="009B049C">
                              <w:pPr>
                                <w:pStyle w:val="1d"/>
                              </w:pPr>
                              <w:r>
                                <w:t>1:2 – 1:3</w:t>
                              </w:r>
                              <w:r w:rsidRPr="00CE06D4">
                                <w:t xml:space="preserve"> </w:t>
                              </w:r>
                            </w:p>
                          </w:txbxContent>
                        </wps:txbx>
                        <wps:bodyPr rot="0" vert="horz" wrap="square" lIns="91440" tIns="45720" rIns="91440" bIns="45720" anchor="t" anchorCtr="0" upright="1">
                          <a:noAutofit/>
                        </wps:bodyPr>
                      </wps:wsp>
                      <wps:wsp>
                        <wps:cNvPr id="39" name="Text Box 61"/>
                        <wps:cNvSpPr txBox="1">
                          <a:spLocks noChangeArrowheads="1"/>
                        </wps:cNvSpPr>
                        <wps:spPr bwMode="auto">
                          <a:xfrm>
                            <a:off x="3785" y="5726"/>
                            <a:ext cx="16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BD53A" w14:textId="77777777" w:rsidR="00114998" w:rsidRPr="00CE06D4" w:rsidRDefault="00114998" w:rsidP="009B049C">
                              <w:pPr>
                                <w:pStyle w:val="1d"/>
                              </w:pPr>
                              <w:r>
                                <w:t>1:1</w:t>
                              </w:r>
                              <w:proofErr w:type="gramStart"/>
                              <w:r>
                                <w:t>,5</w:t>
                              </w:r>
                              <w:proofErr w:type="gramEnd"/>
                              <w:r>
                                <w:t xml:space="preserve"> – 1:2,5</w:t>
                              </w:r>
                            </w:p>
                          </w:txbxContent>
                        </wps:txbx>
                        <wps:bodyPr rot="0" vert="horz" wrap="square" lIns="91440" tIns="45720" rIns="91440" bIns="45720" anchor="t" anchorCtr="0" upright="1">
                          <a:noAutofit/>
                        </wps:bodyPr>
                      </wps:wsp>
                      <wps:wsp>
                        <wps:cNvPr id="40" name="AutoShape 62"/>
                        <wps:cNvCnPr>
                          <a:cxnSpLocks noChangeShapeType="1"/>
                        </wps:cNvCnPr>
                        <wps:spPr bwMode="auto">
                          <a:xfrm>
                            <a:off x="11645" y="4567"/>
                            <a:ext cx="1463" cy="2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 o:spid="_x0000_s1156" style="width:769.9pt;height:285.55pt;mso-position-horizontal-relative:char;mso-position-vertical-relative:line" coordorigin="720,2535" coordsize="15398,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">
                <o:lock v:ext="edit" aspectratio="t"/>
                <v:rect id="AutoShape 38" o:spid="_x0000_s1157" style="position:absolute;left:720;top:2535;width:15398;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o:lock v:ext="edit" aspectratio="t" text="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9" o:spid="_x0000_s1158" type="#_x0000_t5" alt="Крупная сетка" style="position:absolute;left:4185;top:4557;width:5926;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reMQA&#10;AADaAAAADwAAAGRycy9kb3ducmV2LnhtbESPT4vCMBTE7wt+h/CEva2py27RahRRFBdE8M/F26N5&#10;NsXmpdtErd9+syB4HGbmN8x42tpK3KjxpWMF/V4Cgjh3uuRCwfGw/BiA8AFZY+WYFDzIw3TSeRtj&#10;pt2dd3Tbh0JECPsMFZgQ6kxKnxuy6HuuJo7e2TUWQ5RNIXWD9wi3lfxMklRaLDkuGKxpbii/7K9W&#10;wW9YX83qcVoMh9vD5et7NUh/zhul3rvtbAQiUBte4Wd7rRWk8H8l3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q3jEAAAA2gAAAA8AAAAAAAAAAAAAAAAAmAIAAGRycy9k&#10;b3ducmV2LnhtbFBLBQYAAAAABAAEAPUAAACJAwAAAAA=&#10;" fillcolor="black">
                  <v:fill r:id="rId47" o:title="" type="pattern"/>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0" o:spid="_x0000_s1159" type="#_x0000_t7" alt="Штриховой горизонтальный" style="position:absolute;left:7140;top:4572;width:4801;height:2879;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O+L0A&#10;AADaAAAADwAAAGRycy9kb3ducmV2LnhtbESPzQrCMBCE74LvEFbwpqkeVKpRRCt48eAPnpdmbYvN&#10;pjSxrW9vBMHjMDPfMKtNZ0rRUO0Kywom4wgEcWp1wZmC2/UwWoBwHlljaZkUvMnBZt3vrTDWtuUz&#10;NRefiQBhF6OC3PsqltKlORl0Y1sRB+9ha4M+yDqTusY2wE0pp1E0kwYLDgs5VrTLKX1eXkZBdDZJ&#10;gvsFF48m0a7jdnc/tUoNB912CcJT5//hX/uoFczheyXcAL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fO+L0AAADaAAAADwAAAAAAAAAAAAAAAACYAgAAZHJzL2Rvd25yZXYu&#10;eG1sUEsFBgAAAAAEAAQA9QAAAIIDAAAAAA==&#10;" adj="13177" fillcolor="black">
                  <v:fill r:id="rId48" o:title="" type="pattern"/>
                </v:shape>
                <v:shape id="AutoShape 41" o:spid="_x0000_s1160" type="#_x0000_t32" style="position:absolute;left:8986;top:4572;width:2879;height:2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wyMEAAADaAAAADwAAAGRycy9kb3ducmV2LnhtbESPQYvCMBSE74L/ITzB25rqQdxqFBUF&#10;Dx5Wd/H8aJ5tbfNSm2jr/nojCB6HmfmGmS1aU4o71S63rGA4iEAQJ1bnnCr4+91+TUA4j6yxtEwK&#10;HuRgMe92Zhhr2/CB7kefigBhF6OCzPsqltIlGRl0A1sRB+9sa4M+yDqVusYmwE0pR1E0lgZzDgsZ&#10;VrTOKCmON6Pg0kpbNdfNZp9eTsVqgq74+XdK9XvtcgrCU+s/4Xd7pxV8w+tKuAF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XPDIwQAAANoAAAAPAAAAAAAAAAAAAAAA&#10;AKECAABkcnMvZG93bnJldi54bWxQSwUGAAAAAAQABAD5AAAAjwMAAAAA&#10;" strokeweight="3pt"/>
                <v:rect id="Rectangle 42" o:spid="_x0000_s1161" style="position:absolute;left:7185;top:4557;width:184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MMA&#10;AADbAAAADwAAAGRycy9kb3ducmV2LnhtbESPQWvDMAyF74P+B6PCbqvTHsZI64Yw2Mh2KKwtPaux&#10;loTFsrG9Nvv306HQm8R7eu/TpprcqC4U0+DZwHJRgCJuvR24M3A8vD29gEoZ2eLomQz8UYJqO3vY&#10;YGn9lb/oss+dkhBOJRrocw6l1qntyWFa+EAs2rePDrOssdM24lXC3ahXRfGsHQ4sDT0Geu2p/dn/&#10;OgOrJn5EfzrXU/c5LI/vgYJvdsY8zqd6DSrTlO/m23VjBV/o5RcZ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2vMMAAADbAAAADwAAAAAAAAAAAAAAAACYAgAAZHJzL2Rv&#10;d25yZXYueG1sUEsFBgAAAAAEAAQA9QAAAIgDAAAAAA==&#10;" fillcolor="#7f7f7f"/>
                <v:shape id="AutoShape 43" o:spid="_x0000_s1162" type="#_x0000_t32" style="position:absolute;left:11940;top:7450;width:16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gGcIAAADbAAAADwAAAGRycy9kb3ducmV2LnhtbERPTWvCQBC9F/wPywi91Y2FFonZiEoK&#10;HjxYWzwP2TGJyc7G7JpEf323UOhtHu9zktVoGtFT5yrLCuazCARxbnXFhYLvr4+XBQjnkTU2lknB&#10;nRys0slTgrG2A39Sf/SFCCHsYlRQet/GUrq8JINuZlviwJ1tZ9AH2BVSdziEcNPI1yh6lwYrDg0l&#10;trQtKa+PN6PgMkrbDtcs2xeXU71ZoKsPD6fU83RcL0F4Gv2/+M+902H+G/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HgGcIAAADbAAAADwAAAAAAAAAAAAAA&#10;AAChAgAAZHJzL2Rvd25yZXYueG1sUEsFBgAAAAAEAAQA+QAAAJADAAAAAA==&#10;" strokeweight="3pt"/>
                <v:shape id="AutoShape 44" o:spid="_x0000_s1163" type="#_x0000_t32" style="position:absolute;left:7177;top:4617;width:2879;height:2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YscEAAADbAAAADwAAAGRycy9kb3ducmV2LnhtbESPT4vCMBTE74LfITzBm6ati0jXWKog&#10;ePMvyN4ezdu2bPNSmqj125sFweMwM79hlllvGnGnztWWFcTTCARxYXXNpYLLeTtZgHAeWWNjmRQ8&#10;yUG2Gg6WmGr74CPdT74UAcIuRQWV920qpSsqMuimtiUO3q/tDPogu1LqDh8BbhqZRNFcGqw5LFTY&#10;0qai4u90MwpmB/6qZy7Z/6xzeaB9fI2MY6XGoz7/BuGp95/wu73TCpIY/r+EH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AxixwQAAANsAAAAPAAAAAAAAAAAAAAAA&#10;AKECAABkcnMvZG93bnJldi54bWxQSwUGAAAAAAQABAD5AAAAjwMAAAAA&#10;" strokeweight="3pt">
                  <v:stroke dashstyle="1 1"/>
                </v:shape>
                <v:shape id="Freeform 45" o:spid="_x0000_s1164" style="position:absolute;left:2418;top:7450;width:1767;height:371;visibility:visible;mso-wrap-style:square;v-text-anchor:top" coordsize="176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LlMIA&#10;AADbAAAADwAAAGRycy9kb3ducmV2LnhtbESPT4vCMBTE78J+h/CEvdnUHkS6RlkWBFE8+Ae8Ppq3&#10;bbV56Saptt9+Iwgeh5n5DbNY9aYRd3K+tqxgmqQgiAuray4VnE/ryRyED8gaG8ukYCAPq+XHaIG5&#10;tg8+0P0YShEh7HNUUIXQ5lL6oiKDPrEtcfR+rTMYonSl1A4fEW4amaXpTBqsOS5U2NJPRcXt2BkF&#10;1OF1Zi7ub7rZNftdGoZuOx+U+hz3318gAvXhHX61N1pBlsH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QuUwgAAANsAAAAPAAAAAAAAAAAAAAAAAJgCAABkcnMvZG93&#10;bnJldi54bWxQSwUGAAAAAAQABAD1AAAAhwMAAAAA&#10;" path="m1767,1l1431,371r-489,l720,,,1e" filled="f">
                  <v:path arrowok="t" o:connecttype="custom" o:connectlocs="1767,1;1431,371;942,371;720,0;0,1" o:connectangles="0,0,0,0,0"/>
                </v:shape>
                <v:shape id="AutoShape 46" o:spid="_x0000_s1165" type="#_x0000_t32" style="position:absolute;left:9747;top:5292;width:3878;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Text Box 47" o:spid="_x0000_s1166" type="#_x0000_t202" style="position:absolute;left:11990;top:4830;width:111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3E21BD65" w14:textId="77777777" w:rsidR="00114998" w:rsidRPr="00CE06D4" w:rsidRDefault="00114998" w:rsidP="009B049C">
                        <w:pPr>
                          <w:pStyle w:val="1d"/>
                        </w:pPr>
                        <w:proofErr w:type="spellStart"/>
                        <w:r w:rsidRPr="00CE06D4">
                          <w:t>Wmax</w:t>
                        </w:r>
                        <w:proofErr w:type="spellEnd"/>
                        <w:r w:rsidRPr="00CE06D4">
                          <w:t xml:space="preserve"> </w:t>
                        </w:r>
                      </w:p>
                    </w:txbxContent>
                  </v:textbox>
                </v:shape>
                <v:shape id="AutoShape 48" o:spid="_x0000_s1167" style="position:absolute;left:3222;top:7598;width:803;height:2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J7cMA&#10;AADbAAAADwAAAGRycy9kb3ducmV2LnhtbESP3WrCQBSE7wu+w3IK3hTdGLFI6ipiCXhlaeoDnGZP&#10;fmj2bNjdJvHtXaHQy2FmvmF2h8l0YiDnW8sKVssEBHFpdcu1gutXvtiC8AFZY2eZFNzIw2E/e9ph&#10;pu3InzQUoRYRwj5DBU0IfSalLxsy6Je2J45eZZ3BEKWrpXY4RrjpZJokr9Jgy3GhwZ5ODZU/xa9R&#10;8J2vTPVxfn8ptsdN7dZYuUsnlZo/T8c3EIGm8B/+a5+1gnQDjy/x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JJ7cMAAADbAAAADwAAAAAAAAAAAAAAAACYAgAAZHJzL2Rv&#10;d25yZXYueG1sUEsFBgAAAAAEAAQA9QAAAIgDAAAAAA==&#10;" path="m,l3750,21600r14100,l21600,,,xe" fillcolor="#548dd4">
                  <v:stroke joinstyle="miter"/>
                  <v:path o:connecttype="custom" o:connectlocs="27,1;15,2;3,1;15,0" o:connectangles="0,0,0,0" textboxrect="3685,3681,17915,17919"/>
                </v:shape>
                <v:oval id="Oval 49" o:spid="_x0000_s1168" style="position:absolute;left:9300;top:5742;width:53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D58EA&#10;AADbAAAADwAAAGRycy9kb3ducmV2LnhtbESPQWsCMRSE7wX/Q3iCt5p1kaWsRlGp6K10Wzw/N89k&#10;cfOybFJd/70pFHocZuYbZrkeXCtu1IfGs4LZNANBXHvdsFHw/bV/fQMRIrLG1jMpeFCA9Wr0ssRS&#10;+zt/0q2KRiQIhxIV2Bi7UspQW3IYpr4jTt7F9w5jkr2Rusd7grtW5llWSIcNpwWLHe0s1dfqxym4&#10;tudD3GNR5Yf5x9ZY4975cVJqMh42CxCRhvgf/msftYK8gN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RA+fBAAAA2wAAAA8AAAAAAAAAAAAAAAAAmAIAAGRycy9kb3du&#10;cmV2LnhtbFBLBQYAAAAABAAEAPUAAACGAwAAAAA=&#10;">
                  <v:textbox inset="0,0,0,0">
                    <w:txbxContent>
                      <w:p w14:paraId="50AE7916" w14:textId="77777777" w:rsidR="00114998" w:rsidRPr="00610E1E" w:rsidRDefault="00114998" w:rsidP="009B049C">
                        <w:pPr>
                          <w:pStyle w:val="1d"/>
                        </w:pPr>
                        <w:r>
                          <w:t>1</w:t>
                        </w:r>
                      </w:p>
                    </w:txbxContent>
                  </v:textbox>
                </v:oval>
                <v:oval id="Oval 50" o:spid="_x0000_s1169" style="position:absolute;left:7650;top:3762;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yDr4A&#10;AADbAAAADwAAAGRycy9kb3ducmV2LnhtbERPTYvCMBC9C/sfwix409QiItUouqzobbEuex6bMSk2&#10;k9JErf9+cxA8Pt73ct27RtypC7VnBZNxBoK48rpmo+D3tBvNQYSIrLHxTAqeFGC9+hgssdD+wUe6&#10;l9GIFMKhQAU2xraQMlSWHIaxb4kTd/Gdw5hgZ6Tu8JHCXSPzLJtJhzWnBostfVmqruXNKbg2533c&#10;4azM99OfrbHGffPzT6nhZ79ZgIjUx7f45T5oBXkam76k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CMg6+AAAA2wAAAA8AAAAAAAAAAAAAAAAAmAIAAGRycy9kb3ducmV2&#10;LnhtbFBLBQYAAAAABAAEAPUAAACDAwAAAAA=&#10;">
                  <v:textbox inset="0,0,0,0">
                    <w:txbxContent>
                      <w:p w14:paraId="4408587E" w14:textId="77777777" w:rsidR="00114998" w:rsidRPr="00610E1E" w:rsidRDefault="00114998" w:rsidP="009B049C">
                        <w:pPr>
                          <w:pStyle w:val="1d"/>
                        </w:pPr>
                        <w:r>
                          <w:t>5</w:t>
                        </w:r>
                      </w:p>
                    </w:txbxContent>
                  </v:textbox>
                </v:oval>
                <v:oval id="Oval 51" o:spid="_x0000_s1170" style="position:absolute;left:3276;top:6708;width:52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6XlcIA&#10;AADbAAAADwAAAGRycy9kb3ducmV2LnhtbESPQWsCMRSE7wX/Q3iCt5p1EWlXo9hS0VvpWjw/N89k&#10;cfOybFJd/70pCB6HmfmGWax614gLdaH2rGAyzkAQV17XbBT87jevbyBCRNbYeCYFNwqwWg5eFlho&#10;f+UfupTRiAThUKACG2NbSBkqSw7D2LfEyTv5zmFMsjNSd3hNcNfIPMtm0mHNacFiS5+WqnP55xSc&#10;m+M2bnBW5tvp94exxn3x7aDUaNiv5yAi9fEZfrR3WkH+Dv9f0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peVwgAAANsAAAAPAAAAAAAAAAAAAAAAAJgCAABkcnMvZG93&#10;bnJldi54bWxQSwUGAAAAAAQABAD1AAAAhwMAAAAA&#10;">
                  <v:textbox inset="0,0,0,0">
                    <w:txbxContent>
                      <w:p w14:paraId="65F84AF5" w14:textId="77777777" w:rsidR="00114998" w:rsidRPr="00610E1E" w:rsidRDefault="00114998" w:rsidP="009B049C">
                        <w:pPr>
                          <w:pStyle w:val="1d"/>
                        </w:pPr>
                        <w:r>
                          <w:t>6</w:t>
                        </w:r>
                      </w:p>
                    </w:txbxContent>
                  </v:textbox>
                </v:oval>
                <v:oval id="Oval 52" o:spid="_x0000_s1171" style="position:absolute;left:6845;top:6044;width:585;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2o1b4A&#10;AADbAAAADwAAAGRycy9kb3ducmV2LnhtbERPTYvCMBC9C/sfwizsTdPVRaQaxRXFvYlVPI/NmBSb&#10;SWmi1n+/OQgeH+97tuhcLe7Uhsqzgu9BBoK49Lpio+B42PQnIEJE1lh7JgVPCrCYf/RmmGv/4D3d&#10;i2hECuGQowIbY5NLGUpLDsPAN8SJu/jWYUywNVK3+EjhrpbDLBtLhxWnBosNrSyV1+LmFFzr8zZu&#10;cFwMtz+7X2ONW/PzpNTXZ7ecgojUxbf45f7TCkZpffqSfoC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tqNW+AAAA2wAAAA8AAAAAAAAAAAAAAAAAmAIAAGRycy9kb3ducmV2&#10;LnhtbFBLBQYAAAAABAAEAPUAAACDAwAAAAA=&#10;">
                  <v:textbox inset="0,0,0,0">
                    <w:txbxContent>
                      <w:p w14:paraId="6E0E2406" w14:textId="77777777" w:rsidR="00114998" w:rsidRPr="00610E1E" w:rsidRDefault="00114998" w:rsidP="009B049C">
                        <w:pPr>
                          <w:pStyle w:val="1d"/>
                        </w:pPr>
                        <w:r>
                          <w:t>2</w:t>
                        </w:r>
                      </w:p>
                    </w:txbxContent>
                  </v:textbox>
                </v:oval>
                <v:oval id="Oval 53" o:spid="_x0000_s1172" style="position:absolute;left:11250;top:4082;width:5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NTsIA&#10;AADbAAAADwAAAGRycy9kb3ducmV2LnhtbESPQWsCMRSE7wX/Q3iCt5pVi5Stcami6K10K55fN6/J&#10;spuXZRN1/femUOhxmJlvmFUxuFZcqQ+1ZwWzaQaCuPK6ZqPg9LV/fgURIrLG1jMpuFOAYj16WmGu&#10;/Y0/6VpGIxKEQ44KbIxdLmWoLDkMU98RJ+/H9w5jkr2RusdbgrtWzrNsKR3WnBYsdrS1VDXlxSlo&#10;2u9D3OOynB9ePjbGGrfj+1mpyXh4fwMRaYj/4b/2UStYzOD3S/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Q1OwgAAANsAAAAPAAAAAAAAAAAAAAAAAJgCAABkcnMvZG93&#10;bnJldi54bWxQSwUGAAAAAAQABAD1AAAAhwMAAAAA&#10;">
                  <v:textbox inset="0,0,0,0">
                    <w:txbxContent>
                      <w:p w14:paraId="32C9D808" w14:textId="77777777" w:rsidR="00114998" w:rsidRPr="00610E1E" w:rsidRDefault="00114998" w:rsidP="009B049C">
                        <w:pPr>
                          <w:pStyle w:val="1d"/>
                        </w:pPr>
                        <w:r>
                          <w:t>4</w:t>
                        </w:r>
                      </w:p>
                    </w:txbxContent>
                  </v:textbox>
                </v:oval>
                <v:oval id="Oval 54" o:spid="_x0000_s1173" style="position:absolute;left:9520;top:4122;width:53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TOcIA&#10;AADbAAAADwAAAGRycy9kb3ducmV2LnhtbESPQWsCMRSE7wX/Q3iCt5p1LSKrUVQq9la6iufn5pks&#10;bl6WTarrv28KhR6HmfmGWa5714g7daH2rGAyzkAQV17XbBScjvvXOYgQkTU2nknBkwKsV4OXJRba&#10;P/iL7mU0IkE4FKjAxtgWUobKksMw9i1x8q6+cxiT7IzUHT4S3DUyz7KZdFhzWrDY0s5SdSu/nYJb&#10;cznEPc7K/PD2uTXWuHd+npUaDfvNAkSkPv6H/9ofWsE0h98v6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5M5wgAAANsAAAAPAAAAAAAAAAAAAAAAAJgCAABkcnMvZG93&#10;bnJldi54bWxQSwUGAAAAAAQABAD1AAAAhwMAAAAA&#10;">
                  <v:textbox inset="0,0,0,0">
                    <w:txbxContent>
                      <w:p w14:paraId="11774B24" w14:textId="77777777" w:rsidR="00114998" w:rsidRPr="00610E1E" w:rsidRDefault="00114998" w:rsidP="009B049C">
                        <w:pPr>
                          <w:pStyle w:val="1d"/>
                        </w:pPr>
                        <w:r>
                          <w:t>3</w:t>
                        </w:r>
                      </w:p>
                    </w:txbxContent>
                  </v:textbox>
                </v:oval>
                <v:shape id="AutoShape 55" o:spid="_x0000_s1174" type="#_x0000_t32" style="position:absolute;left:3446;top:7247;width:178;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56" o:spid="_x0000_s1175" type="#_x0000_t32" style="position:absolute;left:8007;top:4210;width:101;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57" o:spid="_x0000_s1176" type="#_x0000_t32" style="position:absolute;left:8604;top:4567;width:1162;height:14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58" o:spid="_x0000_s1177" type="#_x0000_t32" style="position:absolute;left:10476;top:4557;width:971;height:14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59" o:spid="_x0000_s1178" type="#_x0000_t5" style="position:absolute;left:13200;top:5059;width:185;height:24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38YA&#10;AADbAAAADwAAAGRycy9kb3ducmV2LnhtbESPT2vCQBTE7wW/w/IKvekmbYkluhEbKPUQD2oPHh/Z&#10;1/wx+zbNbjV++64g9DjMzG+Y5Wo0nTjT4BrLCuJZBIK4tLrhSsHX4WP6BsJ5ZI2dZVJwJQerbPKw&#10;xFTbC+/ovPeVCBB2KSqove9TKV1Zk0E3sz1x8L7tYNAHOVRSD3gJcNPJ5yhKpMGGw0KNPeU1laf9&#10;r1HwavKf98Op6aprURy38adt22Sj1NPjuF6A8DT6//C9vdEKXuZw+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B38YAAADbAAAADwAAAAAAAAAAAAAAAACYAgAAZHJz&#10;L2Rvd25yZXYueG1sUEsFBgAAAAAEAAQA9QAAAIsDAAAAAA==&#10;" fillcolor="#548dd4" strokecolor="#1f497d"/>
                <v:shape id="Text Box 60" o:spid="_x0000_s1179" type="#_x0000_t202" style="position:absolute;left:10953;top:6044;width:127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5E8451CD" w14:textId="77777777" w:rsidR="00114998" w:rsidRPr="00CE06D4" w:rsidRDefault="00114998" w:rsidP="009B049C">
                        <w:pPr>
                          <w:pStyle w:val="1d"/>
                        </w:pPr>
                        <w:r>
                          <w:t>1:2 – 1:3</w:t>
                        </w:r>
                        <w:r w:rsidRPr="00CE06D4">
                          <w:t xml:space="preserve"> </w:t>
                        </w:r>
                      </w:p>
                    </w:txbxContent>
                  </v:textbox>
                </v:shape>
                <v:shape id="Text Box 61" o:spid="_x0000_s1180" type="#_x0000_t202" style="position:absolute;left:3785;top:5726;width:167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45FBD53A" w14:textId="77777777" w:rsidR="00114998" w:rsidRPr="00CE06D4" w:rsidRDefault="00114998" w:rsidP="009B049C">
                        <w:pPr>
                          <w:pStyle w:val="1d"/>
                        </w:pPr>
                        <w:r>
                          <w:t>1:1</w:t>
                        </w:r>
                        <w:proofErr w:type="gramStart"/>
                        <w:r>
                          <w:t>,5</w:t>
                        </w:r>
                        <w:proofErr w:type="gramEnd"/>
                        <w:r>
                          <w:t xml:space="preserve"> – 1:2,5</w:t>
                        </w:r>
                      </w:p>
                    </w:txbxContent>
                  </v:textbox>
                </v:shape>
                <v:shape id="AutoShape 62" o:spid="_x0000_s1181" type="#_x0000_t32" style="position:absolute;left:11645;top:4567;width:1463;height:2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w10:anchorlock/>
              </v:group>
            </w:pict>
          </mc:Fallback>
        </mc:AlternateContent>
      </w:r>
    </w:p>
    <w:p w14:paraId="6F57042E" w14:textId="77777777" w:rsidR="004F0499" w:rsidRPr="00EC1588" w:rsidRDefault="004F0499" w:rsidP="00FC7E8D">
      <w:pPr>
        <w:pStyle w:val="afffd"/>
        <w:rPr>
          <w:lang w:val="en-GB"/>
        </w:rPr>
      </w:pPr>
      <w:r w:rsidRPr="00EC1588">
        <w:rPr>
          <w:lang w:val="en-GB"/>
        </w:rPr>
        <w:t>1 – Sealing section</w:t>
      </w:r>
      <w:r w:rsidRPr="00EC1588">
        <w:rPr>
          <w:lang w:val="en-GB"/>
        </w:rPr>
        <w:tab/>
      </w:r>
      <w:r w:rsidRPr="00EC1588">
        <w:rPr>
          <w:lang w:val="en-GB"/>
        </w:rPr>
        <w:tab/>
      </w:r>
      <w:r w:rsidRPr="00EC1588">
        <w:rPr>
          <w:lang w:val="en-GB"/>
        </w:rPr>
        <w:tab/>
      </w:r>
      <w:r w:rsidRPr="00EC1588">
        <w:rPr>
          <w:lang w:val="en-GB"/>
        </w:rPr>
        <w:tab/>
        <w:t>4 – Plastic or bitumen lining</w:t>
      </w:r>
    </w:p>
    <w:p w14:paraId="78484B59" w14:textId="77777777" w:rsidR="004F0499" w:rsidRPr="00EC1588" w:rsidRDefault="004F0499" w:rsidP="00FC7E8D">
      <w:pPr>
        <w:pStyle w:val="afffd"/>
        <w:rPr>
          <w:lang w:val="en-GB"/>
        </w:rPr>
      </w:pPr>
      <w:r w:rsidRPr="00EC1588">
        <w:rPr>
          <w:lang w:val="en-GB"/>
        </w:rPr>
        <w:t>2 – Support embankment (Blast rock)</w:t>
      </w:r>
      <w:r w:rsidRPr="00EC1588">
        <w:rPr>
          <w:lang w:val="en-GB"/>
        </w:rPr>
        <w:tab/>
      </w:r>
      <w:r w:rsidRPr="00EC1588">
        <w:rPr>
          <w:lang w:val="en-GB"/>
        </w:rPr>
        <w:tab/>
        <w:t>5 – Crest (wedge, fastening crashed rock)</w:t>
      </w:r>
    </w:p>
    <w:p w14:paraId="087F923E" w14:textId="77777777" w:rsidR="004F0499" w:rsidRPr="00EC1588" w:rsidRDefault="004F0499" w:rsidP="00FC7E8D">
      <w:pPr>
        <w:pStyle w:val="afffd"/>
        <w:rPr>
          <w:lang w:val="en-GB"/>
        </w:rPr>
      </w:pPr>
      <w:r w:rsidRPr="00EC1588">
        <w:rPr>
          <w:lang w:val="en-GB"/>
        </w:rPr>
        <w:t>3 – Filter and filter cloth</w:t>
      </w:r>
      <w:r w:rsidRPr="00EC1588">
        <w:rPr>
          <w:lang w:val="en-GB"/>
        </w:rPr>
        <w:tab/>
      </w:r>
      <w:r w:rsidRPr="00EC1588">
        <w:rPr>
          <w:lang w:val="en-GB"/>
        </w:rPr>
        <w:tab/>
      </w:r>
      <w:r w:rsidRPr="00EC1588">
        <w:rPr>
          <w:lang w:val="en-GB"/>
        </w:rPr>
        <w:tab/>
      </w:r>
      <w:r w:rsidRPr="00EC1588">
        <w:rPr>
          <w:lang w:val="en-GB"/>
        </w:rPr>
        <w:tab/>
        <w:t>6 – Seepage collection drain</w:t>
      </w:r>
    </w:p>
    <w:p w14:paraId="211A0035" w14:textId="77777777" w:rsidR="000413B7" w:rsidRPr="00EC1588" w:rsidRDefault="004F0499" w:rsidP="00FC7E8D">
      <w:pPr>
        <w:pStyle w:val="afffd"/>
        <w:rPr>
          <w:sz w:val="20"/>
          <w:lang w:val="en-GB"/>
        </w:rPr>
      </w:pPr>
      <w:proofErr w:type="spellStart"/>
      <w:r w:rsidRPr="00EC1588">
        <w:rPr>
          <w:lang w:val="en-GB"/>
        </w:rPr>
        <w:t>Wmax</w:t>
      </w:r>
      <w:proofErr w:type="spellEnd"/>
      <w:r w:rsidRPr="00EC1588">
        <w:rPr>
          <w:lang w:val="en-GB"/>
        </w:rPr>
        <w:t xml:space="preserve"> – maximum level of water in the tailings pond</w:t>
      </w:r>
    </w:p>
    <w:sectPr w:rsidR="000413B7" w:rsidRPr="00EC1588" w:rsidSect="00784B8F">
      <w:headerReference w:type="default" r:id="rId49"/>
      <w:headerReference w:type="first" r:id="rId50"/>
      <w:pgSz w:w="16840" w:h="11900" w:orient="landscape" w:code="9"/>
      <w:pgMar w:top="1843" w:right="851" w:bottom="1134" w:left="851" w:header="113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34E37" w14:textId="77777777" w:rsidR="00B773B2" w:rsidRDefault="00B773B2">
      <w:r>
        <w:separator/>
      </w:r>
    </w:p>
    <w:p w14:paraId="770C5670" w14:textId="77777777" w:rsidR="00B773B2" w:rsidRDefault="00B773B2"/>
    <w:p w14:paraId="2F5D0B50" w14:textId="77777777" w:rsidR="00B773B2" w:rsidRDefault="00B773B2"/>
    <w:p w14:paraId="1F87C306" w14:textId="77777777" w:rsidR="00B773B2" w:rsidRDefault="00B773B2"/>
  </w:endnote>
  <w:endnote w:type="continuationSeparator" w:id="0">
    <w:p w14:paraId="6D6FCDCC" w14:textId="77777777" w:rsidR="00B773B2" w:rsidRDefault="00B773B2">
      <w:r>
        <w:continuationSeparator/>
      </w:r>
    </w:p>
    <w:p w14:paraId="7536EE03" w14:textId="77777777" w:rsidR="00B773B2" w:rsidRDefault="00B773B2"/>
    <w:p w14:paraId="5755E04D" w14:textId="77777777" w:rsidR="00B773B2" w:rsidRDefault="00B773B2"/>
    <w:p w14:paraId="148AC384" w14:textId="77777777" w:rsidR="00B773B2" w:rsidRDefault="00B773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 Serif Offc">
    <w:altName w:val="Centaur"/>
    <w:charset w:val="00"/>
    <w:family w:val="auto"/>
    <w:pitch w:val="variable"/>
    <w:sig w:usb0="800000EF" w:usb1="5000207B" w:usb2="00000008"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eta Offc">
    <w:altName w:val="Arial"/>
    <w:charset w:val="00"/>
    <w:family w:val="swiss"/>
    <w:pitch w:val="variable"/>
    <w:sig w:usb0="00000003" w:usb1="5000207B" w:usb2="00000008" w:usb3="00000000" w:csb0="00000001" w:csb1="00000000"/>
  </w:font>
  <w:font w:name="DemosEFOP-Medium">
    <w:altName w:val="Trebuchet MS"/>
    <w:panose1 w:val="00000000000000000000"/>
    <w:charset w:val="00"/>
    <w:family w:val="modern"/>
    <w:notTrueType/>
    <w:pitch w:val="variable"/>
    <w:sig w:usb0="8000002F" w:usb1="4000204A" w:usb2="00000000" w:usb3="00000000" w:csb0="00000001" w:csb1="00000000"/>
  </w:font>
  <w:font w:name="Interstate-BoldCondensed">
    <w:altName w:val="Times New Roman"/>
    <w:panose1 w:val="00000000000000000000"/>
    <w:charset w:val="00"/>
    <w:family w:val="auto"/>
    <w:notTrueType/>
    <w:pitch w:val="variable"/>
    <w:sig w:usb0="00000001" w:usb1="00000000" w:usb2="00000000" w:usb3="00000000" w:csb0="00000009"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OpenSymbo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eta Serif">
    <w:altName w:val="Times New Roman"/>
    <w:charset w:val="00"/>
    <w:family w:val="roman"/>
    <w:pitch w:val="default"/>
  </w:font>
  <w:font w:name="Book Antiqua">
    <w:panose1 w:val="02040602050305030304"/>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etaOffc-Book">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1389B" w14:textId="7B8B4EB3" w:rsidR="00114998" w:rsidRDefault="00114998" w:rsidP="00CA417B">
    <w:pPr>
      <w:spacing w:line="254" w:lineRule="exact"/>
      <w:ind w:left="40" w:right="-23"/>
      <w:jc w:val="right"/>
      <w:rPr>
        <w:rFonts w:ascii="Calibri" w:hAnsi="Calibri"/>
        <w:color w:val="5EAD35"/>
      </w:rPr>
    </w:pPr>
    <w:r>
      <w:rPr>
        <w:noProof/>
        <w:lang w:val="ru-RU" w:eastAsia="ru-RU"/>
      </w:rPr>
      <mc:AlternateContent>
        <mc:Choice Requires="wps">
          <w:drawing>
            <wp:anchor distT="0" distB="0" distL="114300" distR="114300" simplePos="0" relativeHeight="251657216" behindDoc="0" locked="0" layoutInCell="1" allowOverlap="1" wp14:anchorId="729E2858" wp14:editId="387E9A47">
              <wp:simplePos x="0" y="0"/>
              <wp:positionH relativeFrom="page">
                <wp:posOffset>5040630</wp:posOffset>
              </wp:positionH>
              <wp:positionV relativeFrom="page">
                <wp:posOffset>10513060</wp:posOffset>
              </wp:positionV>
              <wp:extent cx="1800225" cy="179705"/>
              <wp:effectExtent l="0" t="0" r="9525"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79705"/>
                      </a:xfrm>
                      <a:prstGeom prst="rect">
                        <a:avLst/>
                      </a:prstGeom>
                      <a:solidFill>
                        <a:srgbClr val="5EAD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96.9pt;margin-top:827.8pt;width:141.75pt;height:14.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" fillcolor="#5ead35" stroked="f">
              <w10:wrap anchorx="page" anchory="page"/>
            </v:rect>
          </w:pict>
        </mc:Fallback>
      </mc:AlternateContent>
    </w:r>
    <w:r w:rsidRPr="00CA417B">
      <w:rPr>
        <w:rFonts w:ascii="Calibri" w:hAnsi="Calibri"/>
        <w:color w:val="5EAD35"/>
      </w:rPr>
      <w:fldChar w:fldCharType="begin"/>
    </w:r>
    <w:r w:rsidRPr="00CA417B">
      <w:rPr>
        <w:rFonts w:ascii="Calibri" w:hAnsi="Calibri"/>
        <w:color w:val="5EAD35"/>
      </w:rPr>
      <w:instrText xml:space="preserve"> PAGE   \* MERGEFORMAT </w:instrText>
    </w:r>
    <w:r w:rsidRPr="00CA417B">
      <w:rPr>
        <w:rFonts w:ascii="Calibri" w:hAnsi="Calibri"/>
        <w:color w:val="5EAD35"/>
      </w:rPr>
      <w:fldChar w:fldCharType="separate"/>
    </w:r>
    <w:r w:rsidR="001D017F">
      <w:rPr>
        <w:rFonts w:ascii="Calibri" w:hAnsi="Calibri"/>
        <w:noProof/>
        <w:color w:val="5EAD35"/>
      </w:rPr>
      <w:t>146</w:t>
    </w:r>
    <w:r w:rsidRPr="00CA417B">
      <w:rPr>
        <w:rFonts w:ascii="Calibri" w:hAnsi="Calibri"/>
        <w:noProof/>
        <w:color w:val="5EAD35"/>
      </w:rPr>
      <w:fldChar w:fldCharType="end"/>
    </w:r>
  </w:p>
  <w:p w14:paraId="7C159A3A" w14:textId="77777777" w:rsidR="00114998" w:rsidRPr="00CA417B" w:rsidRDefault="00114998" w:rsidP="00CA417B">
    <w:pPr>
      <w:spacing w:line="254" w:lineRule="exact"/>
      <w:ind w:left="40" w:right="-20"/>
      <w:jc w:val="right"/>
      <w:rPr>
        <w:rFonts w:ascii="Calibri" w:hAnsi="Calibri"/>
        <w:noProof/>
        <w:color w:val="5EAD3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9521A" w14:textId="6A1559B1" w:rsidR="00114998" w:rsidRPr="00562B7D" w:rsidRDefault="00114998" w:rsidP="00562B7D">
    <w:pPr>
      <w:tabs>
        <w:tab w:val="center" w:pos="4816"/>
      </w:tabs>
      <w:spacing w:line="254" w:lineRule="exact"/>
      <w:ind w:left="40" w:right="-20"/>
      <w:jc w:val="right"/>
      <w:rPr>
        <w:rFonts w:ascii="Calibri" w:hAnsi="Calibri"/>
        <w:color w:val="5EAD35"/>
      </w:rPr>
    </w:pPr>
    <w:r>
      <w:rPr>
        <w:noProof/>
        <w:lang w:val="ru-RU" w:eastAsia="ru-RU"/>
      </w:rPr>
      <mc:AlternateContent>
        <mc:Choice Requires="wps">
          <w:drawing>
            <wp:anchor distT="0" distB="0" distL="114300" distR="114300" simplePos="0" relativeHeight="251658240" behindDoc="0" locked="0" layoutInCell="1" allowOverlap="1" wp14:anchorId="6BF15541" wp14:editId="2460990C">
              <wp:simplePos x="0" y="0"/>
              <wp:positionH relativeFrom="page">
                <wp:posOffset>5040630</wp:posOffset>
              </wp:positionH>
              <wp:positionV relativeFrom="page">
                <wp:posOffset>10513060</wp:posOffset>
              </wp:positionV>
              <wp:extent cx="1800225" cy="179705"/>
              <wp:effectExtent l="0" t="0" r="952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79705"/>
                      </a:xfrm>
                      <a:prstGeom prst="rect">
                        <a:avLst/>
                      </a:prstGeom>
                      <a:solidFill>
                        <a:srgbClr val="5EAD35">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96.9pt;margin-top:827.8pt;width:141.7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" fillcolor="#5ead35" stroked="f">
              <w10:wrap anchorx="page" anchory="page"/>
            </v:rect>
          </w:pict>
        </mc:Fallback>
      </mc:AlternateContent>
    </w:r>
    <w:r w:rsidRPr="00250E5F">
      <w:rPr>
        <w:rFonts w:ascii="Calibri" w:hAnsi="Calibri"/>
        <w:color w:val="4472C4"/>
      </w:rPr>
      <w:tab/>
    </w:r>
    <w:r w:rsidRPr="00562B7D">
      <w:rPr>
        <w:rFonts w:ascii="Calibri" w:hAnsi="Calibri"/>
        <w:color w:val="5EAD35"/>
      </w:rPr>
      <w:fldChar w:fldCharType="begin"/>
    </w:r>
    <w:r w:rsidRPr="00562B7D">
      <w:rPr>
        <w:rFonts w:ascii="Calibri" w:hAnsi="Calibri"/>
        <w:color w:val="5EAD35"/>
      </w:rPr>
      <w:instrText xml:space="preserve"> PAGE   \* MERGEFORMAT </w:instrText>
    </w:r>
    <w:r w:rsidRPr="00562B7D">
      <w:rPr>
        <w:rFonts w:ascii="Calibri" w:hAnsi="Calibri"/>
        <w:color w:val="5EAD35"/>
      </w:rPr>
      <w:fldChar w:fldCharType="separate"/>
    </w:r>
    <w:r w:rsidR="001D017F">
      <w:rPr>
        <w:rFonts w:ascii="Calibri" w:hAnsi="Calibri"/>
        <w:noProof/>
        <w:color w:val="5EAD35"/>
      </w:rPr>
      <w:t>1</w:t>
    </w:r>
    <w:r w:rsidRPr="00562B7D">
      <w:rPr>
        <w:rFonts w:ascii="Calibri" w:hAnsi="Calibri"/>
        <w:noProof/>
        <w:color w:val="5EAD35"/>
      </w:rPr>
      <w:fldChar w:fldCharType="end"/>
    </w:r>
  </w:p>
  <w:p w14:paraId="1EAF7654" w14:textId="77777777" w:rsidR="00114998" w:rsidRPr="00562B7D" w:rsidRDefault="00114998" w:rsidP="00D06AC2">
    <w:pPr>
      <w:tabs>
        <w:tab w:val="left" w:pos="8087"/>
      </w:tabs>
      <w:spacing w:line="254" w:lineRule="exact"/>
      <w:ind w:left="40" w:right="-20"/>
      <w:rPr>
        <w:rFonts w:ascii="Calibri" w:hAnsi="Calibri"/>
        <w:color w:val="5EAD35"/>
      </w:rPr>
    </w:pPr>
    <w:r w:rsidRPr="00562B7D">
      <w:rPr>
        <w:rFonts w:ascii="Calibri" w:hAnsi="Calibri"/>
        <w:color w:val="5EAD35"/>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F5AB4" w14:textId="77777777" w:rsidR="00B773B2" w:rsidRPr="00EF48A2" w:rsidRDefault="00B773B2" w:rsidP="00EF48A2">
      <w:pPr>
        <w:pStyle w:val="a9"/>
        <w:pBdr>
          <w:bottom w:val="single" w:sz="6" w:space="1" w:color="auto"/>
        </w:pBdr>
        <w:spacing w:line="240" w:lineRule="auto"/>
        <w:ind w:right="-23"/>
        <w:rPr>
          <w:sz w:val="2"/>
          <w:szCs w:val="2"/>
        </w:rPr>
      </w:pPr>
    </w:p>
  </w:footnote>
  <w:footnote w:type="continuationSeparator" w:id="0">
    <w:p w14:paraId="1A4344B6" w14:textId="77777777" w:rsidR="00B773B2" w:rsidRDefault="00B773B2">
      <w:r>
        <w:continuationSeparator/>
      </w:r>
    </w:p>
    <w:p w14:paraId="21AFCC2A" w14:textId="77777777" w:rsidR="00B773B2" w:rsidRDefault="00B773B2"/>
    <w:p w14:paraId="70383D1F" w14:textId="77777777" w:rsidR="00B773B2" w:rsidRDefault="00B773B2"/>
    <w:p w14:paraId="388DD49C" w14:textId="77777777" w:rsidR="00B773B2" w:rsidRDefault="00B773B2"/>
  </w:footnote>
  <w:footnote w:id="1">
    <w:p w14:paraId="28DC33B5" w14:textId="77777777" w:rsidR="00114998" w:rsidRPr="00FB0205" w:rsidRDefault="00114998" w:rsidP="0097254E">
      <w:pPr>
        <w:pStyle w:val="af0"/>
        <w:jc w:val="both"/>
        <w:rPr>
          <w:sz w:val="22"/>
          <w:szCs w:val="22"/>
          <w:lang w:val="en-US"/>
        </w:rPr>
      </w:pPr>
      <w:r w:rsidRPr="00DA3F9B">
        <w:rPr>
          <w:rStyle w:val="af2"/>
          <w:sz w:val="22"/>
          <w:szCs w:val="22"/>
        </w:rPr>
        <w:footnoteRef/>
      </w:r>
      <w:r w:rsidRPr="00FB0205">
        <w:rPr>
          <w:sz w:val="22"/>
          <w:szCs w:val="22"/>
          <w:lang w:val="en-US"/>
        </w:rPr>
        <w:t xml:space="preserve"> </w:t>
      </w:r>
      <w:proofErr w:type="spellStart"/>
      <w:r w:rsidRPr="003267F4">
        <w:rPr>
          <w:rFonts w:eastAsia="Calibri" w:cs="Calibri"/>
          <w:sz w:val="22"/>
          <w:szCs w:val="22"/>
          <w:lang w:val="uk-UA" w:eastAsia="ru-RU"/>
        </w:rPr>
        <w:t>State</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competent</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authorities</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and</w:t>
      </w:r>
      <w:proofErr w:type="spellEnd"/>
      <w:r w:rsidRPr="003267F4">
        <w:rPr>
          <w:rFonts w:eastAsia="Calibri" w:cs="Calibri"/>
          <w:sz w:val="22"/>
          <w:szCs w:val="22"/>
          <w:lang w:val="uk-UA" w:eastAsia="ru-RU"/>
        </w:rPr>
        <w:t xml:space="preserve"> TMF </w:t>
      </w:r>
      <w:proofErr w:type="spellStart"/>
      <w:r w:rsidRPr="003267F4">
        <w:rPr>
          <w:rFonts w:eastAsia="Calibri" w:cs="Calibri"/>
          <w:sz w:val="22"/>
          <w:szCs w:val="22"/>
          <w:lang w:val="uk-UA" w:eastAsia="ru-RU"/>
        </w:rPr>
        <w:t>operators</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can</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involve</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independent</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auditors</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into</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the</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process</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of</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checking</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and</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evaluating</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the</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safety</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level</w:t>
      </w:r>
      <w:proofErr w:type="spellEnd"/>
      <w:r w:rsidRPr="003267F4">
        <w:rPr>
          <w:rFonts w:eastAsia="Calibri" w:cs="Calibri"/>
          <w:sz w:val="22"/>
          <w:szCs w:val="22"/>
          <w:lang w:val="uk-UA" w:eastAsia="ru-RU"/>
        </w:rPr>
        <w:t xml:space="preserve"> </w:t>
      </w:r>
      <w:proofErr w:type="spellStart"/>
      <w:r w:rsidRPr="003267F4">
        <w:rPr>
          <w:rFonts w:eastAsia="Calibri" w:cs="Calibri"/>
          <w:sz w:val="22"/>
          <w:szCs w:val="22"/>
          <w:lang w:val="uk-UA" w:eastAsia="ru-RU"/>
        </w:rPr>
        <w:t>of</w:t>
      </w:r>
      <w:proofErr w:type="spellEnd"/>
      <w:r w:rsidRPr="003267F4">
        <w:rPr>
          <w:rFonts w:eastAsia="Calibri" w:cs="Calibri"/>
          <w:sz w:val="22"/>
          <w:szCs w:val="22"/>
          <w:lang w:val="uk-UA" w:eastAsia="ru-RU"/>
        </w:rPr>
        <w:t xml:space="preserve"> TMF</w:t>
      </w:r>
      <w:r w:rsidRPr="0097254E">
        <w:rPr>
          <w:rFonts w:eastAsia="Calibri" w:cs="Calibri"/>
          <w:sz w:val="22"/>
          <w:szCs w:val="22"/>
          <w:lang w:val="uk-UA" w:eastAsia="ru-RU"/>
        </w:rPr>
        <w:t>.</w:t>
      </w:r>
    </w:p>
  </w:footnote>
  <w:footnote w:id="2">
    <w:p w14:paraId="22B87222" w14:textId="442CE9C0" w:rsidR="00114998" w:rsidRPr="00D61979" w:rsidRDefault="00114998" w:rsidP="004F0499">
      <w:pPr>
        <w:pStyle w:val="af0"/>
        <w:rPr>
          <w:rStyle w:val="af2"/>
          <w:vertAlign w:val="baseline"/>
        </w:rPr>
      </w:pPr>
      <w:r w:rsidRPr="00D61979">
        <w:rPr>
          <w:rStyle w:val="af2"/>
          <w:vertAlign w:val="baseline"/>
        </w:rPr>
        <w:footnoteRef/>
      </w:r>
      <w:r w:rsidRPr="00D61979">
        <w:rPr>
          <w:rStyle w:val="af2"/>
          <w:vertAlign w:val="baseline"/>
        </w:rPr>
        <w:t xml:space="preserve"> All </w:t>
      </w:r>
      <w:proofErr w:type="spellStart"/>
      <w:r w:rsidRPr="00D61979">
        <w:rPr>
          <w:rStyle w:val="af2"/>
          <w:vertAlign w:val="baseline"/>
        </w:rPr>
        <w:t>tables</w:t>
      </w:r>
      <w:proofErr w:type="spellEnd"/>
      <w:r w:rsidRPr="00D61979">
        <w:rPr>
          <w:rStyle w:val="af2"/>
          <w:vertAlign w:val="baseline"/>
        </w:rPr>
        <w:t xml:space="preserve"> </w:t>
      </w:r>
      <w:proofErr w:type="spellStart"/>
      <w:r w:rsidRPr="00D61979">
        <w:rPr>
          <w:rStyle w:val="af2"/>
          <w:vertAlign w:val="baseline"/>
        </w:rPr>
        <w:t>contain</w:t>
      </w:r>
      <w:proofErr w:type="spellEnd"/>
      <w:r w:rsidRPr="00D61979">
        <w:rPr>
          <w:rStyle w:val="af2"/>
          <w:vertAlign w:val="baseline"/>
        </w:rPr>
        <w:t xml:space="preserve"> </w:t>
      </w:r>
      <w:proofErr w:type="spellStart"/>
      <w:r w:rsidRPr="00D61979">
        <w:rPr>
          <w:rStyle w:val="af2"/>
          <w:vertAlign w:val="baseline"/>
        </w:rPr>
        <w:t>the</w:t>
      </w:r>
      <w:proofErr w:type="spellEnd"/>
      <w:r w:rsidRPr="00D61979">
        <w:rPr>
          <w:rStyle w:val="af2"/>
          <w:vertAlign w:val="baseline"/>
        </w:rPr>
        <w:t xml:space="preserve"> </w:t>
      </w:r>
      <w:proofErr w:type="spellStart"/>
      <w:r w:rsidRPr="00D61979">
        <w:rPr>
          <w:rStyle w:val="af2"/>
          <w:vertAlign w:val="baseline"/>
        </w:rPr>
        <w:t>column</w:t>
      </w:r>
      <w:proofErr w:type="spellEnd"/>
      <w:r w:rsidRPr="00D61979">
        <w:rPr>
          <w:rStyle w:val="af2"/>
          <w:vertAlign w:val="baseline"/>
        </w:rPr>
        <w:t xml:space="preserve"> “Reference </w:t>
      </w:r>
      <w:proofErr w:type="spellStart"/>
      <w:r w:rsidRPr="00D61979">
        <w:rPr>
          <w:rStyle w:val="af2"/>
          <w:vertAlign w:val="baseline"/>
        </w:rPr>
        <w:t>to</w:t>
      </w:r>
      <w:proofErr w:type="spellEnd"/>
      <w:r w:rsidRPr="00D61979">
        <w:rPr>
          <w:rStyle w:val="af2"/>
          <w:vertAlign w:val="baseline"/>
        </w:rPr>
        <w:t xml:space="preserve"> </w:t>
      </w:r>
      <w:proofErr w:type="spellStart"/>
      <w:r w:rsidRPr="00D61979">
        <w:rPr>
          <w:rStyle w:val="af2"/>
          <w:vertAlign w:val="baseline"/>
        </w:rPr>
        <w:t>Safety</w:t>
      </w:r>
      <w:proofErr w:type="spellEnd"/>
      <w:r w:rsidRPr="00D61979">
        <w:rPr>
          <w:rStyle w:val="af2"/>
          <w:vertAlign w:val="baseline"/>
        </w:rPr>
        <w:t xml:space="preserve"> Guidelines…” </w:t>
      </w:r>
      <w:proofErr w:type="spellStart"/>
      <w:r w:rsidRPr="00D61979">
        <w:rPr>
          <w:rStyle w:val="af2"/>
          <w:vertAlign w:val="baseline"/>
        </w:rPr>
        <w:t>specifying</w:t>
      </w:r>
      <w:proofErr w:type="spellEnd"/>
      <w:r w:rsidRPr="00D61979">
        <w:rPr>
          <w:rStyle w:val="af2"/>
          <w:vertAlign w:val="baseline"/>
        </w:rPr>
        <w:t xml:space="preserve"> </w:t>
      </w:r>
      <w:proofErr w:type="spellStart"/>
      <w:r w:rsidRPr="00D61979">
        <w:rPr>
          <w:rStyle w:val="af2"/>
          <w:vertAlign w:val="baseline"/>
        </w:rPr>
        <w:t>the</w:t>
      </w:r>
      <w:proofErr w:type="spellEnd"/>
      <w:r w:rsidRPr="00D61979">
        <w:rPr>
          <w:rStyle w:val="af2"/>
          <w:vertAlign w:val="baseline"/>
        </w:rPr>
        <w:t xml:space="preserve"> </w:t>
      </w:r>
      <w:proofErr w:type="spellStart"/>
      <w:r w:rsidRPr="00D61979">
        <w:rPr>
          <w:rStyle w:val="af2"/>
          <w:vertAlign w:val="baseline"/>
        </w:rPr>
        <w:t>page</w:t>
      </w:r>
      <w:proofErr w:type="spellEnd"/>
      <w:r w:rsidRPr="00D61979">
        <w:rPr>
          <w:rStyle w:val="af2"/>
          <w:vertAlign w:val="baseline"/>
        </w:rPr>
        <w:t xml:space="preserve"> </w:t>
      </w:r>
      <w:proofErr w:type="spellStart"/>
      <w:r w:rsidRPr="00D61979">
        <w:rPr>
          <w:rStyle w:val="af2"/>
          <w:vertAlign w:val="baseline"/>
        </w:rPr>
        <w:t>number</w:t>
      </w:r>
      <w:proofErr w:type="spellEnd"/>
      <w:r w:rsidRPr="00D61979">
        <w:rPr>
          <w:rStyle w:val="af2"/>
          <w:vertAlign w:val="baseline"/>
        </w:rPr>
        <w:t xml:space="preserve"> </w:t>
      </w:r>
      <w:proofErr w:type="spellStart"/>
      <w:r w:rsidRPr="00D61979">
        <w:rPr>
          <w:rStyle w:val="af2"/>
          <w:vertAlign w:val="baseline"/>
        </w:rPr>
        <w:t>and</w:t>
      </w:r>
      <w:proofErr w:type="spellEnd"/>
      <w:r w:rsidRPr="00D61979">
        <w:rPr>
          <w:rStyle w:val="af2"/>
          <w:vertAlign w:val="baseline"/>
        </w:rPr>
        <w:t xml:space="preserve"> relevant </w:t>
      </w:r>
      <w:proofErr w:type="spellStart"/>
      <w:r w:rsidRPr="00D61979">
        <w:rPr>
          <w:rStyle w:val="af2"/>
          <w:vertAlign w:val="baseline"/>
        </w:rPr>
        <w:t>clauses</w:t>
      </w:r>
      <w:proofErr w:type="spellEnd"/>
      <w:r w:rsidRPr="00D61979">
        <w:rPr>
          <w:rStyle w:val="af2"/>
          <w:vertAlign w:val="baseline"/>
        </w:rPr>
        <w:t xml:space="preserve"> in </w:t>
      </w:r>
      <w:proofErr w:type="spellStart"/>
      <w:r w:rsidRPr="00D61979">
        <w:rPr>
          <w:rStyle w:val="af2"/>
          <w:vertAlign w:val="baseline"/>
        </w:rPr>
        <w:t>the</w:t>
      </w:r>
      <w:proofErr w:type="spellEnd"/>
      <w:r w:rsidRPr="00D61979">
        <w:rPr>
          <w:rStyle w:val="af2"/>
          <w:vertAlign w:val="baseline"/>
        </w:rPr>
        <w:t xml:space="preserve"> </w:t>
      </w:r>
      <w:proofErr w:type="spellStart"/>
      <w:r w:rsidRPr="00D61979">
        <w:rPr>
          <w:rStyle w:val="af2"/>
          <w:vertAlign w:val="baseline"/>
        </w:rPr>
        <w:t>document</w:t>
      </w:r>
      <w:proofErr w:type="spellEnd"/>
      <w:r w:rsidRPr="00D61979">
        <w:rPr>
          <w:rStyle w:val="af2"/>
          <w:vertAlign w:val="baseline"/>
        </w:rPr>
        <w:t xml:space="preserve"> “</w:t>
      </w:r>
      <w:proofErr w:type="spellStart"/>
      <w:r w:rsidRPr="00D61979">
        <w:rPr>
          <w:rStyle w:val="af2"/>
          <w:vertAlign w:val="baseline"/>
        </w:rPr>
        <w:t>Safety</w:t>
      </w:r>
      <w:proofErr w:type="spellEnd"/>
      <w:r w:rsidRPr="00D61979">
        <w:rPr>
          <w:rStyle w:val="af2"/>
          <w:vertAlign w:val="baseline"/>
        </w:rPr>
        <w:t xml:space="preserve"> </w:t>
      </w:r>
      <w:proofErr w:type="spellStart"/>
      <w:r w:rsidRPr="00D61979">
        <w:rPr>
          <w:rStyle w:val="af2"/>
          <w:vertAlign w:val="baseline"/>
        </w:rPr>
        <w:t>guidelines</w:t>
      </w:r>
      <w:proofErr w:type="spellEnd"/>
      <w:r w:rsidRPr="00C4334C">
        <w:rPr>
          <w:rStyle w:val="af2"/>
          <w:vertAlign w:val="baseline"/>
        </w:rPr>
        <w:t>…” [</w:t>
      </w:r>
      <w:r>
        <w:rPr>
          <w:rStyle w:val="af2"/>
          <w:vertAlign w:val="baseline"/>
        </w:rPr>
        <w:t>5</w:t>
      </w:r>
      <w:r w:rsidRPr="00C4334C">
        <w:rPr>
          <w:rStyle w:val="af2"/>
          <w:vertAlign w:val="baseline"/>
        </w:rPr>
        <w:t>].</w:t>
      </w:r>
    </w:p>
  </w:footnote>
  <w:footnote w:id="3">
    <w:p w14:paraId="36C0A08F" w14:textId="711A0D00" w:rsidR="00114998" w:rsidRPr="00713E59" w:rsidRDefault="00114998">
      <w:pPr>
        <w:pStyle w:val="af0"/>
        <w:rPr>
          <w:lang w:val="en-US"/>
        </w:rPr>
      </w:pPr>
      <w:r>
        <w:rPr>
          <w:rStyle w:val="af2"/>
        </w:rPr>
        <w:footnoteRef/>
      </w:r>
      <w:r>
        <w:t xml:space="preserve"> „</w:t>
      </w:r>
      <w:r>
        <w:rPr>
          <w:lang w:val="en-US"/>
        </w:rPr>
        <w:t>O</w:t>
      </w:r>
      <w:proofErr w:type="spellStart"/>
      <w:r>
        <w:t>peration</w:t>
      </w:r>
      <w:proofErr w:type="spellEnd"/>
      <w:r>
        <w:t xml:space="preserve"> </w:t>
      </w:r>
      <w:proofErr w:type="spellStart"/>
      <w:r>
        <w:t>manual</w:t>
      </w:r>
      <w:proofErr w:type="spellEnd"/>
      <w:r>
        <w:t xml:space="preserve">“ in </w:t>
      </w:r>
      <w:proofErr w:type="spellStart"/>
      <w:r>
        <w:t>questions</w:t>
      </w:r>
      <w:proofErr w:type="spellEnd"/>
      <w:r>
        <w:t xml:space="preserve"> 8, 9, 17, 19, 20, 21, 22, 23 </w:t>
      </w:r>
      <w:proofErr w:type="spellStart"/>
      <w:r>
        <w:t>of</w:t>
      </w:r>
      <w:proofErr w:type="spellEnd"/>
      <w:r>
        <w:t xml:space="preserve"> </w:t>
      </w:r>
      <w:proofErr w:type="spellStart"/>
      <w:r>
        <w:t>Subgroup</w:t>
      </w:r>
      <w:proofErr w:type="spellEnd"/>
      <w:r>
        <w:t xml:space="preserve"> A2 </w:t>
      </w:r>
      <w:r>
        <w:rPr>
          <w:lang w:val="en-US"/>
        </w:rPr>
        <w:t>is interpreted as the operation manual or its equivalent according to national regulations.</w:t>
      </w:r>
    </w:p>
  </w:footnote>
  <w:footnote w:id="4">
    <w:p w14:paraId="74C4B8BF" w14:textId="79C198EE" w:rsidR="00114998" w:rsidRPr="007E42F1" w:rsidRDefault="00114998">
      <w:pPr>
        <w:pStyle w:val="af0"/>
        <w:rPr>
          <w:lang w:val="en-US"/>
        </w:rPr>
      </w:pPr>
      <w:r>
        <w:rPr>
          <w:rStyle w:val="af2"/>
        </w:rPr>
        <w:footnoteRef/>
      </w:r>
      <w:r>
        <w:t xml:space="preserve"> „Operation </w:t>
      </w:r>
      <w:proofErr w:type="spellStart"/>
      <w:r>
        <w:t>manual</w:t>
      </w:r>
      <w:proofErr w:type="spellEnd"/>
      <w:r>
        <w:t xml:space="preserve">“ in </w:t>
      </w:r>
      <w:proofErr w:type="spellStart"/>
      <w:r>
        <w:t>question</w:t>
      </w:r>
      <w:proofErr w:type="spellEnd"/>
      <w:r>
        <w:t xml:space="preserve"> </w:t>
      </w:r>
      <w:r w:rsidR="0044366F">
        <w:rPr>
          <w:lang w:val="ru-RU"/>
        </w:rPr>
        <w:t>4</w:t>
      </w:r>
      <w:r>
        <w:t xml:space="preserve"> </w:t>
      </w:r>
      <w:proofErr w:type="spellStart"/>
      <w:r>
        <w:t>of</w:t>
      </w:r>
      <w:proofErr w:type="spellEnd"/>
      <w:r>
        <w:t xml:space="preserve"> </w:t>
      </w:r>
      <w:proofErr w:type="spellStart"/>
      <w:r>
        <w:t>Subgroup</w:t>
      </w:r>
      <w:proofErr w:type="spellEnd"/>
      <w:r>
        <w:t xml:space="preserve"> B1 </w:t>
      </w:r>
      <w:r>
        <w:rPr>
          <w:lang w:val="en-US"/>
        </w:rPr>
        <w:t>is interpreted as the operation manual or its equivalent according to national regulations</w:t>
      </w:r>
    </w:p>
  </w:footnote>
  <w:footnote w:id="5">
    <w:p w14:paraId="60199733" w14:textId="1683F599" w:rsidR="00114998" w:rsidRPr="007E42F1" w:rsidRDefault="00114998">
      <w:pPr>
        <w:pStyle w:val="af0"/>
        <w:rPr>
          <w:lang w:val="en-US"/>
        </w:rPr>
      </w:pPr>
      <w:r>
        <w:rPr>
          <w:rStyle w:val="af2"/>
        </w:rPr>
        <w:footnoteRef/>
      </w:r>
      <w:r>
        <w:t xml:space="preserve"> „Operation </w:t>
      </w:r>
      <w:proofErr w:type="spellStart"/>
      <w:r>
        <w:t>manual</w:t>
      </w:r>
      <w:proofErr w:type="spellEnd"/>
      <w:r>
        <w:t xml:space="preserve">“ in </w:t>
      </w:r>
      <w:proofErr w:type="spellStart"/>
      <w:r>
        <w:t>questions</w:t>
      </w:r>
      <w:proofErr w:type="spellEnd"/>
      <w:r>
        <w:t xml:space="preserve"> </w:t>
      </w:r>
      <w:r w:rsidRPr="00B865F0">
        <w:t>4, 7</w:t>
      </w:r>
      <w:r w:rsidRPr="006F4F65">
        <w:t>, 107-111, 113-118, 120, 144, 146, 155, 227, 231</w:t>
      </w:r>
      <w:r>
        <w:t xml:space="preserve"> </w:t>
      </w:r>
      <w:r>
        <w:rPr>
          <w:lang w:val="en-US"/>
        </w:rPr>
        <w:t>is interpreted as the operation manual or its equivalent according to national regulations..</w:t>
      </w:r>
    </w:p>
  </w:footnote>
  <w:footnote w:id="6">
    <w:p w14:paraId="267AF85F" w14:textId="4AC29E82" w:rsidR="00114998" w:rsidRPr="007E42F1" w:rsidRDefault="00114998">
      <w:pPr>
        <w:pStyle w:val="af0"/>
        <w:rPr>
          <w:lang w:val="en-US"/>
        </w:rPr>
      </w:pPr>
      <w:r>
        <w:rPr>
          <w:rStyle w:val="af2"/>
        </w:rPr>
        <w:footnoteRef/>
      </w:r>
      <w:r>
        <w:t xml:space="preserve"> </w:t>
      </w:r>
      <w:r>
        <w:rPr>
          <w:lang w:val="en-US"/>
        </w:rPr>
        <w:t xml:space="preserve">For questions </w:t>
      </w:r>
      <w:r w:rsidRPr="006F4F65">
        <w:rPr>
          <w:rFonts w:ascii="Calibri" w:eastAsia="Calibri" w:hAnsi="Calibri" w:cs="Calibri"/>
          <w:color w:val="000000" w:themeColor="text1"/>
          <w:szCs w:val="22"/>
          <w:lang w:val="en-GB" w:eastAsia="en-US"/>
        </w:rPr>
        <w:t>132, 133, 140, 142, 144, 145, 156, 252</w:t>
      </w:r>
      <w:r>
        <w:rPr>
          <w:rFonts w:ascii="Calibri" w:eastAsia="Calibri" w:hAnsi="Calibri" w:cs="Calibri"/>
          <w:color w:val="000000" w:themeColor="text1"/>
          <w:szCs w:val="22"/>
          <w:lang w:val="en-GB" w:eastAsia="en-US"/>
        </w:rPr>
        <w:t xml:space="preserve"> it is recommended to take into account the results of visual inspection </w:t>
      </w:r>
    </w:p>
  </w:footnote>
  <w:footnote w:id="7">
    <w:p w14:paraId="28E515EF" w14:textId="6DC47D79" w:rsidR="00114998" w:rsidRPr="007E42F1" w:rsidRDefault="00114998">
      <w:pPr>
        <w:pStyle w:val="af0"/>
        <w:rPr>
          <w:lang w:val="en-US"/>
        </w:rPr>
      </w:pPr>
      <w:r>
        <w:rPr>
          <w:rStyle w:val="af2"/>
        </w:rPr>
        <w:footnoteRef/>
      </w:r>
      <w:r>
        <w:t xml:space="preserve"> „</w:t>
      </w:r>
      <w:r>
        <w:rPr>
          <w:lang w:val="en-US"/>
        </w:rPr>
        <w:t>O</w:t>
      </w:r>
      <w:proofErr w:type="spellStart"/>
      <w:r>
        <w:t>peration</w:t>
      </w:r>
      <w:proofErr w:type="spellEnd"/>
      <w:r>
        <w:t xml:space="preserve"> </w:t>
      </w:r>
      <w:proofErr w:type="spellStart"/>
      <w:r>
        <w:t>manual</w:t>
      </w:r>
      <w:proofErr w:type="spellEnd"/>
      <w:r>
        <w:t xml:space="preserve">“ in </w:t>
      </w:r>
      <w:proofErr w:type="spellStart"/>
      <w:r>
        <w:t>measures</w:t>
      </w:r>
      <w:proofErr w:type="spellEnd"/>
      <w:r>
        <w:t xml:space="preserve"> 15A, 15B, 15D </w:t>
      </w:r>
      <w:r>
        <w:rPr>
          <w:lang w:val="en-US"/>
        </w:rPr>
        <w:t>is interpreted as the operation manual or its equivalent according to national regulations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B0D05" w14:textId="0DCA4C63" w:rsidR="00114998" w:rsidRPr="00FB0205" w:rsidRDefault="00114998" w:rsidP="00562B7D">
    <w:pPr>
      <w:pBdr>
        <w:bottom w:val="single" w:sz="2" w:space="1" w:color="4B4B4D"/>
      </w:pBdr>
      <w:tabs>
        <w:tab w:val="center" w:pos="4536"/>
        <w:tab w:val="right" w:pos="9072"/>
      </w:tabs>
      <w:spacing w:before="0" w:line="280" w:lineRule="atLeast"/>
      <w:rPr>
        <w:sz w:val="16"/>
        <w:szCs w:val="16"/>
        <w:lang w:val="en-US"/>
      </w:rPr>
    </w:pPr>
    <w:r w:rsidRPr="00633772">
      <w:rPr>
        <w:rFonts w:ascii="Arial Narrow" w:hAnsi="Arial Narrow"/>
        <w:b/>
        <w:sz w:val="16"/>
        <w:szCs w:val="16"/>
        <w:lang w:val="en-US"/>
      </w:rPr>
      <w:t>Methodology for improving TMF safety</w:t>
    </w:r>
    <w:r w:rsidRPr="002A12D2">
      <w:rPr>
        <w:rFonts w:ascii="Arial Narrow" w:hAnsi="Arial Narrow"/>
        <w:sz w:val="16"/>
        <w:szCs w:val="16"/>
        <w:lang w:val="en-US"/>
      </w:rPr>
      <w:t xml:space="preserve">        </w:t>
    </w:r>
    <w:r w:rsidRPr="00562B7D">
      <w:rPr>
        <w:rFonts w:ascii="Arial Narrow" w:hAnsi="Arial Narrow" w:cs="Calibri"/>
        <w:i/>
        <w:sz w:val="16"/>
        <w:szCs w:val="16"/>
        <w:lang w:val="en-US"/>
      </w:rPr>
      <w:t>Assistance in safety improvement of tailings management facilities (TMF) in Armenia and Georgia</w:t>
    </w:r>
    <w:r w:rsidRPr="00562B7D">
      <w:rPr>
        <w:rFonts w:ascii="Arial Narrow" w:hAnsi="Arial Narrow" w:cs="Calibri"/>
        <w:sz w:val="16"/>
        <w:szCs w:val="16"/>
        <w:lang w:val="en-US"/>
      </w:rPr>
      <w:t xml:space="preserve">            </w:t>
    </w:r>
    <w:r>
      <w:rPr>
        <w:rFonts w:ascii="Arial Narrow" w:hAnsi="Arial Narrow" w:cs="Calibri"/>
        <w:b/>
        <w:sz w:val="16"/>
        <w:szCs w:val="16"/>
        <w:lang w:val="en-US"/>
      </w:rPr>
      <w:t>April 2019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4C6E" w14:textId="31302154" w:rsidR="00114998" w:rsidRPr="007227C8" w:rsidRDefault="00114998" w:rsidP="007227C8">
    <w:pPr>
      <w:pStyle w:val="a7"/>
      <w:rPr>
        <w:lang w:val="en-US"/>
      </w:rPr>
    </w:pPr>
    <w:r>
      <w:rPr>
        <w:rFonts w:ascii="Arial Narrow" w:hAnsi="Arial Narrow"/>
        <w:b/>
        <w:lang w:val="en-US"/>
      </w:rPr>
      <w:t xml:space="preserve">Methodology for improving TMF safety </w:t>
    </w:r>
    <w:r>
      <w:rPr>
        <w:rFonts w:ascii="Arial Narrow" w:hAnsi="Arial Narrow"/>
        <w:lang w:val="en-US"/>
      </w:rPr>
      <w:t xml:space="preserve">                                                                     </w:t>
    </w:r>
    <w:r w:rsidRPr="00562B7D">
      <w:rPr>
        <w:rFonts w:ascii="Arial Narrow" w:hAnsi="Arial Narrow" w:cs="Calibri"/>
        <w:i/>
        <w:lang w:val="en-US"/>
      </w:rPr>
      <w:t>Assistance in safety improvement of tailings management facilities (TMF) in Armenia and Georgia</w:t>
    </w:r>
    <w:r w:rsidRPr="00562B7D">
      <w:rPr>
        <w:rFonts w:ascii="Arial Narrow" w:hAnsi="Arial Narrow" w:cs="Calibri"/>
        <w:lang w:val="en-US"/>
      </w:rPr>
      <w:t xml:space="preserve">                                                                                                    </w:t>
    </w:r>
    <w:r>
      <w:rPr>
        <w:rFonts w:ascii="Arial Narrow" w:hAnsi="Arial Narrow" w:cs="Calibri"/>
        <w:b/>
        <w:lang w:val="en-US"/>
      </w:rPr>
      <w:t>April 2019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0547D" w14:textId="38225AFF" w:rsidR="00114998" w:rsidRPr="005B653A" w:rsidRDefault="00114998" w:rsidP="005B653A">
    <w:pPr>
      <w:pStyle w:val="a7"/>
      <w:rPr>
        <w:lang w:val="en-US"/>
      </w:rPr>
    </w:pPr>
    <w:r>
      <w:rPr>
        <w:rFonts w:ascii="Arial Narrow" w:hAnsi="Arial Narrow"/>
        <w:b/>
        <w:lang w:val="en-US"/>
      </w:rPr>
      <w:t xml:space="preserve">Methodology for improving TMF safety </w:t>
    </w:r>
    <w:r>
      <w:rPr>
        <w:rFonts w:ascii="Arial Narrow" w:hAnsi="Arial Narrow"/>
        <w:lang w:val="en-US"/>
      </w:rPr>
      <w:t xml:space="preserve">        </w:t>
    </w:r>
    <w:r w:rsidRPr="00562B7D">
      <w:rPr>
        <w:rFonts w:ascii="Arial Narrow" w:hAnsi="Arial Narrow" w:cs="Calibri"/>
        <w:i/>
        <w:lang w:val="en-US"/>
      </w:rPr>
      <w:t>Assistance in safety improvement of tailings management facilities (TMF) in Armenia and Georgia</w:t>
    </w:r>
    <w:r w:rsidRPr="00562B7D">
      <w:rPr>
        <w:rFonts w:ascii="Arial Narrow" w:hAnsi="Arial Narrow" w:cs="Calibri"/>
        <w:lang w:val="en-US"/>
      </w:rPr>
      <w:t xml:space="preserve">           </w:t>
    </w:r>
    <w:r>
      <w:rPr>
        <w:rFonts w:ascii="Arial Narrow" w:hAnsi="Arial Narrow" w:cs="Calibri"/>
        <w:b/>
        <w:lang w:val="en-US"/>
      </w:rPr>
      <w:t>April 2019</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52F20" w14:textId="26169E87" w:rsidR="00114998" w:rsidRPr="00586572" w:rsidRDefault="00114998" w:rsidP="00586572">
    <w:pPr>
      <w:pStyle w:val="a7"/>
      <w:rPr>
        <w:lang w:val="en-US"/>
      </w:rPr>
    </w:pPr>
    <w:r>
      <w:rPr>
        <w:rFonts w:ascii="Arial Narrow" w:hAnsi="Arial Narrow"/>
        <w:b/>
        <w:lang w:val="en-US"/>
      </w:rPr>
      <w:t xml:space="preserve">Methodology for improving TMF safety </w:t>
    </w:r>
    <w:r>
      <w:rPr>
        <w:rFonts w:ascii="Arial Narrow" w:hAnsi="Arial Narrow"/>
        <w:lang w:val="en-US"/>
      </w:rPr>
      <w:t xml:space="preserve">                                                                           </w:t>
    </w:r>
    <w:r w:rsidRPr="00562B7D">
      <w:rPr>
        <w:rFonts w:ascii="Arial Narrow" w:hAnsi="Arial Narrow" w:cs="Calibri"/>
        <w:i/>
        <w:lang w:val="en-US"/>
      </w:rPr>
      <w:t>Assistance in safety improvement of tailings management facilities (TMF) in Armenia and Georgia</w:t>
    </w:r>
    <w:r w:rsidRPr="00562B7D">
      <w:rPr>
        <w:rFonts w:ascii="Arial Narrow" w:hAnsi="Arial Narrow" w:cs="Calibri"/>
        <w:lang w:val="en-US"/>
      </w:rPr>
      <w:t xml:space="preserve">                                                                                             </w:t>
    </w:r>
    <w:r>
      <w:rPr>
        <w:rFonts w:ascii="Arial Narrow" w:hAnsi="Arial Narrow" w:cs="Calibri"/>
        <w:b/>
        <w:lang w:val="en-US"/>
      </w:rPr>
      <w:t>April 2019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00EE2" w14:textId="1B012D29" w:rsidR="00114998" w:rsidRPr="00A94EC0" w:rsidRDefault="00114998" w:rsidP="00A94EC0">
    <w:pPr>
      <w:pStyle w:val="a7"/>
      <w:rPr>
        <w:lang w:val="en-US"/>
      </w:rPr>
    </w:pPr>
    <w:r>
      <w:rPr>
        <w:rFonts w:ascii="Arial Narrow" w:hAnsi="Arial Narrow"/>
        <w:b/>
        <w:lang w:val="en-US"/>
      </w:rPr>
      <w:t xml:space="preserve">Methodology for improving TMF safety </w:t>
    </w:r>
    <w:r>
      <w:rPr>
        <w:rFonts w:ascii="Arial Narrow" w:hAnsi="Arial Narrow"/>
        <w:lang w:val="en-US"/>
      </w:rPr>
      <w:t xml:space="preserve">        </w:t>
    </w:r>
    <w:r w:rsidRPr="00562B7D">
      <w:rPr>
        <w:rFonts w:ascii="Arial Narrow" w:hAnsi="Arial Narrow" w:cs="Calibri"/>
        <w:i/>
        <w:lang w:val="en-US"/>
      </w:rPr>
      <w:t>Assistance in safety improvement of tailings management facilities (TMF) in Armenia and Georgia</w:t>
    </w:r>
    <w:r w:rsidRPr="00562B7D">
      <w:rPr>
        <w:rFonts w:ascii="Arial Narrow" w:hAnsi="Arial Narrow" w:cs="Calibri"/>
        <w:lang w:val="en-US"/>
      </w:rPr>
      <w:t xml:space="preserve">           </w:t>
    </w:r>
    <w:r w:rsidRPr="001F29EC">
      <w:rPr>
        <w:rFonts w:ascii="Arial Narrow" w:hAnsi="Arial Narrow" w:cs="Calibri"/>
        <w:b/>
        <w:lang w:val="en-US"/>
      </w:rPr>
      <w:t>April</w:t>
    </w:r>
    <w:r>
      <w:rPr>
        <w:rFonts w:ascii="Arial Narrow" w:hAnsi="Arial Narrow" w:cs="Calibri"/>
        <w:b/>
        <w:lang w:val="en-US"/>
      </w:rPr>
      <w:t xml:space="preserve"> 2019</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B92B3" w14:textId="1E26CDF1" w:rsidR="00114998" w:rsidRPr="000A3ECD" w:rsidRDefault="00114998" w:rsidP="000A3ECD">
    <w:pPr>
      <w:pStyle w:val="a7"/>
      <w:rPr>
        <w:lang w:val="en-US"/>
      </w:rPr>
    </w:pPr>
    <w:r>
      <w:rPr>
        <w:rFonts w:ascii="Arial Narrow" w:hAnsi="Arial Narrow"/>
        <w:b/>
        <w:lang w:val="en-US"/>
      </w:rPr>
      <w:t xml:space="preserve">Methodology for improving TMF safety </w:t>
    </w:r>
    <w:r>
      <w:rPr>
        <w:rFonts w:ascii="Arial Narrow" w:hAnsi="Arial Narrow"/>
        <w:lang w:val="en-US"/>
      </w:rPr>
      <w:t xml:space="preserve">                                                                     </w:t>
    </w:r>
    <w:r w:rsidRPr="00562B7D">
      <w:rPr>
        <w:rFonts w:ascii="Arial Narrow" w:hAnsi="Arial Narrow" w:cs="Calibri"/>
        <w:i/>
        <w:lang w:val="en-US"/>
      </w:rPr>
      <w:t>Assistance in safety improvement of tailings management facilities (TMF) in Armenia and Georgia</w:t>
    </w:r>
    <w:r w:rsidRPr="00562B7D">
      <w:rPr>
        <w:rFonts w:ascii="Arial Narrow" w:hAnsi="Arial Narrow" w:cs="Calibri"/>
        <w:lang w:val="en-US"/>
      </w:rPr>
      <w:t xml:space="preserve">                                                                                                    </w:t>
    </w:r>
    <w:r w:rsidRPr="00562B7D">
      <w:rPr>
        <w:rFonts w:ascii="Arial Narrow" w:hAnsi="Arial Narrow" w:cs="Calibri"/>
        <w:b/>
        <w:lang w:val="en-US"/>
      </w:rPr>
      <w:t>A</w:t>
    </w:r>
    <w:r w:rsidR="004221FA">
      <w:rPr>
        <w:rFonts w:ascii="Arial Narrow" w:hAnsi="Arial Narrow" w:cs="Calibri"/>
        <w:b/>
        <w:lang w:val="en-US"/>
      </w:rPr>
      <w:t>pril</w:t>
    </w:r>
    <w:r w:rsidRPr="00562B7D">
      <w:rPr>
        <w:rFonts w:ascii="Arial Narrow" w:hAnsi="Arial Narrow" w:cs="Calibri"/>
        <w:b/>
        <w:lang w:val="en-US"/>
      </w:rPr>
      <w:t xml:space="preserve"> 201</w:t>
    </w:r>
    <w:r w:rsidR="004221FA">
      <w:rPr>
        <w:rFonts w:ascii="Arial Narrow" w:hAnsi="Arial Narrow" w:cs="Calibri"/>
        <w:b/>
        <w:lang w:val="en-US"/>
      </w:rPr>
      <w:t>9</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628E3" w14:textId="77777777" w:rsidR="00114998" w:rsidRPr="00E55598" w:rsidRDefault="0011499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6A748" w14:textId="6CF31300" w:rsidR="00114998" w:rsidRPr="007C237D" w:rsidRDefault="00114998" w:rsidP="00E35948">
    <w:pPr>
      <w:pStyle w:val="a7"/>
      <w:rPr>
        <w:rFonts w:ascii="Arial Narrow" w:hAnsi="Arial Narrow"/>
        <w:lang w:val="en-US"/>
      </w:rPr>
    </w:pPr>
    <w:r w:rsidRPr="00633772">
      <w:rPr>
        <w:rFonts w:ascii="Arial Narrow" w:hAnsi="Arial Narrow"/>
        <w:b/>
        <w:lang w:val="en-US"/>
      </w:rPr>
      <w:t xml:space="preserve">Methodology for improving TMF safety </w:t>
    </w:r>
    <w:r w:rsidRPr="007C237D">
      <w:rPr>
        <w:rFonts w:ascii="Arial Narrow" w:hAnsi="Arial Narrow"/>
        <w:lang w:val="en-US"/>
      </w:rPr>
      <w:t xml:space="preserve">        </w:t>
    </w:r>
    <w:r w:rsidRPr="00562B7D">
      <w:rPr>
        <w:rFonts w:ascii="Arial Narrow" w:hAnsi="Arial Narrow" w:cs="Calibri"/>
        <w:i/>
        <w:lang w:val="en-US"/>
      </w:rPr>
      <w:t>Assistance in safety improvement of tailings management facilities (TMF) in Armenia and Georgia</w:t>
    </w:r>
    <w:r w:rsidRPr="00562B7D">
      <w:rPr>
        <w:rFonts w:ascii="Arial Narrow" w:hAnsi="Arial Narrow" w:cs="Calibri"/>
        <w:lang w:val="en-US"/>
      </w:rPr>
      <w:t xml:space="preserve">       </w:t>
    </w:r>
    <w:r>
      <w:rPr>
        <w:rFonts w:ascii="Arial Narrow" w:hAnsi="Arial Narrow" w:cs="Calibri"/>
        <w:b/>
        <w:lang w:val="en-US"/>
      </w:rPr>
      <w:t>April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295DA" w14:textId="2D710841" w:rsidR="00114998" w:rsidRPr="0054097C" w:rsidRDefault="00114998" w:rsidP="0054097C">
    <w:pPr>
      <w:pStyle w:val="a7"/>
      <w:rPr>
        <w:lang w:val="en-US"/>
      </w:rPr>
    </w:pPr>
    <w:r>
      <w:rPr>
        <w:rFonts w:ascii="Arial Narrow" w:hAnsi="Arial Narrow"/>
        <w:b/>
        <w:lang w:val="en-US"/>
      </w:rPr>
      <w:t xml:space="preserve">Methodology for improving TMF safety </w:t>
    </w:r>
    <w:r>
      <w:rPr>
        <w:rFonts w:ascii="Arial Narrow" w:hAnsi="Arial Narrow"/>
        <w:lang w:val="en-US"/>
      </w:rPr>
      <w:t xml:space="preserve">                                                                </w:t>
    </w:r>
    <w:r w:rsidRPr="00562B7D">
      <w:rPr>
        <w:rFonts w:ascii="Arial Narrow" w:hAnsi="Arial Narrow" w:cs="Calibri"/>
        <w:i/>
        <w:lang w:val="en-US"/>
      </w:rPr>
      <w:t>Assistance in safety improvement of tailings management facilities (TMF) in Armenia and Georgia</w:t>
    </w:r>
    <w:r w:rsidRPr="00562B7D">
      <w:rPr>
        <w:rFonts w:ascii="Arial Narrow" w:hAnsi="Arial Narrow" w:cs="Calibri"/>
        <w:lang w:val="en-US"/>
      </w:rPr>
      <w:t xml:space="preserve">                                                                                  </w:t>
    </w:r>
    <w:r w:rsidRPr="00E43B14">
      <w:rPr>
        <w:rFonts w:ascii="Arial Narrow" w:hAnsi="Arial Narrow" w:cs="Calibri"/>
        <w:b/>
        <w:lang w:val="en-US"/>
      </w:rPr>
      <w:t>April</w:t>
    </w:r>
    <w:r>
      <w:rPr>
        <w:rFonts w:ascii="Arial Narrow" w:hAnsi="Arial Narrow" w:cs="Calibri"/>
        <w:b/>
        <w:szCs w:val="16"/>
        <w:lang w:val="en-US"/>
      </w:rPr>
      <w:t xml:space="preserve"> 2019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AE9F0" w14:textId="114312D8" w:rsidR="00114998" w:rsidRPr="00FB0205" w:rsidRDefault="00114998" w:rsidP="00562B7D">
    <w:pPr>
      <w:pBdr>
        <w:bottom w:val="single" w:sz="2" w:space="1" w:color="4B4B4D"/>
      </w:pBdr>
      <w:tabs>
        <w:tab w:val="center" w:pos="4536"/>
        <w:tab w:val="right" w:pos="9072"/>
      </w:tabs>
      <w:spacing w:before="0" w:line="280" w:lineRule="atLeast"/>
      <w:rPr>
        <w:sz w:val="16"/>
        <w:szCs w:val="16"/>
        <w:lang w:val="en-US"/>
      </w:rPr>
    </w:pPr>
    <w:r w:rsidRPr="00633772">
      <w:rPr>
        <w:rFonts w:ascii="Arial Narrow" w:hAnsi="Arial Narrow"/>
        <w:b/>
        <w:sz w:val="16"/>
        <w:szCs w:val="16"/>
        <w:lang w:val="en-US"/>
      </w:rPr>
      <w:t>Methodology for improving TMF safety</w:t>
    </w:r>
    <w:r w:rsidRPr="002A12D2">
      <w:rPr>
        <w:rFonts w:ascii="Arial Narrow" w:hAnsi="Arial Narrow"/>
        <w:sz w:val="16"/>
        <w:szCs w:val="16"/>
        <w:lang w:val="en-US"/>
      </w:rPr>
      <w:t xml:space="preserve">        </w:t>
    </w:r>
    <w:r w:rsidRPr="00562B7D">
      <w:rPr>
        <w:rFonts w:ascii="Arial Narrow" w:hAnsi="Arial Narrow" w:cs="Calibri"/>
        <w:i/>
        <w:sz w:val="16"/>
        <w:szCs w:val="16"/>
        <w:lang w:val="en-US"/>
      </w:rPr>
      <w:t>Assistance in safety improvement of tailings management facilities (TMF) in Armenia and Georgia</w:t>
    </w:r>
    <w:r w:rsidRPr="00562B7D">
      <w:rPr>
        <w:rFonts w:ascii="Arial Narrow" w:hAnsi="Arial Narrow" w:cs="Calibri"/>
        <w:sz w:val="16"/>
        <w:szCs w:val="16"/>
        <w:lang w:val="en-US"/>
      </w:rPr>
      <w:t xml:space="preserve">            </w:t>
    </w:r>
    <w:r>
      <w:rPr>
        <w:rFonts w:ascii="Arial Narrow" w:hAnsi="Arial Narrow" w:cs="Calibri"/>
        <w:b/>
        <w:sz w:val="16"/>
        <w:szCs w:val="16"/>
        <w:lang w:val="en-US"/>
      </w:rPr>
      <w:t>April 2019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D94C" w14:textId="77777777" w:rsidR="00114998" w:rsidRDefault="00114998"/>
  <w:p w14:paraId="30B611DA" w14:textId="77777777" w:rsidR="00114998" w:rsidRDefault="00114998"/>
  <w:p w14:paraId="53D7987C" w14:textId="77777777" w:rsidR="00114998" w:rsidRDefault="0011499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BEE3A" w14:textId="4F1A577F" w:rsidR="00114998" w:rsidRPr="009D0627" w:rsidRDefault="00114998" w:rsidP="009D0627">
    <w:pPr>
      <w:pStyle w:val="a7"/>
      <w:rPr>
        <w:lang w:val="en-US"/>
      </w:rPr>
    </w:pPr>
    <w:r>
      <w:rPr>
        <w:rFonts w:ascii="Arial Narrow" w:hAnsi="Arial Narrow"/>
        <w:b/>
        <w:lang w:val="en-US"/>
      </w:rPr>
      <w:t xml:space="preserve">Methodology for improving TMF safety </w:t>
    </w:r>
    <w:r>
      <w:rPr>
        <w:rFonts w:ascii="Arial Narrow" w:hAnsi="Arial Narrow"/>
        <w:lang w:val="en-US"/>
      </w:rPr>
      <w:t xml:space="preserve">                                                                   </w:t>
    </w:r>
    <w:r w:rsidRPr="00562B7D">
      <w:rPr>
        <w:rFonts w:ascii="Arial Narrow" w:hAnsi="Arial Narrow" w:cs="Calibri"/>
        <w:i/>
        <w:lang w:val="en-US"/>
      </w:rPr>
      <w:t>Assistance in safety improvement of tailings management facilities (TMF) in Armenia and Georgia</w:t>
    </w:r>
    <w:r w:rsidRPr="00562B7D">
      <w:rPr>
        <w:rFonts w:ascii="Arial Narrow" w:hAnsi="Arial Narrow" w:cs="Calibri"/>
        <w:lang w:val="en-US"/>
      </w:rPr>
      <w:t xml:space="preserve">                                                                                        </w:t>
    </w:r>
    <w:r>
      <w:rPr>
        <w:rFonts w:ascii="Arial Narrow" w:hAnsi="Arial Narrow" w:cs="Calibri"/>
        <w:b/>
        <w:szCs w:val="16"/>
        <w:lang w:val="en-US"/>
      </w:rPr>
      <w:t>April 2019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F6638" w14:textId="1585D9F5" w:rsidR="00114998" w:rsidRPr="00FB0205" w:rsidRDefault="00114998" w:rsidP="00562B7D">
    <w:pPr>
      <w:pBdr>
        <w:bottom w:val="single" w:sz="2" w:space="1" w:color="4B4B4D"/>
      </w:pBdr>
      <w:tabs>
        <w:tab w:val="center" w:pos="4536"/>
        <w:tab w:val="right" w:pos="9072"/>
      </w:tabs>
      <w:spacing w:before="0" w:line="280" w:lineRule="atLeast"/>
      <w:rPr>
        <w:sz w:val="16"/>
        <w:szCs w:val="16"/>
        <w:lang w:val="en-US"/>
      </w:rPr>
    </w:pPr>
    <w:r w:rsidRPr="00633772">
      <w:rPr>
        <w:rFonts w:ascii="Arial Narrow" w:hAnsi="Arial Narrow"/>
        <w:b/>
        <w:sz w:val="16"/>
        <w:szCs w:val="16"/>
        <w:lang w:val="en-US"/>
      </w:rPr>
      <w:t>Methodology for improving TMF safety</w:t>
    </w:r>
    <w:r w:rsidRPr="002A12D2">
      <w:rPr>
        <w:rFonts w:ascii="Arial Narrow" w:hAnsi="Arial Narrow"/>
        <w:sz w:val="16"/>
        <w:szCs w:val="16"/>
        <w:lang w:val="en-US"/>
      </w:rPr>
      <w:t xml:space="preserve">        </w:t>
    </w:r>
    <w:r w:rsidRPr="00562B7D">
      <w:rPr>
        <w:rFonts w:ascii="Arial Narrow" w:hAnsi="Arial Narrow" w:cs="Calibri"/>
        <w:i/>
        <w:sz w:val="16"/>
        <w:szCs w:val="16"/>
        <w:lang w:val="en-US"/>
      </w:rPr>
      <w:t>Assistance in safety improvement of tailings management facilities (TMF) in Armenia and Georgia</w:t>
    </w:r>
    <w:r w:rsidRPr="00562B7D">
      <w:rPr>
        <w:rFonts w:ascii="Arial Narrow" w:hAnsi="Arial Narrow" w:cs="Calibri"/>
        <w:sz w:val="16"/>
        <w:szCs w:val="16"/>
        <w:lang w:val="en-US"/>
      </w:rPr>
      <w:t xml:space="preserve">            </w:t>
    </w:r>
    <w:r w:rsidRPr="00E43B14">
      <w:rPr>
        <w:rFonts w:ascii="Arial Narrow" w:hAnsi="Arial Narrow" w:cs="Calibri"/>
        <w:b/>
        <w:sz w:val="16"/>
        <w:szCs w:val="16"/>
        <w:lang w:val="en-US"/>
      </w:rPr>
      <w:t xml:space="preserve">April </w:t>
    </w:r>
    <w:r>
      <w:rPr>
        <w:rFonts w:ascii="Arial Narrow" w:hAnsi="Arial Narrow" w:cs="Calibri"/>
        <w:b/>
        <w:sz w:val="16"/>
        <w:szCs w:val="16"/>
        <w:lang w:val="en-US"/>
      </w:rPr>
      <w:t>2019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3C674" w14:textId="0339D641" w:rsidR="00114998" w:rsidRPr="008E5D7B" w:rsidRDefault="00114998" w:rsidP="008E5D7B">
    <w:pPr>
      <w:pStyle w:val="a7"/>
      <w:rPr>
        <w:lang w:val="en-US"/>
      </w:rPr>
    </w:pPr>
    <w:r>
      <w:rPr>
        <w:rFonts w:ascii="Arial Narrow" w:hAnsi="Arial Narrow"/>
        <w:b/>
        <w:lang w:val="en-US"/>
      </w:rPr>
      <w:t xml:space="preserve">Methodology for improving TMF safety </w:t>
    </w:r>
    <w:r>
      <w:rPr>
        <w:rFonts w:ascii="Arial Narrow" w:hAnsi="Arial Narrow"/>
        <w:lang w:val="en-US"/>
      </w:rPr>
      <w:t xml:space="preserve">                                                                     </w:t>
    </w:r>
    <w:r w:rsidRPr="00562B7D">
      <w:rPr>
        <w:rFonts w:ascii="Arial Narrow" w:hAnsi="Arial Narrow" w:cs="Calibri"/>
        <w:i/>
        <w:lang w:val="en-US"/>
      </w:rPr>
      <w:t>Assistance in safety improvement of tailings management facilities (TMF) in Armenia and Georgia</w:t>
    </w:r>
    <w:r w:rsidRPr="00562B7D">
      <w:rPr>
        <w:rFonts w:ascii="Arial Narrow" w:hAnsi="Arial Narrow" w:cs="Calibri"/>
        <w:lang w:val="en-US"/>
      </w:rPr>
      <w:t xml:space="preserve">                                                                                                    </w:t>
    </w:r>
    <w:r>
      <w:rPr>
        <w:rFonts w:ascii="Arial Narrow" w:hAnsi="Arial Narrow" w:cs="Calibri"/>
        <w:b/>
        <w:lang w:val="en-US"/>
      </w:rPr>
      <w:t>April 2019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C3B07" w14:textId="0CB1AFD1" w:rsidR="00114998" w:rsidRPr="007227C8" w:rsidRDefault="00114998" w:rsidP="007227C8">
    <w:pPr>
      <w:pStyle w:val="a7"/>
      <w:rPr>
        <w:lang w:val="en-US"/>
      </w:rPr>
    </w:pPr>
    <w:r>
      <w:rPr>
        <w:rFonts w:ascii="Arial Narrow" w:hAnsi="Arial Narrow"/>
        <w:b/>
        <w:lang w:val="en-US"/>
      </w:rPr>
      <w:t xml:space="preserve">Methodology for improving TMF safety </w:t>
    </w:r>
    <w:r>
      <w:rPr>
        <w:rFonts w:ascii="Arial Narrow" w:hAnsi="Arial Narrow"/>
        <w:lang w:val="en-US"/>
      </w:rPr>
      <w:t xml:space="preserve">                                                                     </w:t>
    </w:r>
    <w:r w:rsidRPr="00562B7D">
      <w:rPr>
        <w:rFonts w:ascii="Arial Narrow" w:hAnsi="Arial Narrow" w:cs="Calibri"/>
        <w:i/>
        <w:lang w:val="en-US"/>
      </w:rPr>
      <w:t>Assistance in safety improvement of tailings management facilities (TMF) in Armenia and Georgia</w:t>
    </w:r>
    <w:r w:rsidRPr="00562B7D">
      <w:rPr>
        <w:rFonts w:ascii="Arial Narrow" w:hAnsi="Arial Narrow" w:cs="Calibri"/>
        <w:lang w:val="en-US"/>
      </w:rPr>
      <w:t xml:space="preserve">                                                                                                    </w:t>
    </w:r>
    <w:r>
      <w:rPr>
        <w:rFonts w:ascii="Arial Narrow" w:hAnsi="Arial Narrow" w:cs="Calibri"/>
        <w:b/>
        <w:lang w:val="en-US"/>
      </w:rPr>
      <w:t>April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0887D54"/>
    <w:lvl w:ilvl="0">
      <w:start w:val="1"/>
      <w:numFmt w:val="decimal"/>
      <w:pStyle w:val="5"/>
      <w:lvlText w:val="%1."/>
      <w:lvlJc w:val="left"/>
      <w:pPr>
        <w:tabs>
          <w:tab w:val="num" w:pos="1492"/>
        </w:tabs>
        <w:ind w:left="1492" w:hanging="360"/>
      </w:pPr>
    </w:lvl>
  </w:abstractNum>
  <w:abstractNum w:abstractNumId="1">
    <w:nsid w:val="FFFFFF7D"/>
    <w:multiLevelType w:val="singleLevel"/>
    <w:tmpl w:val="CEE845F8"/>
    <w:lvl w:ilvl="0">
      <w:start w:val="1"/>
      <w:numFmt w:val="decimal"/>
      <w:pStyle w:val="4"/>
      <w:lvlText w:val="%1."/>
      <w:lvlJc w:val="left"/>
      <w:pPr>
        <w:tabs>
          <w:tab w:val="num" w:pos="1209"/>
        </w:tabs>
        <w:ind w:left="1209" w:hanging="360"/>
      </w:pPr>
    </w:lvl>
  </w:abstractNum>
  <w:abstractNum w:abstractNumId="2">
    <w:nsid w:val="FFFFFF7E"/>
    <w:multiLevelType w:val="singleLevel"/>
    <w:tmpl w:val="8350F62E"/>
    <w:lvl w:ilvl="0">
      <w:start w:val="1"/>
      <w:numFmt w:val="decimal"/>
      <w:pStyle w:val="3"/>
      <w:lvlText w:val="%1."/>
      <w:lvlJc w:val="left"/>
      <w:pPr>
        <w:tabs>
          <w:tab w:val="num" w:pos="926"/>
        </w:tabs>
        <w:ind w:left="926" w:hanging="360"/>
      </w:pPr>
    </w:lvl>
  </w:abstractNum>
  <w:abstractNum w:abstractNumId="3">
    <w:nsid w:val="FFFFFF7F"/>
    <w:multiLevelType w:val="singleLevel"/>
    <w:tmpl w:val="31A8466E"/>
    <w:lvl w:ilvl="0">
      <w:start w:val="1"/>
      <w:numFmt w:val="decimal"/>
      <w:pStyle w:val="2"/>
      <w:lvlText w:val="%1."/>
      <w:lvlJc w:val="left"/>
      <w:pPr>
        <w:tabs>
          <w:tab w:val="num" w:pos="643"/>
        </w:tabs>
        <w:ind w:left="643" w:hanging="360"/>
      </w:pPr>
    </w:lvl>
  </w:abstractNum>
  <w:abstractNum w:abstractNumId="4">
    <w:nsid w:val="FFFFFF80"/>
    <w:multiLevelType w:val="singleLevel"/>
    <w:tmpl w:val="69FA179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2B1AD6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5B22BDB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B52DA7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53508F1C"/>
    <w:lvl w:ilvl="0">
      <w:start w:val="1"/>
      <w:numFmt w:val="decimal"/>
      <w:pStyle w:val="a"/>
      <w:lvlText w:val="%1."/>
      <w:lvlJc w:val="left"/>
      <w:pPr>
        <w:tabs>
          <w:tab w:val="num" w:pos="360"/>
        </w:tabs>
        <w:ind w:left="360" w:hanging="360"/>
      </w:pPr>
    </w:lvl>
  </w:abstractNum>
  <w:abstractNum w:abstractNumId="9">
    <w:nsid w:val="FFFFFF89"/>
    <w:multiLevelType w:val="singleLevel"/>
    <w:tmpl w:val="DA4E900E"/>
    <w:lvl w:ilvl="0">
      <w:start w:val="1"/>
      <w:numFmt w:val="lowerLetter"/>
      <w:pStyle w:val="a0"/>
      <w:lvlText w:val="%1)"/>
      <w:lvlJc w:val="left"/>
      <w:pPr>
        <w:tabs>
          <w:tab w:val="num" w:pos="720"/>
        </w:tabs>
        <w:ind w:left="720" w:hanging="360"/>
      </w:pPr>
      <w:rPr>
        <w:rFonts w:hint="default"/>
      </w:rPr>
    </w:lvl>
  </w:abstractNum>
  <w:abstractNum w:abstractNumId="10">
    <w:nsid w:val="00000002"/>
    <w:multiLevelType w:val="singleLevel"/>
    <w:tmpl w:val="00000002"/>
    <w:name w:val="WW8Num24"/>
    <w:lvl w:ilvl="0">
      <w:start w:val="1"/>
      <w:numFmt w:val="bullet"/>
      <w:lvlText w:val="l"/>
      <w:lvlJc w:val="left"/>
      <w:pPr>
        <w:tabs>
          <w:tab w:val="num" w:pos="720"/>
        </w:tabs>
        <w:ind w:left="720" w:hanging="360"/>
      </w:pPr>
      <w:rPr>
        <w:rFonts w:ascii="Wingdings" w:hAnsi="Wingdings"/>
      </w:rPr>
    </w:lvl>
  </w:abstractNum>
  <w:abstractNum w:abstractNumId="11">
    <w:nsid w:val="00000003"/>
    <w:multiLevelType w:val="singleLevel"/>
    <w:tmpl w:val="00000003"/>
    <w:name w:val="WW8Num25"/>
    <w:lvl w:ilvl="0">
      <w:start w:val="1"/>
      <w:numFmt w:val="bullet"/>
      <w:lvlText w:val="l"/>
      <w:lvlJc w:val="left"/>
      <w:pPr>
        <w:tabs>
          <w:tab w:val="num" w:pos="720"/>
        </w:tabs>
        <w:ind w:left="720" w:hanging="360"/>
      </w:pPr>
      <w:rPr>
        <w:rFonts w:ascii="Wingdings" w:hAnsi="Wingdings"/>
      </w:rPr>
    </w:lvl>
  </w:abstractNum>
  <w:abstractNum w:abstractNumId="12">
    <w:nsid w:val="00000004"/>
    <w:multiLevelType w:val="singleLevel"/>
    <w:tmpl w:val="00000004"/>
    <w:name w:val="WW8Num27"/>
    <w:lvl w:ilvl="0">
      <w:start w:val="1"/>
      <w:numFmt w:val="decimal"/>
      <w:lvlText w:val="%1."/>
      <w:lvlJc w:val="left"/>
      <w:pPr>
        <w:tabs>
          <w:tab w:val="num" w:pos="720"/>
        </w:tabs>
        <w:ind w:left="720" w:hanging="360"/>
      </w:pPr>
      <w:rPr>
        <w:rFonts w:cs="Times New Roman"/>
      </w:rPr>
    </w:lvl>
  </w:abstractNum>
  <w:abstractNum w:abstractNumId="13">
    <w:nsid w:val="00000005"/>
    <w:multiLevelType w:val="singleLevel"/>
    <w:tmpl w:val="00000005"/>
    <w:name w:val="WW8Num28"/>
    <w:lvl w:ilvl="0">
      <w:start w:val="1"/>
      <w:numFmt w:val="decimal"/>
      <w:lvlText w:val="%1."/>
      <w:lvlJc w:val="left"/>
      <w:pPr>
        <w:tabs>
          <w:tab w:val="num" w:pos="720"/>
        </w:tabs>
        <w:ind w:left="720" w:hanging="360"/>
      </w:pPr>
      <w:rPr>
        <w:rFonts w:cs="Times New Roman"/>
      </w:rPr>
    </w:lvl>
  </w:abstractNum>
  <w:abstractNum w:abstractNumId="14">
    <w:nsid w:val="00000006"/>
    <w:multiLevelType w:val="singleLevel"/>
    <w:tmpl w:val="00000006"/>
    <w:name w:val="WW8Num31"/>
    <w:lvl w:ilvl="0">
      <w:start w:val="1"/>
      <w:numFmt w:val="decimal"/>
      <w:lvlText w:val="(%1)"/>
      <w:lvlJc w:val="left"/>
      <w:pPr>
        <w:tabs>
          <w:tab w:val="num" w:pos="720"/>
        </w:tabs>
        <w:ind w:left="720" w:hanging="360"/>
      </w:pPr>
      <w:rPr>
        <w:rFonts w:cs="Times New Roman"/>
      </w:rPr>
    </w:lvl>
  </w:abstractNum>
  <w:abstractNum w:abstractNumId="15">
    <w:nsid w:val="00000007"/>
    <w:multiLevelType w:val="singleLevel"/>
    <w:tmpl w:val="00000007"/>
    <w:name w:val="WW8Num34"/>
    <w:lvl w:ilvl="0">
      <w:numFmt w:val="bullet"/>
      <w:lvlText w:val="-"/>
      <w:lvlJc w:val="left"/>
      <w:pPr>
        <w:tabs>
          <w:tab w:val="num" w:pos="0"/>
        </w:tabs>
        <w:ind w:left="720" w:hanging="360"/>
      </w:pPr>
      <w:rPr>
        <w:rFonts w:ascii="Meta Serif Offc" w:hAnsi="Meta Serif Offc" w:cs="Meta Serif Offc"/>
      </w:rPr>
    </w:lvl>
  </w:abstractNum>
  <w:abstractNum w:abstractNumId="16">
    <w:nsid w:val="00000008"/>
    <w:multiLevelType w:val="multilevel"/>
    <w:tmpl w:val="00000008"/>
    <w:name w:val="WW8Num35"/>
    <w:lvl w:ilvl="0">
      <w:start w:val="1"/>
      <w:numFmt w:val="decimal"/>
      <w:lvlText w:val="%1."/>
      <w:lvlJc w:val="left"/>
      <w:pPr>
        <w:tabs>
          <w:tab w:val="num" w:pos="0"/>
        </w:tabs>
        <w:ind w:left="1051" w:hanging="660"/>
      </w:pPr>
      <w:rPr>
        <w:rFonts w:ascii="Times New Roman" w:hAnsi="Times New Roman" w:cs="Times New Roman"/>
        <w:sz w:val="26"/>
      </w:rPr>
    </w:lvl>
    <w:lvl w:ilvl="1">
      <w:start w:val="1"/>
      <w:numFmt w:val="decimal"/>
      <w:lvlText w:val="%1.%2."/>
      <w:lvlJc w:val="left"/>
      <w:pPr>
        <w:tabs>
          <w:tab w:val="num" w:pos="0"/>
        </w:tabs>
        <w:ind w:left="1771" w:hanging="720"/>
      </w:pPr>
      <w:rPr>
        <w:rFonts w:ascii="Meta Serif Offc" w:hAnsi="Meta Serif Offc" w:cs="Times New Roman"/>
        <w:sz w:val="24"/>
        <w:szCs w:val="24"/>
      </w:rPr>
    </w:lvl>
    <w:lvl w:ilvl="2">
      <w:start w:val="1"/>
      <w:numFmt w:val="decimal"/>
      <w:lvlText w:val="%1.%2.%3."/>
      <w:lvlJc w:val="left"/>
      <w:pPr>
        <w:tabs>
          <w:tab w:val="num" w:pos="0"/>
        </w:tabs>
        <w:ind w:left="2431" w:hanging="720"/>
      </w:pPr>
      <w:rPr>
        <w:rFonts w:ascii="Times New Roman" w:hAnsi="Times New Roman" w:cs="Times New Roman"/>
        <w:sz w:val="26"/>
      </w:rPr>
    </w:lvl>
    <w:lvl w:ilvl="3">
      <w:start w:val="1"/>
      <w:numFmt w:val="decimal"/>
      <w:lvlText w:val="%1.%2.%3.%4."/>
      <w:lvlJc w:val="left"/>
      <w:pPr>
        <w:tabs>
          <w:tab w:val="num" w:pos="0"/>
        </w:tabs>
        <w:ind w:left="3451" w:hanging="1080"/>
      </w:pPr>
      <w:rPr>
        <w:rFonts w:ascii="Times New Roman" w:hAnsi="Times New Roman" w:cs="Times New Roman"/>
        <w:sz w:val="26"/>
      </w:rPr>
    </w:lvl>
    <w:lvl w:ilvl="4">
      <w:start w:val="1"/>
      <w:numFmt w:val="decimal"/>
      <w:lvlText w:val="%1.%2.%3.%4.%5."/>
      <w:lvlJc w:val="left"/>
      <w:pPr>
        <w:tabs>
          <w:tab w:val="num" w:pos="0"/>
        </w:tabs>
        <w:ind w:left="4471" w:hanging="1440"/>
      </w:pPr>
      <w:rPr>
        <w:rFonts w:ascii="Times New Roman" w:hAnsi="Times New Roman" w:cs="Times New Roman"/>
        <w:sz w:val="26"/>
      </w:rPr>
    </w:lvl>
    <w:lvl w:ilvl="5">
      <w:start w:val="1"/>
      <w:numFmt w:val="decimal"/>
      <w:lvlText w:val="%1.%2.%3.%4.%5.%6."/>
      <w:lvlJc w:val="left"/>
      <w:pPr>
        <w:tabs>
          <w:tab w:val="num" w:pos="0"/>
        </w:tabs>
        <w:ind w:left="5131" w:hanging="1440"/>
      </w:pPr>
      <w:rPr>
        <w:rFonts w:ascii="Times New Roman" w:hAnsi="Times New Roman" w:cs="Times New Roman"/>
        <w:sz w:val="26"/>
      </w:rPr>
    </w:lvl>
    <w:lvl w:ilvl="6">
      <w:start w:val="1"/>
      <w:numFmt w:val="decimal"/>
      <w:lvlText w:val="%1.%2.%3.%4.%5.%6.%7."/>
      <w:lvlJc w:val="left"/>
      <w:pPr>
        <w:tabs>
          <w:tab w:val="num" w:pos="0"/>
        </w:tabs>
        <w:ind w:left="6151" w:hanging="1800"/>
      </w:pPr>
      <w:rPr>
        <w:rFonts w:ascii="Times New Roman" w:hAnsi="Times New Roman" w:cs="Times New Roman"/>
        <w:sz w:val="26"/>
      </w:rPr>
    </w:lvl>
    <w:lvl w:ilvl="7">
      <w:start w:val="1"/>
      <w:numFmt w:val="decimal"/>
      <w:lvlText w:val="%1.%2.%3.%4.%5.%6.%7.%8."/>
      <w:lvlJc w:val="left"/>
      <w:pPr>
        <w:tabs>
          <w:tab w:val="num" w:pos="0"/>
        </w:tabs>
        <w:ind w:left="7171" w:hanging="2160"/>
      </w:pPr>
      <w:rPr>
        <w:rFonts w:ascii="Times New Roman" w:hAnsi="Times New Roman" w:cs="Times New Roman"/>
        <w:sz w:val="26"/>
      </w:rPr>
    </w:lvl>
    <w:lvl w:ilvl="8">
      <w:start w:val="1"/>
      <w:numFmt w:val="decimal"/>
      <w:lvlText w:val="%1.%2.%3.%4.%5.%6.%7.%8.%9."/>
      <w:lvlJc w:val="left"/>
      <w:pPr>
        <w:tabs>
          <w:tab w:val="num" w:pos="0"/>
        </w:tabs>
        <w:ind w:left="7831" w:hanging="2160"/>
      </w:pPr>
      <w:rPr>
        <w:rFonts w:ascii="Times New Roman" w:hAnsi="Times New Roman" w:cs="Times New Roman"/>
        <w:sz w:val="26"/>
      </w:rPr>
    </w:lvl>
  </w:abstractNum>
  <w:abstractNum w:abstractNumId="17">
    <w:nsid w:val="00000009"/>
    <w:multiLevelType w:val="singleLevel"/>
    <w:tmpl w:val="00000009"/>
    <w:name w:val="WW8Num36"/>
    <w:lvl w:ilvl="0">
      <w:start w:val="1"/>
      <w:numFmt w:val="bullet"/>
      <w:lvlText w:val=""/>
      <w:lvlJc w:val="left"/>
      <w:pPr>
        <w:tabs>
          <w:tab w:val="num" w:pos="0"/>
        </w:tabs>
        <w:ind w:left="720" w:hanging="360"/>
      </w:pPr>
      <w:rPr>
        <w:rFonts w:ascii="Symbol" w:hAnsi="Symbol" w:cs="Symbol"/>
      </w:rPr>
    </w:lvl>
  </w:abstractNum>
  <w:abstractNum w:abstractNumId="18">
    <w:nsid w:val="0000000A"/>
    <w:multiLevelType w:val="singleLevel"/>
    <w:tmpl w:val="0000000A"/>
    <w:name w:val="WW8Num37"/>
    <w:lvl w:ilvl="0">
      <w:start w:val="1"/>
      <w:numFmt w:val="bullet"/>
      <w:lvlText w:val=""/>
      <w:lvlJc w:val="left"/>
      <w:pPr>
        <w:tabs>
          <w:tab w:val="num" w:pos="0"/>
        </w:tabs>
        <w:ind w:left="720" w:hanging="360"/>
      </w:pPr>
      <w:rPr>
        <w:rFonts w:ascii="Symbol" w:hAnsi="Symbol" w:cs="Symbol"/>
      </w:rPr>
    </w:lvl>
  </w:abstractNum>
  <w:abstractNum w:abstractNumId="19">
    <w:nsid w:val="0000000B"/>
    <w:multiLevelType w:val="singleLevel"/>
    <w:tmpl w:val="0000000B"/>
    <w:name w:val="WW8Num39"/>
    <w:lvl w:ilvl="0">
      <w:start w:val="1"/>
      <w:numFmt w:val="bullet"/>
      <w:lvlText w:val=""/>
      <w:lvlJc w:val="left"/>
      <w:pPr>
        <w:tabs>
          <w:tab w:val="num" w:pos="0"/>
        </w:tabs>
        <w:ind w:left="720" w:hanging="360"/>
      </w:pPr>
      <w:rPr>
        <w:rFonts w:ascii="Symbol" w:hAnsi="Symbol" w:cs="Symbol"/>
      </w:rPr>
    </w:lvl>
  </w:abstractNum>
  <w:abstractNum w:abstractNumId="20">
    <w:nsid w:val="0000000C"/>
    <w:multiLevelType w:val="singleLevel"/>
    <w:tmpl w:val="0000000C"/>
    <w:name w:val="WW8Num40"/>
    <w:lvl w:ilvl="0">
      <w:start w:val="1"/>
      <w:numFmt w:val="bullet"/>
      <w:lvlText w:val=""/>
      <w:lvlJc w:val="left"/>
      <w:pPr>
        <w:tabs>
          <w:tab w:val="num" w:pos="0"/>
        </w:tabs>
        <w:ind w:left="720" w:hanging="360"/>
      </w:pPr>
      <w:rPr>
        <w:rFonts w:ascii="Symbol" w:hAnsi="Symbol" w:cs="Symbol"/>
      </w:rPr>
    </w:lvl>
  </w:abstractNum>
  <w:abstractNum w:abstractNumId="21">
    <w:nsid w:val="0000000D"/>
    <w:multiLevelType w:val="singleLevel"/>
    <w:tmpl w:val="0000000D"/>
    <w:name w:val="WW8Num43"/>
    <w:lvl w:ilvl="0">
      <w:start w:val="1"/>
      <w:numFmt w:val="bullet"/>
      <w:lvlText w:val=""/>
      <w:lvlJc w:val="left"/>
      <w:pPr>
        <w:tabs>
          <w:tab w:val="num" w:pos="0"/>
        </w:tabs>
        <w:ind w:left="720" w:hanging="360"/>
      </w:pPr>
      <w:rPr>
        <w:rFonts w:ascii="Symbol" w:hAnsi="Symbol" w:cs="Symbol"/>
      </w:rPr>
    </w:lvl>
  </w:abstractNum>
  <w:abstractNum w:abstractNumId="22">
    <w:nsid w:val="0000000E"/>
    <w:multiLevelType w:val="singleLevel"/>
    <w:tmpl w:val="0000000E"/>
    <w:name w:val="WW8Num44"/>
    <w:lvl w:ilvl="0">
      <w:start w:val="1"/>
      <w:numFmt w:val="bullet"/>
      <w:lvlText w:val=""/>
      <w:lvlJc w:val="left"/>
      <w:pPr>
        <w:tabs>
          <w:tab w:val="num" w:pos="0"/>
        </w:tabs>
        <w:ind w:left="720" w:hanging="360"/>
      </w:pPr>
      <w:rPr>
        <w:rFonts w:ascii="Symbol" w:hAnsi="Symbol" w:cs="Symbol"/>
      </w:rPr>
    </w:lvl>
  </w:abstractNum>
  <w:abstractNum w:abstractNumId="23">
    <w:nsid w:val="0000000F"/>
    <w:multiLevelType w:val="singleLevel"/>
    <w:tmpl w:val="0000000F"/>
    <w:name w:val="WW8Num45"/>
    <w:lvl w:ilvl="0">
      <w:start w:val="1"/>
      <w:numFmt w:val="decimal"/>
      <w:lvlText w:val="%1."/>
      <w:lvlJc w:val="left"/>
      <w:pPr>
        <w:tabs>
          <w:tab w:val="num" w:pos="0"/>
        </w:tabs>
        <w:ind w:left="720" w:hanging="360"/>
      </w:pPr>
    </w:lvl>
  </w:abstractNum>
  <w:abstractNum w:abstractNumId="24">
    <w:nsid w:val="00000010"/>
    <w:multiLevelType w:val="singleLevel"/>
    <w:tmpl w:val="00000010"/>
    <w:name w:val="WW8Num46"/>
    <w:lvl w:ilvl="0">
      <w:start w:val="1"/>
      <w:numFmt w:val="bullet"/>
      <w:lvlText w:val=""/>
      <w:lvlJc w:val="left"/>
      <w:pPr>
        <w:tabs>
          <w:tab w:val="num" w:pos="0"/>
        </w:tabs>
        <w:ind w:left="720" w:hanging="360"/>
      </w:pPr>
      <w:rPr>
        <w:rFonts w:ascii="Symbol" w:hAnsi="Symbol" w:cs="Symbol"/>
      </w:rPr>
    </w:lvl>
  </w:abstractNum>
  <w:abstractNum w:abstractNumId="25">
    <w:nsid w:val="00000011"/>
    <w:multiLevelType w:val="singleLevel"/>
    <w:tmpl w:val="00000011"/>
    <w:name w:val="WW8Num47"/>
    <w:lvl w:ilvl="0">
      <w:start w:val="1"/>
      <w:numFmt w:val="bullet"/>
      <w:lvlText w:val=""/>
      <w:lvlJc w:val="left"/>
      <w:pPr>
        <w:tabs>
          <w:tab w:val="num" w:pos="0"/>
        </w:tabs>
        <w:ind w:left="720" w:hanging="360"/>
      </w:pPr>
      <w:rPr>
        <w:rFonts w:ascii="Symbol" w:hAnsi="Symbol" w:cs="Symbol"/>
      </w:rPr>
    </w:lvl>
  </w:abstractNum>
  <w:abstractNum w:abstractNumId="26">
    <w:nsid w:val="00000012"/>
    <w:multiLevelType w:val="singleLevel"/>
    <w:tmpl w:val="00000012"/>
    <w:name w:val="WW8Num49"/>
    <w:lvl w:ilvl="0">
      <w:start w:val="1"/>
      <w:numFmt w:val="bullet"/>
      <w:lvlText w:val=""/>
      <w:lvlJc w:val="left"/>
      <w:pPr>
        <w:tabs>
          <w:tab w:val="num" w:pos="0"/>
        </w:tabs>
        <w:ind w:left="720" w:hanging="360"/>
      </w:pPr>
      <w:rPr>
        <w:rFonts w:ascii="Symbol" w:hAnsi="Symbol" w:cs="Symbol"/>
      </w:rPr>
    </w:lvl>
  </w:abstractNum>
  <w:abstractNum w:abstractNumId="27">
    <w:nsid w:val="00000013"/>
    <w:multiLevelType w:val="singleLevel"/>
    <w:tmpl w:val="00000013"/>
    <w:name w:val="WW8Num51"/>
    <w:lvl w:ilvl="0">
      <w:start w:val="1"/>
      <w:numFmt w:val="bullet"/>
      <w:lvlText w:val=""/>
      <w:lvlJc w:val="left"/>
      <w:pPr>
        <w:tabs>
          <w:tab w:val="num" w:pos="0"/>
        </w:tabs>
        <w:ind w:left="720" w:hanging="360"/>
      </w:pPr>
      <w:rPr>
        <w:rFonts w:ascii="Symbol" w:hAnsi="Symbol" w:cs="Symbol"/>
      </w:rPr>
    </w:lvl>
  </w:abstractNum>
  <w:abstractNum w:abstractNumId="28">
    <w:nsid w:val="005742A4"/>
    <w:multiLevelType w:val="hybridMultilevel"/>
    <w:tmpl w:val="B240C9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01420140"/>
    <w:multiLevelType w:val="hybridMultilevel"/>
    <w:tmpl w:val="48D0D2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01DF71B5"/>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02116E24"/>
    <w:multiLevelType w:val="hybridMultilevel"/>
    <w:tmpl w:val="58FAF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24C5DF1"/>
    <w:multiLevelType w:val="multilevel"/>
    <w:tmpl w:val="04090029"/>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094550DC"/>
    <w:multiLevelType w:val="hybridMultilevel"/>
    <w:tmpl w:val="A9B89B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0AB2780E"/>
    <w:multiLevelType w:val="hybridMultilevel"/>
    <w:tmpl w:val="20441DCE"/>
    <w:lvl w:ilvl="0" w:tplc="0409000F">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0B0D2286"/>
    <w:multiLevelType w:val="hybridMultilevel"/>
    <w:tmpl w:val="0372ACAA"/>
    <w:lvl w:ilvl="0" w:tplc="FD987A66">
      <w:start w:val="4"/>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DB03AE2"/>
    <w:multiLevelType w:val="hybridMultilevel"/>
    <w:tmpl w:val="5D6C5EC4"/>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0E4F2C1C"/>
    <w:multiLevelType w:val="multilevel"/>
    <w:tmpl w:val="4EBE45E2"/>
    <w:lvl w:ilvl="0">
      <w:start w:val="1"/>
      <w:numFmt w:val="decimal"/>
      <w:lvlText w:val="%1."/>
      <w:lvlJc w:val="left"/>
      <w:pPr>
        <w:ind w:left="720" w:hanging="360"/>
      </w:pPr>
      <w:rPr>
        <w:rFonts w:hint="default"/>
      </w:rPr>
    </w:lvl>
    <w:lvl w:ilvl="1">
      <w:start w:val="3"/>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8">
    <w:nsid w:val="0F124B0A"/>
    <w:multiLevelType w:val="hybridMultilevel"/>
    <w:tmpl w:val="F21E0B74"/>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11453FB7"/>
    <w:multiLevelType w:val="multilevel"/>
    <w:tmpl w:val="E486AAA4"/>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nsid w:val="11AB0778"/>
    <w:multiLevelType w:val="hybridMultilevel"/>
    <w:tmpl w:val="37087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22428A6"/>
    <w:multiLevelType w:val="hybridMultilevel"/>
    <w:tmpl w:val="435ECA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1413482C"/>
    <w:multiLevelType w:val="hybridMultilevel"/>
    <w:tmpl w:val="FADEBE7C"/>
    <w:lvl w:ilvl="0" w:tplc="0D1A0E74">
      <w:start w:val="1"/>
      <w:numFmt w:val="bullet"/>
      <w:lvlText w:val="►"/>
      <w:lvlJc w:val="left"/>
      <w:pPr>
        <w:ind w:left="717" w:hanging="360"/>
      </w:pPr>
      <w:rPr>
        <w:rFonts w:ascii="Arial" w:hAnsi="Arial" w:hint="default"/>
        <w:w w:val="100"/>
        <w:sz w:val="16"/>
        <w:szCs w:val="28"/>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nsid w:val="160905CA"/>
    <w:multiLevelType w:val="hybridMultilevel"/>
    <w:tmpl w:val="A33CA896"/>
    <w:lvl w:ilvl="0" w:tplc="0D1A0E74">
      <w:start w:val="1"/>
      <w:numFmt w:val="bullet"/>
      <w:lvlText w:val="►"/>
      <w:lvlJc w:val="left"/>
      <w:pPr>
        <w:ind w:left="720" w:hanging="360"/>
      </w:pPr>
      <w:rPr>
        <w:rFonts w:ascii="Arial" w:hAnsi="Arial" w:hint="default"/>
        <w:sz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175D1189"/>
    <w:multiLevelType w:val="hybridMultilevel"/>
    <w:tmpl w:val="BF300EE2"/>
    <w:lvl w:ilvl="0" w:tplc="77080A9E">
      <w:start w:val="1"/>
      <w:numFmt w:val="bullet"/>
      <w:pStyle w:val="Aufzhlung"/>
      <w:lvlText w:val="▸"/>
      <w:lvlJc w:val="left"/>
      <w:pPr>
        <w:ind w:left="717" w:hanging="360"/>
      </w:pPr>
      <w:rPr>
        <w:rFonts w:ascii="Meta Offc" w:hAnsi="Meta Offc" w:hint="default"/>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D1A0E74">
      <w:start w:val="1"/>
      <w:numFmt w:val="bullet"/>
      <w:lvlText w:val="►"/>
      <w:lvlJc w:val="left"/>
      <w:pPr>
        <w:tabs>
          <w:tab w:val="num" w:pos="5760"/>
        </w:tabs>
        <w:ind w:left="5760" w:hanging="360"/>
      </w:pPr>
      <w:rPr>
        <w:rFonts w:ascii="Arial" w:hAnsi="Arial" w:hint="default"/>
        <w:w w:val="100"/>
        <w:sz w:val="16"/>
        <w:szCs w:val="28"/>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178F7688"/>
    <w:multiLevelType w:val="hybridMultilevel"/>
    <w:tmpl w:val="259C511A"/>
    <w:lvl w:ilvl="0" w:tplc="0419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187E5E47"/>
    <w:multiLevelType w:val="hybridMultilevel"/>
    <w:tmpl w:val="085CEC86"/>
    <w:lvl w:ilvl="0" w:tplc="040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18FE0997"/>
    <w:multiLevelType w:val="hybridMultilevel"/>
    <w:tmpl w:val="3FFC022C"/>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1BE1336E"/>
    <w:multiLevelType w:val="hybridMultilevel"/>
    <w:tmpl w:val="6930D966"/>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9">
    <w:nsid w:val="1D39548F"/>
    <w:multiLevelType w:val="hybridMultilevel"/>
    <w:tmpl w:val="5C7EB688"/>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nsid w:val="20CB53C4"/>
    <w:multiLevelType w:val="hybridMultilevel"/>
    <w:tmpl w:val="936C2360"/>
    <w:lvl w:ilvl="0" w:tplc="0D1A0E74">
      <w:start w:val="1"/>
      <w:numFmt w:val="bullet"/>
      <w:lvlText w:val="►"/>
      <w:lvlJc w:val="left"/>
      <w:pPr>
        <w:ind w:left="720" w:hanging="360"/>
      </w:pPr>
      <w:rPr>
        <w:rFonts w:ascii="Arial" w:hAnsi="Arial" w:hint="default"/>
        <w:sz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21532642"/>
    <w:multiLevelType w:val="hybridMultilevel"/>
    <w:tmpl w:val="BCAA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19D44B3"/>
    <w:multiLevelType w:val="hybridMultilevel"/>
    <w:tmpl w:val="F0FECB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1AB4E7A"/>
    <w:multiLevelType w:val="hybridMultilevel"/>
    <w:tmpl w:val="A76ECFB2"/>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nsid w:val="266102AC"/>
    <w:multiLevelType w:val="hybridMultilevel"/>
    <w:tmpl w:val="38BE53E8"/>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nsid w:val="282D7BA3"/>
    <w:multiLevelType w:val="hybridMultilevel"/>
    <w:tmpl w:val="C4F0CD56"/>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6">
    <w:nsid w:val="2ADF573D"/>
    <w:multiLevelType w:val="hybridMultilevel"/>
    <w:tmpl w:val="F95CEC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2C5D2313"/>
    <w:multiLevelType w:val="hybridMultilevel"/>
    <w:tmpl w:val="7ADCB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E971187"/>
    <w:multiLevelType w:val="hybridMultilevel"/>
    <w:tmpl w:val="1C80CE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2F44760E"/>
    <w:multiLevelType w:val="hybridMultilevel"/>
    <w:tmpl w:val="6B448EF8"/>
    <w:lvl w:ilvl="0" w:tplc="0D1A0E74">
      <w:start w:val="1"/>
      <w:numFmt w:val="bullet"/>
      <w:lvlText w:val="►"/>
      <w:lvlJc w:val="left"/>
      <w:pPr>
        <w:ind w:left="720" w:hanging="360"/>
      </w:pPr>
      <w:rPr>
        <w:rFonts w:ascii="Arial" w:hAnsi="Aria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D422E0"/>
    <w:multiLevelType w:val="hybridMultilevel"/>
    <w:tmpl w:val="F0FECB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0F31983"/>
    <w:multiLevelType w:val="hybridMultilevel"/>
    <w:tmpl w:val="CE5072A8"/>
    <w:lvl w:ilvl="0" w:tplc="318E736C">
      <w:start w:val="1"/>
      <w:numFmt w:val="lowerLetter"/>
      <w:pStyle w:val="Aufzhlunga"/>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62">
    <w:nsid w:val="323D1CA3"/>
    <w:multiLevelType w:val="hybridMultilevel"/>
    <w:tmpl w:val="B1A0B6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36B48B5"/>
    <w:multiLevelType w:val="hybridMultilevel"/>
    <w:tmpl w:val="0C4AEE7C"/>
    <w:lvl w:ilvl="0" w:tplc="58D6888C">
      <w:start w:val="1"/>
      <w:numFmt w:val="upp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64">
    <w:nsid w:val="33C84760"/>
    <w:multiLevelType w:val="hybridMultilevel"/>
    <w:tmpl w:val="07A6D7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8BC4AD5"/>
    <w:multiLevelType w:val="hybridMultilevel"/>
    <w:tmpl w:val="18048FC8"/>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6">
    <w:nsid w:val="3A81240A"/>
    <w:multiLevelType w:val="hybridMultilevel"/>
    <w:tmpl w:val="879263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nsid w:val="436D6195"/>
    <w:multiLevelType w:val="hybridMultilevel"/>
    <w:tmpl w:val="954060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44907E16"/>
    <w:multiLevelType w:val="hybridMultilevel"/>
    <w:tmpl w:val="E0D6EE9E"/>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9">
    <w:nsid w:val="46E512D8"/>
    <w:multiLevelType w:val="hybridMultilevel"/>
    <w:tmpl w:val="5EE6140A"/>
    <w:lvl w:ilvl="0" w:tplc="0D1A0E74">
      <w:start w:val="1"/>
      <w:numFmt w:val="bullet"/>
      <w:lvlText w:val="►"/>
      <w:lvlJc w:val="left"/>
      <w:pPr>
        <w:ind w:left="720" w:hanging="360"/>
      </w:pPr>
      <w:rPr>
        <w:rFonts w:ascii="Arial" w:hAnsi="Aria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75C614E"/>
    <w:multiLevelType w:val="hybridMultilevel"/>
    <w:tmpl w:val="7264C44A"/>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1">
    <w:nsid w:val="48C74C53"/>
    <w:multiLevelType w:val="hybridMultilevel"/>
    <w:tmpl w:val="A9C44E76"/>
    <w:lvl w:ilvl="0" w:tplc="6652CE68">
      <w:start w:val="1"/>
      <w:numFmt w:val="decimal"/>
      <w:pStyle w:val="TMFchapter"/>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E5D0058"/>
    <w:multiLevelType w:val="hybridMultilevel"/>
    <w:tmpl w:val="AF140576"/>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3">
    <w:nsid w:val="53E12B36"/>
    <w:multiLevelType w:val="hybridMultilevel"/>
    <w:tmpl w:val="F0325E52"/>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4">
    <w:nsid w:val="55030DEA"/>
    <w:multiLevelType w:val="hybridMultilevel"/>
    <w:tmpl w:val="EE5AB178"/>
    <w:lvl w:ilvl="0" w:tplc="0D1A0E74">
      <w:start w:val="1"/>
      <w:numFmt w:val="bullet"/>
      <w:lvlText w:val="►"/>
      <w:lvlJc w:val="left"/>
      <w:pPr>
        <w:ind w:left="717" w:hanging="360"/>
      </w:pPr>
      <w:rPr>
        <w:rFonts w:ascii="Arial" w:hAnsi="Arial" w:hint="default"/>
        <w:w w:val="100"/>
        <w:sz w:val="16"/>
        <w:szCs w:val="28"/>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5">
    <w:nsid w:val="5625178D"/>
    <w:multiLevelType w:val="hybridMultilevel"/>
    <w:tmpl w:val="76C60368"/>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6">
    <w:nsid w:val="56360E2F"/>
    <w:multiLevelType w:val="hybridMultilevel"/>
    <w:tmpl w:val="158AD85A"/>
    <w:lvl w:ilvl="0" w:tplc="8034E6D0">
      <w:start w:val="1"/>
      <w:numFmt w:val="decimal"/>
      <w:lvlText w:val="%1."/>
      <w:lvlJc w:val="left"/>
      <w:pPr>
        <w:ind w:left="720" w:hanging="360"/>
      </w:pPr>
      <w:rPr>
        <w:rFonts w:ascii="Calibri" w:hAnsi="Calibri" w:hint="default"/>
        <w:b w:val="0"/>
        <w:i w:val="0"/>
        <w:sz w:val="18"/>
        <w:szCs w:val="1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7965590"/>
    <w:multiLevelType w:val="hybridMultilevel"/>
    <w:tmpl w:val="9C26C9E4"/>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nsid w:val="58365CDC"/>
    <w:multiLevelType w:val="hybridMultilevel"/>
    <w:tmpl w:val="6908D248"/>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9">
    <w:nsid w:val="59C64881"/>
    <w:multiLevelType w:val="hybridMultilevel"/>
    <w:tmpl w:val="A036E5C8"/>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0">
    <w:nsid w:val="5A5A7B56"/>
    <w:multiLevelType w:val="hybridMultilevel"/>
    <w:tmpl w:val="AB2E9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C3F1638"/>
    <w:multiLevelType w:val="hybridMultilevel"/>
    <w:tmpl w:val="24147120"/>
    <w:lvl w:ilvl="0" w:tplc="0D1A0E74">
      <w:start w:val="1"/>
      <w:numFmt w:val="bullet"/>
      <w:lvlText w:val="►"/>
      <w:lvlJc w:val="left"/>
      <w:pPr>
        <w:ind w:left="720" w:hanging="360"/>
      </w:pPr>
      <w:rPr>
        <w:rFonts w:ascii="Arial" w:hAnsi="Arial" w:hint="default"/>
        <w:w w:val="100"/>
        <w:sz w:val="16"/>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nsid w:val="5E77469E"/>
    <w:multiLevelType w:val="hybridMultilevel"/>
    <w:tmpl w:val="C47E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FE4DD1"/>
    <w:multiLevelType w:val="hybridMultilevel"/>
    <w:tmpl w:val="23584716"/>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4">
    <w:nsid w:val="614E47CF"/>
    <w:multiLevelType w:val="hybridMultilevel"/>
    <w:tmpl w:val="33AEF72E"/>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5">
    <w:nsid w:val="64107F8E"/>
    <w:multiLevelType w:val="hybridMultilevel"/>
    <w:tmpl w:val="4426F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4777F18"/>
    <w:multiLevelType w:val="hybridMultilevel"/>
    <w:tmpl w:val="0E923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68E43CB7"/>
    <w:multiLevelType w:val="hybridMultilevel"/>
    <w:tmpl w:val="02B89584"/>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8">
    <w:nsid w:val="69EA06FE"/>
    <w:multiLevelType w:val="multilevel"/>
    <w:tmpl w:val="D0B40BC6"/>
    <w:lvl w:ilvl="0">
      <w:start w:val="1"/>
      <w:numFmt w:val="bullet"/>
      <w:lvlText w:val="►"/>
      <w:lvlJc w:val="left"/>
      <w:pPr>
        <w:ind w:left="0" w:firstLine="0"/>
      </w:pPr>
      <w:rPr>
        <w:rFonts w:ascii="Arial" w:hAnsi="Arial" w:hint="default"/>
        <w:sz w:val="16"/>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9">
    <w:nsid w:val="6A145AFB"/>
    <w:multiLevelType w:val="hybridMultilevel"/>
    <w:tmpl w:val="40927E96"/>
    <w:lvl w:ilvl="0" w:tplc="0D1A0E74">
      <w:start w:val="1"/>
      <w:numFmt w:val="bullet"/>
      <w:lvlText w:val="►"/>
      <w:lvlJc w:val="left"/>
      <w:pPr>
        <w:ind w:left="720" w:hanging="360"/>
      </w:pPr>
      <w:rPr>
        <w:rFonts w:ascii="Arial" w:hAnsi="Arial" w:hint="default"/>
        <w:sz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0">
    <w:nsid w:val="6AA7490D"/>
    <w:multiLevelType w:val="hybridMultilevel"/>
    <w:tmpl w:val="801C4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BA97915"/>
    <w:multiLevelType w:val="hybridMultilevel"/>
    <w:tmpl w:val="CEC02124"/>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2">
    <w:nsid w:val="6E6D1190"/>
    <w:multiLevelType w:val="multilevel"/>
    <w:tmpl w:val="04070023"/>
    <w:styleLink w:val="a1"/>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3">
    <w:nsid w:val="6F486F10"/>
    <w:multiLevelType w:val="hybridMultilevel"/>
    <w:tmpl w:val="36025B26"/>
    <w:lvl w:ilvl="0" w:tplc="0D1A0E74">
      <w:start w:val="1"/>
      <w:numFmt w:val="bullet"/>
      <w:lvlText w:val="►"/>
      <w:lvlJc w:val="left"/>
      <w:pPr>
        <w:ind w:left="717" w:hanging="360"/>
      </w:pPr>
      <w:rPr>
        <w:rFonts w:ascii="Arial" w:hAnsi="Arial" w:hint="default"/>
        <w:w w:val="100"/>
        <w:sz w:val="16"/>
        <w:szCs w:val="28"/>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D1A0E74">
      <w:start w:val="1"/>
      <w:numFmt w:val="bullet"/>
      <w:lvlText w:val="►"/>
      <w:lvlJc w:val="left"/>
      <w:pPr>
        <w:tabs>
          <w:tab w:val="num" w:pos="5760"/>
        </w:tabs>
        <w:ind w:left="5760" w:hanging="360"/>
      </w:pPr>
      <w:rPr>
        <w:rFonts w:ascii="Arial" w:hAnsi="Arial" w:hint="default"/>
        <w:w w:val="100"/>
        <w:sz w:val="16"/>
        <w:szCs w:val="28"/>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4">
    <w:nsid w:val="6FE90C3E"/>
    <w:multiLevelType w:val="hybridMultilevel"/>
    <w:tmpl w:val="B7468176"/>
    <w:lvl w:ilvl="0" w:tplc="0D1A0E74">
      <w:start w:val="1"/>
      <w:numFmt w:val="bullet"/>
      <w:lvlText w:val="►"/>
      <w:lvlJc w:val="left"/>
      <w:pPr>
        <w:ind w:left="717" w:hanging="360"/>
      </w:pPr>
      <w:rPr>
        <w:rFonts w:ascii="Arial" w:hAnsi="Arial" w:hint="default"/>
        <w:w w:val="100"/>
        <w:sz w:val="16"/>
        <w:szCs w:val="28"/>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D1A0E74">
      <w:start w:val="1"/>
      <w:numFmt w:val="bullet"/>
      <w:lvlText w:val="►"/>
      <w:lvlJc w:val="left"/>
      <w:pPr>
        <w:tabs>
          <w:tab w:val="num" w:pos="5760"/>
        </w:tabs>
        <w:ind w:left="5760" w:hanging="360"/>
      </w:pPr>
      <w:rPr>
        <w:rFonts w:ascii="Arial" w:hAnsi="Arial" w:hint="default"/>
        <w:w w:val="100"/>
        <w:sz w:val="16"/>
        <w:szCs w:val="28"/>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5">
    <w:nsid w:val="753B2755"/>
    <w:multiLevelType w:val="hybridMultilevel"/>
    <w:tmpl w:val="E4149560"/>
    <w:lvl w:ilvl="0" w:tplc="D42E75A6">
      <w:start w:val="3"/>
      <w:numFmt w:val="upperLetter"/>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96">
    <w:nsid w:val="75ED49C8"/>
    <w:multiLevelType w:val="hybridMultilevel"/>
    <w:tmpl w:val="73FE738E"/>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7">
    <w:nsid w:val="76E16529"/>
    <w:multiLevelType w:val="hybridMultilevel"/>
    <w:tmpl w:val="7884D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87443BA"/>
    <w:multiLevelType w:val="hybridMultilevel"/>
    <w:tmpl w:val="EC700C0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9271009"/>
    <w:multiLevelType w:val="hybridMultilevel"/>
    <w:tmpl w:val="A2C84864"/>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0">
    <w:nsid w:val="7CB740F2"/>
    <w:multiLevelType w:val="hybridMultilevel"/>
    <w:tmpl w:val="ADC84E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D0D2142"/>
    <w:multiLevelType w:val="hybridMultilevel"/>
    <w:tmpl w:val="10223340"/>
    <w:lvl w:ilvl="0" w:tplc="0D1A0E74">
      <w:start w:val="1"/>
      <w:numFmt w:val="bullet"/>
      <w:lvlText w:val="►"/>
      <w:lvlJc w:val="left"/>
      <w:pPr>
        <w:ind w:left="717" w:hanging="360"/>
      </w:pPr>
      <w:rPr>
        <w:rFonts w:ascii="Arial" w:hAnsi="Arial" w:hint="default"/>
        <w:sz w:val="16"/>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2">
    <w:nsid w:val="7D5B53C3"/>
    <w:multiLevelType w:val="hybridMultilevel"/>
    <w:tmpl w:val="6C708E84"/>
    <w:lvl w:ilvl="0" w:tplc="0D1A0E74">
      <w:start w:val="1"/>
      <w:numFmt w:val="bullet"/>
      <w:lvlText w:val="►"/>
      <w:lvlJc w:val="left"/>
      <w:pPr>
        <w:ind w:left="717" w:hanging="360"/>
      </w:pPr>
      <w:rPr>
        <w:rFonts w:ascii="Arial" w:hAnsi="Arial" w:hint="default"/>
        <w:w w:val="100"/>
        <w:sz w:val="16"/>
        <w:szCs w:val="28"/>
      </w:rPr>
    </w:lvl>
    <w:lvl w:ilvl="1" w:tplc="E72C38E6">
      <w:start w:val="1"/>
      <w:numFmt w:val="decimal"/>
      <w:lvlText w:val="%2."/>
      <w:lvlJc w:val="left"/>
      <w:pPr>
        <w:tabs>
          <w:tab w:val="num" w:pos="1440"/>
        </w:tabs>
        <w:ind w:left="1440" w:hanging="360"/>
      </w:pPr>
      <w:rPr>
        <w:rFonts w:ascii="Cambria" w:hAnsi="Cambria"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D1A0E74">
      <w:start w:val="1"/>
      <w:numFmt w:val="bullet"/>
      <w:lvlText w:val="►"/>
      <w:lvlJc w:val="left"/>
      <w:pPr>
        <w:tabs>
          <w:tab w:val="num" w:pos="5760"/>
        </w:tabs>
        <w:ind w:left="5760" w:hanging="360"/>
      </w:pPr>
      <w:rPr>
        <w:rFonts w:ascii="Arial" w:hAnsi="Arial" w:hint="default"/>
        <w:w w:val="100"/>
        <w:sz w:val="16"/>
        <w:szCs w:val="28"/>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3">
    <w:nsid w:val="7DF210C2"/>
    <w:multiLevelType w:val="hybridMultilevel"/>
    <w:tmpl w:val="16AAB5F0"/>
    <w:lvl w:ilvl="0" w:tplc="0D1A0E74">
      <w:start w:val="1"/>
      <w:numFmt w:val="bullet"/>
      <w:lvlText w:val="►"/>
      <w:lvlJc w:val="left"/>
      <w:pPr>
        <w:ind w:left="720" w:hanging="360"/>
      </w:pPr>
      <w:rPr>
        <w:rFonts w:ascii="Arial" w:hAnsi="Arial" w:hint="default"/>
        <w:sz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4">
    <w:nsid w:val="7E8E6681"/>
    <w:multiLevelType w:val="hybridMultilevel"/>
    <w:tmpl w:val="78A6D4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EA718D2"/>
    <w:multiLevelType w:val="hybridMultilevel"/>
    <w:tmpl w:val="E63E69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4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9"/>
  </w:num>
  <w:num w:numId="13">
    <w:abstractNumId w:val="30"/>
  </w:num>
  <w:num w:numId="14">
    <w:abstractNumId w:val="92"/>
  </w:num>
  <w:num w:numId="15">
    <w:abstractNumId w:val="61"/>
  </w:num>
  <w:num w:numId="16">
    <w:abstractNumId w:val="32"/>
  </w:num>
  <w:num w:numId="17">
    <w:abstractNumId w:val="46"/>
  </w:num>
  <w:num w:numId="18">
    <w:abstractNumId w:val="71"/>
  </w:num>
  <w:num w:numId="19">
    <w:abstractNumId w:val="56"/>
  </w:num>
  <w:num w:numId="20">
    <w:abstractNumId w:val="31"/>
  </w:num>
  <w:num w:numId="21">
    <w:abstractNumId w:val="86"/>
  </w:num>
  <w:num w:numId="22">
    <w:abstractNumId w:val="100"/>
  </w:num>
  <w:num w:numId="23">
    <w:abstractNumId w:val="67"/>
  </w:num>
  <w:num w:numId="24">
    <w:abstractNumId w:val="34"/>
  </w:num>
  <w:num w:numId="25">
    <w:abstractNumId w:val="61"/>
    <w:lvlOverride w:ilvl="0">
      <w:startOverride w:val="1"/>
    </w:lvlOverride>
  </w:num>
  <w:num w:numId="26">
    <w:abstractNumId w:val="58"/>
  </w:num>
  <w:num w:numId="27">
    <w:abstractNumId w:val="103"/>
  </w:num>
  <w:num w:numId="28">
    <w:abstractNumId w:val="98"/>
  </w:num>
  <w:num w:numId="29">
    <w:abstractNumId w:val="97"/>
  </w:num>
  <w:num w:numId="30">
    <w:abstractNumId w:val="40"/>
  </w:num>
  <w:num w:numId="31">
    <w:abstractNumId w:val="104"/>
  </w:num>
  <w:num w:numId="32">
    <w:abstractNumId w:val="62"/>
  </w:num>
  <w:num w:numId="33">
    <w:abstractNumId w:val="64"/>
  </w:num>
  <w:num w:numId="34">
    <w:abstractNumId w:val="8"/>
    <w:lvlOverride w:ilvl="0">
      <w:startOverride w:val="1"/>
    </w:lvlOverride>
  </w:num>
  <w:num w:numId="35">
    <w:abstractNumId w:val="37"/>
  </w:num>
  <w:num w:numId="36">
    <w:abstractNumId w:val="85"/>
  </w:num>
  <w:num w:numId="37">
    <w:abstractNumId w:val="8"/>
    <w:lvlOverride w:ilvl="0">
      <w:startOverride w:val="1"/>
    </w:lvlOverride>
  </w:num>
  <w:num w:numId="38">
    <w:abstractNumId w:val="8"/>
    <w:lvlOverride w:ilvl="0">
      <w:startOverride w:val="1"/>
    </w:lvlOverride>
  </w:num>
  <w:num w:numId="39">
    <w:abstractNumId w:val="80"/>
  </w:num>
  <w:num w:numId="40">
    <w:abstractNumId w:val="76"/>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num>
  <w:num w:numId="43">
    <w:abstractNumId w:val="69"/>
  </w:num>
  <w:num w:numId="44">
    <w:abstractNumId w:val="42"/>
  </w:num>
  <w:num w:numId="45">
    <w:abstractNumId w:val="74"/>
  </w:num>
  <w:num w:numId="46">
    <w:abstractNumId w:val="77"/>
  </w:num>
  <w:num w:numId="47">
    <w:abstractNumId w:val="79"/>
  </w:num>
  <w:num w:numId="48">
    <w:abstractNumId w:val="48"/>
  </w:num>
  <w:num w:numId="49">
    <w:abstractNumId w:val="43"/>
  </w:num>
  <w:num w:numId="50">
    <w:abstractNumId w:val="75"/>
  </w:num>
  <w:num w:numId="51">
    <w:abstractNumId w:val="54"/>
  </w:num>
  <w:num w:numId="52">
    <w:abstractNumId w:val="96"/>
  </w:num>
  <w:num w:numId="53">
    <w:abstractNumId w:val="99"/>
  </w:num>
  <w:num w:numId="54">
    <w:abstractNumId w:val="89"/>
  </w:num>
  <w:num w:numId="55">
    <w:abstractNumId w:val="91"/>
  </w:num>
  <w:num w:numId="56">
    <w:abstractNumId w:val="50"/>
  </w:num>
  <w:num w:numId="57">
    <w:abstractNumId w:val="88"/>
  </w:num>
  <w:num w:numId="58">
    <w:abstractNumId w:val="53"/>
  </w:num>
  <w:num w:numId="59">
    <w:abstractNumId w:val="70"/>
  </w:num>
  <w:num w:numId="60">
    <w:abstractNumId w:val="49"/>
  </w:num>
  <w:num w:numId="61">
    <w:abstractNumId w:val="72"/>
  </w:num>
  <w:num w:numId="62">
    <w:abstractNumId w:val="73"/>
  </w:num>
  <w:num w:numId="63">
    <w:abstractNumId w:val="83"/>
  </w:num>
  <w:num w:numId="64">
    <w:abstractNumId w:val="78"/>
  </w:num>
  <w:num w:numId="65">
    <w:abstractNumId w:val="55"/>
  </w:num>
  <w:num w:numId="66">
    <w:abstractNumId w:val="84"/>
  </w:num>
  <w:num w:numId="67">
    <w:abstractNumId w:val="87"/>
  </w:num>
  <w:num w:numId="68">
    <w:abstractNumId w:val="65"/>
  </w:num>
  <w:num w:numId="69">
    <w:abstractNumId w:val="36"/>
  </w:num>
  <w:num w:numId="70">
    <w:abstractNumId w:val="38"/>
  </w:num>
  <w:num w:numId="71">
    <w:abstractNumId w:val="47"/>
  </w:num>
  <w:num w:numId="72">
    <w:abstractNumId w:val="68"/>
  </w:num>
  <w:num w:numId="73">
    <w:abstractNumId w:val="101"/>
  </w:num>
  <w:num w:numId="74">
    <w:abstractNumId w:val="81"/>
  </w:num>
  <w:num w:numId="75">
    <w:abstractNumId w:val="93"/>
  </w:num>
  <w:num w:numId="76">
    <w:abstractNumId w:val="94"/>
  </w:num>
  <w:num w:numId="77">
    <w:abstractNumId w:val="102"/>
  </w:num>
  <w:num w:numId="78">
    <w:abstractNumId w:val="60"/>
  </w:num>
  <w:num w:numId="79">
    <w:abstractNumId w:val="52"/>
  </w:num>
  <w:num w:numId="80">
    <w:abstractNumId w:val="51"/>
  </w:num>
  <w:num w:numId="81">
    <w:abstractNumId w:val="82"/>
  </w:num>
  <w:num w:numId="82">
    <w:abstractNumId w:val="45"/>
  </w:num>
  <w:num w:numId="83">
    <w:abstractNumId w:val="35"/>
  </w:num>
  <w:num w:numId="84">
    <w:abstractNumId w:val="63"/>
  </w:num>
  <w:num w:numId="85">
    <w:abstractNumId w:val="95"/>
  </w:num>
  <w:num w:numId="8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5"/>
  </w:num>
  <w:num w:numId="88">
    <w:abstractNumId w:val="28"/>
  </w:num>
  <w:num w:numId="89">
    <w:abstractNumId w:val="29"/>
  </w:num>
  <w:num w:numId="90">
    <w:abstractNumId w:val="33"/>
  </w:num>
  <w:num w:numId="91">
    <w:abstractNumId w:val="90"/>
  </w:num>
  <w:num w:numId="92">
    <w:abstractNumId w:val="57"/>
  </w:num>
  <w:num w:numId="93">
    <w:abstractNumId w:val="4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ru-RU"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cumentProtection w:formatting="1" w:enforcement="0"/>
  <w:defaultTabStop w:val="709"/>
  <w:autoHyphenation/>
  <w:hyphenationZone w:val="425"/>
  <w:drawingGridHorizontalSpacing w:val="110"/>
  <w:displayHorizontalDrawingGridEvery w:val="2"/>
  <w:characterSpacingControl w:val="doNotCompress"/>
  <w:hdrShapeDefaults>
    <o:shapedefaults v:ext="edit" spidmax="2049">
      <o:colormru v:ext="edit" colors="#f1ffc5"/>
    </o:shapedefaults>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EB8"/>
    <w:rsid w:val="00001287"/>
    <w:rsid w:val="00002264"/>
    <w:rsid w:val="00002735"/>
    <w:rsid w:val="000031AB"/>
    <w:rsid w:val="00003BAD"/>
    <w:rsid w:val="00004C32"/>
    <w:rsid w:val="000051A4"/>
    <w:rsid w:val="00006388"/>
    <w:rsid w:val="000105F9"/>
    <w:rsid w:val="00010AF7"/>
    <w:rsid w:val="00011782"/>
    <w:rsid w:val="0001295A"/>
    <w:rsid w:val="00015038"/>
    <w:rsid w:val="00016BED"/>
    <w:rsid w:val="000210A6"/>
    <w:rsid w:val="0002188A"/>
    <w:rsid w:val="000226CF"/>
    <w:rsid w:val="00023AB6"/>
    <w:rsid w:val="00025981"/>
    <w:rsid w:val="00025F8F"/>
    <w:rsid w:val="0002628E"/>
    <w:rsid w:val="0002776D"/>
    <w:rsid w:val="000320B2"/>
    <w:rsid w:val="00033EC2"/>
    <w:rsid w:val="00035718"/>
    <w:rsid w:val="00035AF4"/>
    <w:rsid w:val="00036554"/>
    <w:rsid w:val="00036B34"/>
    <w:rsid w:val="0004059C"/>
    <w:rsid w:val="000413B7"/>
    <w:rsid w:val="00041401"/>
    <w:rsid w:val="00041BCB"/>
    <w:rsid w:val="000426FA"/>
    <w:rsid w:val="000429B6"/>
    <w:rsid w:val="00043854"/>
    <w:rsid w:val="00043CC8"/>
    <w:rsid w:val="00043D1C"/>
    <w:rsid w:val="0004523A"/>
    <w:rsid w:val="00045257"/>
    <w:rsid w:val="00052679"/>
    <w:rsid w:val="00053469"/>
    <w:rsid w:val="0005433A"/>
    <w:rsid w:val="0005457B"/>
    <w:rsid w:val="00056A6E"/>
    <w:rsid w:val="00056E69"/>
    <w:rsid w:val="00056FCF"/>
    <w:rsid w:val="00060C20"/>
    <w:rsid w:val="00061E21"/>
    <w:rsid w:val="000629BB"/>
    <w:rsid w:val="0006347E"/>
    <w:rsid w:val="00063A9E"/>
    <w:rsid w:val="00063AF5"/>
    <w:rsid w:val="00064713"/>
    <w:rsid w:val="000654B0"/>
    <w:rsid w:val="00065635"/>
    <w:rsid w:val="00065852"/>
    <w:rsid w:val="000660D1"/>
    <w:rsid w:val="0006790B"/>
    <w:rsid w:val="0007322F"/>
    <w:rsid w:val="00074F71"/>
    <w:rsid w:val="00075A1B"/>
    <w:rsid w:val="00076254"/>
    <w:rsid w:val="000763CE"/>
    <w:rsid w:val="000803F2"/>
    <w:rsid w:val="000804FC"/>
    <w:rsid w:val="0008349E"/>
    <w:rsid w:val="000844AE"/>
    <w:rsid w:val="00092FF2"/>
    <w:rsid w:val="00094FB9"/>
    <w:rsid w:val="00097689"/>
    <w:rsid w:val="000A0D87"/>
    <w:rsid w:val="000A226F"/>
    <w:rsid w:val="000A2A49"/>
    <w:rsid w:val="000A2D77"/>
    <w:rsid w:val="000A3257"/>
    <w:rsid w:val="000A3ECD"/>
    <w:rsid w:val="000A7915"/>
    <w:rsid w:val="000B1A15"/>
    <w:rsid w:val="000B2D24"/>
    <w:rsid w:val="000B3537"/>
    <w:rsid w:val="000B54AD"/>
    <w:rsid w:val="000B5C5F"/>
    <w:rsid w:val="000B5DDB"/>
    <w:rsid w:val="000B5F73"/>
    <w:rsid w:val="000B6AB0"/>
    <w:rsid w:val="000B71F1"/>
    <w:rsid w:val="000B75D2"/>
    <w:rsid w:val="000C0D0C"/>
    <w:rsid w:val="000C4C90"/>
    <w:rsid w:val="000D36B4"/>
    <w:rsid w:val="000D36CB"/>
    <w:rsid w:val="000D3CCB"/>
    <w:rsid w:val="000D64D7"/>
    <w:rsid w:val="000E377D"/>
    <w:rsid w:val="000E3C0D"/>
    <w:rsid w:val="000E453D"/>
    <w:rsid w:val="000E5762"/>
    <w:rsid w:val="000E73D8"/>
    <w:rsid w:val="000F05BC"/>
    <w:rsid w:val="000F2F8D"/>
    <w:rsid w:val="000F32EB"/>
    <w:rsid w:val="000F4BFE"/>
    <w:rsid w:val="000F567D"/>
    <w:rsid w:val="000F57E8"/>
    <w:rsid w:val="000F677B"/>
    <w:rsid w:val="000F6C2A"/>
    <w:rsid w:val="000F7E50"/>
    <w:rsid w:val="00100CB0"/>
    <w:rsid w:val="0010114A"/>
    <w:rsid w:val="00104492"/>
    <w:rsid w:val="00105E80"/>
    <w:rsid w:val="00110B8C"/>
    <w:rsid w:val="001110F0"/>
    <w:rsid w:val="0011229B"/>
    <w:rsid w:val="00114998"/>
    <w:rsid w:val="00114FA1"/>
    <w:rsid w:val="001167C5"/>
    <w:rsid w:val="00122175"/>
    <w:rsid w:val="00125C71"/>
    <w:rsid w:val="00126D8D"/>
    <w:rsid w:val="0012761F"/>
    <w:rsid w:val="00130249"/>
    <w:rsid w:val="00130741"/>
    <w:rsid w:val="00132129"/>
    <w:rsid w:val="00135220"/>
    <w:rsid w:val="001367A8"/>
    <w:rsid w:val="001377DF"/>
    <w:rsid w:val="00142113"/>
    <w:rsid w:val="00142272"/>
    <w:rsid w:val="00143675"/>
    <w:rsid w:val="00143A1E"/>
    <w:rsid w:val="001447AB"/>
    <w:rsid w:val="00146441"/>
    <w:rsid w:val="0014664C"/>
    <w:rsid w:val="00147173"/>
    <w:rsid w:val="0014767A"/>
    <w:rsid w:val="00151DD0"/>
    <w:rsid w:val="00153617"/>
    <w:rsid w:val="0015667A"/>
    <w:rsid w:val="00156D20"/>
    <w:rsid w:val="00156F58"/>
    <w:rsid w:val="0015738D"/>
    <w:rsid w:val="001579E2"/>
    <w:rsid w:val="00157B4B"/>
    <w:rsid w:val="00162E51"/>
    <w:rsid w:val="00164F8D"/>
    <w:rsid w:val="00166470"/>
    <w:rsid w:val="001664BA"/>
    <w:rsid w:val="0017055C"/>
    <w:rsid w:val="00170965"/>
    <w:rsid w:val="00171125"/>
    <w:rsid w:val="00175CBD"/>
    <w:rsid w:val="00180D8B"/>
    <w:rsid w:val="00182C3C"/>
    <w:rsid w:val="00186665"/>
    <w:rsid w:val="0019062B"/>
    <w:rsid w:val="00190FC5"/>
    <w:rsid w:val="001918BC"/>
    <w:rsid w:val="00192C9A"/>
    <w:rsid w:val="00193011"/>
    <w:rsid w:val="00193205"/>
    <w:rsid w:val="00193643"/>
    <w:rsid w:val="0019377F"/>
    <w:rsid w:val="00196F24"/>
    <w:rsid w:val="001A007F"/>
    <w:rsid w:val="001A1FBF"/>
    <w:rsid w:val="001A35B9"/>
    <w:rsid w:val="001A4B3B"/>
    <w:rsid w:val="001A7322"/>
    <w:rsid w:val="001A7609"/>
    <w:rsid w:val="001A7E3D"/>
    <w:rsid w:val="001B06A1"/>
    <w:rsid w:val="001B535A"/>
    <w:rsid w:val="001B6748"/>
    <w:rsid w:val="001B7416"/>
    <w:rsid w:val="001C0A9F"/>
    <w:rsid w:val="001C0D04"/>
    <w:rsid w:val="001C16F3"/>
    <w:rsid w:val="001C4D0D"/>
    <w:rsid w:val="001C568D"/>
    <w:rsid w:val="001C7B14"/>
    <w:rsid w:val="001D017F"/>
    <w:rsid w:val="001D0AFD"/>
    <w:rsid w:val="001D11D3"/>
    <w:rsid w:val="001D1867"/>
    <w:rsid w:val="001D2090"/>
    <w:rsid w:val="001D20A6"/>
    <w:rsid w:val="001D246A"/>
    <w:rsid w:val="001D3A37"/>
    <w:rsid w:val="001D3AEF"/>
    <w:rsid w:val="001D4EE9"/>
    <w:rsid w:val="001D72CF"/>
    <w:rsid w:val="001E61FB"/>
    <w:rsid w:val="001E68BE"/>
    <w:rsid w:val="001E73B8"/>
    <w:rsid w:val="001F0129"/>
    <w:rsid w:val="001F11EE"/>
    <w:rsid w:val="001F1C6C"/>
    <w:rsid w:val="001F29EC"/>
    <w:rsid w:val="001F5585"/>
    <w:rsid w:val="00200DA2"/>
    <w:rsid w:val="00200EC7"/>
    <w:rsid w:val="00201C28"/>
    <w:rsid w:val="0020389D"/>
    <w:rsid w:val="00203B10"/>
    <w:rsid w:val="002077B8"/>
    <w:rsid w:val="00210FEE"/>
    <w:rsid w:val="0021251C"/>
    <w:rsid w:val="002132C6"/>
    <w:rsid w:val="00213BFF"/>
    <w:rsid w:val="00213F9A"/>
    <w:rsid w:val="00215AE9"/>
    <w:rsid w:val="0021669C"/>
    <w:rsid w:val="00216EB3"/>
    <w:rsid w:val="0022128F"/>
    <w:rsid w:val="002230BA"/>
    <w:rsid w:val="00223DCA"/>
    <w:rsid w:val="002241B6"/>
    <w:rsid w:val="00224DEC"/>
    <w:rsid w:val="00226178"/>
    <w:rsid w:val="00233A50"/>
    <w:rsid w:val="002354D5"/>
    <w:rsid w:val="0024020D"/>
    <w:rsid w:val="00240916"/>
    <w:rsid w:val="00240EC4"/>
    <w:rsid w:val="002420A1"/>
    <w:rsid w:val="002436E6"/>
    <w:rsid w:val="0024656D"/>
    <w:rsid w:val="0025069B"/>
    <w:rsid w:val="00250E5F"/>
    <w:rsid w:val="00252985"/>
    <w:rsid w:val="0025455B"/>
    <w:rsid w:val="00254EBA"/>
    <w:rsid w:val="00261C0B"/>
    <w:rsid w:val="00262EA0"/>
    <w:rsid w:val="0026401A"/>
    <w:rsid w:val="00264C1C"/>
    <w:rsid w:val="00267224"/>
    <w:rsid w:val="00267CFE"/>
    <w:rsid w:val="00272C45"/>
    <w:rsid w:val="0027312D"/>
    <w:rsid w:val="00274927"/>
    <w:rsid w:val="002750AD"/>
    <w:rsid w:val="00277431"/>
    <w:rsid w:val="002805D6"/>
    <w:rsid w:val="00282C0D"/>
    <w:rsid w:val="00282E71"/>
    <w:rsid w:val="0028514B"/>
    <w:rsid w:val="002855E9"/>
    <w:rsid w:val="0029144D"/>
    <w:rsid w:val="002927BD"/>
    <w:rsid w:val="002945B4"/>
    <w:rsid w:val="002946A5"/>
    <w:rsid w:val="002974C4"/>
    <w:rsid w:val="002A12D2"/>
    <w:rsid w:val="002A17CA"/>
    <w:rsid w:val="002A2959"/>
    <w:rsid w:val="002A312E"/>
    <w:rsid w:val="002A359B"/>
    <w:rsid w:val="002A4598"/>
    <w:rsid w:val="002A46D5"/>
    <w:rsid w:val="002A564E"/>
    <w:rsid w:val="002A5E32"/>
    <w:rsid w:val="002A6FDF"/>
    <w:rsid w:val="002A788B"/>
    <w:rsid w:val="002B089A"/>
    <w:rsid w:val="002B09E5"/>
    <w:rsid w:val="002B177B"/>
    <w:rsid w:val="002B2909"/>
    <w:rsid w:val="002B2FA9"/>
    <w:rsid w:val="002B36AF"/>
    <w:rsid w:val="002C1BC5"/>
    <w:rsid w:val="002C2C6C"/>
    <w:rsid w:val="002C3845"/>
    <w:rsid w:val="002C3D61"/>
    <w:rsid w:val="002C670E"/>
    <w:rsid w:val="002D107C"/>
    <w:rsid w:val="002D239C"/>
    <w:rsid w:val="002D3647"/>
    <w:rsid w:val="002D5BE2"/>
    <w:rsid w:val="002E04BB"/>
    <w:rsid w:val="002E05DF"/>
    <w:rsid w:val="002E0B77"/>
    <w:rsid w:val="002E5C7E"/>
    <w:rsid w:val="002E76BE"/>
    <w:rsid w:val="002F073E"/>
    <w:rsid w:val="002F4D18"/>
    <w:rsid w:val="002F7D07"/>
    <w:rsid w:val="0030308B"/>
    <w:rsid w:val="00303B58"/>
    <w:rsid w:val="0030652B"/>
    <w:rsid w:val="00306FE8"/>
    <w:rsid w:val="00307A87"/>
    <w:rsid w:val="0031280A"/>
    <w:rsid w:val="003134C5"/>
    <w:rsid w:val="00314FCD"/>
    <w:rsid w:val="00315FA9"/>
    <w:rsid w:val="003161C4"/>
    <w:rsid w:val="00320C68"/>
    <w:rsid w:val="003239BF"/>
    <w:rsid w:val="00323A33"/>
    <w:rsid w:val="003267F4"/>
    <w:rsid w:val="003273C4"/>
    <w:rsid w:val="003279BC"/>
    <w:rsid w:val="00330C68"/>
    <w:rsid w:val="0033258B"/>
    <w:rsid w:val="00332660"/>
    <w:rsid w:val="00333587"/>
    <w:rsid w:val="0034302B"/>
    <w:rsid w:val="003455EF"/>
    <w:rsid w:val="0034573C"/>
    <w:rsid w:val="003501FE"/>
    <w:rsid w:val="00351493"/>
    <w:rsid w:val="0035178B"/>
    <w:rsid w:val="00351F0B"/>
    <w:rsid w:val="003531BD"/>
    <w:rsid w:val="00353E41"/>
    <w:rsid w:val="00354911"/>
    <w:rsid w:val="0035502D"/>
    <w:rsid w:val="00355E1A"/>
    <w:rsid w:val="00356EB9"/>
    <w:rsid w:val="0035726D"/>
    <w:rsid w:val="00357EF7"/>
    <w:rsid w:val="00361DFB"/>
    <w:rsid w:val="00364B33"/>
    <w:rsid w:val="00373EC3"/>
    <w:rsid w:val="0037450B"/>
    <w:rsid w:val="00374545"/>
    <w:rsid w:val="00377A3F"/>
    <w:rsid w:val="00380532"/>
    <w:rsid w:val="00382887"/>
    <w:rsid w:val="00386528"/>
    <w:rsid w:val="00390C87"/>
    <w:rsid w:val="00391C94"/>
    <w:rsid w:val="003923B2"/>
    <w:rsid w:val="003924F5"/>
    <w:rsid w:val="00392E39"/>
    <w:rsid w:val="00394232"/>
    <w:rsid w:val="0039448A"/>
    <w:rsid w:val="00395750"/>
    <w:rsid w:val="00395C68"/>
    <w:rsid w:val="00395DD9"/>
    <w:rsid w:val="00396EEE"/>
    <w:rsid w:val="003A01A5"/>
    <w:rsid w:val="003A2342"/>
    <w:rsid w:val="003A4F56"/>
    <w:rsid w:val="003A688D"/>
    <w:rsid w:val="003A7CBF"/>
    <w:rsid w:val="003B1373"/>
    <w:rsid w:val="003B22B2"/>
    <w:rsid w:val="003B3898"/>
    <w:rsid w:val="003B6573"/>
    <w:rsid w:val="003B7E4A"/>
    <w:rsid w:val="003C1344"/>
    <w:rsid w:val="003C1937"/>
    <w:rsid w:val="003C2BA2"/>
    <w:rsid w:val="003C2ED8"/>
    <w:rsid w:val="003C3CA2"/>
    <w:rsid w:val="003C401E"/>
    <w:rsid w:val="003C4FA0"/>
    <w:rsid w:val="003C5285"/>
    <w:rsid w:val="003C7053"/>
    <w:rsid w:val="003C7E7B"/>
    <w:rsid w:val="003D0978"/>
    <w:rsid w:val="003D0FEE"/>
    <w:rsid w:val="003D7DC8"/>
    <w:rsid w:val="003E01A4"/>
    <w:rsid w:val="003E04A9"/>
    <w:rsid w:val="003E1B5D"/>
    <w:rsid w:val="003E4FCD"/>
    <w:rsid w:val="003E71E1"/>
    <w:rsid w:val="003E7FF0"/>
    <w:rsid w:val="003F10E8"/>
    <w:rsid w:val="003F11C3"/>
    <w:rsid w:val="003F1535"/>
    <w:rsid w:val="003F1EFF"/>
    <w:rsid w:val="003F4D9E"/>
    <w:rsid w:val="003F6F6F"/>
    <w:rsid w:val="003F7454"/>
    <w:rsid w:val="003F77D0"/>
    <w:rsid w:val="00400A3F"/>
    <w:rsid w:val="00400E9F"/>
    <w:rsid w:val="0040256E"/>
    <w:rsid w:val="00403830"/>
    <w:rsid w:val="00405111"/>
    <w:rsid w:val="0040537B"/>
    <w:rsid w:val="00411582"/>
    <w:rsid w:val="00416124"/>
    <w:rsid w:val="00416A7A"/>
    <w:rsid w:val="00417572"/>
    <w:rsid w:val="00420C2F"/>
    <w:rsid w:val="004221FA"/>
    <w:rsid w:val="00422250"/>
    <w:rsid w:val="00423BFB"/>
    <w:rsid w:val="00424462"/>
    <w:rsid w:val="00427E08"/>
    <w:rsid w:val="00427F0D"/>
    <w:rsid w:val="0043161C"/>
    <w:rsid w:val="0043178E"/>
    <w:rsid w:val="00431FBC"/>
    <w:rsid w:val="00434A4F"/>
    <w:rsid w:val="00436B22"/>
    <w:rsid w:val="004421BC"/>
    <w:rsid w:val="0044366F"/>
    <w:rsid w:val="00443956"/>
    <w:rsid w:val="00443A03"/>
    <w:rsid w:val="00443FDA"/>
    <w:rsid w:val="0044410C"/>
    <w:rsid w:val="00444E1C"/>
    <w:rsid w:val="00447356"/>
    <w:rsid w:val="00451F7F"/>
    <w:rsid w:val="004521F5"/>
    <w:rsid w:val="004538FE"/>
    <w:rsid w:val="00454FE1"/>
    <w:rsid w:val="00455BAB"/>
    <w:rsid w:val="00462EA3"/>
    <w:rsid w:val="00464783"/>
    <w:rsid w:val="00465336"/>
    <w:rsid w:val="004678F4"/>
    <w:rsid w:val="0047274F"/>
    <w:rsid w:val="00474B7A"/>
    <w:rsid w:val="004801D5"/>
    <w:rsid w:val="00480694"/>
    <w:rsid w:val="00483F63"/>
    <w:rsid w:val="00487A04"/>
    <w:rsid w:val="00487BB2"/>
    <w:rsid w:val="00490C04"/>
    <w:rsid w:val="00490EC7"/>
    <w:rsid w:val="00491653"/>
    <w:rsid w:val="0049400F"/>
    <w:rsid w:val="00495CF5"/>
    <w:rsid w:val="004A1B4F"/>
    <w:rsid w:val="004A1C52"/>
    <w:rsid w:val="004A3728"/>
    <w:rsid w:val="004A3EB8"/>
    <w:rsid w:val="004A4CE6"/>
    <w:rsid w:val="004A4DB5"/>
    <w:rsid w:val="004A6C5E"/>
    <w:rsid w:val="004A7463"/>
    <w:rsid w:val="004A78EA"/>
    <w:rsid w:val="004B1214"/>
    <w:rsid w:val="004B1654"/>
    <w:rsid w:val="004B1B75"/>
    <w:rsid w:val="004B3601"/>
    <w:rsid w:val="004B465D"/>
    <w:rsid w:val="004B5E42"/>
    <w:rsid w:val="004B6A17"/>
    <w:rsid w:val="004B7111"/>
    <w:rsid w:val="004B79BA"/>
    <w:rsid w:val="004C01BD"/>
    <w:rsid w:val="004C078E"/>
    <w:rsid w:val="004C0B47"/>
    <w:rsid w:val="004C1FE2"/>
    <w:rsid w:val="004C26FB"/>
    <w:rsid w:val="004C317B"/>
    <w:rsid w:val="004C3839"/>
    <w:rsid w:val="004C397A"/>
    <w:rsid w:val="004C4209"/>
    <w:rsid w:val="004C49A9"/>
    <w:rsid w:val="004C4B4D"/>
    <w:rsid w:val="004C6F93"/>
    <w:rsid w:val="004D012E"/>
    <w:rsid w:val="004D2ED0"/>
    <w:rsid w:val="004D40B6"/>
    <w:rsid w:val="004D5B9B"/>
    <w:rsid w:val="004D78E6"/>
    <w:rsid w:val="004E34D2"/>
    <w:rsid w:val="004E35DF"/>
    <w:rsid w:val="004E654A"/>
    <w:rsid w:val="004F0499"/>
    <w:rsid w:val="004F0CBC"/>
    <w:rsid w:val="004F280B"/>
    <w:rsid w:val="004F2D8D"/>
    <w:rsid w:val="004F5675"/>
    <w:rsid w:val="004F5B89"/>
    <w:rsid w:val="004F6E1F"/>
    <w:rsid w:val="00500280"/>
    <w:rsid w:val="00500529"/>
    <w:rsid w:val="005009A3"/>
    <w:rsid w:val="00501735"/>
    <w:rsid w:val="00501BE8"/>
    <w:rsid w:val="00502094"/>
    <w:rsid w:val="00503459"/>
    <w:rsid w:val="00503599"/>
    <w:rsid w:val="0050371E"/>
    <w:rsid w:val="00504C99"/>
    <w:rsid w:val="005058C7"/>
    <w:rsid w:val="005064B7"/>
    <w:rsid w:val="00507EE0"/>
    <w:rsid w:val="00510DBF"/>
    <w:rsid w:val="005123C1"/>
    <w:rsid w:val="00516DDC"/>
    <w:rsid w:val="005201DF"/>
    <w:rsid w:val="00520D6B"/>
    <w:rsid w:val="00520F2F"/>
    <w:rsid w:val="00521BFD"/>
    <w:rsid w:val="005226A3"/>
    <w:rsid w:val="00524607"/>
    <w:rsid w:val="005263AA"/>
    <w:rsid w:val="005270F6"/>
    <w:rsid w:val="00530F41"/>
    <w:rsid w:val="00532307"/>
    <w:rsid w:val="0053459B"/>
    <w:rsid w:val="005349D6"/>
    <w:rsid w:val="00534AE4"/>
    <w:rsid w:val="005403B4"/>
    <w:rsid w:val="0054097C"/>
    <w:rsid w:val="0054231E"/>
    <w:rsid w:val="00545F72"/>
    <w:rsid w:val="0054619A"/>
    <w:rsid w:val="00546201"/>
    <w:rsid w:val="00547214"/>
    <w:rsid w:val="00550D08"/>
    <w:rsid w:val="00551748"/>
    <w:rsid w:val="00552E98"/>
    <w:rsid w:val="00553CBF"/>
    <w:rsid w:val="00556C32"/>
    <w:rsid w:val="00556FDA"/>
    <w:rsid w:val="005575F6"/>
    <w:rsid w:val="00562B7D"/>
    <w:rsid w:val="00567690"/>
    <w:rsid w:val="00571433"/>
    <w:rsid w:val="00572706"/>
    <w:rsid w:val="0057280D"/>
    <w:rsid w:val="00573DAE"/>
    <w:rsid w:val="005749DC"/>
    <w:rsid w:val="005764E2"/>
    <w:rsid w:val="00577374"/>
    <w:rsid w:val="00577F88"/>
    <w:rsid w:val="00581304"/>
    <w:rsid w:val="00582128"/>
    <w:rsid w:val="005838E2"/>
    <w:rsid w:val="00583E98"/>
    <w:rsid w:val="00584A5C"/>
    <w:rsid w:val="005855F1"/>
    <w:rsid w:val="00586572"/>
    <w:rsid w:val="00586CAC"/>
    <w:rsid w:val="00590D06"/>
    <w:rsid w:val="00590E6A"/>
    <w:rsid w:val="00592C30"/>
    <w:rsid w:val="005946F1"/>
    <w:rsid w:val="00594A1C"/>
    <w:rsid w:val="005963C0"/>
    <w:rsid w:val="00596E2F"/>
    <w:rsid w:val="005A1758"/>
    <w:rsid w:val="005A45B5"/>
    <w:rsid w:val="005B230D"/>
    <w:rsid w:val="005B36CD"/>
    <w:rsid w:val="005B371D"/>
    <w:rsid w:val="005B653A"/>
    <w:rsid w:val="005B7270"/>
    <w:rsid w:val="005B7AE9"/>
    <w:rsid w:val="005C0D87"/>
    <w:rsid w:val="005C261B"/>
    <w:rsid w:val="005C30F1"/>
    <w:rsid w:val="005C488E"/>
    <w:rsid w:val="005D0B6E"/>
    <w:rsid w:val="005D3E73"/>
    <w:rsid w:val="005D3EF8"/>
    <w:rsid w:val="005D48A7"/>
    <w:rsid w:val="005D6136"/>
    <w:rsid w:val="005D64E1"/>
    <w:rsid w:val="005D7119"/>
    <w:rsid w:val="005E0284"/>
    <w:rsid w:val="005E07DA"/>
    <w:rsid w:val="005E0A26"/>
    <w:rsid w:val="005E55D6"/>
    <w:rsid w:val="005E564E"/>
    <w:rsid w:val="005E7BF9"/>
    <w:rsid w:val="005F12F5"/>
    <w:rsid w:val="005F1D66"/>
    <w:rsid w:val="005F212D"/>
    <w:rsid w:val="005F24E5"/>
    <w:rsid w:val="005F4869"/>
    <w:rsid w:val="005F53BA"/>
    <w:rsid w:val="00600F33"/>
    <w:rsid w:val="00603889"/>
    <w:rsid w:val="0060457C"/>
    <w:rsid w:val="00604B13"/>
    <w:rsid w:val="006109CE"/>
    <w:rsid w:val="00614035"/>
    <w:rsid w:val="00615764"/>
    <w:rsid w:val="0061701F"/>
    <w:rsid w:val="00620C4B"/>
    <w:rsid w:val="00621856"/>
    <w:rsid w:val="0062332D"/>
    <w:rsid w:val="00624C8C"/>
    <w:rsid w:val="0062757E"/>
    <w:rsid w:val="00631641"/>
    <w:rsid w:val="0063226C"/>
    <w:rsid w:val="00632A9A"/>
    <w:rsid w:val="00633772"/>
    <w:rsid w:val="00633A6F"/>
    <w:rsid w:val="00636534"/>
    <w:rsid w:val="00636FFD"/>
    <w:rsid w:val="006377C8"/>
    <w:rsid w:val="00643B56"/>
    <w:rsid w:val="00646F10"/>
    <w:rsid w:val="00650D11"/>
    <w:rsid w:val="00651637"/>
    <w:rsid w:val="00651B20"/>
    <w:rsid w:val="00652380"/>
    <w:rsid w:val="00654A2E"/>
    <w:rsid w:val="00655BEB"/>
    <w:rsid w:val="006565CF"/>
    <w:rsid w:val="00656952"/>
    <w:rsid w:val="00657660"/>
    <w:rsid w:val="006603C8"/>
    <w:rsid w:val="00660CB5"/>
    <w:rsid w:val="006628DD"/>
    <w:rsid w:val="00662EA2"/>
    <w:rsid w:val="00663841"/>
    <w:rsid w:val="00665078"/>
    <w:rsid w:val="0066544C"/>
    <w:rsid w:val="006654E0"/>
    <w:rsid w:val="00667551"/>
    <w:rsid w:val="006676E1"/>
    <w:rsid w:val="00671432"/>
    <w:rsid w:val="0067218C"/>
    <w:rsid w:val="00673443"/>
    <w:rsid w:val="00674505"/>
    <w:rsid w:val="00675911"/>
    <w:rsid w:val="00676EF6"/>
    <w:rsid w:val="00677B5E"/>
    <w:rsid w:val="00681250"/>
    <w:rsid w:val="00681ECB"/>
    <w:rsid w:val="00682597"/>
    <w:rsid w:val="00682953"/>
    <w:rsid w:val="006872D4"/>
    <w:rsid w:val="00691350"/>
    <w:rsid w:val="006913F3"/>
    <w:rsid w:val="0069313F"/>
    <w:rsid w:val="0069336D"/>
    <w:rsid w:val="006957A0"/>
    <w:rsid w:val="006A1745"/>
    <w:rsid w:val="006A2FF2"/>
    <w:rsid w:val="006A3A72"/>
    <w:rsid w:val="006A4798"/>
    <w:rsid w:val="006A76BA"/>
    <w:rsid w:val="006B13BE"/>
    <w:rsid w:val="006B14E6"/>
    <w:rsid w:val="006B2186"/>
    <w:rsid w:val="006B603E"/>
    <w:rsid w:val="006B6747"/>
    <w:rsid w:val="006B6A60"/>
    <w:rsid w:val="006C042A"/>
    <w:rsid w:val="006C0677"/>
    <w:rsid w:val="006C2B49"/>
    <w:rsid w:val="006C49BB"/>
    <w:rsid w:val="006C5377"/>
    <w:rsid w:val="006D37AC"/>
    <w:rsid w:val="006D4B10"/>
    <w:rsid w:val="006D72BF"/>
    <w:rsid w:val="006E1440"/>
    <w:rsid w:val="006E17D4"/>
    <w:rsid w:val="006E2220"/>
    <w:rsid w:val="006E4568"/>
    <w:rsid w:val="006E55EE"/>
    <w:rsid w:val="006E652C"/>
    <w:rsid w:val="006F04B8"/>
    <w:rsid w:val="006F40A7"/>
    <w:rsid w:val="006F4F65"/>
    <w:rsid w:val="006F57D2"/>
    <w:rsid w:val="0070211B"/>
    <w:rsid w:val="00703CEA"/>
    <w:rsid w:val="007062F8"/>
    <w:rsid w:val="007068A6"/>
    <w:rsid w:val="00706909"/>
    <w:rsid w:val="00707A79"/>
    <w:rsid w:val="007109F1"/>
    <w:rsid w:val="00713E59"/>
    <w:rsid w:val="00713F08"/>
    <w:rsid w:val="00714F48"/>
    <w:rsid w:val="0071516E"/>
    <w:rsid w:val="00716DD8"/>
    <w:rsid w:val="00717A89"/>
    <w:rsid w:val="007227C8"/>
    <w:rsid w:val="007246BE"/>
    <w:rsid w:val="00724A68"/>
    <w:rsid w:val="007314B4"/>
    <w:rsid w:val="0073275B"/>
    <w:rsid w:val="00733BF6"/>
    <w:rsid w:val="00735201"/>
    <w:rsid w:val="0073734B"/>
    <w:rsid w:val="00737E68"/>
    <w:rsid w:val="007407A3"/>
    <w:rsid w:val="0074105D"/>
    <w:rsid w:val="00741512"/>
    <w:rsid w:val="00741B2D"/>
    <w:rsid w:val="00745A77"/>
    <w:rsid w:val="0075008D"/>
    <w:rsid w:val="00750522"/>
    <w:rsid w:val="00750C73"/>
    <w:rsid w:val="00750D91"/>
    <w:rsid w:val="00750DE7"/>
    <w:rsid w:val="0075101F"/>
    <w:rsid w:val="00751F32"/>
    <w:rsid w:val="00753CC7"/>
    <w:rsid w:val="00753F2F"/>
    <w:rsid w:val="00755C2E"/>
    <w:rsid w:val="00755C50"/>
    <w:rsid w:val="0075777F"/>
    <w:rsid w:val="00757F4A"/>
    <w:rsid w:val="007656A9"/>
    <w:rsid w:val="00765837"/>
    <w:rsid w:val="00765C74"/>
    <w:rsid w:val="0076652D"/>
    <w:rsid w:val="00771104"/>
    <w:rsid w:val="00772247"/>
    <w:rsid w:val="0077353E"/>
    <w:rsid w:val="007759AF"/>
    <w:rsid w:val="0077799E"/>
    <w:rsid w:val="00780427"/>
    <w:rsid w:val="00783579"/>
    <w:rsid w:val="00783A9C"/>
    <w:rsid w:val="0078429E"/>
    <w:rsid w:val="00784B8F"/>
    <w:rsid w:val="00786D32"/>
    <w:rsid w:val="0078722F"/>
    <w:rsid w:val="00787C4D"/>
    <w:rsid w:val="00790E26"/>
    <w:rsid w:val="0079287E"/>
    <w:rsid w:val="007948CD"/>
    <w:rsid w:val="0079491D"/>
    <w:rsid w:val="00796A89"/>
    <w:rsid w:val="00797713"/>
    <w:rsid w:val="00797EDB"/>
    <w:rsid w:val="007B0B09"/>
    <w:rsid w:val="007B1CBA"/>
    <w:rsid w:val="007B2432"/>
    <w:rsid w:val="007B3227"/>
    <w:rsid w:val="007B558A"/>
    <w:rsid w:val="007B61B2"/>
    <w:rsid w:val="007B78B2"/>
    <w:rsid w:val="007C0F8E"/>
    <w:rsid w:val="007C237D"/>
    <w:rsid w:val="007C3DD5"/>
    <w:rsid w:val="007C471E"/>
    <w:rsid w:val="007C5631"/>
    <w:rsid w:val="007D1A03"/>
    <w:rsid w:val="007D1E11"/>
    <w:rsid w:val="007D4C8B"/>
    <w:rsid w:val="007D4E62"/>
    <w:rsid w:val="007D4F0F"/>
    <w:rsid w:val="007D51E4"/>
    <w:rsid w:val="007E01A1"/>
    <w:rsid w:val="007E24D9"/>
    <w:rsid w:val="007E2CC3"/>
    <w:rsid w:val="007E42F1"/>
    <w:rsid w:val="007E4571"/>
    <w:rsid w:val="007E55F3"/>
    <w:rsid w:val="007E5ABD"/>
    <w:rsid w:val="007E75D3"/>
    <w:rsid w:val="007E7C47"/>
    <w:rsid w:val="007E7F53"/>
    <w:rsid w:val="007F156E"/>
    <w:rsid w:val="007F1F30"/>
    <w:rsid w:val="007F43C0"/>
    <w:rsid w:val="007F45D3"/>
    <w:rsid w:val="007F4BB3"/>
    <w:rsid w:val="007F7652"/>
    <w:rsid w:val="007F7838"/>
    <w:rsid w:val="00801864"/>
    <w:rsid w:val="00802214"/>
    <w:rsid w:val="00803DFC"/>
    <w:rsid w:val="00804769"/>
    <w:rsid w:val="008052D8"/>
    <w:rsid w:val="008101CA"/>
    <w:rsid w:val="00810EA0"/>
    <w:rsid w:val="00811BE1"/>
    <w:rsid w:val="00815207"/>
    <w:rsid w:val="00821B96"/>
    <w:rsid w:val="00822405"/>
    <w:rsid w:val="0082321A"/>
    <w:rsid w:val="00823A4B"/>
    <w:rsid w:val="008242D0"/>
    <w:rsid w:val="00824A6D"/>
    <w:rsid w:val="00825EEA"/>
    <w:rsid w:val="008262DB"/>
    <w:rsid w:val="00826E05"/>
    <w:rsid w:val="00826F1C"/>
    <w:rsid w:val="00827FCF"/>
    <w:rsid w:val="0083065F"/>
    <w:rsid w:val="00832646"/>
    <w:rsid w:val="00832BA9"/>
    <w:rsid w:val="008361B6"/>
    <w:rsid w:val="00836A51"/>
    <w:rsid w:val="00837642"/>
    <w:rsid w:val="00837A01"/>
    <w:rsid w:val="008419B3"/>
    <w:rsid w:val="00842BCA"/>
    <w:rsid w:val="00842E7B"/>
    <w:rsid w:val="00843286"/>
    <w:rsid w:val="0084338A"/>
    <w:rsid w:val="008434B2"/>
    <w:rsid w:val="008438D0"/>
    <w:rsid w:val="008445BF"/>
    <w:rsid w:val="0084767E"/>
    <w:rsid w:val="00850A64"/>
    <w:rsid w:val="00850ECB"/>
    <w:rsid w:val="00851886"/>
    <w:rsid w:val="008519F4"/>
    <w:rsid w:val="00854392"/>
    <w:rsid w:val="00854AF9"/>
    <w:rsid w:val="00856830"/>
    <w:rsid w:val="0085756B"/>
    <w:rsid w:val="008606FE"/>
    <w:rsid w:val="00861FA0"/>
    <w:rsid w:val="00862A1A"/>
    <w:rsid w:val="00862F55"/>
    <w:rsid w:val="0086330B"/>
    <w:rsid w:val="00863E22"/>
    <w:rsid w:val="008725BF"/>
    <w:rsid w:val="00873568"/>
    <w:rsid w:val="008776CB"/>
    <w:rsid w:val="00880E9F"/>
    <w:rsid w:val="00880EAB"/>
    <w:rsid w:val="00884877"/>
    <w:rsid w:val="00886988"/>
    <w:rsid w:val="00891E1A"/>
    <w:rsid w:val="00896135"/>
    <w:rsid w:val="00896BF0"/>
    <w:rsid w:val="00896D6D"/>
    <w:rsid w:val="008977B2"/>
    <w:rsid w:val="008A0071"/>
    <w:rsid w:val="008A11F9"/>
    <w:rsid w:val="008A2F14"/>
    <w:rsid w:val="008A4716"/>
    <w:rsid w:val="008A5253"/>
    <w:rsid w:val="008B0F72"/>
    <w:rsid w:val="008B10B6"/>
    <w:rsid w:val="008B167D"/>
    <w:rsid w:val="008B1D2D"/>
    <w:rsid w:val="008B30AE"/>
    <w:rsid w:val="008B62FF"/>
    <w:rsid w:val="008B6808"/>
    <w:rsid w:val="008B78F5"/>
    <w:rsid w:val="008C0153"/>
    <w:rsid w:val="008C13CB"/>
    <w:rsid w:val="008C2133"/>
    <w:rsid w:val="008C2792"/>
    <w:rsid w:val="008C2EB3"/>
    <w:rsid w:val="008C5C84"/>
    <w:rsid w:val="008D13FF"/>
    <w:rsid w:val="008D6089"/>
    <w:rsid w:val="008D6D0D"/>
    <w:rsid w:val="008D6F26"/>
    <w:rsid w:val="008D7207"/>
    <w:rsid w:val="008D7C71"/>
    <w:rsid w:val="008E03ED"/>
    <w:rsid w:val="008E0B7B"/>
    <w:rsid w:val="008E190C"/>
    <w:rsid w:val="008E213C"/>
    <w:rsid w:val="008E419F"/>
    <w:rsid w:val="008E4545"/>
    <w:rsid w:val="008E5D7B"/>
    <w:rsid w:val="008F0A47"/>
    <w:rsid w:val="008F1535"/>
    <w:rsid w:val="008F16EA"/>
    <w:rsid w:val="008F173B"/>
    <w:rsid w:val="008F2816"/>
    <w:rsid w:val="008F6650"/>
    <w:rsid w:val="008F7AD8"/>
    <w:rsid w:val="0090308B"/>
    <w:rsid w:val="009041FC"/>
    <w:rsid w:val="00905586"/>
    <w:rsid w:val="00905BAD"/>
    <w:rsid w:val="0091118A"/>
    <w:rsid w:val="00913C0D"/>
    <w:rsid w:val="0091670F"/>
    <w:rsid w:val="00916C26"/>
    <w:rsid w:val="00921A8D"/>
    <w:rsid w:val="00924F20"/>
    <w:rsid w:val="00924FB7"/>
    <w:rsid w:val="00926D46"/>
    <w:rsid w:val="00931375"/>
    <w:rsid w:val="009313E1"/>
    <w:rsid w:val="0093183B"/>
    <w:rsid w:val="009325FE"/>
    <w:rsid w:val="00936785"/>
    <w:rsid w:val="00936C6A"/>
    <w:rsid w:val="00937970"/>
    <w:rsid w:val="00940045"/>
    <w:rsid w:val="00940362"/>
    <w:rsid w:val="00945284"/>
    <w:rsid w:val="00945526"/>
    <w:rsid w:val="00946D43"/>
    <w:rsid w:val="00951E17"/>
    <w:rsid w:val="009534F1"/>
    <w:rsid w:val="009539B3"/>
    <w:rsid w:val="00956B2E"/>
    <w:rsid w:val="0095711A"/>
    <w:rsid w:val="00957E0D"/>
    <w:rsid w:val="00961983"/>
    <w:rsid w:val="00962FF2"/>
    <w:rsid w:val="00962FFE"/>
    <w:rsid w:val="00964DFC"/>
    <w:rsid w:val="00965B4C"/>
    <w:rsid w:val="00966FA3"/>
    <w:rsid w:val="00967113"/>
    <w:rsid w:val="0097101B"/>
    <w:rsid w:val="009710E2"/>
    <w:rsid w:val="00971E4D"/>
    <w:rsid w:val="0097254E"/>
    <w:rsid w:val="00973A13"/>
    <w:rsid w:val="00977093"/>
    <w:rsid w:val="00981CF9"/>
    <w:rsid w:val="0098221E"/>
    <w:rsid w:val="00982C21"/>
    <w:rsid w:val="00984118"/>
    <w:rsid w:val="00984CE2"/>
    <w:rsid w:val="00985825"/>
    <w:rsid w:val="00985FFB"/>
    <w:rsid w:val="009879A7"/>
    <w:rsid w:val="00996074"/>
    <w:rsid w:val="0099660A"/>
    <w:rsid w:val="00996D7C"/>
    <w:rsid w:val="00997A53"/>
    <w:rsid w:val="009A2B19"/>
    <w:rsid w:val="009A3BC3"/>
    <w:rsid w:val="009A3FAA"/>
    <w:rsid w:val="009A42B6"/>
    <w:rsid w:val="009B049C"/>
    <w:rsid w:val="009B07DF"/>
    <w:rsid w:val="009B29DA"/>
    <w:rsid w:val="009B3A4B"/>
    <w:rsid w:val="009B6FA4"/>
    <w:rsid w:val="009B6FB0"/>
    <w:rsid w:val="009B7E9D"/>
    <w:rsid w:val="009C0410"/>
    <w:rsid w:val="009C1532"/>
    <w:rsid w:val="009C4B28"/>
    <w:rsid w:val="009C4BBC"/>
    <w:rsid w:val="009C6587"/>
    <w:rsid w:val="009C70E7"/>
    <w:rsid w:val="009D023A"/>
    <w:rsid w:val="009D0627"/>
    <w:rsid w:val="009D0A38"/>
    <w:rsid w:val="009D12BF"/>
    <w:rsid w:val="009D2609"/>
    <w:rsid w:val="009D26C9"/>
    <w:rsid w:val="009D3FFF"/>
    <w:rsid w:val="009D520D"/>
    <w:rsid w:val="009E1044"/>
    <w:rsid w:val="009E2454"/>
    <w:rsid w:val="009E44C2"/>
    <w:rsid w:val="009E6FCD"/>
    <w:rsid w:val="009F0D3A"/>
    <w:rsid w:val="009F0FA2"/>
    <w:rsid w:val="009F1CC6"/>
    <w:rsid w:val="009F5218"/>
    <w:rsid w:val="009F6210"/>
    <w:rsid w:val="00A00CB0"/>
    <w:rsid w:val="00A02E70"/>
    <w:rsid w:val="00A03F8D"/>
    <w:rsid w:val="00A040F4"/>
    <w:rsid w:val="00A0443A"/>
    <w:rsid w:val="00A0546A"/>
    <w:rsid w:val="00A07C27"/>
    <w:rsid w:val="00A10876"/>
    <w:rsid w:val="00A10A3A"/>
    <w:rsid w:val="00A12FEB"/>
    <w:rsid w:val="00A130CC"/>
    <w:rsid w:val="00A13885"/>
    <w:rsid w:val="00A13C22"/>
    <w:rsid w:val="00A1548F"/>
    <w:rsid w:val="00A164CA"/>
    <w:rsid w:val="00A20597"/>
    <w:rsid w:val="00A20C74"/>
    <w:rsid w:val="00A22E38"/>
    <w:rsid w:val="00A246A0"/>
    <w:rsid w:val="00A24A9C"/>
    <w:rsid w:val="00A25198"/>
    <w:rsid w:val="00A25991"/>
    <w:rsid w:val="00A2682F"/>
    <w:rsid w:val="00A3059E"/>
    <w:rsid w:val="00A30B06"/>
    <w:rsid w:val="00A31FCC"/>
    <w:rsid w:val="00A33072"/>
    <w:rsid w:val="00A33E0B"/>
    <w:rsid w:val="00A406DF"/>
    <w:rsid w:val="00A41FAA"/>
    <w:rsid w:val="00A426EC"/>
    <w:rsid w:val="00A45277"/>
    <w:rsid w:val="00A45A71"/>
    <w:rsid w:val="00A515F4"/>
    <w:rsid w:val="00A52206"/>
    <w:rsid w:val="00A5221E"/>
    <w:rsid w:val="00A5654A"/>
    <w:rsid w:val="00A570BF"/>
    <w:rsid w:val="00A57A06"/>
    <w:rsid w:val="00A60DFB"/>
    <w:rsid w:val="00A60F51"/>
    <w:rsid w:val="00A61BF8"/>
    <w:rsid w:val="00A62991"/>
    <w:rsid w:val="00A6467B"/>
    <w:rsid w:val="00A67522"/>
    <w:rsid w:val="00A71703"/>
    <w:rsid w:val="00A72DEA"/>
    <w:rsid w:val="00A733EA"/>
    <w:rsid w:val="00A73761"/>
    <w:rsid w:val="00A73CFC"/>
    <w:rsid w:val="00A74126"/>
    <w:rsid w:val="00A741FF"/>
    <w:rsid w:val="00A7441A"/>
    <w:rsid w:val="00A74E44"/>
    <w:rsid w:val="00A74ECF"/>
    <w:rsid w:val="00A7562A"/>
    <w:rsid w:val="00A75FD1"/>
    <w:rsid w:val="00A76AA2"/>
    <w:rsid w:val="00A806CB"/>
    <w:rsid w:val="00A81201"/>
    <w:rsid w:val="00A82075"/>
    <w:rsid w:val="00A86421"/>
    <w:rsid w:val="00A867AE"/>
    <w:rsid w:val="00A87864"/>
    <w:rsid w:val="00A9379D"/>
    <w:rsid w:val="00A94567"/>
    <w:rsid w:val="00A94EC0"/>
    <w:rsid w:val="00A953AB"/>
    <w:rsid w:val="00A96517"/>
    <w:rsid w:val="00A975FF"/>
    <w:rsid w:val="00AA1362"/>
    <w:rsid w:val="00AA2DB9"/>
    <w:rsid w:val="00AA5360"/>
    <w:rsid w:val="00AA5535"/>
    <w:rsid w:val="00AA7C97"/>
    <w:rsid w:val="00AB1E96"/>
    <w:rsid w:val="00AB2B44"/>
    <w:rsid w:val="00AB3DF4"/>
    <w:rsid w:val="00AB5A03"/>
    <w:rsid w:val="00AB7035"/>
    <w:rsid w:val="00AC1F8B"/>
    <w:rsid w:val="00AC3783"/>
    <w:rsid w:val="00AC44C5"/>
    <w:rsid w:val="00AC4564"/>
    <w:rsid w:val="00AC4A44"/>
    <w:rsid w:val="00AC6DE8"/>
    <w:rsid w:val="00AD09A8"/>
    <w:rsid w:val="00AD0C4A"/>
    <w:rsid w:val="00AD1108"/>
    <w:rsid w:val="00AD1E6B"/>
    <w:rsid w:val="00AD1E6E"/>
    <w:rsid w:val="00AD1FB6"/>
    <w:rsid w:val="00AD2A88"/>
    <w:rsid w:val="00AD31BB"/>
    <w:rsid w:val="00AD4BD3"/>
    <w:rsid w:val="00AD4CD6"/>
    <w:rsid w:val="00AD52E9"/>
    <w:rsid w:val="00AD5B04"/>
    <w:rsid w:val="00AD74F2"/>
    <w:rsid w:val="00AE016A"/>
    <w:rsid w:val="00AE126D"/>
    <w:rsid w:val="00AE1E12"/>
    <w:rsid w:val="00AE1F08"/>
    <w:rsid w:val="00AE29A1"/>
    <w:rsid w:val="00AE74AD"/>
    <w:rsid w:val="00AF48D5"/>
    <w:rsid w:val="00AF5FB5"/>
    <w:rsid w:val="00AF6928"/>
    <w:rsid w:val="00AF6975"/>
    <w:rsid w:val="00B00168"/>
    <w:rsid w:val="00B00674"/>
    <w:rsid w:val="00B02828"/>
    <w:rsid w:val="00B03289"/>
    <w:rsid w:val="00B04148"/>
    <w:rsid w:val="00B05488"/>
    <w:rsid w:val="00B071E3"/>
    <w:rsid w:val="00B11199"/>
    <w:rsid w:val="00B112BC"/>
    <w:rsid w:val="00B114F9"/>
    <w:rsid w:val="00B11821"/>
    <w:rsid w:val="00B146A9"/>
    <w:rsid w:val="00B158A4"/>
    <w:rsid w:val="00B16F7B"/>
    <w:rsid w:val="00B20DB8"/>
    <w:rsid w:val="00B21012"/>
    <w:rsid w:val="00B2358F"/>
    <w:rsid w:val="00B3059D"/>
    <w:rsid w:val="00B3191C"/>
    <w:rsid w:val="00B3344F"/>
    <w:rsid w:val="00B3480E"/>
    <w:rsid w:val="00B35B14"/>
    <w:rsid w:val="00B366BD"/>
    <w:rsid w:val="00B411A2"/>
    <w:rsid w:val="00B41DDC"/>
    <w:rsid w:val="00B43CCF"/>
    <w:rsid w:val="00B45D5E"/>
    <w:rsid w:val="00B47E66"/>
    <w:rsid w:val="00B51D22"/>
    <w:rsid w:val="00B52B44"/>
    <w:rsid w:val="00B54601"/>
    <w:rsid w:val="00B54B93"/>
    <w:rsid w:val="00B56D63"/>
    <w:rsid w:val="00B60D99"/>
    <w:rsid w:val="00B615BD"/>
    <w:rsid w:val="00B633B4"/>
    <w:rsid w:val="00B63664"/>
    <w:rsid w:val="00B63786"/>
    <w:rsid w:val="00B65745"/>
    <w:rsid w:val="00B66260"/>
    <w:rsid w:val="00B66448"/>
    <w:rsid w:val="00B669DE"/>
    <w:rsid w:val="00B730EA"/>
    <w:rsid w:val="00B76BD2"/>
    <w:rsid w:val="00B773B2"/>
    <w:rsid w:val="00B778A4"/>
    <w:rsid w:val="00B82F00"/>
    <w:rsid w:val="00B834D1"/>
    <w:rsid w:val="00B865F0"/>
    <w:rsid w:val="00B86D57"/>
    <w:rsid w:val="00B87A6A"/>
    <w:rsid w:val="00B87AB5"/>
    <w:rsid w:val="00B87B1B"/>
    <w:rsid w:val="00B9181D"/>
    <w:rsid w:val="00B918BA"/>
    <w:rsid w:val="00B926E9"/>
    <w:rsid w:val="00B92C5A"/>
    <w:rsid w:val="00B978E9"/>
    <w:rsid w:val="00BA0845"/>
    <w:rsid w:val="00BA0958"/>
    <w:rsid w:val="00BA0B38"/>
    <w:rsid w:val="00BA136B"/>
    <w:rsid w:val="00BA157C"/>
    <w:rsid w:val="00BA2283"/>
    <w:rsid w:val="00BA6B95"/>
    <w:rsid w:val="00BA74C4"/>
    <w:rsid w:val="00BA76CE"/>
    <w:rsid w:val="00BB12A4"/>
    <w:rsid w:val="00BB261F"/>
    <w:rsid w:val="00BB26BF"/>
    <w:rsid w:val="00BB4997"/>
    <w:rsid w:val="00BB53AD"/>
    <w:rsid w:val="00BB5D99"/>
    <w:rsid w:val="00BB6447"/>
    <w:rsid w:val="00BB6E76"/>
    <w:rsid w:val="00BB6E91"/>
    <w:rsid w:val="00BB7D85"/>
    <w:rsid w:val="00BC0E00"/>
    <w:rsid w:val="00BC197D"/>
    <w:rsid w:val="00BC198F"/>
    <w:rsid w:val="00BC2D98"/>
    <w:rsid w:val="00BC3109"/>
    <w:rsid w:val="00BC3B8A"/>
    <w:rsid w:val="00BC4CB6"/>
    <w:rsid w:val="00BC5F68"/>
    <w:rsid w:val="00BC63E6"/>
    <w:rsid w:val="00BC65FE"/>
    <w:rsid w:val="00BC6BCC"/>
    <w:rsid w:val="00BC6F22"/>
    <w:rsid w:val="00BD12A9"/>
    <w:rsid w:val="00BD2A9C"/>
    <w:rsid w:val="00BD4F7E"/>
    <w:rsid w:val="00BE02CB"/>
    <w:rsid w:val="00BE1AFF"/>
    <w:rsid w:val="00BE4938"/>
    <w:rsid w:val="00BE4CEA"/>
    <w:rsid w:val="00BE5D25"/>
    <w:rsid w:val="00BE602B"/>
    <w:rsid w:val="00BE73A1"/>
    <w:rsid w:val="00BF04E0"/>
    <w:rsid w:val="00BF0B00"/>
    <w:rsid w:val="00BF1BC6"/>
    <w:rsid w:val="00BF25ED"/>
    <w:rsid w:val="00BF2765"/>
    <w:rsid w:val="00BF46B7"/>
    <w:rsid w:val="00BF48FB"/>
    <w:rsid w:val="00BF520B"/>
    <w:rsid w:val="00BF5462"/>
    <w:rsid w:val="00BF5CF7"/>
    <w:rsid w:val="00C00213"/>
    <w:rsid w:val="00C00573"/>
    <w:rsid w:val="00C00D7D"/>
    <w:rsid w:val="00C013B7"/>
    <w:rsid w:val="00C04067"/>
    <w:rsid w:val="00C05416"/>
    <w:rsid w:val="00C0566E"/>
    <w:rsid w:val="00C063A9"/>
    <w:rsid w:val="00C07D5B"/>
    <w:rsid w:val="00C10645"/>
    <w:rsid w:val="00C14AF7"/>
    <w:rsid w:val="00C20231"/>
    <w:rsid w:val="00C208A9"/>
    <w:rsid w:val="00C21A36"/>
    <w:rsid w:val="00C21AFB"/>
    <w:rsid w:val="00C22060"/>
    <w:rsid w:val="00C22D2A"/>
    <w:rsid w:val="00C23E63"/>
    <w:rsid w:val="00C2497A"/>
    <w:rsid w:val="00C26C88"/>
    <w:rsid w:val="00C304DF"/>
    <w:rsid w:val="00C30AD0"/>
    <w:rsid w:val="00C310DB"/>
    <w:rsid w:val="00C312D6"/>
    <w:rsid w:val="00C329D4"/>
    <w:rsid w:val="00C34D22"/>
    <w:rsid w:val="00C34F9E"/>
    <w:rsid w:val="00C355A6"/>
    <w:rsid w:val="00C41F4A"/>
    <w:rsid w:val="00C42207"/>
    <w:rsid w:val="00C4334C"/>
    <w:rsid w:val="00C44353"/>
    <w:rsid w:val="00C45974"/>
    <w:rsid w:val="00C5162C"/>
    <w:rsid w:val="00C52112"/>
    <w:rsid w:val="00C528AE"/>
    <w:rsid w:val="00C54708"/>
    <w:rsid w:val="00C56948"/>
    <w:rsid w:val="00C57003"/>
    <w:rsid w:val="00C61E2A"/>
    <w:rsid w:val="00C627EE"/>
    <w:rsid w:val="00C65959"/>
    <w:rsid w:val="00C659E0"/>
    <w:rsid w:val="00C6772C"/>
    <w:rsid w:val="00C67A5D"/>
    <w:rsid w:val="00C67FCC"/>
    <w:rsid w:val="00C7038A"/>
    <w:rsid w:val="00C72139"/>
    <w:rsid w:val="00C73227"/>
    <w:rsid w:val="00C749CD"/>
    <w:rsid w:val="00C76787"/>
    <w:rsid w:val="00C76F7F"/>
    <w:rsid w:val="00C806DE"/>
    <w:rsid w:val="00C86053"/>
    <w:rsid w:val="00C86697"/>
    <w:rsid w:val="00C9132E"/>
    <w:rsid w:val="00C92345"/>
    <w:rsid w:val="00C93D85"/>
    <w:rsid w:val="00C94B1B"/>
    <w:rsid w:val="00C951F8"/>
    <w:rsid w:val="00C975D9"/>
    <w:rsid w:val="00C97B95"/>
    <w:rsid w:val="00CA417B"/>
    <w:rsid w:val="00CA4E63"/>
    <w:rsid w:val="00CA60DB"/>
    <w:rsid w:val="00CA6875"/>
    <w:rsid w:val="00CA6AE3"/>
    <w:rsid w:val="00CB0A36"/>
    <w:rsid w:val="00CB5E08"/>
    <w:rsid w:val="00CB63AF"/>
    <w:rsid w:val="00CB67A4"/>
    <w:rsid w:val="00CB6874"/>
    <w:rsid w:val="00CB7986"/>
    <w:rsid w:val="00CC19E6"/>
    <w:rsid w:val="00CC26FC"/>
    <w:rsid w:val="00CC406B"/>
    <w:rsid w:val="00CC41BF"/>
    <w:rsid w:val="00CC7A13"/>
    <w:rsid w:val="00CC7FCD"/>
    <w:rsid w:val="00CD10C2"/>
    <w:rsid w:val="00CD1C3F"/>
    <w:rsid w:val="00CD2FDF"/>
    <w:rsid w:val="00CD6E35"/>
    <w:rsid w:val="00CE3D0E"/>
    <w:rsid w:val="00CE587B"/>
    <w:rsid w:val="00CE5B7F"/>
    <w:rsid w:val="00CE6BFB"/>
    <w:rsid w:val="00CE730B"/>
    <w:rsid w:val="00CE75DC"/>
    <w:rsid w:val="00CE763B"/>
    <w:rsid w:val="00CF1F73"/>
    <w:rsid w:val="00CF39F2"/>
    <w:rsid w:val="00CF3E64"/>
    <w:rsid w:val="00CF51DF"/>
    <w:rsid w:val="00D00561"/>
    <w:rsid w:val="00D017BB"/>
    <w:rsid w:val="00D01C77"/>
    <w:rsid w:val="00D02FC0"/>
    <w:rsid w:val="00D04BAF"/>
    <w:rsid w:val="00D05383"/>
    <w:rsid w:val="00D06AC2"/>
    <w:rsid w:val="00D128B5"/>
    <w:rsid w:val="00D138E4"/>
    <w:rsid w:val="00D13FBD"/>
    <w:rsid w:val="00D14395"/>
    <w:rsid w:val="00D143C5"/>
    <w:rsid w:val="00D1455E"/>
    <w:rsid w:val="00D1673F"/>
    <w:rsid w:val="00D16975"/>
    <w:rsid w:val="00D20074"/>
    <w:rsid w:val="00D209C2"/>
    <w:rsid w:val="00D21031"/>
    <w:rsid w:val="00D21684"/>
    <w:rsid w:val="00D22602"/>
    <w:rsid w:val="00D25FF9"/>
    <w:rsid w:val="00D277E5"/>
    <w:rsid w:val="00D31AC5"/>
    <w:rsid w:val="00D35482"/>
    <w:rsid w:val="00D411E2"/>
    <w:rsid w:val="00D41329"/>
    <w:rsid w:val="00D41FF2"/>
    <w:rsid w:val="00D423E1"/>
    <w:rsid w:val="00D42CA5"/>
    <w:rsid w:val="00D43571"/>
    <w:rsid w:val="00D4732D"/>
    <w:rsid w:val="00D52E46"/>
    <w:rsid w:val="00D53CBB"/>
    <w:rsid w:val="00D5683E"/>
    <w:rsid w:val="00D5763A"/>
    <w:rsid w:val="00D57C27"/>
    <w:rsid w:val="00D61979"/>
    <w:rsid w:val="00D6293A"/>
    <w:rsid w:val="00D644D7"/>
    <w:rsid w:val="00D64C3A"/>
    <w:rsid w:val="00D73598"/>
    <w:rsid w:val="00D74773"/>
    <w:rsid w:val="00D81116"/>
    <w:rsid w:val="00D86164"/>
    <w:rsid w:val="00D870F8"/>
    <w:rsid w:val="00D9509B"/>
    <w:rsid w:val="00D9661E"/>
    <w:rsid w:val="00D968F4"/>
    <w:rsid w:val="00DA3845"/>
    <w:rsid w:val="00DB0361"/>
    <w:rsid w:val="00DB1236"/>
    <w:rsid w:val="00DB1309"/>
    <w:rsid w:val="00DB1888"/>
    <w:rsid w:val="00DB24BB"/>
    <w:rsid w:val="00DB3CC9"/>
    <w:rsid w:val="00DB5093"/>
    <w:rsid w:val="00DB60B4"/>
    <w:rsid w:val="00DC05B9"/>
    <w:rsid w:val="00DC06E6"/>
    <w:rsid w:val="00DC0A9D"/>
    <w:rsid w:val="00DC1699"/>
    <w:rsid w:val="00DC3B8E"/>
    <w:rsid w:val="00DC3EBC"/>
    <w:rsid w:val="00DC4D8D"/>
    <w:rsid w:val="00DC5589"/>
    <w:rsid w:val="00DC6FDE"/>
    <w:rsid w:val="00DC7859"/>
    <w:rsid w:val="00DD072E"/>
    <w:rsid w:val="00DD4531"/>
    <w:rsid w:val="00DD4945"/>
    <w:rsid w:val="00DD4F38"/>
    <w:rsid w:val="00DE11D8"/>
    <w:rsid w:val="00DE231E"/>
    <w:rsid w:val="00DE65A2"/>
    <w:rsid w:val="00DE6783"/>
    <w:rsid w:val="00DE6FDD"/>
    <w:rsid w:val="00DF077B"/>
    <w:rsid w:val="00DF1124"/>
    <w:rsid w:val="00DF4980"/>
    <w:rsid w:val="00E006C0"/>
    <w:rsid w:val="00E02A4C"/>
    <w:rsid w:val="00E0627F"/>
    <w:rsid w:val="00E06435"/>
    <w:rsid w:val="00E07A4E"/>
    <w:rsid w:val="00E114F4"/>
    <w:rsid w:val="00E12407"/>
    <w:rsid w:val="00E1329B"/>
    <w:rsid w:val="00E1554C"/>
    <w:rsid w:val="00E15B19"/>
    <w:rsid w:val="00E16216"/>
    <w:rsid w:val="00E17EFC"/>
    <w:rsid w:val="00E22208"/>
    <w:rsid w:val="00E225E0"/>
    <w:rsid w:val="00E24D45"/>
    <w:rsid w:val="00E329F3"/>
    <w:rsid w:val="00E32DB8"/>
    <w:rsid w:val="00E3342E"/>
    <w:rsid w:val="00E35948"/>
    <w:rsid w:val="00E36CB6"/>
    <w:rsid w:val="00E37135"/>
    <w:rsid w:val="00E41E89"/>
    <w:rsid w:val="00E43379"/>
    <w:rsid w:val="00E43B14"/>
    <w:rsid w:val="00E445AC"/>
    <w:rsid w:val="00E449CB"/>
    <w:rsid w:val="00E45CB8"/>
    <w:rsid w:val="00E466EA"/>
    <w:rsid w:val="00E4776C"/>
    <w:rsid w:val="00E545B0"/>
    <w:rsid w:val="00E551E1"/>
    <w:rsid w:val="00E56298"/>
    <w:rsid w:val="00E628A3"/>
    <w:rsid w:val="00E63F3D"/>
    <w:rsid w:val="00E66164"/>
    <w:rsid w:val="00E70441"/>
    <w:rsid w:val="00E7096D"/>
    <w:rsid w:val="00E70C2F"/>
    <w:rsid w:val="00E721FC"/>
    <w:rsid w:val="00E734B0"/>
    <w:rsid w:val="00E73FAD"/>
    <w:rsid w:val="00E74487"/>
    <w:rsid w:val="00E75D1F"/>
    <w:rsid w:val="00E80BD6"/>
    <w:rsid w:val="00E90120"/>
    <w:rsid w:val="00E905A2"/>
    <w:rsid w:val="00E93824"/>
    <w:rsid w:val="00E93EE0"/>
    <w:rsid w:val="00E94FB2"/>
    <w:rsid w:val="00E9539A"/>
    <w:rsid w:val="00E9598B"/>
    <w:rsid w:val="00E9649A"/>
    <w:rsid w:val="00EA0D73"/>
    <w:rsid w:val="00EA15D4"/>
    <w:rsid w:val="00EA43BC"/>
    <w:rsid w:val="00EA5E21"/>
    <w:rsid w:val="00EB00C9"/>
    <w:rsid w:val="00EB1CE2"/>
    <w:rsid w:val="00EB2557"/>
    <w:rsid w:val="00EB2558"/>
    <w:rsid w:val="00EB4A1C"/>
    <w:rsid w:val="00EB50D3"/>
    <w:rsid w:val="00EC12E3"/>
    <w:rsid w:val="00EC1588"/>
    <w:rsid w:val="00EC1BB8"/>
    <w:rsid w:val="00EC270E"/>
    <w:rsid w:val="00EC2ADA"/>
    <w:rsid w:val="00EC2D96"/>
    <w:rsid w:val="00EC420D"/>
    <w:rsid w:val="00EC5238"/>
    <w:rsid w:val="00ED02C4"/>
    <w:rsid w:val="00ED39A4"/>
    <w:rsid w:val="00ED3B52"/>
    <w:rsid w:val="00ED3BCF"/>
    <w:rsid w:val="00ED3E05"/>
    <w:rsid w:val="00ED54EF"/>
    <w:rsid w:val="00ED5F3E"/>
    <w:rsid w:val="00EE076A"/>
    <w:rsid w:val="00EE1988"/>
    <w:rsid w:val="00EE2EB8"/>
    <w:rsid w:val="00EE30D7"/>
    <w:rsid w:val="00EE4F89"/>
    <w:rsid w:val="00EE5732"/>
    <w:rsid w:val="00EE6046"/>
    <w:rsid w:val="00EE72B6"/>
    <w:rsid w:val="00EE7540"/>
    <w:rsid w:val="00EE7E13"/>
    <w:rsid w:val="00EF179E"/>
    <w:rsid w:val="00EF3225"/>
    <w:rsid w:val="00EF3941"/>
    <w:rsid w:val="00EF3B1E"/>
    <w:rsid w:val="00EF3CE6"/>
    <w:rsid w:val="00EF4705"/>
    <w:rsid w:val="00EF48A2"/>
    <w:rsid w:val="00EF4FB9"/>
    <w:rsid w:val="00EF5B5A"/>
    <w:rsid w:val="00F0093B"/>
    <w:rsid w:val="00F034DB"/>
    <w:rsid w:val="00F04225"/>
    <w:rsid w:val="00F06760"/>
    <w:rsid w:val="00F06E2C"/>
    <w:rsid w:val="00F07937"/>
    <w:rsid w:val="00F119E0"/>
    <w:rsid w:val="00F131E4"/>
    <w:rsid w:val="00F16AE5"/>
    <w:rsid w:val="00F17102"/>
    <w:rsid w:val="00F179D5"/>
    <w:rsid w:val="00F17C5B"/>
    <w:rsid w:val="00F2004D"/>
    <w:rsid w:val="00F2033A"/>
    <w:rsid w:val="00F22595"/>
    <w:rsid w:val="00F251E7"/>
    <w:rsid w:val="00F262DC"/>
    <w:rsid w:val="00F30265"/>
    <w:rsid w:val="00F313FA"/>
    <w:rsid w:val="00F31B21"/>
    <w:rsid w:val="00F33EE6"/>
    <w:rsid w:val="00F35B6E"/>
    <w:rsid w:val="00F370A5"/>
    <w:rsid w:val="00F4049C"/>
    <w:rsid w:val="00F40B67"/>
    <w:rsid w:val="00F41E84"/>
    <w:rsid w:val="00F42784"/>
    <w:rsid w:val="00F4541B"/>
    <w:rsid w:val="00F53160"/>
    <w:rsid w:val="00F55EF5"/>
    <w:rsid w:val="00F56B62"/>
    <w:rsid w:val="00F57245"/>
    <w:rsid w:val="00F57FED"/>
    <w:rsid w:val="00F6070A"/>
    <w:rsid w:val="00F612CE"/>
    <w:rsid w:val="00F63139"/>
    <w:rsid w:val="00F63A9C"/>
    <w:rsid w:val="00F6573B"/>
    <w:rsid w:val="00F65881"/>
    <w:rsid w:val="00F65DDF"/>
    <w:rsid w:val="00F66E69"/>
    <w:rsid w:val="00F74104"/>
    <w:rsid w:val="00F772E1"/>
    <w:rsid w:val="00F77A90"/>
    <w:rsid w:val="00F81938"/>
    <w:rsid w:val="00F82067"/>
    <w:rsid w:val="00F82773"/>
    <w:rsid w:val="00F82BA7"/>
    <w:rsid w:val="00F8374A"/>
    <w:rsid w:val="00F85780"/>
    <w:rsid w:val="00F87207"/>
    <w:rsid w:val="00F917A1"/>
    <w:rsid w:val="00F92761"/>
    <w:rsid w:val="00F92CC5"/>
    <w:rsid w:val="00F933EF"/>
    <w:rsid w:val="00F939C9"/>
    <w:rsid w:val="00F94B30"/>
    <w:rsid w:val="00F955A2"/>
    <w:rsid w:val="00F9652C"/>
    <w:rsid w:val="00F970E8"/>
    <w:rsid w:val="00FA1DF6"/>
    <w:rsid w:val="00FA30AE"/>
    <w:rsid w:val="00FA30CE"/>
    <w:rsid w:val="00FA663C"/>
    <w:rsid w:val="00FA6AA9"/>
    <w:rsid w:val="00FB0205"/>
    <w:rsid w:val="00FB0ADD"/>
    <w:rsid w:val="00FB1B40"/>
    <w:rsid w:val="00FB2140"/>
    <w:rsid w:val="00FB3034"/>
    <w:rsid w:val="00FB4404"/>
    <w:rsid w:val="00FB4442"/>
    <w:rsid w:val="00FB4DA4"/>
    <w:rsid w:val="00FB52BA"/>
    <w:rsid w:val="00FB7307"/>
    <w:rsid w:val="00FB7333"/>
    <w:rsid w:val="00FC0F11"/>
    <w:rsid w:val="00FC12C7"/>
    <w:rsid w:val="00FC173E"/>
    <w:rsid w:val="00FC503F"/>
    <w:rsid w:val="00FC5A6C"/>
    <w:rsid w:val="00FC6D7D"/>
    <w:rsid w:val="00FC7E8D"/>
    <w:rsid w:val="00FD06D6"/>
    <w:rsid w:val="00FD1C20"/>
    <w:rsid w:val="00FD2020"/>
    <w:rsid w:val="00FD21F3"/>
    <w:rsid w:val="00FD2543"/>
    <w:rsid w:val="00FD3CC6"/>
    <w:rsid w:val="00FD4107"/>
    <w:rsid w:val="00FD79D9"/>
    <w:rsid w:val="00FD7FF5"/>
    <w:rsid w:val="00FE2B66"/>
    <w:rsid w:val="00FE3042"/>
    <w:rsid w:val="00FE3B60"/>
    <w:rsid w:val="00FE3CB9"/>
    <w:rsid w:val="00FE4CC5"/>
    <w:rsid w:val="00FE56AF"/>
    <w:rsid w:val="00FE5826"/>
    <w:rsid w:val="00FE5B54"/>
    <w:rsid w:val="00FE72EF"/>
    <w:rsid w:val="00FE77DF"/>
    <w:rsid w:val="00FE784B"/>
    <w:rsid w:val="00FF0FCE"/>
    <w:rsid w:val="00FF1D87"/>
    <w:rsid w:val="00FF4C40"/>
    <w:rsid w:val="00FF5E98"/>
    <w:rsid w:val="00FF621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1ffc5"/>
    </o:shapedefaults>
    <o:shapelayout v:ext="edit">
      <o:idmap v:ext="edit" data="1"/>
    </o:shapelayout>
  </w:shapeDefaults>
  <w:decimalSymbol w:val="."/>
  <w:listSeparator w:val=";"/>
  <w14:docId w14:val="3A044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emosEFOP-Medium" w:eastAsia="Times New Roman" w:hAnsi="DemosEFOP-Medium" w:cs="Times New Roman"/>
        <w:lang w:val="uk-UA" w:eastAsia="uk-UA"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qFormat="1"/>
    <w:lsdException w:name="heading 8" w:qFormat="1"/>
    <w:lsdException w:name="heading 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4" w:qFormat="1"/>
    <w:lsdException w:name="table of figures" w:uiPriority="99"/>
    <w:lsdException w:name="footnote reference" w:uiPriority="99"/>
    <w:lsdException w:name="annotation reference" w:uiPriority="99"/>
    <w:lsdException w:name="List Number" w:semiHidden="0" w:uiPriority="1"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semiHidden/>
    <w:rsid w:val="00D968F4"/>
    <w:pPr>
      <w:spacing w:before="120" w:after="120"/>
    </w:pPr>
    <w:rPr>
      <w:rFonts w:ascii="Arial" w:hAnsi="Arial"/>
      <w:sz w:val="22"/>
      <w:szCs w:val="24"/>
      <w:lang w:val="de-DE" w:eastAsia="de-DE"/>
    </w:rPr>
  </w:style>
  <w:style w:type="paragraph" w:styleId="1">
    <w:name w:val="heading 1"/>
    <w:basedOn w:val="a3"/>
    <w:next w:val="a3"/>
    <w:link w:val="10"/>
    <w:qFormat/>
    <w:rsid w:val="001E73B8"/>
    <w:pPr>
      <w:keepNext/>
      <w:spacing w:after="60"/>
      <w:outlineLvl w:val="0"/>
    </w:pPr>
    <w:rPr>
      <w:rFonts w:ascii="Meta Offc" w:hAnsi="Meta Offc" w:cs="Arial"/>
      <w:b/>
      <w:bCs/>
      <w:color w:val="5EAD35"/>
      <w:kern w:val="32"/>
      <w:sz w:val="32"/>
      <w:szCs w:val="32"/>
    </w:rPr>
  </w:style>
  <w:style w:type="paragraph" w:styleId="21">
    <w:name w:val="heading 2"/>
    <w:basedOn w:val="a3"/>
    <w:next w:val="a3"/>
    <w:link w:val="22"/>
    <w:qFormat/>
    <w:rsid w:val="001E73B8"/>
    <w:pPr>
      <w:keepNext/>
      <w:spacing w:after="60"/>
      <w:outlineLvl w:val="1"/>
    </w:pPr>
    <w:rPr>
      <w:rFonts w:ascii="Calibri" w:hAnsi="Calibri" w:cs="Arial"/>
      <w:b/>
      <w:bCs/>
      <w:iCs/>
      <w:sz w:val="28"/>
      <w:szCs w:val="28"/>
    </w:rPr>
  </w:style>
  <w:style w:type="paragraph" w:styleId="31">
    <w:name w:val="heading 3"/>
    <w:basedOn w:val="a3"/>
    <w:next w:val="a3"/>
    <w:link w:val="32"/>
    <w:qFormat/>
    <w:rsid w:val="001E73B8"/>
    <w:pPr>
      <w:keepNext/>
      <w:spacing w:after="60"/>
      <w:outlineLvl w:val="2"/>
    </w:pPr>
    <w:rPr>
      <w:rFonts w:ascii="Calibri" w:hAnsi="Calibri" w:cs="Arial"/>
      <w:b/>
      <w:bCs/>
      <w:sz w:val="24"/>
      <w:szCs w:val="26"/>
    </w:rPr>
  </w:style>
  <w:style w:type="paragraph" w:styleId="41">
    <w:name w:val="heading 4"/>
    <w:basedOn w:val="a3"/>
    <w:next w:val="a3"/>
    <w:link w:val="42"/>
    <w:qFormat/>
    <w:rsid w:val="001E73B8"/>
    <w:pPr>
      <w:keepNext/>
      <w:spacing w:after="60"/>
      <w:outlineLvl w:val="3"/>
    </w:pPr>
    <w:rPr>
      <w:rFonts w:ascii="Calibri" w:hAnsi="Calibri"/>
      <w:b/>
      <w:bCs/>
      <w:szCs w:val="28"/>
    </w:rPr>
  </w:style>
  <w:style w:type="paragraph" w:styleId="51">
    <w:name w:val="heading 5"/>
    <w:basedOn w:val="a3"/>
    <w:next w:val="a3"/>
    <w:link w:val="52"/>
    <w:qFormat/>
    <w:rsid w:val="00521BFD"/>
    <w:pPr>
      <w:spacing w:before="240" w:after="240"/>
      <w:outlineLvl w:val="4"/>
    </w:pPr>
    <w:rPr>
      <w:rFonts w:ascii="Calibri" w:hAnsi="Calibri"/>
      <w:b/>
      <w:bCs/>
      <w:iCs/>
      <w:szCs w:val="26"/>
    </w:rPr>
  </w:style>
  <w:style w:type="paragraph" w:styleId="6">
    <w:name w:val="heading 6"/>
    <w:basedOn w:val="a3"/>
    <w:next w:val="a3"/>
    <w:link w:val="60"/>
    <w:rsid w:val="00D968F4"/>
    <w:pPr>
      <w:outlineLvl w:val="5"/>
    </w:pPr>
    <w:rPr>
      <w:rFonts w:ascii="Calibri" w:hAnsi="Calibri"/>
      <w:bCs/>
      <w:i/>
      <w:szCs w:val="22"/>
    </w:rPr>
  </w:style>
  <w:style w:type="paragraph" w:styleId="7">
    <w:name w:val="heading 7"/>
    <w:basedOn w:val="a3"/>
    <w:next w:val="a3"/>
    <w:link w:val="70"/>
    <w:semiHidden/>
    <w:qFormat/>
    <w:rsid w:val="00651B20"/>
    <w:pPr>
      <w:spacing w:before="240" w:after="60"/>
      <w:outlineLvl w:val="6"/>
    </w:pPr>
    <w:rPr>
      <w:rFonts w:ascii="Times New Roman" w:hAnsi="Times New Roman"/>
    </w:rPr>
  </w:style>
  <w:style w:type="paragraph" w:styleId="8">
    <w:name w:val="heading 8"/>
    <w:basedOn w:val="a3"/>
    <w:next w:val="a3"/>
    <w:link w:val="80"/>
    <w:semiHidden/>
    <w:qFormat/>
    <w:rsid w:val="00651B20"/>
    <w:pPr>
      <w:spacing w:before="240" w:after="60"/>
      <w:outlineLvl w:val="7"/>
    </w:pPr>
    <w:rPr>
      <w:rFonts w:ascii="Times New Roman" w:hAnsi="Times New Roman"/>
      <w:i/>
      <w:iCs/>
    </w:rPr>
  </w:style>
  <w:style w:type="paragraph" w:styleId="9">
    <w:name w:val="heading 9"/>
    <w:basedOn w:val="a3"/>
    <w:next w:val="a3"/>
    <w:link w:val="90"/>
    <w:semiHidden/>
    <w:qFormat/>
    <w:rsid w:val="00651B20"/>
    <w:pPr>
      <w:spacing w:before="240" w:after="60"/>
      <w:outlineLvl w:val="8"/>
    </w:pPr>
    <w:rPr>
      <w:rFonts w:cs="Arial"/>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rsid w:val="001A7E3D"/>
    <w:pPr>
      <w:pBdr>
        <w:bottom w:val="single" w:sz="2" w:space="1" w:color="4B4B4D"/>
      </w:pBdr>
      <w:tabs>
        <w:tab w:val="center" w:pos="4536"/>
        <w:tab w:val="right" w:pos="9072"/>
      </w:tabs>
      <w:spacing w:before="0"/>
    </w:pPr>
    <w:rPr>
      <w:rFonts w:ascii="Calibri" w:hAnsi="Calibri"/>
      <w:sz w:val="16"/>
    </w:rPr>
  </w:style>
  <w:style w:type="paragraph" w:styleId="a9">
    <w:name w:val="footer"/>
    <w:basedOn w:val="a2"/>
    <w:link w:val="aa"/>
    <w:rsid w:val="004B3601"/>
    <w:pPr>
      <w:spacing w:line="254" w:lineRule="exact"/>
      <w:ind w:left="40" w:right="-20"/>
      <w:jc w:val="right"/>
    </w:pPr>
    <w:rPr>
      <w:rFonts w:ascii="Calibri" w:hAnsi="Calibri"/>
      <w:color w:val="5EAD35"/>
    </w:rPr>
  </w:style>
  <w:style w:type="paragraph" w:customStyle="1" w:styleId="Aufzhlung">
    <w:name w:val="Aufzählung"/>
    <w:basedOn w:val="a3"/>
    <w:link w:val="AufzhlungZchn"/>
    <w:uiPriority w:val="1"/>
    <w:rsid w:val="00CB7986"/>
    <w:pPr>
      <w:numPr>
        <w:numId w:val="2"/>
      </w:numPr>
      <w:spacing w:before="0" w:after="280"/>
      <w:contextualSpacing/>
    </w:pPr>
  </w:style>
  <w:style w:type="paragraph" w:customStyle="1" w:styleId="Textkrperfett">
    <w:name w:val="Textkörper fett"/>
    <w:basedOn w:val="a3"/>
    <w:link w:val="TextkrperfettZchn"/>
    <w:rsid w:val="00D16975"/>
    <w:rPr>
      <w:b/>
    </w:rPr>
  </w:style>
  <w:style w:type="paragraph" w:styleId="ab">
    <w:name w:val="Salutation"/>
    <w:basedOn w:val="a3"/>
    <w:next w:val="a3"/>
    <w:semiHidden/>
    <w:rsid w:val="00DE6783"/>
  </w:style>
  <w:style w:type="paragraph" w:customStyle="1" w:styleId="Aufzhlunga">
    <w:name w:val="Aufzählung a)"/>
    <w:basedOn w:val="Aufzhlung"/>
    <w:link w:val="AufzhlungaZchn"/>
    <w:uiPriority w:val="1"/>
    <w:rsid w:val="00CB7986"/>
    <w:pPr>
      <w:numPr>
        <w:numId w:val="15"/>
      </w:numPr>
      <w:ind w:left="357" w:hanging="357"/>
    </w:pPr>
  </w:style>
  <w:style w:type="paragraph" w:styleId="11">
    <w:name w:val="toc 1"/>
    <w:basedOn w:val="a3"/>
    <w:next w:val="a3"/>
    <w:uiPriority w:val="39"/>
    <w:rsid w:val="002077B8"/>
    <w:pPr>
      <w:tabs>
        <w:tab w:val="left" w:pos="539"/>
        <w:tab w:val="right" w:leader="dot" w:pos="9540"/>
      </w:tabs>
      <w:ind w:left="540" w:right="818" w:hanging="540"/>
    </w:pPr>
    <w:rPr>
      <w:rFonts w:ascii="Calibri" w:hAnsi="Calibri"/>
    </w:rPr>
  </w:style>
  <w:style w:type="paragraph" w:styleId="23">
    <w:name w:val="toc 2"/>
    <w:basedOn w:val="a3"/>
    <w:next w:val="a3"/>
    <w:uiPriority w:val="39"/>
    <w:qFormat/>
    <w:rsid w:val="002077B8"/>
    <w:pPr>
      <w:tabs>
        <w:tab w:val="left" w:pos="960"/>
        <w:tab w:val="right" w:leader="dot" w:pos="9540"/>
      </w:tabs>
      <w:ind w:left="896" w:right="816" w:hanging="539"/>
    </w:pPr>
    <w:rPr>
      <w:rFonts w:ascii="Calibri" w:hAnsi="Calibri"/>
    </w:rPr>
  </w:style>
  <w:style w:type="paragraph" w:styleId="33">
    <w:name w:val="toc 3"/>
    <w:basedOn w:val="a3"/>
    <w:next w:val="a3"/>
    <w:uiPriority w:val="39"/>
    <w:rsid w:val="002077B8"/>
    <w:pPr>
      <w:tabs>
        <w:tab w:val="left" w:pos="1259"/>
        <w:tab w:val="right" w:leader="dot" w:pos="9540"/>
      </w:tabs>
      <w:ind w:left="1259" w:right="816" w:hanging="720"/>
    </w:pPr>
    <w:rPr>
      <w:rFonts w:ascii="Calibri" w:hAnsi="Calibri"/>
    </w:rPr>
  </w:style>
  <w:style w:type="character" w:styleId="ac">
    <w:name w:val="Hyperlink"/>
    <w:uiPriority w:val="99"/>
    <w:rsid w:val="001E73B8"/>
    <w:rPr>
      <w:rFonts w:ascii="Calibri" w:hAnsi="Calibri"/>
      <w:color w:val="auto"/>
      <w:u w:val="single"/>
    </w:rPr>
  </w:style>
  <w:style w:type="paragraph" w:customStyle="1" w:styleId="kursiverStandardtext">
    <w:name w:val="kursiver Standardtext"/>
    <w:basedOn w:val="a3"/>
    <w:semiHidden/>
    <w:rsid w:val="0006347E"/>
    <w:rPr>
      <w:rFonts w:ascii="Arial" w:hAnsi="Arial"/>
      <w:i/>
    </w:rPr>
  </w:style>
  <w:style w:type="paragraph" w:customStyle="1" w:styleId="Abbildungsunterschrift">
    <w:name w:val="Abbildungsunterschrift"/>
    <w:basedOn w:val="ad"/>
    <w:semiHidden/>
    <w:rsid w:val="0006347E"/>
    <w:pPr>
      <w:spacing w:after="240"/>
    </w:pPr>
    <w:rPr>
      <w:rFonts w:ascii="Arial" w:hAnsi="Arial"/>
      <w:sz w:val="20"/>
    </w:rPr>
  </w:style>
  <w:style w:type="paragraph" w:styleId="ae">
    <w:name w:val="caption"/>
    <w:basedOn w:val="a3"/>
    <w:next w:val="a3"/>
    <w:uiPriority w:val="4"/>
    <w:qFormat/>
    <w:rsid w:val="00D01C77"/>
    <w:pPr>
      <w:keepNext/>
      <w:keepLines/>
      <w:pBdr>
        <w:bottom w:val="single" w:sz="4" w:space="1" w:color="auto"/>
      </w:pBdr>
      <w:tabs>
        <w:tab w:val="left" w:pos="1701"/>
      </w:tabs>
      <w:spacing w:before="240" w:line="240" w:lineRule="auto"/>
      <w:ind w:left="1701" w:hanging="1701"/>
    </w:pPr>
    <w:rPr>
      <w:rFonts w:ascii="Calibri" w:hAnsi="Calibri"/>
      <w:bCs/>
      <w:szCs w:val="20"/>
    </w:rPr>
  </w:style>
  <w:style w:type="paragraph" w:styleId="ad">
    <w:name w:val="table of figures"/>
    <w:basedOn w:val="a3"/>
    <w:next w:val="a3"/>
    <w:uiPriority w:val="99"/>
    <w:rsid w:val="00615764"/>
    <w:pPr>
      <w:tabs>
        <w:tab w:val="left" w:pos="1701"/>
        <w:tab w:val="right" w:leader="dot" w:pos="9639"/>
      </w:tabs>
      <w:ind w:left="1701" w:right="1701" w:hanging="1701"/>
    </w:pPr>
    <w:rPr>
      <w:rFonts w:ascii="Meta Offc" w:hAnsi="Meta Offc"/>
      <w:noProof/>
    </w:rPr>
  </w:style>
  <w:style w:type="table" w:styleId="af">
    <w:name w:val="Table Grid"/>
    <w:basedOn w:val="a5"/>
    <w:uiPriority w:val="59"/>
    <w:rsid w:val="0075777F"/>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fett">
    <w:name w:val="Tabellentext fett"/>
    <w:basedOn w:val="Tabellentext"/>
    <w:uiPriority w:val="1"/>
    <w:rsid w:val="004B1654"/>
    <w:rPr>
      <w:b/>
    </w:rPr>
  </w:style>
  <w:style w:type="paragraph" w:customStyle="1" w:styleId="Tabellentext">
    <w:name w:val="Tabellentext"/>
    <w:basedOn w:val="a3"/>
    <w:link w:val="TabellentextZchn"/>
    <w:uiPriority w:val="1"/>
    <w:rsid w:val="00D16975"/>
    <w:pPr>
      <w:keepLines/>
      <w:spacing w:before="20" w:after="20" w:line="240" w:lineRule="auto"/>
    </w:pPr>
    <w:rPr>
      <w:rFonts w:ascii="Calibri" w:hAnsi="Calibri"/>
    </w:rPr>
  </w:style>
  <w:style w:type="paragraph" w:customStyle="1" w:styleId="Tabellenbezeichnung">
    <w:name w:val="Tabellenbezeichnung"/>
    <w:basedOn w:val="Tabellentext"/>
    <w:semiHidden/>
    <w:rsid w:val="00B63664"/>
    <w:pPr>
      <w:spacing w:before="240"/>
    </w:pPr>
  </w:style>
  <w:style w:type="paragraph" w:customStyle="1" w:styleId="Verzeichnisberschrift">
    <w:name w:val="Verzeichnisüberschrift"/>
    <w:basedOn w:val="a3"/>
    <w:next w:val="a3"/>
    <w:uiPriority w:val="5"/>
    <w:rsid w:val="00821B96"/>
    <w:pPr>
      <w:spacing w:before="0" w:after="240"/>
      <w:outlineLvl w:val="0"/>
    </w:pPr>
    <w:rPr>
      <w:rFonts w:ascii="Calibri" w:hAnsi="Calibri"/>
      <w:b/>
      <w:sz w:val="28"/>
    </w:rPr>
  </w:style>
  <w:style w:type="paragraph" w:customStyle="1" w:styleId="Quellenverzeichnis">
    <w:name w:val="Quellenverzeichnis"/>
    <w:basedOn w:val="a3"/>
    <w:link w:val="QuellenverzeichnisZchn"/>
    <w:uiPriority w:val="6"/>
    <w:rsid w:val="00114FA1"/>
    <w:pPr>
      <w:spacing w:before="0" w:after="80"/>
    </w:pPr>
    <w:rPr>
      <w:rFonts w:ascii="Calibri" w:hAnsi="Calibri"/>
      <w:sz w:val="18"/>
    </w:rPr>
  </w:style>
  <w:style w:type="paragraph" w:styleId="af0">
    <w:name w:val="footnote text"/>
    <w:aliases w:val="5_G"/>
    <w:basedOn w:val="a3"/>
    <w:link w:val="af1"/>
    <w:rsid w:val="00D43571"/>
    <w:pPr>
      <w:tabs>
        <w:tab w:val="left" w:pos="113"/>
      </w:tabs>
      <w:spacing w:before="0" w:after="40" w:line="240" w:lineRule="auto"/>
      <w:ind w:left="113" w:hanging="113"/>
    </w:pPr>
    <w:rPr>
      <w:sz w:val="18"/>
      <w:szCs w:val="20"/>
    </w:rPr>
  </w:style>
  <w:style w:type="character" w:styleId="af2">
    <w:name w:val="footnote reference"/>
    <w:aliases w:val="4_G"/>
    <w:uiPriority w:val="99"/>
    <w:rsid w:val="000660D1"/>
    <w:rPr>
      <w:vertAlign w:val="superscript"/>
    </w:rPr>
  </w:style>
  <w:style w:type="character" w:styleId="af3">
    <w:name w:val="page number"/>
    <w:rsid w:val="00320C68"/>
    <w:rPr>
      <w:rFonts w:ascii="Interstate-BoldCondensed" w:hAnsi="Interstate-BoldCondensed"/>
      <w:sz w:val="22"/>
    </w:rPr>
  </w:style>
  <w:style w:type="paragraph" w:styleId="a3">
    <w:name w:val="Body Text"/>
    <w:link w:val="af4"/>
    <w:rsid w:val="003C5285"/>
    <w:pPr>
      <w:spacing w:before="120" w:after="120" w:line="280" w:lineRule="atLeast"/>
    </w:pPr>
    <w:rPr>
      <w:rFonts w:ascii="Cambria" w:hAnsi="Cambria"/>
      <w:sz w:val="22"/>
      <w:szCs w:val="24"/>
      <w:lang w:val="de-DE" w:eastAsia="de-DE"/>
    </w:rPr>
  </w:style>
  <w:style w:type="paragraph" w:customStyle="1" w:styleId="Abkrzungsverzeichnis">
    <w:name w:val="Abkürzungsverzeichnis"/>
    <w:basedOn w:val="a3"/>
    <w:uiPriority w:val="6"/>
    <w:rsid w:val="00EC1BB8"/>
    <w:pPr>
      <w:tabs>
        <w:tab w:val="left" w:pos="1701"/>
      </w:tabs>
      <w:ind w:left="1701" w:hanging="1701"/>
    </w:pPr>
  </w:style>
  <w:style w:type="paragraph" w:styleId="24">
    <w:name w:val="Body Text Indent 2"/>
    <w:basedOn w:val="a3"/>
    <w:semiHidden/>
    <w:rsid w:val="002B2FA9"/>
    <w:pPr>
      <w:spacing w:line="480" w:lineRule="auto"/>
      <w:ind w:left="283"/>
    </w:pPr>
  </w:style>
  <w:style w:type="paragraph" w:styleId="a">
    <w:name w:val="List Number"/>
    <w:basedOn w:val="a3"/>
    <w:uiPriority w:val="1"/>
    <w:rsid w:val="00CB7986"/>
    <w:pPr>
      <w:numPr>
        <w:numId w:val="7"/>
      </w:numPr>
      <w:spacing w:before="0" w:after="280"/>
      <w:contextualSpacing/>
    </w:pPr>
  </w:style>
  <w:style w:type="paragraph" w:styleId="af5">
    <w:name w:val="List"/>
    <w:basedOn w:val="a3"/>
    <w:rsid w:val="00651B20"/>
    <w:pPr>
      <w:ind w:left="283" w:hanging="283"/>
    </w:pPr>
  </w:style>
  <w:style w:type="paragraph" w:styleId="a0">
    <w:name w:val="List Bullet"/>
    <w:basedOn w:val="Tabellentext"/>
    <w:semiHidden/>
    <w:rsid w:val="00A0443A"/>
    <w:pPr>
      <w:numPr>
        <w:numId w:val="1"/>
      </w:numPr>
    </w:pPr>
  </w:style>
  <w:style w:type="paragraph" w:styleId="25">
    <w:name w:val="envelope return"/>
    <w:basedOn w:val="a3"/>
    <w:semiHidden/>
    <w:rsid w:val="00651B20"/>
    <w:rPr>
      <w:rFonts w:cs="Arial"/>
      <w:sz w:val="20"/>
      <w:szCs w:val="20"/>
    </w:rPr>
  </w:style>
  <w:style w:type="paragraph" w:styleId="af6">
    <w:name w:val="envelope address"/>
    <w:basedOn w:val="a3"/>
    <w:semiHidden/>
    <w:rsid w:val="00651B20"/>
    <w:pPr>
      <w:framePr w:w="4320" w:h="2160" w:hRule="exact" w:hSpace="141" w:wrap="auto" w:hAnchor="page" w:xAlign="center" w:yAlign="bottom"/>
      <w:ind w:left="1"/>
    </w:pPr>
    <w:rPr>
      <w:rFonts w:cs="Arial"/>
    </w:rPr>
  </w:style>
  <w:style w:type="paragraph" w:styleId="af7">
    <w:name w:val="Signature"/>
    <w:basedOn w:val="a3"/>
    <w:semiHidden/>
    <w:rsid w:val="002B2FA9"/>
    <w:pPr>
      <w:ind w:left="4252"/>
    </w:pPr>
  </w:style>
  <w:style w:type="paragraph" w:styleId="af8">
    <w:name w:val="Subtitle"/>
    <w:basedOn w:val="a3"/>
    <w:semiHidden/>
    <w:qFormat/>
    <w:rsid w:val="002B2FA9"/>
    <w:pPr>
      <w:spacing w:after="60"/>
      <w:jc w:val="center"/>
      <w:outlineLvl w:val="1"/>
    </w:pPr>
    <w:rPr>
      <w:rFonts w:cs="Arial"/>
    </w:rPr>
  </w:style>
  <w:style w:type="numbering" w:styleId="111111">
    <w:name w:val="Outline List 2"/>
    <w:basedOn w:val="a6"/>
    <w:semiHidden/>
    <w:rsid w:val="002B2FA9"/>
    <w:pPr>
      <w:numPr>
        <w:numId w:val="12"/>
      </w:numPr>
    </w:pPr>
  </w:style>
  <w:style w:type="paragraph" w:styleId="34">
    <w:name w:val="Body Text Indent 3"/>
    <w:basedOn w:val="a3"/>
    <w:semiHidden/>
    <w:rsid w:val="00651B20"/>
    <w:pPr>
      <w:ind w:left="283"/>
    </w:pPr>
    <w:rPr>
      <w:sz w:val="16"/>
      <w:szCs w:val="16"/>
    </w:rPr>
  </w:style>
  <w:style w:type="numbering" w:styleId="1ai">
    <w:name w:val="Outline List 1"/>
    <w:basedOn w:val="a6"/>
    <w:semiHidden/>
    <w:rsid w:val="002B2FA9"/>
    <w:pPr>
      <w:numPr>
        <w:numId w:val="13"/>
      </w:numPr>
    </w:pPr>
  </w:style>
  <w:style w:type="paragraph" w:styleId="af9">
    <w:name w:val="Title"/>
    <w:basedOn w:val="a3"/>
    <w:link w:val="afa"/>
    <w:qFormat/>
    <w:rsid w:val="00651B20"/>
    <w:pPr>
      <w:spacing w:before="240" w:after="60"/>
      <w:jc w:val="center"/>
      <w:outlineLvl w:val="0"/>
    </w:pPr>
    <w:rPr>
      <w:rFonts w:cs="Arial"/>
      <w:b/>
      <w:bCs/>
      <w:kern w:val="28"/>
      <w:sz w:val="32"/>
      <w:szCs w:val="32"/>
    </w:rPr>
  </w:style>
  <w:style w:type="paragraph" w:styleId="26">
    <w:name w:val="Body Text 2"/>
    <w:basedOn w:val="a3"/>
    <w:semiHidden/>
    <w:rsid w:val="00651B20"/>
    <w:pPr>
      <w:spacing w:line="480" w:lineRule="auto"/>
    </w:pPr>
  </w:style>
  <w:style w:type="paragraph" w:styleId="35">
    <w:name w:val="Body Text 3"/>
    <w:basedOn w:val="a3"/>
    <w:semiHidden/>
    <w:rsid w:val="00651B20"/>
    <w:rPr>
      <w:sz w:val="16"/>
      <w:szCs w:val="16"/>
    </w:rPr>
  </w:style>
  <w:style w:type="paragraph" w:styleId="afb">
    <w:name w:val="Normal Indent"/>
    <w:basedOn w:val="a3"/>
    <w:semiHidden/>
    <w:rsid w:val="00651B20"/>
    <w:pPr>
      <w:ind w:left="708"/>
    </w:pPr>
  </w:style>
  <w:style w:type="paragraph" w:styleId="afc">
    <w:name w:val="Plain Text"/>
    <w:basedOn w:val="a3"/>
    <w:semiHidden/>
    <w:rsid w:val="00651B20"/>
    <w:rPr>
      <w:rFonts w:ascii="Courier New" w:hAnsi="Courier New" w:cs="Courier New"/>
      <w:sz w:val="20"/>
      <w:szCs w:val="20"/>
    </w:rPr>
  </w:style>
  <w:style w:type="paragraph" w:styleId="2">
    <w:name w:val="List Number 2"/>
    <w:basedOn w:val="a3"/>
    <w:semiHidden/>
    <w:rsid w:val="00651B20"/>
    <w:pPr>
      <w:numPr>
        <w:numId w:val="8"/>
      </w:numPr>
    </w:pPr>
  </w:style>
  <w:style w:type="paragraph" w:styleId="3">
    <w:name w:val="List Number 3"/>
    <w:basedOn w:val="a3"/>
    <w:semiHidden/>
    <w:rsid w:val="00651B20"/>
    <w:pPr>
      <w:numPr>
        <w:numId w:val="9"/>
      </w:numPr>
      <w:tabs>
        <w:tab w:val="clear" w:pos="926"/>
        <w:tab w:val="num" w:pos="360"/>
      </w:tabs>
      <w:ind w:left="0" w:firstLine="0"/>
    </w:pPr>
  </w:style>
  <w:style w:type="paragraph" w:styleId="4">
    <w:name w:val="List Number 4"/>
    <w:basedOn w:val="Tabellentext"/>
    <w:semiHidden/>
    <w:rsid w:val="00651B20"/>
    <w:pPr>
      <w:numPr>
        <w:numId w:val="10"/>
      </w:numPr>
    </w:pPr>
  </w:style>
  <w:style w:type="paragraph" w:styleId="5">
    <w:name w:val="List Number 5"/>
    <w:basedOn w:val="a3"/>
    <w:semiHidden/>
    <w:rsid w:val="00651B20"/>
    <w:pPr>
      <w:numPr>
        <w:numId w:val="11"/>
      </w:numPr>
    </w:pPr>
  </w:style>
  <w:style w:type="paragraph" w:styleId="HTML">
    <w:name w:val="HTML Address"/>
    <w:basedOn w:val="a3"/>
    <w:semiHidden/>
    <w:rsid w:val="00651B20"/>
    <w:rPr>
      <w:i/>
      <w:iCs/>
    </w:rPr>
  </w:style>
  <w:style w:type="paragraph" w:styleId="HTML0">
    <w:name w:val="HTML Preformatted"/>
    <w:basedOn w:val="a3"/>
    <w:semiHidden/>
    <w:rsid w:val="00651B20"/>
    <w:rPr>
      <w:rFonts w:ascii="Courier New" w:hAnsi="Courier New" w:cs="Courier New"/>
      <w:sz w:val="20"/>
      <w:szCs w:val="20"/>
    </w:rPr>
  </w:style>
  <w:style w:type="paragraph" w:styleId="afd">
    <w:name w:val="Note Heading"/>
    <w:basedOn w:val="a3"/>
    <w:next w:val="a3"/>
    <w:semiHidden/>
    <w:rsid w:val="00651B20"/>
  </w:style>
  <w:style w:type="paragraph" w:styleId="afe">
    <w:name w:val="Closing"/>
    <w:basedOn w:val="a3"/>
    <w:semiHidden/>
    <w:rsid w:val="00651B20"/>
    <w:pPr>
      <w:ind w:left="4252"/>
    </w:pPr>
  </w:style>
  <w:style w:type="paragraph" w:styleId="20">
    <w:name w:val="List Bullet 2"/>
    <w:basedOn w:val="Tabellentextfett"/>
    <w:semiHidden/>
    <w:rsid w:val="00651B20"/>
    <w:pPr>
      <w:numPr>
        <w:numId w:val="3"/>
      </w:numPr>
    </w:pPr>
  </w:style>
  <w:style w:type="paragraph" w:styleId="30">
    <w:name w:val="List Bullet 3"/>
    <w:basedOn w:val="a3"/>
    <w:semiHidden/>
    <w:rsid w:val="00651B20"/>
    <w:pPr>
      <w:numPr>
        <w:numId w:val="4"/>
      </w:numPr>
    </w:pPr>
  </w:style>
  <w:style w:type="paragraph" w:styleId="40">
    <w:name w:val="List Bullet 4"/>
    <w:basedOn w:val="a3"/>
    <w:semiHidden/>
    <w:rsid w:val="00651B20"/>
    <w:pPr>
      <w:numPr>
        <w:numId w:val="5"/>
      </w:numPr>
    </w:pPr>
  </w:style>
  <w:style w:type="paragraph" w:styleId="50">
    <w:name w:val="List Bullet 5"/>
    <w:basedOn w:val="a3"/>
    <w:semiHidden/>
    <w:rsid w:val="00651B20"/>
    <w:pPr>
      <w:numPr>
        <w:numId w:val="6"/>
      </w:numPr>
    </w:pPr>
  </w:style>
  <w:style w:type="paragraph" w:customStyle="1" w:styleId="Textkrperkursiv">
    <w:name w:val="Textkörper kursiv"/>
    <w:basedOn w:val="a3"/>
    <w:link w:val="TextkrperkursivZchn"/>
    <w:rsid w:val="00D16975"/>
    <w:rPr>
      <w:i/>
    </w:rPr>
  </w:style>
  <w:style w:type="paragraph" w:customStyle="1" w:styleId="Tabellen-undAbbildungsunterschrift">
    <w:name w:val="Tabellen- und Abbildungsunterschrift"/>
    <w:basedOn w:val="a3"/>
    <w:next w:val="a3"/>
    <w:uiPriority w:val="4"/>
    <w:rsid w:val="00581304"/>
    <w:pPr>
      <w:spacing w:before="60" w:after="360" w:line="240" w:lineRule="auto"/>
    </w:pPr>
    <w:rPr>
      <w:rFonts w:ascii="Calibri" w:hAnsi="Calibri"/>
      <w:sz w:val="20"/>
    </w:rPr>
  </w:style>
  <w:style w:type="paragraph" w:styleId="aff">
    <w:name w:val="Document Map"/>
    <w:basedOn w:val="a2"/>
    <w:semiHidden/>
    <w:rsid w:val="004D5B9B"/>
    <w:pPr>
      <w:shd w:val="clear" w:color="auto" w:fill="000080"/>
    </w:pPr>
    <w:rPr>
      <w:rFonts w:ascii="Tahoma" w:hAnsi="Tahoma" w:cs="Tahoma"/>
      <w:sz w:val="20"/>
      <w:szCs w:val="20"/>
    </w:rPr>
  </w:style>
  <w:style w:type="paragraph" w:styleId="aff0">
    <w:name w:val="endnote text"/>
    <w:basedOn w:val="a2"/>
    <w:link w:val="aff1"/>
    <w:rsid w:val="004D5B9B"/>
    <w:rPr>
      <w:sz w:val="20"/>
      <w:szCs w:val="20"/>
    </w:rPr>
  </w:style>
  <w:style w:type="character" w:styleId="aff2">
    <w:name w:val="endnote reference"/>
    <w:rsid w:val="004D5B9B"/>
    <w:rPr>
      <w:vertAlign w:val="superscript"/>
    </w:rPr>
  </w:style>
  <w:style w:type="paragraph" w:styleId="12">
    <w:name w:val="index 1"/>
    <w:basedOn w:val="a2"/>
    <w:next w:val="a2"/>
    <w:autoRedefine/>
    <w:rsid w:val="004D5B9B"/>
    <w:pPr>
      <w:ind w:left="220" w:hanging="220"/>
    </w:pPr>
  </w:style>
  <w:style w:type="paragraph" w:styleId="27">
    <w:name w:val="index 2"/>
    <w:basedOn w:val="a2"/>
    <w:next w:val="a2"/>
    <w:autoRedefine/>
    <w:rsid w:val="004D5B9B"/>
    <w:pPr>
      <w:ind w:left="440" w:hanging="220"/>
    </w:pPr>
  </w:style>
  <w:style w:type="paragraph" w:styleId="36">
    <w:name w:val="index 3"/>
    <w:basedOn w:val="a2"/>
    <w:next w:val="a2"/>
    <w:autoRedefine/>
    <w:rsid w:val="004D5B9B"/>
    <w:pPr>
      <w:ind w:left="660" w:hanging="220"/>
    </w:pPr>
  </w:style>
  <w:style w:type="paragraph" w:styleId="43">
    <w:name w:val="index 4"/>
    <w:basedOn w:val="a2"/>
    <w:next w:val="a2"/>
    <w:autoRedefine/>
    <w:rsid w:val="004D5B9B"/>
    <w:pPr>
      <w:ind w:left="880" w:hanging="220"/>
    </w:pPr>
  </w:style>
  <w:style w:type="paragraph" w:styleId="53">
    <w:name w:val="index 5"/>
    <w:basedOn w:val="a2"/>
    <w:next w:val="a2"/>
    <w:autoRedefine/>
    <w:rsid w:val="004D5B9B"/>
    <w:pPr>
      <w:ind w:left="1100" w:hanging="220"/>
    </w:pPr>
  </w:style>
  <w:style w:type="paragraph" w:styleId="61">
    <w:name w:val="index 6"/>
    <w:basedOn w:val="a2"/>
    <w:next w:val="a2"/>
    <w:autoRedefine/>
    <w:rsid w:val="004D5B9B"/>
    <w:pPr>
      <w:ind w:left="1320" w:hanging="220"/>
    </w:pPr>
  </w:style>
  <w:style w:type="paragraph" w:styleId="71">
    <w:name w:val="index 7"/>
    <w:basedOn w:val="a2"/>
    <w:next w:val="a2"/>
    <w:autoRedefine/>
    <w:rsid w:val="004D5B9B"/>
    <w:pPr>
      <w:ind w:left="1540" w:hanging="220"/>
    </w:pPr>
  </w:style>
  <w:style w:type="paragraph" w:styleId="81">
    <w:name w:val="index 8"/>
    <w:basedOn w:val="a2"/>
    <w:next w:val="a2"/>
    <w:autoRedefine/>
    <w:rsid w:val="004D5B9B"/>
    <w:pPr>
      <w:ind w:left="1760" w:hanging="220"/>
    </w:pPr>
  </w:style>
  <w:style w:type="paragraph" w:styleId="91">
    <w:name w:val="index 9"/>
    <w:basedOn w:val="a2"/>
    <w:next w:val="a2"/>
    <w:autoRedefine/>
    <w:rsid w:val="004D5B9B"/>
    <w:pPr>
      <w:ind w:left="1980" w:hanging="220"/>
    </w:pPr>
  </w:style>
  <w:style w:type="numbering" w:styleId="a1">
    <w:name w:val="Outline List 3"/>
    <w:basedOn w:val="a6"/>
    <w:semiHidden/>
    <w:rsid w:val="002B2FA9"/>
    <w:pPr>
      <w:numPr>
        <w:numId w:val="14"/>
      </w:numPr>
    </w:pPr>
  </w:style>
  <w:style w:type="paragraph" w:styleId="aff3">
    <w:name w:val="annotation text"/>
    <w:basedOn w:val="a2"/>
    <w:link w:val="13"/>
    <w:uiPriority w:val="99"/>
    <w:rsid w:val="004D5B9B"/>
    <w:rPr>
      <w:sz w:val="20"/>
      <w:szCs w:val="20"/>
    </w:rPr>
  </w:style>
  <w:style w:type="paragraph" w:styleId="aff4">
    <w:name w:val="annotation subject"/>
    <w:basedOn w:val="aff3"/>
    <w:next w:val="aff3"/>
    <w:link w:val="aff5"/>
    <w:rsid w:val="004D5B9B"/>
    <w:rPr>
      <w:b/>
      <w:bCs/>
    </w:rPr>
  </w:style>
  <w:style w:type="character" w:styleId="aff6">
    <w:name w:val="annotation reference"/>
    <w:uiPriority w:val="99"/>
    <w:rsid w:val="004D5B9B"/>
    <w:rPr>
      <w:sz w:val="16"/>
      <w:szCs w:val="16"/>
    </w:rPr>
  </w:style>
  <w:style w:type="paragraph" w:styleId="aff7">
    <w:name w:val="macro"/>
    <w:basedOn w:val="a3"/>
    <w:semiHidden/>
    <w:rsid w:val="004D5B9B"/>
    <w:pPr>
      <w:shd w:val="clear" w:color="auto" w:fill="FFCC99"/>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styleId="aff8">
    <w:name w:val="FollowedHyperlink"/>
    <w:uiPriority w:val="99"/>
    <w:rsid w:val="002B2FA9"/>
    <w:rPr>
      <w:color w:val="800080"/>
      <w:u w:val="single"/>
    </w:rPr>
  </w:style>
  <w:style w:type="paragraph" w:styleId="aff9">
    <w:name w:val="Block Text"/>
    <w:basedOn w:val="a2"/>
    <w:semiHidden/>
    <w:rsid w:val="002B2FA9"/>
    <w:pPr>
      <w:ind w:left="1440" w:right="1440"/>
    </w:pPr>
  </w:style>
  <w:style w:type="paragraph" w:styleId="affa">
    <w:name w:val="Balloon Text"/>
    <w:basedOn w:val="a2"/>
    <w:link w:val="affb"/>
    <w:uiPriority w:val="99"/>
    <w:rsid w:val="004D5B9B"/>
    <w:rPr>
      <w:rFonts w:ascii="Tahoma" w:hAnsi="Tahoma" w:cs="Tahoma"/>
      <w:sz w:val="16"/>
      <w:szCs w:val="16"/>
    </w:rPr>
  </w:style>
  <w:style w:type="paragraph" w:styleId="affc">
    <w:name w:val="Date"/>
    <w:basedOn w:val="a2"/>
    <w:next w:val="a2"/>
    <w:semiHidden/>
    <w:rsid w:val="002B2FA9"/>
  </w:style>
  <w:style w:type="paragraph" w:styleId="affd">
    <w:name w:val="E-mail Signature"/>
    <w:basedOn w:val="a2"/>
    <w:semiHidden/>
    <w:rsid w:val="002B2FA9"/>
  </w:style>
  <w:style w:type="character" w:styleId="affe">
    <w:name w:val="Strong"/>
    <w:qFormat/>
    <w:rsid w:val="002B2FA9"/>
    <w:rPr>
      <w:b/>
      <w:bCs/>
    </w:rPr>
  </w:style>
  <w:style w:type="character" w:styleId="afff">
    <w:name w:val="Emphasis"/>
    <w:qFormat/>
    <w:rsid w:val="002B2FA9"/>
    <w:rPr>
      <w:i/>
      <w:iCs/>
    </w:rPr>
  </w:style>
  <w:style w:type="character" w:styleId="HTML1">
    <w:name w:val="HTML Acronym"/>
    <w:basedOn w:val="a4"/>
    <w:semiHidden/>
    <w:rsid w:val="002B2FA9"/>
  </w:style>
  <w:style w:type="character" w:styleId="HTML2">
    <w:name w:val="HTML Sample"/>
    <w:semiHidden/>
    <w:rsid w:val="002B2FA9"/>
    <w:rPr>
      <w:rFonts w:ascii="Courier New" w:hAnsi="Courier New" w:cs="Courier New"/>
    </w:rPr>
  </w:style>
  <w:style w:type="character" w:styleId="HTML3">
    <w:name w:val="HTML Code"/>
    <w:semiHidden/>
    <w:rsid w:val="002B2FA9"/>
    <w:rPr>
      <w:rFonts w:ascii="Courier New" w:hAnsi="Courier New" w:cs="Courier New"/>
      <w:sz w:val="20"/>
      <w:szCs w:val="20"/>
    </w:rPr>
  </w:style>
  <w:style w:type="character" w:styleId="HTML4">
    <w:name w:val="HTML Definition"/>
    <w:semiHidden/>
    <w:rsid w:val="002B2FA9"/>
    <w:rPr>
      <w:i/>
      <w:iCs/>
    </w:rPr>
  </w:style>
  <w:style w:type="character" w:styleId="HTML5">
    <w:name w:val="HTML Typewriter"/>
    <w:semiHidden/>
    <w:rsid w:val="002B2FA9"/>
    <w:rPr>
      <w:rFonts w:ascii="Courier New" w:hAnsi="Courier New" w:cs="Courier New"/>
      <w:sz w:val="20"/>
      <w:szCs w:val="20"/>
    </w:rPr>
  </w:style>
  <w:style w:type="character" w:styleId="HTML6">
    <w:name w:val="HTML Keyboard"/>
    <w:semiHidden/>
    <w:rsid w:val="002B2FA9"/>
    <w:rPr>
      <w:rFonts w:ascii="Courier New" w:hAnsi="Courier New" w:cs="Courier New"/>
      <w:sz w:val="20"/>
      <w:szCs w:val="20"/>
    </w:rPr>
  </w:style>
  <w:style w:type="character" w:styleId="HTML7">
    <w:name w:val="HTML Variable"/>
    <w:semiHidden/>
    <w:rsid w:val="002B2FA9"/>
    <w:rPr>
      <w:i/>
      <w:iCs/>
    </w:rPr>
  </w:style>
  <w:style w:type="character" w:styleId="HTML8">
    <w:name w:val="HTML Cite"/>
    <w:semiHidden/>
    <w:rsid w:val="002B2FA9"/>
    <w:rPr>
      <w:i/>
      <w:iCs/>
    </w:rPr>
  </w:style>
  <w:style w:type="paragraph" w:styleId="28">
    <w:name w:val="List 2"/>
    <w:basedOn w:val="a2"/>
    <w:semiHidden/>
    <w:rsid w:val="002B2FA9"/>
    <w:pPr>
      <w:ind w:left="566" w:hanging="283"/>
    </w:pPr>
  </w:style>
  <w:style w:type="paragraph" w:styleId="37">
    <w:name w:val="List 3"/>
    <w:basedOn w:val="a2"/>
    <w:semiHidden/>
    <w:rsid w:val="002B2FA9"/>
    <w:pPr>
      <w:ind w:left="849" w:hanging="283"/>
    </w:pPr>
  </w:style>
  <w:style w:type="paragraph" w:styleId="44">
    <w:name w:val="List 4"/>
    <w:basedOn w:val="a2"/>
    <w:semiHidden/>
    <w:rsid w:val="002B2FA9"/>
    <w:pPr>
      <w:ind w:left="1132" w:hanging="283"/>
    </w:pPr>
  </w:style>
  <w:style w:type="paragraph" w:styleId="54">
    <w:name w:val="List 5"/>
    <w:basedOn w:val="a2"/>
    <w:semiHidden/>
    <w:rsid w:val="002B2FA9"/>
    <w:pPr>
      <w:ind w:left="1415" w:hanging="283"/>
    </w:pPr>
  </w:style>
  <w:style w:type="paragraph" w:styleId="afff0">
    <w:name w:val="List Continue"/>
    <w:basedOn w:val="a2"/>
    <w:semiHidden/>
    <w:rsid w:val="002B2FA9"/>
    <w:pPr>
      <w:ind w:left="283"/>
    </w:pPr>
  </w:style>
  <w:style w:type="paragraph" w:styleId="29">
    <w:name w:val="List Continue 2"/>
    <w:basedOn w:val="a2"/>
    <w:semiHidden/>
    <w:rsid w:val="002B2FA9"/>
    <w:pPr>
      <w:ind w:left="566"/>
    </w:pPr>
  </w:style>
  <w:style w:type="paragraph" w:styleId="38">
    <w:name w:val="List Continue 3"/>
    <w:basedOn w:val="a2"/>
    <w:semiHidden/>
    <w:rsid w:val="002B2FA9"/>
    <w:pPr>
      <w:ind w:left="849"/>
    </w:pPr>
  </w:style>
  <w:style w:type="paragraph" w:styleId="45">
    <w:name w:val="List Continue 4"/>
    <w:basedOn w:val="a2"/>
    <w:semiHidden/>
    <w:rsid w:val="002B2FA9"/>
    <w:pPr>
      <w:ind w:left="1132"/>
    </w:pPr>
  </w:style>
  <w:style w:type="paragraph" w:styleId="55">
    <w:name w:val="List Continue 5"/>
    <w:basedOn w:val="a2"/>
    <w:semiHidden/>
    <w:rsid w:val="002B2FA9"/>
    <w:pPr>
      <w:ind w:left="1415"/>
    </w:pPr>
  </w:style>
  <w:style w:type="paragraph" w:styleId="afff1">
    <w:name w:val="Message Header"/>
    <w:basedOn w:val="a2"/>
    <w:semiHidden/>
    <w:rsid w:val="002B2FA9"/>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afff2">
    <w:name w:val="Normal (Web)"/>
    <w:basedOn w:val="a2"/>
    <w:uiPriority w:val="99"/>
    <w:rsid w:val="002B2FA9"/>
    <w:rPr>
      <w:rFonts w:ascii="Times New Roman" w:hAnsi="Times New Roman"/>
      <w:sz w:val="24"/>
    </w:rPr>
  </w:style>
  <w:style w:type="table" w:styleId="14">
    <w:name w:val="Table 3D effects 1"/>
    <w:basedOn w:val="a5"/>
    <w:semiHidden/>
    <w:rsid w:val="002B2FA9"/>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5"/>
    <w:semiHidden/>
    <w:rsid w:val="002B2FA9"/>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5"/>
    <w:semiHidden/>
    <w:rsid w:val="002B2FA9"/>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3">
    <w:name w:val="Table Contemporary"/>
    <w:basedOn w:val="a5"/>
    <w:semiHidden/>
    <w:rsid w:val="002B2FA9"/>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5"/>
    <w:semiHidden/>
    <w:rsid w:val="002B2FA9"/>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5"/>
    <w:semiHidden/>
    <w:rsid w:val="002B2FA9"/>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5"/>
    <w:semiHidden/>
    <w:rsid w:val="002B2FA9"/>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4">
    <w:name w:val="Table Elegant"/>
    <w:basedOn w:val="a5"/>
    <w:semiHidden/>
    <w:rsid w:val="002B2FA9"/>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Colorful 1"/>
    <w:basedOn w:val="a5"/>
    <w:semiHidden/>
    <w:rsid w:val="002B2FA9"/>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5"/>
    <w:semiHidden/>
    <w:rsid w:val="002B2FA9"/>
    <w:pPr>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semiHidden/>
    <w:rsid w:val="002B2FA9"/>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lassic 1"/>
    <w:basedOn w:val="a5"/>
    <w:semiHidden/>
    <w:rsid w:val="002B2FA9"/>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5"/>
    <w:semiHidden/>
    <w:rsid w:val="002B2FA9"/>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5"/>
    <w:semiHidden/>
    <w:rsid w:val="002B2FA9"/>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semiHidden/>
    <w:rsid w:val="002B2FA9"/>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
    <w:name w:val="Table List 1"/>
    <w:basedOn w:val="a5"/>
    <w:semiHidden/>
    <w:rsid w:val="002B2FA9"/>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rsid w:val="002B2FA9"/>
    <w:pPr>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semiHidden/>
    <w:rsid w:val="002B2FA9"/>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2B2FA9"/>
    <w:pPr>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2B2FA9"/>
    <w:pPr>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2B2FA9"/>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2B2FA9"/>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2B2FA9"/>
    <w:pPr>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5">
    <w:name w:val="Table Professional"/>
    <w:basedOn w:val="a5"/>
    <w:semiHidden/>
    <w:rsid w:val="002B2FA9"/>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Grid 1"/>
    <w:basedOn w:val="a5"/>
    <w:semiHidden/>
    <w:rsid w:val="002B2FA9"/>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5"/>
    <w:semiHidden/>
    <w:rsid w:val="002B2FA9"/>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semiHidden/>
    <w:rsid w:val="002B2FA9"/>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semiHidden/>
    <w:rsid w:val="002B2FA9"/>
    <w:pPr>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semiHidden/>
    <w:rsid w:val="002B2FA9"/>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semiHidden/>
    <w:rsid w:val="002B2FA9"/>
    <w:pPr>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2B2FA9"/>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2B2FA9"/>
    <w:pPr>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9">
    <w:name w:val="Table Columns 1"/>
    <w:basedOn w:val="a5"/>
    <w:semiHidden/>
    <w:rsid w:val="002B2FA9"/>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5"/>
    <w:semiHidden/>
    <w:rsid w:val="002B2FA9"/>
    <w:pPr>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semiHidden/>
    <w:rsid w:val="002B2FA9"/>
    <w:pPr>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2B2FA9"/>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2B2FA9"/>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Subtle 1"/>
    <w:basedOn w:val="a5"/>
    <w:semiHidden/>
    <w:rsid w:val="002B2FA9"/>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semiHidden/>
    <w:rsid w:val="002B2FA9"/>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rsid w:val="002B2FA9"/>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2B2FA9"/>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2B2FA9"/>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6">
    <w:name w:val="Table Theme"/>
    <w:basedOn w:val="a5"/>
    <w:semiHidden/>
    <w:rsid w:val="002B2FA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Body Text First Indent"/>
    <w:basedOn w:val="a3"/>
    <w:semiHidden/>
    <w:rsid w:val="002B2FA9"/>
    <w:pPr>
      <w:ind w:firstLine="210"/>
    </w:pPr>
  </w:style>
  <w:style w:type="paragraph" w:styleId="afff8">
    <w:name w:val="Body Text Indent"/>
    <w:basedOn w:val="a2"/>
    <w:semiHidden/>
    <w:rsid w:val="002B2FA9"/>
    <w:pPr>
      <w:ind w:left="283"/>
    </w:pPr>
  </w:style>
  <w:style w:type="paragraph" w:styleId="2f1">
    <w:name w:val="Body Text First Indent 2"/>
    <w:basedOn w:val="afff8"/>
    <w:semiHidden/>
    <w:rsid w:val="002B2FA9"/>
    <w:pPr>
      <w:ind w:firstLine="210"/>
    </w:pPr>
  </w:style>
  <w:style w:type="character" w:styleId="afff9">
    <w:name w:val="line number"/>
    <w:basedOn w:val="a4"/>
    <w:semiHidden/>
    <w:rsid w:val="002B2FA9"/>
  </w:style>
  <w:style w:type="character" w:customStyle="1" w:styleId="af4">
    <w:name w:val="Основной текст Знак"/>
    <w:link w:val="a3"/>
    <w:rsid w:val="003C5285"/>
    <w:rPr>
      <w:rFonts w:ascii="Cambria" w:hAnsi="Cambria"/>
      <w:szCs w:val="24"/>
    </w:rPr>
  </w:style>
  <w:style w:type="character" w:customStyle="1" w:styleId="QuellenverzeichnisZchn">
    <w:name w:val="Quellenverzeichnis Zchn"/>
    <w:link w:val="Quellenverzeichnis"/>
    <w:uiPriority w:val="6"/>
    <w:rsid w:val="00114FA1"/>
    <w:rPr>
      <w:rFonts w:ascii="Calibri" w:hAnsi="Calibri"/>
      <w:sz w:val="18"/>
      <w:szCs w:val="24"/>
    </w:rPr>
  </w:style>
  <w:style w:type="character" w:customStyle="1" w:styleId="AufzhlungZchn">
    <w:name w:val="Aufzählung Zchn"/>
    <w:link w:val="Aufzhlung"/>
    <w:uiPriority w:val="1"/>
    <w:rsid w:val="00CB7986"/>
    <w:rPr>
      <w:rFonts w:ascii="Cambria" w:hAnsi="Cambria"/>
      <w:szCs w:val="24"/>
    </w:rPr>
  </w:style>
  <w:style w:type="character" w:customStyle="1" w:styleId="AufzhlungaZchn">
    <w:name w:val="Aufzählung a) Zchn"/>
    <w:link w:val="Aufzhlunga"/>
    <w:uiPriority w:val="1"/>
    <w:rsid w:val="00CB7986"/>
    <w:rPr>
      <w:rFonts w:ascii="Cambria" w:hAnsi="Cambria"/>
      <w:szCs w:val="24"/>
    </w:rPr>
  </w:style>
  <w:style w:type="character" w:customStyle="1" w:styleId="TextkrperkursivZchn">
    <w:name w:val="Textkörper kursiv Zchn"/>
    <w:link w:val="Textkrperkursiv"/>
    <w:rsid w:val="00D16975"/>
    <w:rPr>
      <w:rFonts w:ascii="Cambria" w:hAnsi="Cambria"/>
      <w:i/>
      <w:szCs w:val="24"/>
    </w:rPr>
  </w:style>
  <w:style w:type="character" w:customStyle="1" w:styleId="TextkrperfettZchn">
    <w:name w:val="Textkörper fett Zchn"/>
    <w:link w:val="Textkrperfett"/>
    <w:rsid w:val="00D16975"/>
    <w:rPr>
      <w:rFonts w:ascii="Cambria" w:hAnsi="Cambria"/>
      <w:b/>
      <w:szCs w:val="24"/>
    </w:rPr>
  </w:style>
  <w:style w:type="character" w:customStyle="1" w:styleId="TabellentextZchn">
    <w:name w:val="Tabellentext Zchn"/>
    <w:link w:val="Tabellentext"/>
    <w:uiPriority w:val="1"/>
    <w:rsid w:val="00D16975"/>
    <w:rPr>
      <w:rFonts w:ascii="Calibri" w:hAnsi="Calibri"/>
      <w:szCs w:val="24"/>
    </w:rPr>
  </w:style>
  <w:style w:type="paragraph" w:styleId="49">
    <w:name w:val="toc 4"/>
    <w:basedOn w:val="a2"/>
    <w:next w:val="a2"/>
    <w:autoRedefine/>
    <w:uiPriority w:val="39"/>
    <w:rsid w:val="00BF2765"/>
    <w:pPr>
      <w:tabs>
        <w:tab w:val="left" w:pos="1537"/>
        <w:tab w:val="right" w:pos="9543"/>
      </w:tabs>
      <w:ind w:left="1537" w:right="816" w:hanging="879"/>
    </w:pPr>
    <w:rPr>
      <w:rFonts w:ascii="Calibri" w:hAnsi="Calibri"/>
    </w:rPr>
  </w:style>
  <w:style w:type="character" w:customStyle="1" w:styleId="42">
    <w:name w:val="Заголовок 4 Знак"/>
    <w:link w:val="41"/>
    <w:uiPriority w:val="9"/>
    <w:rsid w:val="001E73B8"/>
    <w:rPr>
      <w:rFonts w:ascii="Calibri" w:hAnsi="Calibri"/>
      <w:b/>
      <w:bCs/>
      <w:szCs w:val="28"/>
    </w:rPr>
  </w:style>
  <w:style w:type="table" w:customStyle="1" w:styleId="UBATabellesw">
    <w:name w:val="UBA_Tabelle_sw"/>
    <w:basedOn w:val="a5"/>
    <w:uiPriority w:val="99"/>
    <w:qFormat/>
    <w:rsid w:val="001A7E3D"/>
    <w:tblPr>
      <w:tblStyleRowBandSize w:val="1"/>
      <w:tblBorders>
        <w:top w:val="single" w:sz="2" w:space="0" w:color="DADADB"/>
        <w:left w:val="single" w:sz="2" w:space="0" w:color="DADADB"/>
        <w:bottom w:val="single" w:sz="2" w:space="0" w:color="DADADB"/>
        <w:right w:val="single" w:sz="2" w:space="0" w:color="DADADB"/>
        <w:insideV w:val="single" w:sz="2" w:space="0" w:color="DADADB"/>
      </w:tblBorders>
      <w:tblCellMar>
        <w:top w:w="28" w:type="dxa"/>
        <w:bottom w:w="28" w:type="dxa"/>
      </w:tblCellMar>
    </w:tblPr>
    <w:tblStylePr w:type="band1Horz">
      <w:tblPr/>
      <w:tcPr>
        <w:tcBorders>
          <w:top w:val="single" w:sz="2" w:space="0" w:color="DADADB"/>
          <w:left w:val="single" w:sz="2" w:space="0" w:color="DADADB"/>
          <w:bottom w:val="single" w:sz="2" w:space="0" w:color="DADADB"/>
          <w:right w:val="single" w:sz="2" w:space="0" w:color="DADADB"/>
          <w:insideH w:val="nil"/>
          <w:insideV w:val="single" w:sz="2" w:space="0" w:color="DADADB"/>
          <w:tl2br w:val="nil"/>
          <w:tr2bl w:val="nil"/>
        </w:tcBorders>
        <w:shd w:val="clear" w:color="auto" w:fill="F2F2F2"/>
      </w:tcPr>
    </w:tblStylePr>
  </w:style>
  <w:style w:type="paragraph" w:styleId="afffa">
    <w:name w:val="TOC Heading"/>
    <w:basedOn w:val="1"/>
    <w:next w:val="a2"/>
    <w:uiPriority w:val="39"/>
    <w:semiHidden/>
    <w:unhideWhenUsed/>
    <w:qFormat/>
    <w:rsid w:val="006B13BE"/>
    <w:pPr>
      <w:keepLines/>
      <w:tabs>
        <w:tab w:val="left" w:pos="432"/>
      </w:tabs>
      <w:spacing w:before="480" w:after="0" w:line="276" w:lineRule="auto"/>
      <w:outlineLvl w:val="9"/>
    </w:pPr>
    <w:rPr>
      <w:rFonts w:ascii="Calibri" w:hAnsi="Calibri" w:cs="Times New Roman"/>
      <w:color w:val="468127"/>
      <w:kern w:val="0"/>
      <w:sz w:val="28"/>
      <w:szCs w:val="28"/>
      <w:lang w:eastAsia="en-US"/>
    </w:rPr>
  </w:style>
  <w:style w:type="table" w:customStyle="1" w:styleId="UBATabellemitKopf">
    <w:name w:val="UBA_Tabelle_mit_Kopf"/>
    <w:basedOn w:val="a5"/>
    <w:uiPriority w:val="99"/>
    <w:qFormat/>
    <w:rsid w:val="0019062B"/>
    <w:tblPr>
      <w:tblStyleRowBandSize w:val="1"/>
      <w:tblInd w:w="113" w:type="dxa"/>
      <w:tblBorders>
        <w:insideV w:val="single" w:sz="4" w:space="0" w:color="auto"/>
      </w:tblBorders>
      <w:tblCellMar>
        <w:top w:w="28" w:type="dxa"/>
        <w:bottom w:w="28" w:type="dxa"/>
      </w:tblCellMar>
    </w:tblPr>
    <w:tblStylePr w:type="firstRow">
      <w:tblPr/>
      <w:tcPr>
        <w:shd w:val="clear" w:color="auto" w:fill="4B4B4D"/>
      </w:tcPr>
    </w:tblStylePr>
    <w:tblStylePr w:type="band1Horz">
      <w:tblPr/>
      <w:tcPr>
        <w:shd w:val="clear" w:color="auto" w:fill="F2F2F2"/>
      </w:tcPr>
    </w:tblStylePr>
  </w:style>
  <w:style w:type="paragraph" w:customStyle="1" w:styleId="TabellentextKopfzeile">
    <w:name w:val="Tabellentext Kopfzeile"/>
    <w:basedOn w:val="Tabellentextfett"/>
    <w:uiPriority w:val="1"/>
    <w:rsid w:val="0019062B"/>
    <w:pPr>
      <w:spacing w:before="0" w:after="0"/>
    </w:pPr>
    <w:rPr>
      <w:color w:val="FFFFFF"/>
    </w:rPr>
  </w:style>
  <w:style w:type="character" w:customStyle="1" w:styleId="aa">
    <w:name w:val="Нижний колонтитул Знак"/>
    <w:link w:val="a9"/>
    <w:rsid w:val="0021669C"/>
    <w:rPr>
      <w:rFonts w:ascii="Calibri" w:hAnsi="Calibri"/>
      <w:color w:val="5EAD35"/>
      <w:szCs w:val="24"/>
    </w:rPr>
  </w:style>
  <w:style w:type="paragraph" w:customStyle="1" w:styleId="01SeiteeingerckterText">
    <w:name w:val="01_Seite_eingerückter Text"/>
    <w:basedOn w:val="a2"/>
    <w:qFormat/>
    <w:rsid w:val="005058C7"/>
    <w:pPr>
      <w:widowControl w:val="0"/>
      <w:spacing w:before="240" w:after="240" w:line="280" w:lineRule="exact"/>
      <w:ind w:left="1928"/>
    </w:pPr>
    <w:rPr>
      <w:rFonts w:ascii="Meta Offc" w:eastAsia="Meta Offc" w:hAnsi="Meta Offc" w:cs="Meta Offc"/>
      <w:color w:val="231F20"/>
      <w:spacing w:val="-1"/>
      <w:szCs w:val="22"/>
      <w:lang w:eastAsia="en-US"/>
    </w:rPr>
  </w:style>
  <w:style w:type="paragraph" w:customStyle="1" w:styleId="01SeiteHeadline">
    <w:name w:val="01_Seite_Headline"/>
    <w:basedOn w:val="01SeiteeingerckterText"/>
    <w:next w:val="01SeiteeingerckterText"/>
    <w:qFormat/>
    <w:rsid w:val="00B11199"/>
    <w:pPr>
      <w:spacing w:before="360" w:after="720" w:line="432" w:lineRule="exact"/>
    </w:pPr>
    <w:rPr>
      <w:b/>
      <w:bCs/>
      <w:color w:val="auto"/>
      <w:spacing w:val="-3"/>
      <w:sz w:val="36"/>
      <w:szCs w:val="36"/>
    </w:rPr>
  </w:style>
  <w:style w:type="paragraph" w:customStyle="1" w:styleId="01SeiteAutoren">
    <w:name w:val="01_Seite_Autoren"/>
    <w:basedOn w:val="01SeiteeingerckterText"/>
    <w:qFormat/>
    <w:rsid w:val="002974C4"/>
    <w:pPr>
      <w:spacing w:after="120"/>
    </w:pPr>
    <w:rPr>
      <w:color w:val="auto"/>
      <w:spacing w:val="-6"/>
    </w:rPr>
  </w:style>
  <w:style w:type="table" w:customStyle="1" w:styleId="UBATextboxgruen">
    <w:name w:val="UBA_Textbox_gruen"/>
    <w:basedOn w:val="a5"/>
    <w:uiPriority w:val="99"/>
    <w:qFormat/>
    <w:rsid w:val="00581304"/>
    <w:rPr>
      <w:rFonts w:ascii="Calibri" w:hAnsi="Calibri"/>
    </w:rPr>
    <w:tblPr>
      <w:tblCellMar>
        <w:top w:w="57" w:type="dxa"/>
        <w:bottom w:w="57" w:type="dxa"/>
      </w:tblCellMar>
    </w:tblPr>
    <w:tcPr>
      <w:shd w:val="clear" w:color="auto" w:fill="DDF1D3"/>
    </w:tcPr>
    <w:tblStylePr w:type="firstRow">
      <w:tblPr/>
      <w:tcPr>
        <w:shd w:val="clear" w:color="auto" w:fill="5EAD35"/>
      </w:tcPr>
    </w:tblStylePr>
  </w:style>
  <w:style w:type="table" w:customStyle="1" w:styleId="HelleSchattierung1">
    <w:name w:val="Helle Schattierung1"/>
    <w:basedOn w:val="a5"/>
    <w:uiPriority w:val="60"/>
    <w:rsid w:val="004D012E"/>
    <w:rPr>
      <w:color w:val="383839"/>
    </w:rPr>
    <w:tblPr>
      <w:tblStyleRowBandSize w:val="1"/>
      <w:tblStyleColBandSize w:val="1"/>
      <w:tblBorders>
        <w:top w:val="single" w:sz="8" w:space="0" w:color="4B4B4D"/>
        <w:bottom w:val="single" w:sz="8" w:space="0" w:color="4B4B4D"/>
      </w:tblBorders>
    </w:tblPr>
    <w:tblStylePr w:type="firstRow">
      <w:pPr>
        <w:spacing w:before="0" w:after="0" w:line="240" w:lineRule="auto"/>
      </w:pPr>
      <w:rPr>
        <w:b/>
        <w:bCs/>
      </w:rPr>
      <w:tblPr/>
      <w:tcPr>
        <w:tcBorders>
          <w:top w:val="single" w:sz="8" w:space="0" w:color="4B4B4D"/>
          <w:left w:val="nil"/>
          <w:bottom w:val="single" w:sz="8" w:space="0" w:color="4B4B4D"/>
          <w:right w:val="nil"/>
          <w:insideH w:val="nil"/>
          <w:insideV w:val="nil"/>
        </w:tcBorders>
      </w:tcPr>
    </w:tblStylePr>
    <w:tblStylePr w:type="lastRow">
      <w:pPr>
        <w:spacing w:before="0" w:after="0" w:line="240" w:lineRule="auto"/>
      </w:pPr>
      <w:rPr>
        <w:b/>
        <w:bCs/>
      </w:rPr>
      <w:tblPr/>
      <w:tcPr>
        <w:tcBorders>
          <w:top w:val="single" w:sz="8" w:space="0" w:color="4B4B4D"/>
          <w:left w:val="nil"/>
          <w:bottom w:val="single" w:sz="8" w:space="0" w:color="4B4B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3"/>
      </w:tcPr>
    </w:tblStylePr>
    <w:tblStylePr w:type="band1Horz">
      <w:tblPr/>
      <w:tcPr>
        <w:tcBorders>
          <w:left w:val="nil"/>
          <w:right w:val="nil"/>
          <w:insideH w:val="nil"/>
          <w:insideV w:val="nil"/>
        </w:tcBorders>
        <w:shd w:val="clear" w:color="auto" w:fill="D2D2D3"/>
      </w:tcPr>
    </w:tblStylePr>
  </w:style>
  <w:style w:type="table" w:customStyle="1" w:styleId="UBATextboxblau">
    <w:name w:val="UBA_Textbox_blau"/>
    <w:basedOn w:val="a5"/>
    <w:uiPriority w:val="99"/>
    <w:qFormat/>
    <w:rsid w:val="00581304"/>
    <w:tblPr>
      <w:tblCellMar>
        <w:top w:w="57" w:type="dxa"/>
        <w:bottom w:w="57" w:type="dxa"/>
      </w:tblCellMar>
    </w:tblPr>
    <w:tcPr>
      <w:shd w:val="clear" w:color="auto" w:fill="C3EEFF"/>
    </w:tcPr>
    <w:tblStylePr w:type="firstRow">
      <w:tblPr>
        <w:tblCellMar>
          <w:top w:w="57" w:type="dxa"/>
          <w:left w:w="108" w:type="dxa"/>
          <w:bottom w:w="57" w:type="dxa"/>
          <w:right w:w="108" w:type="dxa"/>
        </w:tblCellMar>
      </w:tblPr>
      <w:tcPr>
        <w:shd w:val="clear" w:color="auto" w:fill="009BD5"/>
      </w:tcPr>
    </w:tblStylePr>
  </w:style>
  <w:style w:type="table" w:customStyle="1" w:styleId="HellesRaster1">
    <w:name w:val="Helles Raster1"/>
    <w:basedOn w:val="a5"/>
    <w:uiPriority w:val="62"/>
    <w:rsid w:val="00592C30"/>
    <w:tblPr>
      <w:tblStyleRowBandSize w:val="1"/>
      <w:tblStyleColBandSize w:val="1"/>
      <w:tblBorders>
        <w:top w:val="single" w:sz="8" w:space="0" w:color="4B4B4D"/>
        <w:left w:val="single" w:sz="8" w:space="0" w:color="4B4B4D"/>
        <w:bottom w:val="single" w:sz="8" w:space="0" w:color="4B4B4D"/>
        <w:right w:val="single" w:sz="8" w:space="0" w:color="4B4B4D"/>
        <w:insideH w:val="single" w:sz="8" w:space="0" w:color="4B4B4D"/>
        <w:insideV w:val="single" w:sz="8" w:space="0" w:color="4B4B4D"/>
      </w:tblBorders>
    </w:tblPr>
    <w:tblStylePr w:type="firstRow">
      <w:pPr>
        <w:spacing w:before="0" w:after="0" w:line="240" w:lineRule="auto"/>
      </w:pPr>
      <w:rPr>
        <w:rFonts w:ascii="Calibri" w:eastAsia="Times New Roman" w:hAnsi="Calibri" w:cs="Times New Roman"/>
        <w:b/>
        <w:bCs/>
      </w:rPr>
      <w:tblPr/>
      <w:tcPr>
        <w:tcBorders>
          <w:top w:val="single" w:sz="8" w:space="0" w:color="4B4B4D"/>
          <w:left w:val="single" w:sz="8" w:space="0" w:color="4B4B4D"/>
          <w:bottom w:val="single" w:sz="18" w:space="0" w:color="4B4B4D"/>
          <w:right w:val="single" w:sz="8" w:space="0" w:color="4B4B4D"/>
          <w:insideH w:val="nil"/>
          <w:insideV w:val="single" w:sz="8" w:space="0" w:color="4B4B4D"/>
        </w:tcBorders>
      </w:tcPr>
    </w:tblStylePr>
    <w:tblStylePr w:type="lastRow">
      <w:pPr>
        <w:spacing w:before="0" w:after="0" w:line="240" w:lineRule="auto"/>
      </w:pPr>
      <w:rPr>
        <w:rFonts w:ascii="Calibri" w:eastAsia="Times New Roman" w:hAnsi="Calibri" w:cs="Times New Roman"/>
        <w:b/>
        <w:bCs/>
      </w:rPr>
      <w:tblPr/>
      <w:tcPr>
        <w:tcBorders>
          <w:top w:val="double" w:sz="6" w:space="0" w:color="4B4B4D"/>
          <w:left w:val="single" w:sz="8" w:space="0" w:color="4B4B4D"/>
          <w:bottom w:val="single" w:sz="8" w:space="0" w:color="4B4B4D"/>
          <w:right w:val="single" w:sz="8" w:space="0" w:color="4B4B4D"/>
          <w:insideH w:val="nil"/>
          <w:insideV w:val="single" w:sz="8" w:space="0" w:color="4B4B4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4B4D"/>
          <w:left w:val="single" w:sz="8" w:space="0" w:color="4B4B4D"/>
          <w:bottom w:val="single" w:sz="8" w:space="0" w:color="4B4B4D"/>
          <w:right w:val="single" w:sz="8" w:space="0" w:color="4B4B4D"/>
        </w:tcBorders>
      </w:tcPr>
    </w:tblStylePr>
    <w:tblStylePr w:type="band1Vert">
      <w:tblPr/>
      <w:tcPr>
        <w:tcBorders>
          <w:top w:val="single" w:sz="8" w:space="0" w:color="4B4B4D"/>
          <w:left w:val="single" w:sz="8" w:space="0" w:color="4B4B4D"/>
          <w:bottom w:val="single" w:sz="8" w:space="0" w:color="4B4B4D"/>
          <w:right w:val="single" w:sz="8" w:space="0" w:color="4B4B4D"/>
        </w:tcBorders>
        <w:shd w:val="clear" w:color="auto" w:fill="D2D2D3"/>
      </w:tcPr>
    </w:tblStylePr>
    <w:tblStylePr w:type="band1Horz">
      <w:tblPr/>
      <w:tcPr>
        <w:tcBorders>
          <w:top w:val="single" w:sz="8" w:space="0" w:color="4B4B4D"/>
          <w:left w:val="single" w:sz="8" w:space="0" w:color="4B4B4D"/>
          <w:bottom w:val="single" w:sz="8" w:space="0" w:color="4B4B4D"/>
          <w:right w:val="single" w:sz="8" w:space="0" w:color="4B4B4D"/>
          <w:insideV w:val="single" w:sz="8" w:space="0" w:color="4B4B4D"/>
        </w:tcBorders>
        <w:shd w:val="clear" w:color="auto" w:fill="D2D2D3"/>
      </w:tcPr>
    </w:tblStylePr>
    <w:tblStylePr w:type="band2Horz">
      <w:tblPr/>
      <w:tcPr>
        <w:tcBorders>
          <w:top w:val="single" w:sz="8" w:space="0" w:color="4B4B4D"/>
          <w:left w:val="single" w:sz="8" w:space="0" w:color="4B4B4D"/>
          <w:bottom w:val="single" w:sz="8" w:space="0" w:color="4B4B4D"/>
          <w:right w:val="single" w:sz="8" w:space="0" w:color="4B4B4D"/>
          <w:insideV w:val="single" w:sz="8" w:space="0" w:color="4B4B4D"/>
        </w:tcBorders>
      </w:tcPr>
    </w:tblStylePr>
  </w:style>
  <w:style w:type="table" w:customStyle="1" w:styleId="UBATextboxgelb">
    <w:name w:val="UBA_Textbox_gelb"/>
    <w:basedOn w:val="a5"/>
    <w:uiPriority w:val="99"/>
    <w:qFormat/>
    <w:rsid w:val="00581304"/>
    <w:tblPr/>
    <w:tcPr>
      <w:shd w:val="clear" w:color="auto" w:fill="FFF1CB"/>
    </w:tcPr>
    <w:tblStylePr w:type="firstRow">
      <w:tblPr>
        <w:tblCellMar>
          <w:top w:w="57" w:type="dxa"/>
          <w:left w:w="108" w:type="dxa"/>
          <w:bottom w:w="57" w:type="dxa"/>
          <w:right w:w="108" w:type="dxa"/>
        </w:tblCellMar>
      </w:tblPr>
      <w:tcPr>
        <w:shd w:val="clear" w:color="auto" w:fill="FABB00"/>
      </w:tcPr>
    </w:tblStylePr>
  </w:style>
  <w:style w:type="paragraph" w:customStyle="1" w:styleId="01NameInstitut">
    <w:name w:val="01_Name_Institut"/>
    <w:basedOn w:val="01SeiteeingerckterText"/>
    <w:rsid w:val="00A52206"/>
    <w:pPr>
      <w:spacing w:before="480" w:after="480"/>
    </w:pPr>
  </w:style>
  <w:style w:type="paragraph" w:styleId="afffb">
    <w:name w:val="List Paragraph"/>
    <w:basedOn w:val="a2"/>
    <w:link w:val="afffc"/>
    <w:uiPriority w:val="1"/>
    <w:qFormat/>
    <w:rsid w:val="00B3344F"/>
    <w:pPr>
      <w:spacing w:before="0" w:after="0"/>
      <w:ind w:left="720"/>
      <w:contextualSpacing/>
    </w:pPr>
    <w:rPr>
      <w:rFonts w:ascii="Cambria" w:hAnsi="Cambria"/>
      <w:sz w:val="24"/>
      <w:lang w:val="en-US" w:eastAsia="ru-RU"/>
    </w:rPr>
  </w:style>
  <w:style w:type="character" w:customStyle="1" w:styleId="10">
    <w:name w:val="Заголовок 1 Знак"/>
    <w:link w:val="1"/>
    <w:rsid w:val="00FC0F11"/>
    <w:rPr>
      <w:rFonts w:ascii="Meta Offc" w:hAnsi="Meta Offc" w:cs="Arial"/>
      <w:b/>
      <w:bCs/>
      <w:color w:val="5EAD35"/>
      <w:kern w:val="32"/>
      <w:sz w:val="32"/>
      <w:szCs w:val="32"/>
    </w:rPr>
  </w:style>
  <w:style w:type="character" w:customStyle="1" w:styleId="22">
    <w:name w:val="Заголовок 2 Знак"/>
    <w:link w:val="21"/>
    <w:rsid w:val="00FC0F11"/>
    <w:rPr>
      <w:rFonts w:ascii="Calibri" w:hAnsi="Calibri" w:cs="Arial"/>
      <w:b/>
      <w:bCs/>
      <w:iCs/>
      <w:sz w:val="28"/>
      <w:szCs w:val="28"/>
    </w:rPr>
  </w:style>
  <w:style w:type="character" w:customStyle="1" w:styleId="32">
    <w:name w:val="Заголовок 3 Знак"/>
    <w:link w:val="31"/>
    <w:rsid w:val="00FC0F11"/>
    <w:rPr>
      <w:rFonts w:ascii="Calibri" w:hAnsi="Calibri" w:cs="Arial"/>
      <w:b/>
      <w:bCs/>
      <w:sz w:val="24"/>
      <w:szCs w:val="26"/>
    </w:rPr>
  </w:style>
  <w:style w:type="character" w:customStyle="1" w:styleId="60">
    <w:name w:val="Заголовок 6 Знак"/>
    <w:link w:val="6"/>
    <w:rsid w:val="00FC0F11"/>
    <w:rPr>
      <w:rFonts w:ascii="Calibri" w:hAnsi="Calibri"/>
      <w:bCs/>
      <w:i/>
    </w:rPr>
  </w:style>
  <w:style w:type="character" w:customStyle="1" w:styleId="70">
    <w:name w:val="Заголовок 7 Знак"/>
    <w:link w:val="7"/>
    <w:semiHidden/>
    <w:rsid w:val="00FC0F11"/>
    <w:rPr>
      <w:rFonts w:ascii="Times New Roman" w:hAnsi="Times New Roman"/>
      <w:szCs w:val="24"/>
    </w:rPr>
  </w:style>
  <w:style w:type="character" w:customStyle="1" w:styleId="80">
    <w:name w:val="Заголовок 8 Знак"/>
    <w:link w:val="8"/>
    <w:semiHidden/>
    <w:rsid w:val="00FC0F11"/>
    <w:rPr>
      <w:rFonts w:ascii="Times New Roman" w:hAnsi="Times New Roman"/>
      <w:i/>
      <w:iCs/>
      <w:szCs w:val="24"/>
    </w:rPr>
  </w:style>
  <w:style w:type="character" w:customStyle="1" w:styleId="90">
    <w:name w:val="Заголовок 9 Знак"/>
    <w:link w:val="9"/>
    <w:semiHidden/>
    <w:rsid w:val="00FC0F11"/>
    <w:rPr>
      <w:rFonts w:ascii="Cambria" w:hAnsi="Cambria" w:cs="Arial"/>
    </w:rPr>
  </w:style>
  <w:style w:type="character" w:customStyle="1" w:styleId="hps">
    <w:name w:val="hps"/>
    <w:basedOn w:val="a4"/>
    <w:rsid w:val="00FC0F11"/>
  </w:style>
  <w:style w:type="character" w:customStyle="1" w:styleId="shorttext">
    <w:name w:val="short_text"/>
    <w:basedOn w:val="a4"/>
    <w:rsid w:val="00FC0F11"/>
  </w:style>
  <w:style w:type="table" w:customStyle="1" w:styleId="1b">
    <w:name w:val="Светлая заливка1"/>
    <w:basedOn w:val="a5"/>
    <w:uiPriority w:val="60"/>
    <w:rsid w:val="00FC0F11"/>
    <w:rPr>
      <w:rFonts w:ascii="Cambria" w:eastAsia="Cambria" w:hAnsi="Cambria"/>
      <w:color w:val="383839"/>
      <w:lang w:val="en-US" w:eastAsia="en-US"/>
    </w:rPr>
    <w:tblPr>
      <w:tblStyleRowBandSize w:val="1"/>
      <w:tblStyleColBandSize w:val="1"/>
      <w:tblBorders>
        <w:top w:val="single" w:sz="8" w:space="0" w:color="4B4B4D"/>
        <w:bottom w:val="single" w:sz="8" w:space="0" w:color="4B4B4D"/>
      </w:tblBorders>
    </w:tblPr>
    <w:tblStylePr w:type="firstRow">
      <w:pPr>
        <w:spacing w:before="0" w:after="0" w:line="240" w:lineRule="auto"/>
      </w:pPr>
      <w:rPr>
        <w:b/>
        <w:bCs/>
      </w:rPr>
      <w:tblPr/>
      <w:tcPr>
        <w:tcBorders>
          <w:top w:val="single" w:sz="8" w:space="0" w:color="4B4B4D"/>
          <w:left w:val="nil"/>
          <w:bottom w:val="single" w:sz="8" w:space="0" w:color="4B4B4D"/>
          <w:right w:val="nil"/>
          <w:insideH w:val="nil"/>
          <w:insideV w:val="nil"/>
        </w:tcBorders>
      </w:tcPr>
    </w:tblStylePr>
    <w:tblStylePr w:type="lastRow">
      <w:pPr>
        <w:spacing w:before="0" w:after="0" w:line="240" w:lineRule="auto"/>
      </w:pPr>
      <w:rPr>
        <w:b/>
        <w:bCs/>
      </w:rPr>
      <w:tblPr/>
      <w:tcPr>
        <w:tcBorders>
          <w:top w:val="single" w:sz="8" w:space="0" w:color="4B4B4D"/>
          <w:left w:val="nil"/>
          <w:bottom w:val="single" w:sz="8" w:space="0" w:color="4B4B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3"/>
      </w:tcPr>
    </w:tblStylePr>
    <w:tblStylePr w:type="band1Horz">
      <w:tblPr/>
      <w:tcPr>
        <w:tcBorders>
          <w:left w:val="nil"/>
          <w:right w:val="nil"/>
          <w:insideH w:val="nil"/>
          <w:insideV w:val="nil"/>
        </w:tcBorders>
        <w:shd w:val="clear" w:color="auto" w:fill="D2D2D3"/>
      </w:tcPr>
    </w:tblStylePr>
  </w:style>
  <w:style w:type="table" w:customStyle="1" w:styleId="1c">
    <w:name w:val="Светлая сетка1"/>
    <w:basedOn w:val="a5"/>
    <w:uiPriority w:val="62"/>
    <w:rsid w:val="00FC0F11"/>
    <w:rPr>
      <w:rFonts w:ascii="Cambria" w:eastAsia="Cambria" w:hAnsi="Cambria"/>
      <w:lang w:val="en-US" w:eastAsia="en-US"/>
    </w:rPr>
    <w:tblPr>
      <w:tblStyleRowBandSize w:val="1"/>
      <w:tblStyleColBandSize w:val="1"/>
      <w:tblBorders>
        <w:top w:val="single" w:sz="8" w:space="0" w:color="4B4B4D"/>
        <w:left w:val="single" w:sz="8" w:space="0" w:color="4B4B4D"/>
        <w:bottom w:val="single" w:sz="8" w:space="0" w:color="4B4B4D"/>
        <w:right w:val="single" w:sz="8" w:space="0" w:color="4B4B4D"/>
        <w:insideH w:val="single" w:sz="8" w:space="0" w:color="4B4B4D"/>
        <w:insideV w:val="single" w:sz="8" w:space="0" w:color="4B4B4D"/>
      </w:tblBorders>
    </w:tblPr>
    <w:tblStylePr w:type="firstRow">
      <w:pPr>
        <w:spacing w:before="0" w:after="0" w:line="240" w:lineRule="auto"/>
      </w:pPr>
      <w:rPr>
        <w:rFonts w:ascii="Calibri" w:eastAsia="Times New Roman" w:hAnsi="Calibri" w:cs="Times New Roman"/>
        <w:b/>
        <w:bCs/>
      </w:rPr>
      <w:tblPr/>
      <w:tcPr>
        <w:tcBorders>
          <w:top w:val="single" w:sz="8" w:space="0" w:color="4B4B4D"/>
          <w:left w:val="single" w:sz="8" w:space="0" w:color="4B4B4D"/>
          <w:bottom w:val="single" w:sz="18" w:space="0" w:color="4B4B4D"/>
          <w:right w:val="single" w:sz="8" w:space="0" w:color="4B4B4D"/>
          <w:insideH w:val="nil"/>
          <w:insideV w:val="single" w:sz="8" w:space="0" w:color="4B4B4D"/>
        </w:tcBorders>
      </w:tcPr>
    </w:tblStylePr>
    <w:tblStylePr w:type="lastRow">
      <w:pPr>
        <w:spacing w:before="0" w:after="0" w:line="240" w:lineRule="auto"/>
      </w:pPr>
      <w:rPr>
        <w:rFonts w:ascii="Calibri" w:eastAsia="Times New Roman" w:hAnsi="Calibri" w:cs="Times New Roman"/>
        <w:b/>
        <w:bCs/>
      </w:rPr>
      <w:tblPr/>
      <w:tcPr>
        <w:tcBorders>
          <w:top w:val="double" w:sz="6" w:space="0" w:color="4B4B4D"/>
          <w:left w:val="single" w:sz="8" w:space="0" w:color="4B4B4D"/>
          <w:bottom w:val="single" w:sz="8" w:space="0" w:color="4B4B4D"/>
          <w:right w:val="single" w:sz="8" w:space="0" w:color="4B4B4D"/>
          <w:insideH w:val="nil"/>
          <w:insideV w:val="single" w:sz="8" w:space="0" w:color="4B4B4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4B4D"/>
          <w:left w:val="single" w:sz="8" w:space="0" w:color="4B4B4D"/>
          <w:bottom w:val="single" w:sz="8" w:space="0" w:color="4B4B4D"/>
          <w:right w:val="single" w:sz="8" w:space="0" w:color="4B4B4D"/>
        </w:tcBorders>
      </w:tcPr>
    </w:tblStylePr>
    <w:tblStylePr w:type="band1Vert">
      <w:tblPr/>
      <w:tcPr>
        <w:tcBorders>
          <w:top w:val="single" w:sz="8" w:space="0" w:color="4B4B4D"/>
          <w:left w:val="single" w:sz="8" w:space="0" w:color="4B4B4D"/>
          <w:bottom w:val="single" w:sz="8" w:space="0" w:color="4B4B4D"/>
          <w:right w:val="single" w:sz="8" w:space="0" w:color="4B4B4D"/>
        </w:tcBorders>
        <w:shd w:val="clear" w:color="auto" w:fill="D2D2D3"/>
      </w:tcPr>
    </w:tblStylePr>
    <w:tblStylePr w:type="band1Horz">
      <w:tblPr/>
      <w:tcPr>
        <w:tcBorders>
          <w:top w:val="single" w:sz="8" w:space="0" w:color="4B4B4D"/>
          <w:left w:val="single" w:sz="8" w:space="0" w:color="4B4B4D"/>
          <w:bottom w:val="single" w:sz="8" w:space="0" w:color="4B4B4D"/>
          <w:right w:val="single" w:sz="8" w:space="0" w:color="4B4B4D"/>
          <w:insideV w:val="single" w:sz="8" w:space="0" w:color="4B4B4D"/>
        </w:tcBorders>
        <w:shd w:val="clear" w:color="auto" w:fill="D2D2D3"/>
      </w:tcPr>
    </w:tblStylePr>
    <w:tblStylePr w:type="band2Horz">
      <w:tblPr/>
      <w:tcPr>
        <w:tcBorders>
          <w:top w:val="single" w:sz="8" w:space="0" w:color="4B4B4D"/>
          <w:left w:val="single" w:sz="8" w:space="0" w:color="4B4B4D"/>
          <w:bottom w:val="single" w:sz="8" w:space="0" w:color="4B4B4D"/>
          <w:right w:val="single" w:sz="8" w:space="0" w:color="4B4B4D"/>
          <w:insideV w:val="single" w:sz="8" w:space="0" w:color="4B4B4D"/>
        </w:tcBorders>
      </w:tcPr>
    </w:tblStylePr>
  </w:style>
  <w:style w:type="table" w:styleId="1-5">
    <w:name w:val="Medium List 1 Accent 5"/>
    <w:basedOn w:val="a5"/>
    <w:uiPriority w:val="65"/>
    <w:rsid w:val="00FC0F11"/>
    <w:rPr>
      <w:rFonts w:ascii="Cambria" w:eastAsia="Cambria" w:hAnsi="Cambria"/>
      <w:color w:val="4B4B4D"/>
      <w:lang w:val="en-US" w:eastAsia="en-US"/>
    </w:rPr>
    <w:tblPr>
      <w:tblStyleRowBandSize w:val="1"/>
      <w:tblStyleColBandSize w:val="1"/>
      <w:tblBorders>
        <w:top w:val="single" w:sz="8" w:space="0" w:color="FABB00"/>
        <w:bottom w:val="single" w:sz="8" w:space="0" w:color="FABB00"/>
      </w:tblBorders>
    </w:tblPr>
    <w:tblStylePr w:type="firstRow">
      <w:rPr>
        <w:rFonts w:ascii="Calibri" w:eastAsia="Times New Roman" w:hAnsi="Calibri" w:cs="Times New Roman"/>
      </w:rPr>
      <w:tblPr/>
      <w:tcPr>
        <w:tcBorders>
          <w:top w:val="nil"/>
          <w:bottom w:val="single" w:sz="8" w:space="0" w:color="FABB00"/>
        </w:tcBorders>
      </w:tcPr>
    </w:tblStylePr>
    <w:tblStylePr w:type="lastRow">
      <w:rPr>
        <w:b/>
        <w:bCs/>
        <w:color w:val="AEAEB0"/>
      </w:rPr>
      <w:tblPr/>
      <w:tcPr>
        <w:tcBorders>
          <w:top w:val="single" w:sz="8" w:space="0" w:color="FABB00"/>
          <w:bottom w:val="single" w:sz="8" w:space="0" w:color="FABB00"/>
        </w:tcBorders>
      </w:tcPr>
    </w:tblStylePr>
    <w:tblStylePr w:type="firstCol">
      <w:rPr>
        <w:b/>
        <w:bCs/>
      </w:rPr>
    </w:tblStylePr>
    <w:tblStylePr w:type="lastCol">
      <w:rPr>
        <w:b/>
        <w:bCs/>
      </w:rPr>
      <w:tblPr/>
      <w:tcPr>
        <w:tcBorders>
          <w:top w:val="single" w:sz="8" w:space="0" w:color="FABB00"/>
          <w:bottom w:val="single" w:sz="8" w:space="0" w:color="FABB00"/>
        </w:tcBorders>
      </w:tcPr>
    </w:tblStylePr>
    <w:tblStylePr w:type="band1Vert">
      <w:tblPr/>
      <w:tcPr>
        <w:shd w:val="clear" w:color="auto" w:fill="FFEEBE"/>
      </w:tcPr>
    </w:tblStylePr>
    <w:tblStylePr w:type="band1Horz">
      <w:tblPr/>
      <w:tcPr>
        <w:shd w:val="clear" w:color="auto" w:fill="FFEEBE"/>
      </w:tcPr>
    </w:tblStylePr>
  </w:style>
  <w:style w:type="character" w:customStyle="1" w:styleId="a8">
    <w:name w:val="Верхний колонтитул Знак"/>
    <w:link w:val="a7"/>
    <w:rsid w:val="00FC0F11"/>
    <w:rPr>
      <w:rFonts w:ascii="Calibri" w:hAnsi="Calibri"/>
      <w:sz w:val="16"/>
      <w:szCs w:val="24"/>
    </w:rPr>
  </w:style>
  <w:style w:type="paragraph" w:styleId="afffd">
    <w:name w:val="No Spacing"/>
    <w:link w:val="afffe"/>
    <w:uiPriority w:val="1"/>
    <w:qFormat/>
    <w:rsid w:val="00FC0F11"/>
    <w:rPr>
      <w:rFonts w:ascii="Calibri" w:eastAsia="Calibri" w:hAnsi="Calibri"/>
      <w:sz w:val="22"/>
      <w:szCs w:val="22"/>
      <w:lang w:val="da-DK" w:eastAsia="en-US"/>
    </w:rPr>
  </w:style>
  <w:style w:type="character" w:customStyle="1" w:styleId="afffe">
    <w:name w:val="Без интервала Знак"/>
    <w:link w:val="afffd"/>
    <w:uiPriority w:val="1"/>
    <w:rsid w:val="00FC0F11"/>
    <w:rPr>
      <w:rFonts w:ascii="Calibri" w:eastAsia="Calibri" w:hAnsi="Calibri"/>
      <w:lang w:val="da-DK" w:eastAsia="en-US"/>
    </w:rPr>
  </w:style>
  <w:style w:type="character" w:customStyle="1" w:styleId="affb">
    <w:name w:val="Текст выноски Знак"/>
    <w:link w:val="affa"/>
    <w:rsid w:val="00FC0F11"/>
    <w:rPr>
      <w:rFonts w:ascii="Tahoma" w:hAnsi="Tahoma" w:cs="Tahoma"/>
      <w:sz w:val="16"/>
      <w:szCs w:val="16"/>
    </w:rPr>
  </w:style>
  <w:style w:type="paragraph" w:customStyle="1" w:styleId="210">
    <w:name w:val="Средняя сетка 21"/>
    <w:uiPriority w:val="99"/>
    <w:qFormat/>
    <w:rsid w:val="00FC0F11"/>
    <w:rPr>
      <w:rFonts w:ascii="Calibri" w:eastAsia="Calibri" w:hAnsi="Calibri"/>
      <w:sz w:val="22"/>
      <w:szCs w:val="22"/>
      <w:lang w:val="da-DK" w:eastAsia="en-US"/>
    </w:rPr>
  </w:style>
  <w:style w:type="character" w:customStyle="1" w:styleId="alt-edited">
    <w:name w:val="alt-edited"/>
    <w:basedOn w:val="a4"/>
    <w:rsid w:val="00FC0F11"/>
  </w:style>
  <w:style w:type="character" w:customStyle="1" w:styleId="atn">
    <w:name w:val="atn"/>
    <w:basedOn w:val="a4"/>
    <w:rsid w:val="00FC0F11"/>
  </w:style>
  <w:style w:type="character" w:customStyle="1" w:styleId="wmi-callto">
    <w:name w:val="wmi-callto"/>
    <w:basedOn w:val="a4"/>
    <w:rsid w:val="00FC0F11"/>
  </w:style>
  <w:style w:type="character" w:customStyle="1" w:styleId="13">
    <w:name w:val="Текст примечания Знак1"/>
    <w:link w:val="aff3"/>
    <w:uiPriority w:val="99"/>
    <w:rsid w:val="00FC0F11"/>
    <w:rPr>
      <w:rFonts w:ascii="Arial" w:hAnsi="Arial"/>
      <w:sz w:val="20"/>
      <w:szCs w:val="20"/>
    </w:rPr>
  </w:style>
  <w:style w:type="character" w:customStyle="1" w:styleId="aff5">
    <w:name w:val="Тема примечания Знак"/>
    <w:link w:val="aff4"/>
    <w:rsid w:val="00FC0F11"/>
    <w:rPr>
      <w:rFonts w:ascii="Arial" w:hAnsi="Arial"/>
      <w:b/>
      <w:bCs/>
      <w:sz w:val="20"/>
      <w:szCs w:val="20"/>
    </w:rPr>
  </w:style>
  <w:style w:type="character" w:customStyle="1" w:styleId="b-translationtranslation-words">
    <w:name w:val="b-translation__translation-words"/>
    <w:basedOn w:val="a4"/>
    <w:rsid w:val="00FC0F11"/>
  </w:style>
  <w:style w:type="character" w:customStyle="1" w:styleId="af1">
    <w:name w:val="Текст сноски Знак"/>
    <w:aliases w:val="5_G Знак"/>
    <w:link w:val="af0"/>
    <w:rsid w:val="00FC0F11"/>
    <w:rPr>
      <w:rFonts w:ascii="Cambria" w:hAnsi="Cambria"/>
      <w:sz w:val="18"/>
      <w:szCs w:val="20"/>
    </w:rPr>
  </w:style>
  <w:style w:type="paragraph" w:customStyle="1" w:styleId="110">
    <w:name w:val="Цветной список — акцент 11"/>
    <w:basedOn w:val="a2"/>
    <w:uiPriority w:val="34"/>
    <w:qFormat/>
    <w:rsid w:val="00FC0F11"/>
    <w:pPr>
      <w:spacing w:before="0" w:after="0"/>
      <w:ind w:left="720"/>
      <w:contextualSpacing/>
    </w:pPr>
    <w:rPr>
      <w:rFonts w:ascii="Cambria" w:eastAsia="MS Mincho" w:hAnsi="Cambria"/>
      <w:sz w:val="24"/>
      <w:lang w:val="en-US" w:eastAsia="ru-RU"/>
    </w:rPr>
  </w:style>
  <w:style w:type="character" w:customStyle="1" w:styleId="52">
    <w:name w:val="Заголовок 5 Знак"/>
    <w:link w:val="51"/>
    <w:rsid w:val="00FC0F11"/>
    <w:rPr>
      <w:rFonts w:ascii="Calibri" w:hAnsi="Calibri"/>
      <w:b/>
      <w:bCs/>
      <w:iCs/>
      <w:szCs w:val="26"/>
    </w:rPr>
  </w:style>
  <w:style w:type="paragraph" w:customStyle="1" w:styleId="NoSpacing1">
    <w:name w:val="No Spacing1"/>
    <w:rsid w:val="004F0499"/>
    <w:rPr>
      <w:rFonts w:ascii="Calibri" w:hAnsi="Calibri" w:cs="Calibri"/>
      <w:sz w:val="22"/>
      <w:szCs w:val="22"/>
      <w:lang w:val="da-DK" w:eastAsia="en-US"/>
    </w:rPr>
  </w:style>
  <w:style w:type="paragraph" w:customStyle="1" w:styleId="ListParagraph1">
    <w:name w:val="List Paragraph1"/>
    <w:basedOn w:val="a2"/>
    <w:rsid w:val="004F0499"/>
    <w:pPr>
      <w:spacing w:before="0" w:after="0"/>
      <w:ind w:left="720"/>
    </w:pPr>
    <w:rPr>
      <w:rFonts w:cs="Calibri"/>
      <w:sz w:val="24"/>
      <w:szCs w:val="22"/>
      <w:lang w:val="da-DK" w:eastAsia="en-US"/>
    </w:rPr>
  </w:style>
  <w:style w:type="character" w:customStyle="1" w:styleId="PlaceholderText1">
    <w:name w:val="Placeholder Text1"/>
    <w:semiHidden/>
    <w:rsid w:val="004F0499"/>
    <w:rPr>
      <w:rFonts w:cs="Times New Roman"/>
      <w:color w:val="808080"/>
    </w:rPr>
  </w:style>
  <w:style w:type="character" w:customStyle="1" w:styleId="apple-converted-space">
    <w:name w:val="apple-converted-space"/>
    <w:rsid w:val="004F0499"/>
  </w:style>
  <w:style w:type="paragraph" w:customStyle="1" w:styleId="-31">
    <w:name w:val="Светлый список - Акцент 31"/>
    <w:hidden/>
    <w:uiPriority w:val="71"/>
    <w:rsid w:val="004F0499"/>
    <w:rPr>
      <w:rFonts w:ascii="Calibri" w:hAnsi="Calibri" w:cs="Calibri"/>
      <w:sz w:val="22"/>
      <w:szCs w:val="22"/>
      <w:lang w:val="da-DK" w:eastAsia="en-US"/>
    </w:rPr>
  </w:style>
  <w:style w:type="paragraph" w:customStyle="1" w:styleId="NoSpacing2">
    <w:name w:val="No Spacing2"/>
    <w:rsid w:val="004F0499"/>
    <w:rPr>
      <w:rFonts w:ascii="Calibri" w:hAnsi="Calibri"/>
      <w:sz w:val="22"/>
      <w:szCs w:val="22"/>
      <w:lang w:val="da-DK" w:eastAsia="en-US"/>
    </w:rPr>
  </w:style>
  <w:style w:type="paragraph" w:customStyle="1" w:styleId="ListParagraph2">
    <w:name w:val="List Paragraph2"/>
    <w:basedOn w:val="a2"/>
    <w:rsid w:val="004F0499"/>
    <w:pPr>
      <w:spacing w:before="0" w:after="0"/>
      <w:ind w:left="720"/>
    </w:pPr>
    <w:rPr>
      <w:sz w:val="24"/>
      <w:szCs w:val="22"/>
      <w:lang w:val="da-DK" w:eastAsia="en-US"/>
    </w:rPr>
  </w:style>
  <w:style w:type="character" w:customStyle="1" w:styleId="aff1">
    <w:name w:val="Текст концевой сноски Знак"/>
    <w:link w:val="aff0"/>
    <w:rsid w:val="004F0499"/>
    <w:rPr>
      <w:rFonts w:ascii="Arial" w:hAnsi="Arial"/>
      <w:sz w:val="20"/>
      <w:szCs w:val="20"/>
    </w:rPr>
  </w:style>
  <w:style w:type="paragraph" w:customStyle="1" w:styleId="-11">
    <w:name w:val="Цветной список - Акцент 11"/>
    <w:basedOn w:val="a2"/>
    <w:uiPriority w:val="34"/>
    <w:qFormat/>
    <w:rsid w:val="004F0499"/>
    <w:pPr>
      <w:spacing w:before="0" w:after="0"/>
      <w:ind w:left="720"/>
      <w:contextualSpacing/>
    </w:pPr>
    <w:rPr>
      <w:rFonts w:ascii="Calibri" w:hAnsi="Calibri"/>
      <w:sz w:val="24"/>
      <w:lang w:val="en-US" w:eastAsia="ru-RU"/>
    </w:rPr>
  </w:style>
  <w:style w:type="paragraph" w:customStyle="1" w:styleId="-110">
    <w:name w:val="Цветная заливка - Акцент 11"/>
    <w:hidden/>
    <w:uiPriority w:val="99"/>
    <w:semiHidden/>
    <w:rsid w:val="004F0499"/>
    <w:rPr>
      <w:rFonts w:ascii="Times New Roman" w:hAnsi="Times New Roman"/>
      <w:sz w:val="24"/>
      <w:szCs w:val="24"/>
      <w:lang w:val="ru-RU" w:eastAsia="ru-RU"/>
    </w:rPr>
  </w:style>
  <w:style w:type="paragraph" w:customStyle="1" w:styleId="510">
    <w:name w:val="Светлая заливка — акцент 51"/>
    <w:hidden/>
    <w:uiPriority w:val="99"/>
    <w:semiHidden/>
    <w:rsid w:val="004F0499"/>
    <w:rPr>
      <w:rFonts w:ascii="Calibri" w:hAnsi="Calibri" w:cs="Calibri"/>
      <w:sz w:val="22"/>
      <w:szCs w:val="22"/>
      <w:lang w:val="da-DK" w:eastAsia="en-US"/>
    </w:rPr>
  </w:style>
  <w:style w:type="paragraph" w:customStyle="1" w:styleId="511">
    <w:name w:val="Светлый список — акцент 51"/>
    <w:basedOn w:val="a2"/>
    <w:uiPriority w:val="34"/>
    <w:qFormat/>
    <w:rsid w:val="004F0499"/>
    <w:pPr>
      <w:spacing w:before="0" w:after="0"/>
      <w:ind w:left="720"/>
      <w:contextualSpacing/>
    </w:pPr>
    <w:rPr>
      <w:rFonts w:ascii="Calibri" w:eastAsia="Calibri" w:hAnsi="Calibri"/>
      <w:sz w:val="24"/>
      <w:szCs w:val="22"/>
      <w:lang w:val="uk-UA" w:eastAsia="en-US"/>
    </w:rPr>
  </w:style>
  <w:style w:type="paragraph" w:customStyle="1" w:styleId="Default">
    <w:name w:val="Default"/>
    <w:rsid w:val="004F0499"/>
    <w:pPr>
      <w:autoSpaceDE w:val="0"/>
      <w:autoSpaceDN w:val="0"/>
      <w:adjustRightInd w:val="0"/>
    </w:pPr>
    <w:rPr>
      <w:rFonts w:ascii="Arial" w:eastAsia="Calibri" w:hAnsi="Arial" w:cs="Arial"/>
      <w:color w:val="000000"/>
      <w:sz w:val="24"/>
      <w:szCs w:val="24"/>
      <w:lang w:val="ru-RU" w:eastAsia="ru-RU"/>
    </w:rPr>
  </w:style>
  <w:style w:type="character" w:customStyle="1" w:styleId="hvr">
    <w:name w:val="hvr"/>
    <w:rsid w:val="004F0499"/>
  </w:style>
  <w:style w:type="character" w:customStyle="1" w:styleId="illustration">
    <w:name w:val="illustration"/>
    <w:rsid w:val="004F0499"/>
  </w:style>
  <w:style w:type="paragraph" w:customStyle="1" w:styleId="1d">
    <w:name w:val="Стиль1"/>
    <w:basedOn w:val="a2"/>
    <w:qFormat/>
    <w:rsid w:val="004F0499"/>
    <w:pPr>
      <w:spacing w:before="0" w:after="0" w:line="200" w:lineRule="atLeast"/>
      <w:jc w:val="center"/>
    </w:pPr>
    <w:rPr>
      <w:rFonts w:ascii="Meta Serif Offc" w:hAnsi="Meta Serif Offc"/>
      <w:lang w:val="en-GB"/>
    </w:rPr>
  </w:style>
  <w:style w:type="paragraph" w:styleId="affff">
    <w:name w:val="index heading"/>
    <w:basedOn w:val="a2"/>
    <w:next w:val="12"/>
    <w:rsid w:val="004F0499"/>
    <w:pPr>
      <w:spacing w:before="0" w:after="0"/>
    </w:pPr>
    <w:rPr>
      <w:rFonts w:cs="Calibri"/>
      <w:sz w:val="24"/>
      <w:szCs w:val="22"/>
      <w:lang w:val="da-DK" w:eastAsia="en-US"/>
    </w:rPr>
  </w:style>
  <w:style w:type="paragraph" w:styleId="58">
    <w:name w:val="toc 5"/>
    <w:basedOn w:val="a2"/>
    <w:next w:val="a2"/>
    <w:autoRedefine/>
    <w:uiPriority w:val="39"/>
    <w:rsid w:val="004F0499"/>
    <w:pPr>
      <w:spacing w:before="0" w:after="0"/>
      <w:ind w:left="960"/>
    </w:pPr>
    <w:rPr>
      <w:rFonts w:ascii="Cambria" w:hAnsi="Cambria" w:cs="Calibri"/>
      <w:sz w:val="20"/>
      <w:szCs w:val="20"/>
      <w:lang w:val="da-DK" w:eastAsia="en-US"/>
    </w:rPr>
  </w:style>
  <w:style w:type="paragraph" w:styleId="63">
    <w:name w:val="toc 6"/>
    <w:basedOn w:val="a2"/>
    <w:next w:val="a2"/>
    <w:autoRedefine/>
    <w:uiPriority w:val="39"/>
    <w:rsid w:val="004F0499"/>
    <w:pPr>
      <w:spacing w:before="0" w:after="0"/>
      <w:ind w:left="1200"/>
    </w:pPr>
    <w:rPr>
      <w:rFonts w:ascii="Cambria" w:hAnsi="Cambria" w:cs="Calibri"/>
      <w:sz w:val="20"/>
      <w:szCs w:val="20"/>
      <w:lang w:val="da-DK" w:eastAsia="en-US"/>
    </w:rPr>
  </w:style>
  <w:style w:type="paragraph" w:styleId="73">
    <w:name w:val="toc 7"/>
    <w:basedOn w:val="a2"/>
    <w:next w:val="a2"/>
    <w:autoRedefine/>
    <w:uiPriority w:val="39"/>
    <w:rsid w:val="004F0499"/>
    <w:pPr>
      <w:spacing w:before="0" w:after="0"/>
      <w:ind w:left="1440"/>
    </w:pPr>
    <w:rPr>
      <w:rFonts w:ascii="Cambria" w:hAnsi="Cambria" w:cs="Calibri"/>
      <w:sz w:val="20"/>
      <w:szCs w:val="20"/>
      <w:lang w:val="da-DK" w:eastAsia="en-US"/>
    </w:rPr>
  </w:style>
  <w:style w:type="paragraph" w:styleId="83">
    <w:name w:val="toc 8"/>
    <w:basedOn w:val="a2"/>
    <w:next w:val="a2"/>
    <w:autoRedefine/>
    <w:uiPriority w:val="39"/>
    <w:rsid w:val="004F0499"/>
    <w:pPr>
      <w:spacing w:before="0" w:after="0"/>
      <w:ind w:left="1680"/>
    </w:pPr>
    <w:rPr>
      <w:rFonts w:ascii="Cambria" w:hAnsi="Cambria" w:cs="Calibri"/>
      <w:sz w:val="20"/>
      <w:szCs w:val="20"/>
      <w:lang w:val="da-DK" w:eastAsia="en-US"/>
    </w:rPr>
  </w:style>
  <w:style w:type="paragraph" w:styleId="92">
    <w:name w:val="toc 9"/>
    <w:basedOn w:val="a2"/>
    <w:next w:val="a2"/>
    <w:autoRedefine/>
    <w:uiPriority w:val="39"/>
    <w:rsid w:val="004F0499"/>
    <w:pPr>
      <w:spacing w:before="0" w:after="0"/>
      <w:ind w:left="1920"/>
    </w:pPr>
    <w:rPr>
      <w:rFonts w:ascii="Cambria" w:hAnsi="Cambria" w:cs="Calibri"/>
      <w:sz w:val="20"/>
      <w:szCs w:val="20"/>
      <w:lang w:val="da-DK" w:eastAsia="en-US"/>
    </w:rPr>
  </w:style>
  <w:style w:type="character" w:customStyle="1" w:styleId="TMFmaintext">
    <w:name w:val="TMF_main text Знак"/>
    <w:link w:val="TMFmaintext0"/>
    <w:locked/>
    <w:rsid w:val="004F0499"/>
    <w:rPr>
      <w:rFonts w:ascii="Arial" w:hAnsi="Arial" w:cs="Arial"/>
      <w:sz w:val="24"/>
    </w:rPr>
  </w:style>
  <w:style w:type="paragraph" w:customStyle="1" w:styleId="TMFmaintext0">
    <w:name w:val="TMF_main text"/>
    <w:basedOn w:val="a2"/>
    <w:link w:val="TMFmaintext"/>
    <w:qFormat/>
    <w:rsid w:val="004F0499"/>
    <w:pPr>
      <w:spacing w:before="0" w:after="0"/>
      <w:contextualSpacing/>
      <w:jc w:val="both"/>
    </w:pPr>
    <w:rPr>
      <w:rFonts w:cs="Arial"/>
      <w:sz w:val="24"/>
      <w:szCs w:val="22"/>
    </w:rPr>
  </w:style>
  <w:style w:type="paragraph" w:customStyle="1" w:styleId="TMFmainchapter">
    <w:name w:val="TMF_main chapter"/>
    <w:basedOn w:val="1"/>
    <w:link w:val="TMFmainchapter0"/>
    <w:qFormat/>
    <w:rsid w:val="004F0499"/>
    <w:pPr>
      <w:keepLines/>
      <w:spacing w:before="480" w:after="480" w:line="240" w:lineRule="auto"/>
    </w:pPr>
    <w:rPr>
      <w:rFonts w:ascii="Arial" w:eastAsia="MS Gothic" w:hAnsi="Arial" w:cs="Times New Roman"/>
      <w:color w:val="auto"/>
      <w:kern w:val="0"/>
      <w:sz w:val="28"/>
      <w:szCs w:val="24"/>
      <w:lang w:val="en-GB" w:eastAsia="en-US"/>
    </w:rPr>
  </w:style>
  <w:style w:type="character" w:customStyle="1" w:styleId="TMFmainchapter0">
    <w:name w:val="TMF_main chapter Знак"/>
    <w:link w:val="TMFmainchapter"/>
    <w:rsid w:val="004F0499"/>
    <w:rPr>
      <w:rFonts w:ascii="Arial" w:eastAsia="MS Gothic" w:hAnsi="Arial"/>
      <w:b/>
      <w:bCs/>
      <w:sz w:val="28"/>
      <w:szCs w:val="24"/>
      <w:lang w:val="en-GB" w:eastAsia="en-US"/>
    </w:rPr>
  </w:style>
  <w:style w:type="paragraph" w:customStyle="1" w:styleId="TMFchapter">
    <w:name w:val="TMF_chapter"/>
    <w:basedOn w:val="TMFmainchapter"/>
    <w:link w:val="TMFchapter0"/>
    <w:qFormat/>
    <w:rsid w:val="004F0499"/>
    <w:pPr>
      <w:numPr>
        <w:numId w:val="18"/>
      </w:numPr>
      <w:spacing w:after="240"/>
      <w:outlineLvl w:val="1"/>
    </w:pPr>
    <w:rPr>
      <w:sz w:val="24"/>
      <w:lang w:val="en-US"/>
    </w:rPr>
  </w:style>
  <w:style w:type="character" w:customStyle="1" w:styleId="TMFchapter0">
    <w:name w:val="TMF_chapter Знак"/>
    <w:link w:val="TMFchapter"/>
    <w:rsid w:val="004F0499"/>
    <w:rPr>
      <w:rFonts w:ascii="Arial" w:eastAsia="MS Gothic" w:hAnsi="Arial"/>
      <w:b/>
      <w:bCs/>
      <w:sz w:val="24"/>
      <w:szCs w:val="24"/>
      <w:lang w:val="en-US" w:eastAsia="en-US"/>
    </w:rPr>
  </w:style>
  <w:style w:type="paragraph" w:customStyle="1" w:styleId="310">
    <w:name w:val="Цветная заливка — акцент 31"/>
    <w:basedOn w:val="a2"/>
    <w:uiPriority w:val="34"/>
    <w:qFormat/>
    <w:rsid w:val="004F0499"/>
    <w:pPr>
      <w:spacing w:before="0" w:after="200" w:line="276" w:lineRule="auto"/>
      <w:ind w:left="720"/>
      <w:contextualSpacing/>
    </w:pPr>
    <w:rPr>
      <w:rFonts w:ascii="Calibri" w:eastAsia="Calibri" w:hAnsi="Calibri"/>
      <w:szCs w:val="22"/>
      <w:lang w:val="ru-RU" w:eastAsia="en-US"/>
    </w:rPr>
  </w:style>
  <w:style w:type="paragraph" w:styleId="affff0">
    <w:name w:val="Revision"/>
    <w:hidden/>
    <w:uiPriority w:val="71"/>
    <w:rsid w:val="004F0499"/>
    <w:rPr>
      <w:rFonts w:ascii="Arial" w:hAnsi="Arial" w:cs="Calibri"/>
      <w:sz w:val="24"/>
      <w:szCs w:val="22"/>
      <w:lang w:val="da-DK" w:eastAsia="en-US"/>
    </w:rPr>
  </w:style>
  <w:style w:type="character" w:styleId="affff1">
    <w:name w:val="Placeholder Text"/>
    <w:uiPriority w:val="99"/>
    <w:semiHidden/>
    <w:rsid w:val="004F0499"/>
    <w:rPr>
      <w:color w:val="808080"/>
    </w:rPr>
  </w:style>
  <w:style w:type="character" w:customStyle="1" w:styleId="afa">
    <w:name w:val="Название Знак"/>
    <w:link w:val="af9"/>
    <w:rsid w:val="004F0499"/>
    <w:rPr>
      <w:rFonts w:ascii="Cambria" w:hAnsi="Cambria" w:cs="Arial"/>
      <w:b/>
      <w:bCs/>
      <w:kern w:val="28"/>
      <w:sz w:val="32"/>
      <w:szCs w:val="32"/>
    </w:rPr>
  </w:style>
  <w:style w:type="character" w:customStyle="1" w:styleId="WW8Num1z0">
    <w:name w:val="WW8Num1z0"/>
    <w:rsid w:val="00873568"/>
    <w:rPr>
      <w:b w:val="0"/>
      <w:bCs w:val="0"/>
      <w:i w:val="0"/>
      <w:iCs w:val="0"/>
      <w:caps w:val="0"/>
      <w:smallCaps w:val="0"/>
      <w:dstrike/>
      <w:vanish w:val="0"/>
      <w:color w:val="000000"/>
      <w:spacing w:val="0"/>
      <w:kern w:val="1"/>
      <w:position w:val="0"/>
      <w:sz w:val="20"/>
      <w:u w:val="none"/>
      <w:vertAlign w:val="baseline"/>
      <w:em w:val="none"/>
    </w:rPr>
  </w:style>
  <w:style w:type="character" w:customStyle="1" w:styleId="WW8Num1z2">
    <w:name w:val="WW8Num1z2"/>
    <w:rsid w:val="00873568"/>
    <w:rPr>
      <w:rFonts w:ascii="Courier New" w:hAnsi="Courier New" w:cs="Courier New"/>
    </w:rPr>
  </w:style>
  <w:style w:type="character" w:customStyle="1" w:styleId="WW8Num1z3">
    <w:name w:val="WW8Num1z3"/>
    <w:rsid w:val="00873568"/>
    <w:rPr>
      <w:rFonts w:ascii="Wingdings" w:hAnsi="Wingdings" w:cs="Wingdings"/>
    </w:rPr>
  </w:style>
  <w:style w:type="character" w:customStyle="1" w:styleId="WW8Num2z0">
    <w:name w:val="WW8Num2z0"/>
    <w:rsid w:val="00873568"/>
    <w:rPr>
      <w:rFonts w:ascii="Symbol" w:hAnsi="Symbol" w:cs="Symbol"/>
    </w:rPr>
  </w:style>
  <w:style w:type="character" w:customStyle="1" w:styleId="WW8Num2z1">
    <w:name w:val="WW8Num2z1"/>
    <w:rsid w:val="00873568"/>
    <w:rPr>
      <w:rFonts w:ascii="Courier New" w:hAnsi="Courier New" w:cs="Courier New"/>
    </w:rPr>
  </w:style>
  <w:style w:type="character" w:customStyle="1" w:styleId="WW8Num3z0">
    <w:name w:val="WW8Num3z0"/>
    <w:rsid w:val="00873568"/>
    <w:rPr>
      <w:rFonts w:ascii="Verdana" w:hAnsi="Verdana" w:cs="Times New Roman"/>
    </w:rPr>
  </w:style>
  <w:style w:type="character" w:customStyle="1" w:styleId="WW8Num3z1">
    <w:name w:val="WW8Num3z1"/>
    <w:rsid w:val="00873568"/>
    <w:rPr>
      <w:rFonts w:ascii="Courier New" w:hAnsi="Courier New" w:cs="Courier New"/>
    </w:rPr>
  </w:style>
  <w:style w:type="character" w:customStyle="1" w:styleId="WW8Num3z2">
    <w:name w:val="WW8Num3z2"/>
    <w:rsid w:val="00873568"/>
    <w:rPr>
      <w:rFonts w:ascii="Wingdings" w:hAnsi="Wingdings" w:cs="Wingdings"/>
    </w:rPr>
  </w:style>
  <w:style w:type="character" w:customStyle="1" w:styleId="WW8Num4z0">
    <w:name w:val="WW8Num4z0"/>
    <w:rsid w:val="00873568"/>
    <w:rPr>
      <w:rFonts w:ascii="Verdana" w:hAnsi="Verdana" w:cs="Times New Roman"/>
    </w:rPr>
  </w:style>
  <w:style w:type="character" w:customStyle="1" w:styleId="WW8Num4z1">
    <w:name w:val="WW8Num4z1"/>
    <w:rsid w:val="00873568"/>
    <w:rPr>
      <w:rFonts w:ascii="Courier New" w:hAnsi="Courier New" w:cs="Courier New"/>
    </w:rPr>
  </w:style>
  <w:style w:type="character" w:customStyle="1" w:styleId="WW8Num4z2">
    <w:name w:val="WW8Num4z2"/>
    <w:rsid w:val="00873568"/>
    <w:rPr>
      <w:rFonts w:ascii="Wingdings" w:hAnsi="Wingdings" w:cs="Wingdings"/>
    </w:rPr>
  </w:style>
  <w:style w:type="character" w:customStyle="1" w:styleId="WW8Num4z3">
    <w:name w:val="WW8Num4z3"/>
    <w:rsid w:val="00873568"/>
    <w:rPr>
      <w:rFonts w:ascii="Symbol" w:hAnsi="Symbol" w:cs="Symbol"/>
    </w:rPr>
  </w:style>
  <w:style w:type="character" w:customStyle="1" w:styleId="WW8Num6z0">
    <w:name w:val="WW8Num6z0"/>
    <w:rsid w:val="00873568"/>
    <w:rPr>
      <w:rFonts w:ascii="Symbol" w:hAnsi="Symbol" w:cs="OpenSymbol"/>
    </w:rPr>
  </w:style>
  <w:style w:type="character" w:customStyle="1" w:styleId="WW8Num6z1">
    <w:name w:val="WW8Num6z1"/>
    <w:rsid w:val="00873568"/>
    <w:rPr>
      <w:rFonts w:ascii="OpenSymbol" w:hAnsi="OpenSymbol" w:cs="OpenSymbol"/>
    </w:rPr>
  </w:style>
  <w:style w:type="character" w:customStyle="1" w:styleId="WW8Num7z0">
    <w:name w:val="WW8Num7z0"/>
    <w:rsid w:val="00873568"/>
    <w:rPr>
      <w:rFonts w:ascii="Symbol" w:hAnsi="Symbol" w:cs="OpenSymbol"/>
    </w:rPr>
  </w:style>
  <w:style w:type="character" w:customStyle="1" w:styleId="WW8Num7z1">
    <w:name w:val="WW8Num7z1"/>
    <w:rsid w:val="00873568"/>
    <w:rPr>
      <w:rFonts w:ascii="OpenSymbol" w:hAnsi="OpenSymbol" w:cs="OpenSymbol"/>
    </w:rPr>
  </w:style>
  <w:style w:type="character" w:customStyle="1" w:styleId="WW8Num8z0">
    <w:name w:val="WW8Num8z0"/>
    <w:rsid w:val="00873568"/>
    <w:rPr>
      <w:rFonts w:ascii="Symbol" w:hAnsi="Symbol" w:cs="OpenSymbol"/>
    </w:rPr>
  </w:style>
  <w:style w:type="character" w:customStyle="1" w:styleId="WW8Num8z1">
    <w:name w:val="WW8Num8z1"/>
    <w:rsid w:val="00873568"/>
    <w:rPr>
      <w:rFonts w:ascii="OpenSymbol" w:hAnsi="OpenSymbol" w:cs="OpenSymbol"/>
    </w:rPr>
  </w:style>
  <w:style w:type="character" w:customStyle="1" w:styleId="WW8Num10z0">
    <w:name w:val="WW8Num10z0"/>
    <w:rsid w:val="00873568"/>
    <w:rPr>
      <w:rFonts w:ascii="Symbol" w:hAnsi="Symbol" w:cs="OpenSymbol"/>
    </w:rPr>
  </w:style>
  <w:style w:type="character" w:customStyle="1" w:styleId="WW8Num10z1">
    <w:name w:val="WW8Num10z1"/>
    <w:rsid w:val="00873568"/>
    <w:rPr>
      <w:rFonts w:ascii="OpenSymbol" w:hAnsi="OpenSymbol" w:cs="OpenSymbol"/>
    </w:rPr>
  </w:style>
  <w:style w:type="character" w:customStyle="1" w:styleId="WW8Num12z0">
    <w:name w:val="WW8Num12z0"/>
    <w:rsid w:val="00873568"/>
    <w:rPr>
      <w:rFonts w:ascii="Symbol" w:hAnsi="Symbol" w:cs="OpenSymbol"/>
    </w:rPr>
  </w:style>
  <w:style w:type="character" w:customStyle="1" w:styleId="WW8Num13z0">
    <w:name w:val="WW8Num13z0"/>
    <w:rsid w:val="00873568"/>
    <w:rPr>
      <w:rFonts w:ascii="Symbol" w:hAnsi="Symbol" w:cs="OpenSymbol"/>
    </w:rPr>
  </w:style>
  <w:style w:type="character" w:customStyle="1" w:styleId="WW8Num14z0">
    <w:name w:val="WW8Num14z0"/>
    <w:rsid w:val="00873568"/>
    <w:rPr>
      <w:rFonts w:ascii="Symbol" w:hAnsi="Symbol" w:cs="OpenSymbol"/>
    </w:rPr>
  </w:style>
  <w:style w:type="character" w:customStyle="1" w:styleId="WW8Num18z0">
    <w:name w:val="WW8Num18z0"/>
    <w:rsid w:val="00873568"/>
    <w:rPr>
      <w:rFonts w:ascii="Symbol" w:hAnsi="Symbol" w:cs="OpenSymbol"/>
    </w:rPr>
  </w:style>
  <w:style w:type="character" w:customStyle="1" w:styleId="WW8Num18z1">
    <w:name w:val="WW8Num18z1"/>
    <w:rsid w:val="00873568"/>
    <w:rPr>
      <w:rFonts w:ascii="OpenSymbol" w:hAnsi="OpenSymbol" w:cs="OpenSymbol"/>
    </w:rPr>
  </w:style>
  <w:style w:type="character" w:customStyle="1" w:styleId="WW8Num20z0">
    <w:name w:val="WW8Num20z0"/>
    <w:rsid w:val="00873568"/>
    <w:rPr>
      <w:rFonts w:cs="Times New Roman"/>
    </w:rPr>
  </w:style>
  <w:style w:type="character" w:customStyle="1" w:styleId="WW8Num21z0">
    <w:name w:val="WW8Num21z0"/>
    <w:rsid w:val="00873568"/>
    <w:rPr>
      <w:rFonts w:cs="Times New Roman"/>
    </w:rPr>
  </w:style>
  <w:style w:type="character" w:customStyle="1" w:styleId="WW8Num22z1">
    <w:name w:val="WW8Num22z1"/>
    <w:rsid w:val="00873568"/>
    <w:rPr>
      <w:rFonts w:cs="Times New Roman"/>
    </w:rPr>
  </w:style>
  <w:style w:type="character" w:customStyle="1" w:styleId="WW8Num23z1">
    <w:name w:val="WW8Num23z1"/>
    <w:rsid w:val="00873568"/>
    <w:rPr>
      <w:rFonts w:cs="Times New Roman"/>
    </w:rPr>
  </w:style>
  <w:style w:type="character" w:customStyle="1" w:styleId="WW8Num24z1">
    <w:name w:val="WW8Num24z1"/>
    <w:rsid w:val="00873568"/>
    <w:rPr>
      <w:rFonts w:cs="Times New Roman"/>
    </w:rPr>
  </w:style>
  <w:style w:type="character" w:customStyle="1" w:styleId="WW8Num25z1">
    <w:name w:val="WW8Num25z1"/>
    <w:rsid w:val="00873568"/>
    <w:rPr>
      <w:rFonts w:cs="Times New Roman"/>
    </w:rPr>
  </w:style>
  <w:style w:type="character" w:customStyle="1" w:styleId="WW8Num26z1">
    <w:name w:val="WW8Num26z1"/>
    <w:rsid w:val="00873568"/>
    <w:rPr>
      <w:rFonts w:cs="Times New Roman"/>
    </w:rPr>
  </w:style>
  <w:style w:type="character" w:customStyle="1" w:styleId="WW8Num27z0">
    <w:name w:val="WW8Num27z0"/>
    <w:rsid w:val="00873568"/>
    <w:rPr>
      <w:rFonts w:cs="Times New Roman"/>
    </w:rPr>
  </w:style>
  <w:style w:type="character" w:customStyle="1" w:styleId="WW8Num28z0">
    <w:name w:val="WW8Num28z0"/>
    <w:rsid w:val="00873568"/>
    <w:rPr>
      <w:rFonts w:cs="Times New Roman"/>
    </w:rPr>
  </w:style>
  <w:style w:type="character" w:customStyle="1" w:styleId="WW8Num29z0">
    <w:name w:val="WW8Num29z0"/>
    <w:rsid w:val="00873568"/>
    <w:rPr>
      <w:rFonts w:cs="Times New Roman"/>
    </w:rPr>
  </w:style>
  <w:style w:type="character" w:customStyle="1" w:styleId="WW8Num30z0">
    <w:name w:val="WW8Num30z0"/>
    <w:rsid w:val="00873568"/>
    <w:rPr>
      <w:rFonts w:cs="Times New Roman"/>
    </w:rPr>
  </w:style>
  <w:style w:type="character" w:customStyle="1" w:styleId="WW8Num31z0">
    <w:name w:val="WW8Num31z0"/>
    <w:rsid w:val="00873568"/>
    <w:rPr>
      <w:rFonts w:cs="Times New Roman"/>
    </w:rPr>
  </w:style>
  <w:style w:type="character" w:customStyle="1" w:styleId="WW8Num32z1">
    <w:name w:val="WW8Num32z1"/>
    <w:rsid w:val="00873568"/>
    <w:rPr>
      <w:rFonts w:cs="Times New Roman"/>
    </w:rPr>
  </w:style>
  <w:style w:type="character" w:customStyle="1" w:styleId="WW8Num33z1">
    <w:name w:val="WW8Num33z1"/>
    <w:rsid w:val="00873568"/>
    <w:rPr>
      <w:rFonts w:cs="Times New Roman"/>
    </w:rPr>
  </w:style>
  <w:style w:type="character" w:customStyle="1" w:styleId="WW8Num34z0">
    <w:name w:val="WW8Num34z0"/>
    <w:rsid w:val="00873568"/>
    <w:rPr>
      <w:rFonts w:ascii="Meta Serif Offc" w:eastAsia="Times New Roman" w:hAnsi="Meta Serif Offc" w:cs="Meta Serif Offc"/>
    </w:rPr>
  </w:style>
  <w:style w:type="character" w:customStyle="1" w:styleId="WW8Num34z1">
    <w:name w:val="WW8Num34z1"/>
    <w:rsid w:val="00873568"/>
    <w:rPr>
      <w:rFonts w:ascii="Courier New" w:hAnsi="Courier New" w:cs="Courier New"/>
    </w:rPr>
  </w:style>
  <w:style w:type="character" w:customStyle="1" w:styleId="WW8Num34z2">
    <w:name w:val="WW8Num34z2"/>
    <w:rsid w:val="00873568"/>
    <w:rPr>
      <w:rFonts w:ascii="Wingdings" w:hAnsi="Wingdings" w:cs="Wingdings"/>
    </w:rPr>
  </w:style>
  <w:style w:type="character" w:customStyle="1" w:styleId="WW8Num34z3">
    <w:name w:val="WW8Num34z3"/>
    <w:rsid w:val="00873568"/>
    <w:rPr>
      <w:rFonts w:ascii="Symbol" w:hAnsi="Symbol" w:cs="Symbol"/>
    </w:rPr>
  </w:style>
  <w:style w:type="character" w:customStyle="1" w:styleId="WW8Num35z0">
    <w:name w:val="WW8Num35z0"/>
    <w:rsid w:val="00873568"/>
    <w:rPr>
      <w:rFonts w:ascii="Times New Roman" w:hAnsi="Times New Roman" w:cs="Times New Roman"/>
      <w:sz w:val="26"/>
    </w:rPr>
  </w:style>
  <w:style w:type="character" w:customStyle="1" w:styleId="WW8Num35z1">
    <w:name w:val="WW8Num35z1"/>
    <w:rsid w:val="00873568"/>
    <w:rPr>
      <w:rFonts w:ascii="Meta Serif Offc" w:hAnsi="Meta Serif Offc" w:cs="Times New Roman"/>
      <w:sz w:val="24"/>
      <w:szCs w:val="24"/>
    </w:rPr>
  </w:style>
  <w:style w:type="character" w:customStyle="1" w:styleId="WW8Num36z0">
    <w:name w:val="WW8Num36z0"/>
    <w:rsid w:val="00873568"/>
    <w:rPr>
      <w:rFonts w:ascii="Symbol" w:hAnsi="Symbol" w:cs="Symbol"/>
    </w:rPr>
  </w:style>
  <w:style w:type="character" w:customStyle="1" w:styleId="WW8Num36z1">
    <w:name w:val="WW8Num36z1"/>
    <w:rsid w:val="00873568"/>
    <w:rPr>
      <w:rFonts w:ascii="Courier New" w:hAnsi="Courier New" w:cs="Courier New"/>
    </w:rPr>
  </w:style>
  <w:style w:type="character" w:customStyle="1" w:styleId="WW8Num36z2">
    <w:name w:val="WW8Num36z2"/>
    <w:rsid w:val="00873568"/>
    <w:rPr>
      <w:rFonts w:ascii="Wingdings" w:hAnsi="Wingdings" w:cs="Wingdings"/>
    </w:rPr>
  </w:style>
  <w:style w:type="character" w:customStyle="1" w:styleId="WW8Num37z0">
    <w:name w:val="WW8Num37z0"/>
    <w:rsid w:val="00873568"/>
    <w:rPr>
      <w:rFonts w:ascii="Symbol" w:hAnsi="Symbol" w:cs="Symbol"/>
    </w:rPr>
  </w:style>
  <w:style w:type="character" w:customStyle="1" w:styleId="WW8Num37z1">
    <w:name w:val="WW8Num37z1"/>
    <w:rsid w:val="00873568"/>
    <w:rPr>
      <w:rFonts w:ascii="Courier New" w:hAnsi="Courier New" w:cs="Courier New"/>
    </w:rPr>
  </w:style>
  <w:style w:type="character" w:customStyle="1" w:styleId="WW8Num37z2">
    <w:name w:val="WW8Num37z2"/>
    <w:rsid w:val="00873568"/>
    <w:rPr>
      <w:rFonts w:ascii="Wingdings" w:hAnsi="Wingdings" w:cs="Wingdings"/>
    </w:rPr>
  </w:style>
  <w:style w:type="character" w:customStyle="1" w:styleId="WW8Num38z0">
    <w:name w:val="WW8Num38z0"/>
    <w:rsid w:val="00873568"/>
    <w:rPr>
      <w:rFonts w:ascii="Times New Roman" w:hAnsi="Times New Roman" w:cs="Times New Roman"/>
      <w:sz w:val="25"/>
    </w:rPr>
  </w:style>
  <w:style w:type="character" w:customStyle="1" w:styleId="WW8Num39z0">
    <w:name w:val="WW8Num39z0"/>
    <w:rsid w:val="00873568"/>
    <w:rPr>
      <w:rFonts w:ascii="Symbol" w:hAnsi="Symbol" w:cs="Symbol"/>
    </w:rPr>
  </w:style>
  <w:style w:type="character" w:customStyle="1" w:styleId="WW8Num39z1">
    <w:name w:val="WW8Num39z1"/>
    <w:rsid w:val="00873568"/>
    <w:rPr>
      <w:rFonts w:ascii="Courier New" w:hAnsi="Courier New" w:cs="Courier New"/>
    </w:rPr>
  </w:style>
  <w:style w:type="character" w:customStyle="1" w:styleId="WW8Num39z2">
    <w:name w:val="WW8Num39z2"/>
    <w:rsid w:val="00873568"/>
    <w:rPr>
      <w:rFonts w:ascii="Wingdings" w:hAnsi="Wingdings" w:cs="Wingdings"/>
    </w:rPr>
  </w:style>
  <w:style w:type="character" w:customStyle="1" w:styleId="WW8Num40z0">
    <w:name w:val="WW8Num40z0"/>
    <w:rsid w:val="00873568"/>
    <w:rPr>
      <w:rFonts w:ascii="Symbol" w:hAnsi="Symbol" w:cs="Symbol"/>
    </w:rPr>
  </w:style>
  <w:style w:type="character" w:customStyle="1" w:styleId="WW8Num40z1">
    <w:name w:val="WW8Num40z1"/>
    <w:rsid w:val="00873568"/>
    <w:rPr>
      <w:rFonts w:ascii="Courier New" w:hAnsi="Courier New" w:cs="Courier New"/>
    </w:rPr>
  </w:style>
  <w:style w:type="character" w:customStyle="1" w:styleId="WW8Num40z2">
    <w:name w:val="WW8Num40z2"/>
    <w:rsid w:val="00873568"/>
    <w:rPr>
      <w:rFonts w:ascii="Wingdings" w:hAnsi="Wingdings" w:cs="Wingdings"/>
    </w:rPr>
  </w:style>
  <w:style w:type="character" w:customStyle="1" w:styleId="WW8Num41z0">
    <w:name w:val="WW8Num41z0"/>
    <w:rsid w:val="00873568"/>
    <w:rPr>
      <w:b/>
    </w:rPr>
  </w:style>
  <w:style w:type="character" w:customStyle="1" w:styleId="WW8Num42z1">
    <w:name w:val="WW8Num42z1"/>
    <w:rsid w:val="00873568"/>
    <w:rPr>
      <w:rFonts w:cs="Times New Roman"/>
    </w:rPr>
  </w:style>
  <w:style w:type="character" w:customStyle="1" w:styleId="WW8Num43z0">
    <w:name w:val="WW8Num43z0"/>
    <w:rsid w:val="00873568"/>
    <w:rPr>
      <w:rFonts w:ascii="Symbol" w:hAnsi="Symbol" w:cs="Symbol"/>
    </w:rPr>
  </w:style>
  <w:style w:type="character" w:customStyle="1" w:styleId="WW8Num43z1">
    <w:name w:val="WW8Num43z1"/>
    <w:rsid w:val="00873568"/>
    <w:rPr>
      <w:rFonts w:ascii="Courier New" w:hAnsi="Courier New" w:cs="Courier New"/>
    </w:rPr>
  </w:style>
  <w:style w:type="character" w:customStyle="1" w:styleId="WW8Num43z2">
    <w:name w:val="WW8Num43z2"/>
    <w:rsid w:val="00873568"/>
    <w:rPr>
      <w:rFonts w:ascii="Wingdings" w:hAnsi="Wingdings" w:cs="Wingdings"/>
    </w:rPr>
  </w:style>
  <w:style w:type="character" w:customStyle="1" w:styleId="WW8Num44z0">
    <w:name w:val="WW8Num44z0"/>
    <w:rsid w:val="00873568"/>
    <w:rPr>
      <w:rFonts w:ascii="Symbol" w:hAnsi="Symbol" w:cs="Symbol"/>
    </w:rPr>
  </w:style>
  <w:style w:type="character" w:customStyle="1" w:styleId="WW8Num44z1">
    <w:name w:val="WW8Num44z1"/>
    <w:rsid w:val="00873568"/>
    <w:rPr>
      <w:rFonts w:cs="Times New Roman"/>
    </w:rPr>
  </w:style>
  <w:style w:type="character" w:customStyle="1" w:styleId="WW8Num46z0">
    <w:name w:val="WW8Num46z0"/>
    <w:rsid w:val="00873568"/>
    <w:rPr>
      <w:rFonts w:ascii="Symbol" w:hAnsi="Symbol" w:cs="Symbol"/>
    </w:rPr>
  </w:style>
  <w:style w:type="character" w:customStyle="1" w:styleId="WW8Num46z1">
    <w:name w:val="WW8Num46z1"/>
    <w:rsid w:val="00873568"/>
    <w:rPr>
      <w:rFonts w:ascii="Courier New" w:hAnsi="Courier New" w:cs="Courier New"/>
    </w:rPr>
  </w:style>
  <w:style w:type="character" w:customStyle="1" w:styleId="WW8Num46z2">
    <w:name w:val="WW8Num46z2"/>
    <w:rsid w:val="00873568"/>
    <w:rPr>
      <w:rFonts w:ascii="Wingdings" w:hAnsi="Wingdings" w:cs="Wingdings"/>
    </w:rPr>
  </w:style>
  <w:style w:type="character" w:customStyle="1" w:styleId="WW8Num47z0">
    <w:name w:val="WW8Num47z0"/>
    <w:rsid w:val="00873568"/>
    <w:rPr>
      <w:rFonts w:ascii="Symbol" w:hAnsi="Symbol" w:cs="Symbol"/>
    </w:rPr>
  </w:style>
  <w:style w:type="character" w:customStyle="1" w:styleId="WW8Num47z1">
    <w:name w:val="WW8Num47z1"/>
    <w:rsid w:val="00873568"/>
    <w:rPr>
      <w:rFonts w:ascii="Courier New" w:hAnsi="Courier New" w:cs="Courier New"/>
    </w:rPr>
  </w:style>
  <w:style w:type="character" w:customStyle="1" w:styleId="WW8Num47z2">
    <w:name w:val="WW8Num47z2"/>
    <w:rsid w:val="00873568"/>
    <w:rPr>
      <w:rFonts w:ascii="Wingdings" w:hAnsi="Wingdings" w:cs="Wingdings"/>
    </w:rPr>
  </w:style>
  <w:style w:type="character" w:customStyle="1" w:styleId="WW8Num48z0">
    <w:name w:val="WW8Num48z0"/>
    <w:rsid w:val="00873568"/>
    <w:rPr>
      <w:rFonts w:ascii="Symbol" w:hAnsi="Symbol" w:cs="Symbol"/>
    </w:rPr>
  </w:style>
  <w:style w:type="character" w:customStyle="1" w:styleId="WW8Num48z1">
    <w:name w:val="WW8Num48z1"/>
    <w:rsid w:val="00873568"/>
    <w:rPr>
      <w:rFonts w:ascii="Courier New" w:hAnsi="Courier New" w:cs="Courier New"/>
    </w:rPr>
  </w:style>
  <w:style w:type="character" w:customStyle="1" w:styleId="WW8Num48z2">
    <w:name w:val="WW8Num48z2"/>
    <w:rsid w:val="00873568"/>
    <w:rPr>
      <w:rFonts w:ascii="Wingdings" w:hAnsi="Wingdings" w:cs="Wingdings"/>
    </w:rPr>
  </w:style>
  <w:style w:type="character" w:customStyle="1" w:styleId="WW8Num49z0">
    <w:name w:val="WW8Num49z0"/>
    <w:rsid w:val="00873568"/>
    <w:rPr>
      <w:rFonts w:ascii="Symbol" w:hAnsi="Symbol" w:cs="Symbol"/>
    </w:rPr>
  </w:style>
  <w:style w:type="character" w:customStyle="1" w:styleId="WW8Num49z1">
    <w:name w:val="WW8Num49z1"/>
    <w:rsid w:val="00873568"/>
    <w:rPr>
      <w:rFonts w:cs="Times New Roman"/>
    </w:rPr>
  </w:style>
  <w:style w:type="character" w:customStyle="1" w:styleId="WW8Num50z0">
    <w:name w:val="WW8Num50z0"/>
    <w:rsid w:val="00873568"/>
    <w:rPr>
      <w:rFonts w:ascii="Times New Roman" w:hAnsi="Times New Roman" w:cs="Times New Roman"/>
      <w:sz w:val="25"/>
    </w:rPr>
  </w:style>
  <w:style w:type="character" w:customStyle="1" w:styleId="WW8Num51z0">
    <w:name w:val="WW8Num51z0"/>
    <w:rsid w:val="00873568"/>
    <w:rPr>
      <w:rFonts w:ascii="Symbol" w:hAnsi="Symbol" w:cs="Symbol"/>
    </w:rPr>
  </w:style>
  <w:style w:type="character" w:customStyle="1" w:styleId="WW8Num51z1">
    <w:name w:val="WW8Num51z1"/>
    <w:rsid w:val="00873568"/>
    <w:rPr>
      <w:rFonts w:ascii="Courier New" w:hAnsi="Courier New" w:cs="Courier New"/>
    </w:rPr>
  </w:style>
  <w:style w:type="character" w:customStyle="1" w:styleId="WW8Num51z2">
    <w:name w:val="WW8Num51z2"/>
    <w:rsid w:val="00873568"/>
    <w:rPr>
      <w:rFonts w:ascii="Wingdings" w:hAnsi="Wingdings" w:cs="Wingdings"/>
    </w:rPr>
  </w:style>
  <w:style w:type="character" w:customStyle="1" w:styleId="4a">
    <w:name w:val="Основной шрифт абзаца4"/>
    <w:rsid w:val="00873568"/>
  </w:style>
  <w:style w:type="character" w:customStyle="1" w:styleId="WW8Num1z1">
    <w:name w:val="WW8Num1z1"/>
    <w:rsid w:val="00873568"/>
    <w:rPr>
      <w:b/>
      <w:bCs w:val="0"/>
      <w:i w:val="0"/>
      <w:iCs w:val="0"/>
      <w:caps w:val="0"/>
      <w:smallCaps w:val="0"/>
      <w:dstrike/>
      <w:vanish w:val="0"/>
      <w:color w:val="000000"/>
      <w:spacing w:val="0"/>
      <w:kern w:val="1"/>
      <w:position w:val="0"/>
      <w:sz w:val="20"/>
      <w:u w:val="none"/>
      <w:vertAlign w:val="baseline"/>
      <w:em w:val="none"/>
    </w:rPr>
  </w:style>
  <w:style w:type="character" w:customStyle="1" w:styleId="WW8Num2z2">
    <w:name w:val="WW8Num2z2"/>
    <w:rsid w:val="00873568"/>
    <w:rPr>
      <w:rFonts w:ascii="Wingdings" w:hAnsi="Wingdings" w:cs="Wingdings"/>
    </w:rPr>
  </w:style>
  <w:style w:type="character" w:customStyle="1" w:styleId="WW8Num3z3">
    <w:name w:val="WW8Num3z3"/>
    <w:rsid w:val="00873568"/>
    <w:rPr>
      <w:rFonts w:ascii="Symbol" w:hAnsi="Symbol" w:cs="Symbol"/>
    </w:rPr>
  </w:style>
  <w:style w:type="character" w:customStyle="1" w:styleId="WW8Num5z0">
    <w:name w:val="WW8Num5z0"/>
    <w:rsid w:val="00873568"/>
    <w:rPr>
      <w:rFonts w:ascii="Symbol" w:hAnsi="Symbol" w:cs="OpenSymbol"/>
    </w:rPr>
  </w:style>
  <w:style w:type="character" w:customStyle="1" w:styleId="WW8Num5z1">
    <w:name w:val="WW8Num5z1"/>
    <w:rsid w:val="00873568"/>
    <w:rPr>
      <w:rFonts w:ascii="OpenSymbol" w:hAnsi="OpenSymbol" w:cs="OpenSymbol"/>
    </w:rPr>
  </w:style>
  <w:style w:type="character" w:customStyle="1" w:styleId="WW8Num9z0">
    <w:name w:val="WW8Num9z0"/>
    <w:rsid w:val="00873568"/>
    <w:rPr>
      <w:rFonts w:ascii="Symbol" w:hAnsi="Symbol" w:cs="OpenSymbol"/>
    </w:rPr>
  </w:style>
  <w:style w:type="character" w:customStyle="1" w:styleId="WW8Num9z1">
    <w:name w:val="WW8Num9z1"/>
    <w:rsid w:val="00873568"/>
    <w:rPr>
      <w:rFonts w:ascii="OpenSymbol" w:hAnsi="OpenSymbol" w:cs="OpenSymbol"/>
    </w:rPr>
  </w:style>
  <w:style w:type="character" w:customStyle="1" w:styleId="WW8Num11z0">
    <w:name w:val="WW8Num11z0"/>
    <w:rsid w:val="00873568"/>
    <w:rPr>
      <w:rFonts w:ascii="Symbol" w:hAnsi="Symbol" w:cs="OpenSymbol"/>
    </w:rPr>
  </w:style>
  <w:style w:type="character" w:customStyle="1" w:styleId="WW8Num17z0">
    <w:name w:val="WW8Num17z0"/>
    <w:rsid w:val="00873568"/>
    <w:rPr>
      <w:rFonts w:ascii="Symbol" w:hAnsi="Symbol" w:cs="OpenSymbol"/>
    </w:rPr>
  </w:style>
  <w:style w:type="character" w:customStyle="1" w:styleId="WW8Num17z1">
    <w:name w:val="WW8Num17z1"/>
    <w:rsid w:val="00873568"/>
    <w:rPr>
      <w:rFonts w:ascii="OpenSymbol" w:hAnsi="OpenSymbol" w:cs="OpenSymbol"/>
    </w:rPr>
  </w:style>
  <w:style w:type="character" w:customStyle="1" w:styleId="1e">
    <w:name w:val="Шрифт абзацу за промовчанням1"/>
    <w:rsid w:val="00873568"/>
  </w:style>
  <w:style w:type="character" w:customStyle="1" w:styleId="3f">
    <w:name w:val="Основной шрифт абзаца3"/>
    <w:rsid w:val="00873568"/>
  </w:style>
  <w:style w:type="character" w:customStyle="1" w:styleId="WW8Num11z1">
    <w:name w:val="WW8Num11z1"/>
    <w:rsid w:val="00873568"/>
    <w:rPr>
      <w:rFonts w:ascii="OpenSymbol" w:hAnsi="OpenSymbol" w:cs="OpenSymbol"/>
    </w:rPr>
  </w:style>
  <w:style w:type="character" w:customStyle="1" w:styleId="2f2">
    <w:name w:val="Основной шрифт абзаца2"/>
    <w:rsid w:val="00873568"/>
  </w:style>
  <w:style w:type="character" w:customStyle="1" w:styleId="WW-">
    <w:name w:val="WW-Основной шрифт абзаца"/>
    <w:rsid w:val="00873568"/>
  </w:style>
  <w:style w:type="character" w:customStyle="1" w:styleId="WW8Num12z1">
    <w:name w:val="WW8Num12z1"/>
    <w:rsid w:val="00873568"/>
    <w:rPr>
      <w:rFonts w:ascii="OpenSymbol" w:hAnsi="OpenSymbol" w:cs="OpenSymbol"/>
    </w:rPr>
  </w:style>
  <w:style w:type="character" w:customStyle="1" w:styleId="WW8Num15z0">
    <w:name w:val="WW8Num15z0"/>
    <w:rsid w:val="00873568"/>
    <w:rPr>
      <w:rFonts w:ascii="Symbol" w:hAnsi="Symbol" w:cs="OpenSymbol"/>
    </w:rPr>
  </w:style>
  <w:style w:type="character" w:customStyle="1" w:styleId="WW8Num15z1">
    <w:name w:val="WW8Num15z1"/>
    <w:rsid w:val="00873568"/>
    <w:rPr>
      <w:rFonts w:ascii="OpenSymbol" w:hAnsi="OpenSymbol" w:cs="OpenSymbol"/>
    </w:rPr>
  </w:style>
  <w:style w:type="character" w:customStyle="1" w:styleId="WW8Num19z0">
    <w:name w:val="WW8Num19z0"/>
    <w:rsid w:val="00873568"/>
    <w:rPr>
      <w:rFonts w:ascii="Symbol" w:hAnsi="Symbol" w:cs="OpenSymbol"/>
    </w:rPr>
  </w:style>
  <w:style w:type="character" w:customStyle="1" w:styleId="WW8Num19z1">
    <w:name w:val="WW8Num19z1"/>
    <w:rsid w:val="00873568"/>
    <w:rPr>
      <w:rFonts w:ascii="OpenSymbol" w:hAnsi="OpenSymbol" w:cs="OpenSymbol"/>
    </w:rPr>
  </w:style>
  <w:style w:type="character" w:customStyle="1" w:styleId="DefaultParagraphFont1">
    <w:name w:val="Default Paragraph Font1"/>
    <w:rsid w:val="00873568"/>
  </w:style>
  <w:style w:type="character" w:customStyle="1" w:styleId="1f">
    <w:name w:val="Номер страницы1"/>
    <w:basedOn w:val="DefaultParagraphFont1"/>
    <w:rsid w:val="00873568"/>
  </w:style>
  <w:style w:type="character" w:customStyle="1" w:styleId="1f0">
    <w:name w:val="Знак концевой сноски1"/>
    <w:rsid w:val="00873568"/>
    <w:rPr>
      <w:vertAlign w:val="superscript"/>
    </w:rPr>
  </w:style>
  <w:style w:type="character" w:customStyle="1" w:styleId="1f1">
    <w:name w:val="Знак сноски1"/>
    <w:rsid w:val="00873568"/>
    <w:rPr>
      <w:vertAlign w:val="superscript"/>
    </w:rPr>
  </w:style>
  <w:style w:type="character" w:customStyle="1" w:styleId="Heading1Char">
    <w:name w:val="Heading 1 Char"/>
    <w:rsid w:val="00873568"/>
    <w:rPr>
      <w:rFonts w:ascii="Verdana" w:hAnsi="Verdana" w:cs="Verdana"/>
      <w:kern w:val="1"/>
      <w:lang w:val="en-GB"/>
    </w:rPr>
  </w:style>
  <w:style w:type="character" w:customStyle="1" w:styleId="FollowedHyperlink1">
    <w:name w:val="FollowedHyperlink1"/>
    <w:rsid w:val="00873568"/>
    <w:rPr>
      <w:color w:val="606420"/>
      <w:u w:val="single"/>
    </w:rPr>
  </w:style>
  <w:style w:type="character" w:customStyle="1" w:styleId="5NormalChar">
    <w:name w:val="5 Normal Char"/>
    <w:rsid w:val="00873568"/>
    <w:rPr>
      <w:rFonts w:ascii="Arial" w:hAnsi="Arial" w:cs="Arial"/>
      <w:spacing w:val="-2"/>
      <w:sz w:val="22"/>
      <w:lang w:val="en-GB" w:eastAsia="ar-SA" w:bidi="ar-SA"/>
    </w:rPr>
  </w:style>
  <w:style w:type="character" w:customStyle="1" w:styleId="BodyText2Char">
    <w:name w:val="Body Text 2 Char"/>
    <w:rsid w:val="00873568"/>
    <w:rPr>
      <w:rFonts w:ascii="Arial Narrow" w:hAnsi="Arial Narrow" w:cs="Arial Narrow"/>
      <w:sz w:val="24"/>
      <w:szCs w:val="24"/>
      <w:lang w:val="bg-BG" w:eastAsia="ar-SA" w:bidi="ar-SA"/>
    </w:rPr>
  </w:style>
  <w:style w:type="character" w:customStyle="1" w:styleId="Style10pt">
    <w:name w:val="Style 10 pt"/>
    <w:rsid w:val="00873568"/>
    <w:rPr>
      <w:sz w:val="24"/>
    </w:rPr>
  </w:style>
  <w:style w:type="character" w:customStyle="1" w:styleId="LETableHeading">
    <w:name w:val="LE Table Heading"/>
    <w:rsid w:val="00873568"/>
    <w:rPr>
      <w:rFonts w:ascii="Calibri" w:hAnsi="Calibri" w:cs="Calibri"/>
      <w:b/>
      <w:dstrike/>
      <w:color w:val="244890"/>
      <w:position w:val="0"/>
      <w:sz w:val="20"/>
      <w:vertAlign w:val="baseline"/>
    </w:rPr>
  </w:style>
  <w:style w:type="character" w:customStyle="1" w:styleId="LETableText">
    <w:name w:val="LE Table Text"/>
    <w:rsid w:val="00873568"/>
    <w:rPr>
      <w:rFonts w:ascii="Calibri" w:hAnsi="Calibri" w:cs="Calibri"/>
      <w:sz w:val="20"/>
    </w:rPr>
  </w:style>
  <w:style w:type="character" w:customStyle="1" w:styleId="1f2">
    <w:name w:val="Знак примечания1"/>
    <w:rsid w:val="00873568"/>
    <w:rPr>
      <w:sz w:val="16"/>
      <w:szCs w:val="16"/>
    </w:rPr>
  </w:style>
  <w:style w:type="character" w:customStyle="1" w:styleId="CommentTextChar">
    <w:name w:val="Comment Text Char"/>
    <w:rsid w:val="00873568"/>
    <w:rPr>
      <w:lang w:val="en-GB"/>
    </w:rPr>
  </w:style>
  <w:style w:type="character" w:customStyle="1" w:styleId="CommentSubjectChar">
    <w:name w:val="Comment Subject Char"/>
    <w:rsid w:val="00873568"/>
    <w:rPr>
      <w:b/>
      <w:bCs/>
      <w:lang w:val="en-GB"/>
    </w:rPr>
  </w:style>
  <w:style w:type="character" w:customStyle="1" w:styleId="StyleHeading1Verdana14ptBoldDarkBlueAllcapsChar">
    <w:name w:val="Style Heading 1 + Verdana 14 pt Bold Dark Blue All caps Char"/>
    <w:rsid w:val="00873568"/>
    <w:rPr>
      <w:rFonts w:ascii="Verdana" w:hAnsi="Verdana" w:cs="Verdana"/>
      <w:b/>
      <w:caps/>
      <w:color w:val="000080"/>
      <w:kern w:val="1"/>
      <w:sz w:val="28"/>
      <w:szCs w:val="28"/>
      <w:lang w:val="en-GB"/>
    </w:rPr>
  </w:style>
  <w:style w:type="character" w:customStyle="1" w:styleId="Style1Char">
    <w:name w:val="Style1 Char"/>
    <w:rsid w:val="00873568"/>
    <w:rPr>
      <w:rFonts w:ascii="Verdana" w:hAnsi="Verdana" w:cs="Verdana"/>
      <w:b/>
      <w:caps/>
      <w:color w:val="000080"/>
      <w:kern w:val="1"/>
      <w:sz w:val="28"/>
      <w:szCs w:val="28"/>
      <w:lang w:val="en-GB"/>
    </w:rPr>
  </w:style>
  <w:style w:type="character" w:customStyle="1" w:styleId="Heading2Char">
    <w:name w:val="Heading 2 Char"/>
    <w:rsid w:val="00873568"/>
    <w:rPr>
      <w:rFonts w:ascii="Verdana" w:hAnsi="Verdana" w:cs="Verdana"/>
      <w:lang w:val="en-GB"/>
    </w:rPr>
  </w:style>
  <w:style w:type="character" w:customStyle="1" w:styleId="Style2Char">
    <w:name w:val="Style2 Char"/>
    <w:rsid w:val="00873568"/>
    <w:rPr>
      <w:rFonts w:ascii="Verdana" w:hAnsi="Verdana" w:cs="Verdana"/>
      <w:b/>
      <w:bCs/>
      <w:color w:val="000080"/>
      <w:szCs w:val="24"/>
      <w:lang w:val="en-GB"/>
    </w:rPr>
  </w:style>
  <w:style w:type="character" w:customStyle="1" w:styleId="FootnoteTextChar">
    <w:name w:val="Footnote Text Char"/>
    <w:rsid w:val="00873568"/>
    <w:rPr>
      <w:rFonts w:ascii="Verdana" w:hAnsi="Verdana" w:cs="Verdana"/>
      <w:sz w:val="16"/>
      <w:lang w:val="en-GB"/>
    </w:rPr>
  </w:style>
  <w:style w:type="character" w:customStyle="1" w:styleId="Znakiprzypiswdolnych">
    <w:name w:val="Znaki przypisów dolnych"/>
    <w:rsid w:val="00873568"/>
    <w:rPr>
      <w:vertAlign w:val="superscript"/>
    </w:rPr>
  </w:style>
  <w:style w:type="character" w:customStyle="1" w:styleId="HideTWBExt">
    <w:name w:val="HideTWBExt"/>
    <w:rsid w:val="00873568"/>
    <w:rPr>
      <w:rFonts w:ascii="Arial" w:hAnsi="Arial" w:cs="Arial"/>
      <w:vanish/>
      <w:color w:val="000080"/>
      <w:sz w:val="20"/>
      <w:lang w:val="en-GB"/>
    </w:rPr>
  </w:style>
  <w:style w:type="character" w:customStyle="1" w:styleId="HideTWBInt">
    <w:name w:val="HideTWBInt"/>
    <w:rsid w:val="00873568"/>
    <w:rPr>
      <w:vanish/>
      <w:color w:val="808080"/>
    </w:rPr>
  </w:style>
  <w:style w:type="character" w:customStyle="1" w:styleId="ListLabel1">
    <w:name w:val="ListLabel 1"/>
    <w:rsid w:val="00873568"/>
    <w:rPr>
      <w:b w:val="0"/>
      <w:bCs w:val="0"/>
      <w:i w:val="0"/>
      <w:iCs w:val="0"/>
      <w:caps w:val="0"/>
      <w:smallCaps w:val="0"/>
      <w:dstrike/>
      <w:vanish w:val="0"/>
      <w:color w:val="000000"/>
      <w:spacing w:val="0"/>
      <w:kern w:val="1"/>
      <w:position w:val="0"/>
      <w:sz w:val="20"/>
      <w:u w:val="none"/>
      <w:vertAlign w:val="baseline"/>
      <w:em w:val="none"/>
    </w:rPr>
  </w:style>
  <w:style w:type="character" w:customStyle="1" w:styleId="ListLabel2">
    <w:name w:val="ListLabel 2"/>
    <w:rsid w:val="00873568"/>
    <w:rPr>
      <w:b/>
      <w:bCs w:val="0"/>
      <w:i w:val="0"/>
      <w:iCs w:val="0"/>
      <w:caps w:val="0"/>
      <w:smallCaps w:val="0"/>
      <w:dstrike/>
      <w:vanish w:val="0"/>
      <w:color w:val="000000"/>
      <w:spacing w:val="0"/>
      <w:kern w:val="1"/>
      <w:position w:val="0"/>
      <w:sz w:val="20"/>
      <w:u w:val="none"/>
      <w:vertAlign w:val="baseline"/>
      <w:em w:val="none"/>
    </w:rPr>
  </w:style>
  <w:style w:type="character" w:customStyle="1" w:styleId="ListLabel3">
    <w:name w:val="ListLabel 3"/>
    <w:rsid w:val="00873568"/>
    <w:rPr>
      <w:color w:val="000080"/>
    </w:rPr>
  </w:style>
  <w:style w:type="character" w:customStyle="1" w:styleId="ListLabel4">
    <w:name w:val="ListLabel 4"/>
    <w:rsid w:val="00873568"/>
    <w:rPr>
      <w:rFonts w:cs="Courier New"/>
    </w:rPr>
  </w:style>
  <w:style w:type="character" w:customStyle="1" w:styleId="ListLabel5">
    <w:name w:val="ListLabel 5"/>
    <w:rsid w:val="00873568"/>
    <w:rPr>
      <w:rFonts w:eastAsia="Times New Roman" w:cs="Times New Roman"/>
    </w:rPr>
  </w:style>
  <w:style w:type="character" w:customStyle="1" w:styleId="EndnoteCharacters">
    <w:name w:val="Endnote Characters"/>
    <w:rsid w:val="00873568"/>
  </w:style>
  <w:style w:type="character" w:customStyle="1" w:styleId="FootnoteCharacters">
    <w:name w:val="Footnote Characters"/>
    <w:rsid w:val="00873568"/>
  </w:style>
  <w:style w:type="character" w:customStyle="1" w:styleId="affff2">
    <w:name w:val="Символ сноски"/>
    <w:rsid w:val="00873568"/>
    <w:rPr>
      <w:vertAlign w:val="superscript"/>
    </w:rPr>
  </w:style>
  <w:style w:type="character" w:customStyle="1" w:styleId="NumberingSymbols">
    <w:name w:val="Numbering Symbols"/>
    <w:rsid w:val="00873568"/>
  </w:style>
  <w:style w:type="character" w:customStyle="1" w:styleId="1f3">
    <w:name w:val="Основной шрифт абзаца1"/>
    <w:rsid w:val="00873568"/>
  </w:style>
  <w:style w:type="character" w:customStyle="1" w:styleId="Bullets">
    <w:name w:val="Bullets"/>
    <w:rsid w:val="00873568"/>
    <w:rPr>
      <w:rFonts w:ascii="OpenSymbol" w:eastAsia="OpenSymbol" w:hAnsi="OpenSymbol" w:cs="OpenSymbol"/>
    </w:rPr>
  </w:style>
  <w:style w:type="character" w:customStyle="1" w:styleId="affff3">
    <w:name w:val="Маркеры списка"/>
    <w:rsid w:val="00873568"/>
    <w:rPr>
      <w:rFonts w:ascii="OpenSymbol" w:eastAsia="OpenSymbol" w:hAnsi="OpenSymbol" w:cs="OpenSymbol"/>
    </w:rPr>
  </w:style>
  <w:style w:type="character" w:customStyle="1" w:styleId="affff4">
    <w:name w:val="Символ нумерации"/>
    <w:rsid w:val="00873568"/>
  </w:style>
  <w:style w:type="character" w:customStyle="1" w:styleId="111">
    <w:name w:val="Знак сноски11"/>
    <w:rsid w:val="00873568"/>
    <w:rPr>
      <w:vertAlign w:val="superscript"/>
    </w:rPr>
  </w:style>
  <w:style w:type="character" w:customStyle="1" w:styleId="112">
    <w:name w:val="Знак примечания11"/>
    <w:rsid w:val="00873568"/>
    <w:rPr>
      <w:sz w:val="18"/>
      <w:szCs w:val="18"/>
    </w:rPr>
  </w:style>
  <w:style w:type="character" w:customStyle="1" w:styleId="affff5">
    <w:name w:val="Текст примечания Знак"/>
    <w:rsid w:val="00873568"/>
    <w:rPr>
      <w:rFonts w:ascii="Calibri" w:hAnsi="Calibri" w:cs="Calibri"/>
      <w:sz w:val="24"/>
      <w:szCs w:val="24"/>
    </w:rPr>
  </w:style>
  <w:style w:type="character" w:customStyle="1" w:styleId="affff6">
    <w:name w:val="Символы концевой сноски"/>
    <w:rsid w:val="00873568"/>
  </w:style>
  <w:style w:type="paragraph" w:customStyle="1" w:styleId="1f4">
    <w:name w:val="Заголовок1"/>
    <w:basedOn w:val="a2"/>
    <w:next w:val="a3"/>
    <w:rsid w:val="00873568"/>
    <w:pPr>
      <w:keepNext/>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240"/>
      <w:jc w:val="both"/>
    </w:pPr>
    <w:rPr>
      <w:rFonts w:eastAsia="Arial Unicode MS" w:cs="Mangal"/>
      <w:kern w:val="1"/>
      <w:sz w:val="28"/>
      <w:szCs w:val="28"/>
      <w:lang w:val="en-GB" w:eastAsia="ar-SA"/>
    </w:rPr>
  </w:style>
  <w:style w:type="paragraph" w:customStyle="1" w:styleId="64">
    <w:name w:val="Название6"/>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59">
    <w:name w:val="Указатель5"/>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5a">
    <w:name w:val="Название5"/>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4b">
    <w:name w:val="Указатель4"/>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4c">
    <w:name w:val="Название4"/>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3f0">
    <w:name w:val="Указатель3"/>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3f1">
    <w:name w:val="Название3"/>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2f3">
    <w:name w:val="Указатель2"/>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2f4">
    <w:name w:val="Название2"/>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1f5">
    <w:name w:val="Указатель1"/>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1f6">
    <w:name w:val="Название1"/>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Heading">
    <w:name w:val="Heading"/>
    <w:basedOn w:val="a2"/>
    <w:next w:val="a3"/>
    <w:rsid w:val="00873568"/>
    <w:pPr>
      <w:keepNext/>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240"/>
      <w:jc w:val="both"/>
    </w:pPr>
    <w:rPr>
      <w:rFonts w:eastAsia="Arial Unicode MS" w:cs="Mangal"/>
      <w:kern w:val="1"/>
      <w:sz w:val="28"/>
      <w:szCs w:val="28"/>
      <w:lang w:val="en-GB" w:eastAsia="ar-SA"/>
    </w:rPr>
  </w:style>
  <w:style w:type="paragraph" w:customStyle="1" w:styleId="Caption1">
    <w:name w:val="Caption1"/>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Index">
    <w:name w:val="Index"/>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113">
    <w:name w:val="Указатель 11"/>
    <w:basedOn w:val="a2"/>
    <w:rsid w:val="00873568"/>
    <w:pPr>
      <w:suppressAutoHyphens/>
      <w:spacing w:before="0" w:after="0"/>
      <w:ind w:left="240" w:hanging="240"/>
      <w:jc w:val="both"/>
    </w:pPr>
    <w:rPr>
      <w:rFonts w:ascii="Verdana" w:hAnsi="Verdana" w:cs="Verdana"/>
      <w:b/>
      <w:kern w:val="1"/>
      <w:sz w:val="20"/>
      <w:szCs w:val="20"/>
      <w:lang w:val="en-US" w:eastAsia="ar-SA"/>
    </w:rPr>
  </w:style>
  <w:style w:type="paragraph" w:customStyle="1" w:styleId="211">
    <w:name w:val="Указатель 21"/>
    <w:basedOn w:val="a2"/>
    <w:rsid w:val="00873568"/>
    <w:pPr>
      <w:suppressAutoHyphens/>
      <w:spacing w:before="0" w:after="0"/>
      <w:ind w:left="480" w:hanging="240"/>
      <w:jc w:val="both"/>
    </w:pPr>
    <w:rPr>
      <w:rFonts w:ascii="Verdana" w:hAnsi="Verdana" w:cs="Verdana"/>
      <w:kern w:val="1"/>
      <w:sz w:val="20"/>
      <w:szCs w:val="20"/>
      <w:lang w:val="en-GB" w:eastAsia="ar-SA"/>
    </w:rPr>
  </w:style>
  <w:style w:type="paragraph" w:customStyle="1" w:styleId="311">
    <w:name w:val="Указатель 31"/>
    <w:basedOn w:val="a2"/>
    <w:rsid w:val="00873568"/>
    <w:pPr>
      <w:suppressAutoHyphens/>
      <w:spacing w:before="0" w:after="0"/>
      <w:ind w:left="720" w:hanging="240"/>
      <w:jc w:val="both"/>
    </w:pPr>
    <w:rPr>
      <w:rFonts w:ascii="Verdana" w:hAnsi="Verdana" w:cs="Verdana"/>
      <w:kern w:val="1"/>
      <w:sz w:val="20"/>
      <w:szCs w:val="20"/>
      <w:lang w:val="en-GB" w:eastAsia="ar-SA"/>
    </w:rPr>
  </w:style>
  <w:style w:type="paragraph" w:customStyle="1" w:styleId="410">
    <w:name w:val="Указатель 41"/>
    <w:basedOn w:val="a2"/>
    <w:rsid w:val="00873568"/>
    <w:pPr>
      <w:suppressAutoHyphens/>
      <w:spacing w:before="0" w:after="0"/>
      <w:ind w:left="960" w:hanging="240"/>
      <w:jc w:val="both"/>
    </w:pPr>
    <w:rPr>
      <w:rFonts w:ascii="Verdana" w:hAnsi="Verdana" w:cs="Verdana"/>
      <w:kern w:val="1"/>
      <w:sz w:val="20"/>
      <w:szCs w:val="20"/>
      <w:lang w:val="en-GB" w:eastAsia="ar-SA"/>
    </w:rPr>
  </w:style>
  <w:style w:type="paragraph" w:customStyle="1" w:styleId="512">
    <w:name w:val="Указатель 51"/>
    <w:basedOn w:val="a2"/>
    <w:rsid w:val="00873568"/>
    <w:pPr>
      <w:suppressAutoHyphens/>
      <w:spacing w:before="0" w:after="0"/>
      <w:ind w:left="1200" w:hanging="240"/>
      <w:jc w:val="both"/>
    </w:pPr>
    <w:rPr>
      <w:rFonts w:ascii="Verdana" w:hAnsi="Verdana" w:cs="Verdana"/>
      <w:kern w:val="1"/>
      <w:sz w:val="20"/>
      <w:szCs w:val="20"/>
      <w:lang w:val="en-GB" w:eastAsia="ar-SA"/>
    </w:rPr>
  </w:style>
  <w:style w:type="paragraph" w:customStyle="1" w:styleId="610">
    <w:name w:val="Указатель 61"/>
    <w:basedOn w:val="a2"/>
    <w:rsid w:val="00873568"/>
    <w:pPr>
      <w:suppressAutoHyphens/>
      <w:spacing w:before="0" w:after="0"/>
      <w:ind w:left="1440" w:hanging="240"/>
      <w:jc w:val="both"/>
    </w:pPr>
    <w:rPr>
      <w:rFonts w:ascii="Verdana" w:hAnsi="Verdana" w:cs="Verdana"/>
      <w:kern w:val="1"/>
      <w:sz w:val="20"/>
      <w:szCs w:val="20"/>
      <w:lang w:val="en-GB" w:eastAsia="ar-SA"/>
    </w:rPr>
  </w:style>
  <w:style w:type="paragraph" w:customStyle="1" w:styleId="710">
    <w:name w:val="Указатель 71"/>
    <w:basedOn w:val="a2"/>
    <w:rsid w:val="00873568"/>
    <w:pPr>
      <w:suppressAutoHyphens/>
      <w:spacing w:before="0" w:after="0"/>
      <w:ind w:left="1680" w:hanging="240"/>
      <w:jc w:val="both"/>
    </w:pPr>
    <w:rPr>
      <w:rFonts w:ascii="Verdana" w:hAnsi="Verdana" w:cs="Verdana"/>
      <w:kern w:val="1"/>
      <w:sz w:val="20"/>
      <w:szCs w:val="20"/>
      <w:lang w:val="en-GB" w:eastAsia="ar-SA"/>
    </w:rPr>
  </w:style>
  <w:style w:type="paragraph" w:customStyle="1" w:styleId="810">
    <w:name w:val="Указатель 81"/>
    <w:basedOn w:val="a2"/>
    <w:rsid w:val="00873568"/>
    <w:pPr>
      <w:suppressAutoHyphens/>
      <w:spacing w:before="0" w:after="0"/>
      <w:ind w:left="1920" w:hanging="240"/>
      <w:jc w:val="both"/>
    </w:pPr>
    <w:rPr>
      <w:rFonts w:ascii="Verdana" w:hAnsi="Verdana" w:cs="Verdana"/>
      <w:kern w:val="1"/>
      <w:sz w:val="20"/>
      <w:szCs w:val="20"/>
      <w:lang w:val="en-GB" w:eastAsia="ar-SA"/>
    </w:rPr>
  </w:style>
  <w:style w:type="paragraph" w:customStyle="1" w:styleId="910">
    <w:name w:val="Указатель 91"/>
    <w:basedOn w:val="a2"/>
    <w:rsid w:val="00873568"/>
    <w:pPr>
      <w:suppressAutoHyphens/>
      <w:spacing w:before="0" w:after="0"/>
      <w:ind w:left="2160" w:hanging="240"/>
      <w:jc w:val="both"/>
    </w:pPr>
    <w:rPr>
      <w:rFonts w:ascii="Verdana" w:hAnsi="Verdana" w:cs="Verdana"/>
      <w:kern w:val="1"/>
      <w:sz w:val="20"/>
      <w:szCs w:val="20"/>
      <w:lang w:val="en-GB" w:eastAsia="ar-SA"/>
    </w:rPr>
  </w:style>
  <w:style w:type="paragraph" w:customStyle="1" w:styleId="1f7">
    <w:name w:val="Заголовок указателя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1f8">
    <w:name w:val="Текст концевой сноски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1f9">
    <w:name w:val="Список иллюстраций1"/>
    <w:basedOn w:val="a2"/>
    <w:rsid w:val="00873568"/>
    <w:pPr>
      <w:suppressAutoHyphens/>
      <w:spacing w:before="0" w:after="0"/>
      <w:ind w:left="480" w:hanging="480"/>
      <w:jc w:val="both"/>
    </w:pPr>
    <w:rPr>
      <w:rFonts w:ascii="Verdana" w:hAnsi="Verdana" w:cs="Verdana"/>
      <w:kern w:val="1"/>
      <w:sz w:val="20"/>
      <w:szCs w:val="20"/>
      <w:lang w:val="en-GB" w:eastAsia="ar-SA"/>
    </w:rPr>
  </w:style>
  <w:style w:type="paragraph" w:customStyle="1" w:styleId="1fa">
    <w:name w:val="Адрес на конверте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ind w:left="2880"/>
      <w:jc w:val="both"/>
    </w:pPr>
    <w:rPr>
      <w:rFonts w:ascii="Verdana" w:hAnsi="Verdana" w:cs="Verdana"/>
      <w:kern w:val="1"/>
      <w:sz w:val="20"/>
      <w:szCs w:val="20"/>
      <w:lang w:val="en-GB" w:eastAsia="ar-SA"/>
    </w:rPr>
  </w:style>
  <w:style w:type="paragraph" w:customStyle="1" w:styleId="1fb">
    <w:name w:val="Обратный адрес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1fc">
    <w:name w:val="Текст сноски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16"/>
      <w:szCs w:val="20"/>
      <w:lang w:val="en-GB" w:eastAsia="ar-SA"/>
    </w:rPr>
  </w:style>
  <w:style w:type="paragraph" w:customStyle="1" w:styleId="BalloonText1">
    <w:name w:val="Balloon Text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Tahoma" w:hAnsi="Tahoma" w:cs="Tahoma"/>
      <w:kern w:val="1"/>
      <w:sz w:val="16"/>
      <w:szCs w:val="16"/>
      <w:lang w:val="en-GB" w:eastAsia="ar-SA"/>
    </w:rPr>
  </w:style>
  <w:style w:type="paragraph" w:customStyle="1" w:styleId="NormalWeb1">
    <w:name w:val="Normal (Web)1"/>
    <w:basedOn w:val="a2"/>
    <w:rsid w:val="00873568"/>
    <w:pPr>
      <w:suppressAutoHyphens/>
      <w:spacing w:before="28" w:after="28"/>
    </w:pPr>
    <w:rPr>
      <w:rFonts w:ascii="Verdana" w:hAnsi="Verdana" w:cs="Verdana"/>
      <w:kern w:val="1"/>
      <w:sz w:val="20"/>
      <w:lang w:val="en-GB" w:eastAsia="ar-SA"/>
    </w:rPr>
  </w:style>
  <w:style w:type="paragraph" w:customStyle="1" w:styleId="1fd">
    <w:name w:val="Надпись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60"/>
    </w:pPr>
    <w:rPr>
      <w:rFonts w:ascii="Verdana" w:hAnsi="Verdana" w:cs="Verdana"/>
      <w:b/>
      <w:bCs/>
      <w:kern w:val="1"/>
      <w:sz w:val="20"/>
      <w:szCs w:val="20"/>
      <w:lang w:val="en-GB" w:eastAsia="ar-SA"/>
    </w:rPr>
  </w:style>
  <w:style w:type="paragraph" w:customStyle="1" w:styleId="5Normal">
    <w:name w:val="5 Normal"/>
    <w:rsid w:val="00873568"/>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kern w:val="1"/>
      <w:sz w:val="22"/>
      <w:lang w:val="en-GB" w:eastAsia="ar-SA"/>
    </w:rPr>
  </w:style>
  <w:style w:type="paragraph" w:customStyle="1" w:styleId="Sous-titre1">
    <w:name w:val="Sous-titre 1"/>
    <w:basedOn w:val="a2"/>
    <w:rsid w:val="00873568"/>
    <w:pPr>
      <w:tabs>
        <w:tab w:val="left" w:pos="284"/>
        <w:tab w:val="left" w:pos="567"/>
        <w:tab w:val="left" w:pos="851"/>
        <w:tab w:val="left" w:pos="1134"/>
        <w:tab w:val="left" w:pos="1701"/>
        <w:tab w:val="left" w:pos="1985"/>
        <w:tab w:val="left" w:pos="2268"/>
        <w:tab w:val="left" w:pos="2552"/>
        <w:tab w:val="left" w:pos="3119"/>
        <w:tab w:val="left" w:pos="4253"/>
        <w:tab w:val="left" w:pos="8222"/>
        <w:tab w:val="right" w:pos="11057"/>
      </w:tabs>
      <w:suppressAutoHyphens/>
      <w:spacing w:before="240" w:after="240"/>
      <w:jc w:val="both"/>
    </w:pPr>
    <w:rPr>
      <w:rFonts w:ascii="Verdana" w:hAnsi="Verdana" w:cs="Verdana"/>
      <w:b/>
      <w:kern w:val="1"/>
      <w:sz w:val="20"/>
      <w:szCs w:val="20"/>
      <w:lang w:val="en-GB" w:eastAsia="ar-SA"/>
    </w:rPr>
  </w:style>
  <w:style w:type="paragraph" w:customStyle="1" w:styleId="Tiret1">
    <w:name w:val="Tiret 1"/>
    <w:basedOn w:val="a2"/>
    <w:rsid w:val="00873568"/>
    <w:pPr>
      <w:tabs>
        <w:tab w:val="left" w:pos="426"/>
        <w:tab w:val="left" w:pos="567"/>
        <w:tab w:val="left" w:pos="851"/>
        <w:tab w:val="left" w:pos="1134"/>
        <w:tab w:val="left" w:pos="1701"/>
        <w:tab w:val="left" w:pos="1985"/>
        <w:tab w:val="left" w:pos="2268"/>
        <w:tab w:val="left" w:pos="2552"/>
        <w:tab w:val="left" w:pos="3119"/>
        <w:tab w:val="left" w:pos="4253"/>
        <w:tab w:val="left" w:pos="8222"/>
        <w:tab w:val="right" w:pos="11057"/>
      </w:tabs>
      <w:suppressAutoHyphens/>
      <w:spacing w:before="0"/>
      <w:ind w:left="357" w:hanging="357"/>
      <w:jc w:val="both"/>
    </w:pPr>
    <w:rPr>
      <w:rFonts w:cs="Arial"/>
      <w:kern w:val="1"/>
      <w:szCs w:val="20"/>
      <w:lang w:val="en-GB" w:eastAsia="ar-SA"/>
    </w:rPr>
  </w:style>
  <w:style w:type="paragraph" w:customStyle="1" w:styleId="body">
    <w:name w:val="body"/>
    <w:basedOn w:val="a2"/>
    <w:rsid w:val="00873568"/>
    <w:pPr>
      <w:suppressAutoHyphens/>
      <w:spacing w:before="28" w:after="28"/>
    </w:pPr>
    <w:rPr>
      <w:rFonts w:ascii="Verdana" w:hAnsi="Verdana" w:cs="Verdana"/>
      <w:kern w:val="1"/>
      <w:sz w:val="20"/>
      <w:lang w:val="en-GB" w:eastAsia="ar-SA"/>
    </w:rPr>
  </w:style>
  <w:style w:type="paragraph" w:customStyle="1" w:styleId="BodyText21">
    <w:name w:val="Body Text 21"/>
    <w:basedOn w:val="a2"/>
    <w:rsid w:val="00873568"/>
    <w:pPr>
      <w:suppressAutoHyphens/>
      <w:spacing w:before="0"/>
      <w:jc w:val="both"/>
    </w:pPr>
    <w:rPr>
      <w:rFonts w:ascii="Arial Narrow" w:hAnsi="Arial Narrow" w:cs="Arial Narrow"/>
      <w:kern w:val="1"/>
      <w:sz w:val="20"/>
      <w:lang w:val="bg-BG" w:eastAsia="ar-SA"/>
    </w:rPr>
  </w:style>
  <w:style w:type="paragraph" w:customStyle="1" w:styleId="CM59">
    <w:name w:val="CM59"/>
    <w:basedOn w:val="a2"/>
    <w:rsid w:val="00873568"/>
    <w:pPr>
      <w:widowControl w:val="0"/>
      <w:suppressAutoHyphens/>
      <w:spacing w:before="0" w:after="113"/>
    </w:pPr>
    <w:rPr>
      <w:rFonts w:ascii="Verdana" w:hAnsi="Verdana" w:cs="Verdana"/>
      <w:kern w:val="1"/>
      <w:sz w:val="20"/>
      <w:lang w:val="bg-BG" w:eastAsia="ar-SA"/>
    </w:rPr>
  </w:style>
  <w:style w:type="paragraph" w:customStyle="1" w:styleId="Text1">
    <w:name w:val="Text 1"/>
    <w:basedOn w:val="a2"/>
    <w:rsid w:val="00873568"/>
    <w:pPr>
      <w:suppressAutoHyphens/>
      <w:ind w:left="850"/>
      <w:jc w:val="both"/>
    </w:pPr>
    <w:rPr>
      <w:rFonts w:ascii="Verdana" w:hAnsi="Verdana" w:cs="Verdana"/>
      <w:kern w:val="1"/>
      <w:sz w:val="20"/>
      <w:lang w:val="en-GB" w:eastAsia="ar-SA"/>
    </w:rPr>
  </w:style>
  <w:style w:type="paragraph" w:customStyle="1" w:styleId="Tytuctrq">
    <w:name w:val="Tytuł ctr+q"/>
    <w:basedOn w:val="a2"/>
    <w:rsid w:val="00873568"/>
    <w:pPr>
      <w:suppressAutoHyphens/>
      <w:spacing w:before="0" w:after="240" w:line="360" w:lineRule="auto"/>
      <w:jc w:val="both"/>
    </w:pPr>
    <w:rPr>
      <w:rFonts w:ascii="Verdana" w:hAnsi="Verdana" w:cs="Verdana"/>
      <w:b/>
      <w:bCs/>
      <w:kern w:val="1"/>
      <w:sz w:val="28"/>
      <w:lang w:val="lt-LT" w:eastAsia="ar-SA"/>
    </w:rPr>
  </w:style>
  <w:style w:type="paragraph" w:customStyle="1" w:styleId="StyleHeading1Verdana14ptBoldDarkBlueAllcaps">
    <w:name w:val="Style Heading 1 + Verdana 14 pt Bold Dark Blue All caps"/>
    <w:basedOn w:val="1"/>
    <w:rsid w:val="00873568"/>
    <w:pPr>
      <w:spacing w:before="240" w:after="120"/>
      <w:ind w:left="357" w:hanging="357"/>
      <w:jc w:val="center"/>
    </w:pPr>
    <w:rPr>
      <w:rFonts w:eastAsia="MS Mincho"/>
      <w:caps/>
      <w:color w:val="000080"/>
      <w:kern w:val="1"/>
      <w:sz w:val="28"/>
      <w:szCs w:val="28"/>
      <w:lang w:val="en-US" w:eastAsia="ar-SA"/>
    </w:rPr>
  </w:style>
  <w:style w:type="paragraph" w:customStyle="1" w:styleId="Otherheading1">
    <w:name w:val="Other heading 1"/>
    <w:basedOn w:val="1"/>
    <w:rsid w:val="00873568"/>
    <w:pPr>
      <w:spacing w:after="120"/>
    </w:pPr>
    <w:rPr>
      <w:rFonts w:eastAsia="MS Mincho"/>
      <w:caps/>
      <w:color w:val="000080"/>
      <w:kern w:val="1"/>
      <w:sz w:val="28"/>
      <w:lang w:val="en-US" w:eastAsia="ar-SA"/>
    </w:rPr>
  </w:style>
  <w:style w:type="paragraph" w:customStyle="1" w:styleId="LECaption">
    <w:name w:val="LE Caption"/>
    <w:basedOn w:val="a2"/>
    <w:rsid w:val="00873568"/>
    <w:pPr>
      <w:keepNext/>
      <w:keepLines/>
      <w:tabs>
        <w:tab w:val="left" w:pos="906"/>
      </w:tabs>
      <w:suppressAutoHyphens/>
      <w:spacing w:before="60" w:after="60"/>
      <w:ind w:left="906" w:hanging="906"/>
    </w:pPr>
    <w:rPr>
      <w:rFonts w:ascii="Calibri" w:hAnsi="Calibri" w:cs="Microsoft Sans Serif"/>
      <w:b/>
      <w:color w:val="FFFFFF"/>
      <w:kern w:val="1"/>
      <w:szCs w:val="22"/>
      <w:lang w:val="en-US" w:eastAsia="ar-SA"/>
    </w:rPr>
  </w:style>
  <w:style w:type="paragraph" w:customStyle="1" w:styleId="1fe">
    <w:name w:val="Текст комментария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1ff">
    <w:name w:val="Тема примечания1"/>
    <w:basedOn w:val="1fe"/>
    <w:rsid w:val="00873568"/>
    <w:rPr>
      <w:b/>
      <w:bCs/>
    </w:rPr>
  </w:style>
  <w:style w:type="paragraph" w:customStyle="1" w:styleId="Style1">
    <w:name w:val="Style1"/>
    <w:basedOn w:val="StyleHeading1Verdana14ptBoldDarkBlueAllcaps"/>
    <w:rsid w:val="00873568"/>
  </w:style>
  <w:style w:type="paragraph" w:customStyle="1" w:styleId="Style2">
    <w:name w:val="Style2"/>
    <w:basedOn w:val="21"/>
    <w:rsid w:val="00873568"/>
    <w:pPr>
      <w:spacing w:before="0" w:after="0" w:line="264" w:lineRule="auto"/>
    </w:pPr>
    <w:rPr>
      <w:rFonts w:ascii="Meta Serif" w:eastAsia="MS Gothic" w:hAnsi="Meta Serif" w:cs="Times New Roman"/>
      <w:color w:val="000080"/>
      <w:kern w:val="1"/>
      <w:sz w:val="24"/>
      <w:szCs w:val="24"/>
      <w:lang w:val="ru-RU" w:eastAsia="ar-SA"/>
    </w:rPr>
  </w:style>
  <w:style w:type="paragraph" w:customStyle="1" w:styleId="ListBullet1">
    <w:name w:val="List Bullet1"/>
    <w:basedOn w:val="a2"/>
    <w:rsid w:val="00873568"/>
    <w:pPr>
      <w:suppressAutoHyphens/>
      <w:spacing w:before="0" w:line="264" w:lineRule="auto"/>
    </w:pPr>
    <w:rPr>
      <w:rFonts w:ascii="Calibri" w:hAnsi="Calibri" w:cs="Calibri"/>
      <w:kern w:val="1"/>
      <w:sz w:val="20"/>
      <w:szCs w:val="20"/>
      <w:lang w:val="en-GB" w:eastAsia="ar-SA"/>
    </w:rPr>
  </w:style>
  <w:style w:type="paragraph" w:customStyle="1" w:styleId="ListNumber1">
    <w:name w:val="List Number1"/>
    <w:basedOn w:val="a2"/>
    <w:rsid w:val="00873568"/>
    <w:pPr>
      <w:widowControl w:val="0"/>
      <w:tabs>
        <w:tab w:val="num" w:pos="720"/>
      </w:tabs>
      <w:suppressAutoHyphens/>
      <w:spacing w:after="240"/>
      <w:ind w:left="720" w:hanging="360"/>
      <w:jc w:val="both"/>
      <w:outlineLvl w:val="0"/>
    </w:pPr>
    <w:rPr>
      <w:rFonts w:ascii="Book Antiqua" w:hAnsi="Book Antiqua" w:cs="Book Antiqua"/>
      <w:kern w:val="1"/>
      <w:szCs w:val="20"/>
      <w:lang w:val="en-GB" w:eastAsia="ar-SA"/>
    </w:rPr>
  </w:style>
  <w:style w:type="paragraph" w:customStyle="1" w:styleId="Cover24">
    <w:name w:val="Cover24"/>
    <w:basedOn w:val="a2"/>
    <w:rsid w:val="00873568"/>
    <w:pPr>
      <w:widowControl w:val="0"/>
      <w:suppressAutoHyphens/>
      <w:spacing w:before="0" w:after="480"/>
      <w:ind w:left="1418"/>
    </w:pPr>
    <w:rPr>
      <w:rFonts w:ascii="Times New Roman" w:hAnsi="Times New Roman"/>
      <w:kern w:val="1"/>
      <w:sz w:val="24"/>
      <w:szCs w:val="20"/>
      <w:lang w:val="en-GB" w:eastAsia="ar-SA"/>
    </w:rPr>
  </w:style>
  <w:style w:type="paragraph" w:customStyle="1" w:styleId="CoverNormal">
    <w:name w:val="CoverNormal"/>
    <w:basedOn w:val="a2"/>
    <w:rsid w:val="00873568"/>
    <w:pPr>
      <w:widowControl w:val="0"/>
      <w:suppressAutoHyphens/>
      <w:spacing w:before="0" w:after="0"/>
      <w:ind w:left="1418"/>
    </w:pPr>
    <w:rPr>
      <w:rFonts w:ascii="Times New Roman" w:hAnsi="Times New Roman"/>
      <w:kern w:val="1"/>
      <w:sz w:val="24"/>
      <w:szCs w:val="20"/>
      <w:lang w:val="en-GB" w:eastAsia="ar-SA"/>
    </w:rPr>
  </w:style>
  <w:style w:type="paragraph" w:customStyle="1" w:styleId="TableContents">
    <w:name w:val="Table Contents"/>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affff7">
    <w:name w:va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000000"/>
      <w:kern w:val="1"/>
      <w:sz w:val="36"/>
      <w:szCs w:val="36"/>
      <w:lang w:val="en-GB" w:eastAsia="ar-SA"/>
    </w:rPr>
  </w:style>
  <w:style w:type="paragraph" w:customStyle="1" w:styleId="affff8">
    <w:name w:val="?????? ?? ????????"/>
    <w:basedOn w:val="affff7"/>
    <w:rsid w:val="00873568"/>
  </w:style>
  <w:style w:type="paragraph" w:customStyle="1" w:styleId="affff9">
    <w:name w:val="?????? ? ?????"/>
    <w:basedOn w:val="affff7"/>
    <w:rsid w:val="00873568"/>
  </w:style>
  <w:style w:type="paragraph" w:customStyle="1" w:styleId="affffa">
    <w:name w:val="?????? ??? ???????"/>
    <w:basedOn w:val="affff7"/>
    <w:rsid w:val="00873568"/>
  </w:style>
  <w:style w:type="paragraph" w:customStyle="1" w:styleId="affffb">
    <w:name w:val="?????"/>
    <w:basedOn w:val="affff7"/>
    <w:rsid w:val="00873568"/>
  </w:style>
  <w:style w:type="paragraph" w:customStyle="1" w:styleId="affffc">
    <w:name w:val="???????? ?????"/>
    <w:basedOn w:val="affff7"/>
    <w:rsid w:val="00873568"/>
  </w:style>
  <w:style w:type="paragraph" w:customStyle="1" w:styleId="affffd">
    <w:name w:val="???????????? ?????? ?? ??????"/>
    <w:basedOn w:val="affff7"/>
    <w:rsid w:val="00873568"/>
  </w:style>
  <w:style w:type="paragraph" w:customStyle="1" w:styleId="affffe">
    <w:name w:val="?????? ?????? ? ????????"/>
    <w:basedOn w:val="affff7"/>
    <w:rsid w:val="00873568"/>
    <w:pPr>
      <w:ind w:firstLine="340"/>
    </w:pPr>
  </w:style>
  <w:style w:type="paragraph" w:customStyle="1" w:styleId="afffff">
    <w:name w:val="????????"/>
    <w:basedOn w:val="affff7"/>
    <w:rsid w:val="00873568"/>
  </w:style>
  <w:style w:type="paragraph" w:customStyle="1" w:styleId="1ff0">
    <w:name w:val="???????? 1"/>
    <w:basedOn w:val="affff7"/>
    <w:rsid w:val="00873568"/>
    <w:pPr>
      <w:jc w:val="center"/>
    </w:pPr>
  </w:style>
  <w:style w:type="paragraph" w:customStyle="1" w:styleId="2f5">
    <w:name w:val="???????? 2"/>
    <w:basedOn w:val="affff7"/>
    <w:rsid w:val="00873568"/>
    <w:pPr>
      <w:spacing w:before="57" w:after="57"/>
      <w:ind w:right="113"/>
      <w:jc w:val="center"/>
    </w:pPr>
  </w:style>
  <w:style w:type="paragraph" w:customStyle="1" w:styleId="afffff0">
    <w:name w:val="?????????"/>
    <w:basedOn w:val="affff7"/>
    <w:rsid w:val="00873568"/>
    <w:pPr>
      <w:spacing w:before="238" w:after="119"/>
    </w:pPr>
  </w:style>
  <w:style w:type="paragraph" w:customStyle="1" w:styleId="1ff1">
    <w:name w:val="????????? 1"/>
    <w:basedOn w:val="affff7"/>
    <w:rsid w:val="00873568"/>
    <w:pPr>
      <w:spacing w:before="238" w:after="119"/>
    </w:pPr>
  </w:style>
  <w:style w:type="paragraph" w:customStyle="1" w:styleId="2f6">
    <w:name w:val="????????? 2"/>
    <w:basedOn w:val="affff7"/>
    <w:rsid w:val="00873568"/>
    <w:pPr>
      <w:spacing w:before="238" w:after="119"/>
    </w:pPr>
  </w:style>
  <w:style w:type="paragraph" w:customStyle="1" w:styleId="afffff1">
    <w:name w:val="????????? ?????"/>
    <w:basedOn w:val="affff7"/>
    <w:rsid w:val="00873568"/>
  </w:style>
  <w:style w:type="paragraph" w:customStyle="1" w:styleId="LTGliederung1">
    <w:name w:val="???????~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LTGliederung2">
    <w:name w:val="???????~LT~Gliederung 2"/>
    <w:basedOn w:val="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LTGliederung3">
    <w:name w:val="???????~LT~Gliederung 3"/>
    <w:basedOn w:val="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LTGliederung4">
    <w:name w:val="???????~LT~Gliederung 4"/>
    <w:basedOn w:val="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LTGliederung5">
    <w:name w:val="???????~LT~Gliederung 5"/>
    <w:basedOn w:val="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LTGliederung6">
    <w:name w:val="???????~LT~Gliederung 6"/>
    <w:basedOn w:val="LTGliederung5"/>
    <w:rsid w:val="00873568"/>
  </w:style>
  <w:style w:type="paragraph" w:customStyle="1" w:styleId="LTGliederung7">
    <w:name w:val="???????~LT~Gliederung 7"/>
    <w:basedOn w:val="LTGliederung6"/>
    <w:rsid w:val="00873568"/>
  </w:style>
  <w:style w:type="paragraph" w:customStyle="1" w:styleId="LTGliederung8">
    <w:name w:val="???????~LT~Gliederung 8"/>
    <w:basedOn w:val="LTGliederung7"/>
    <w:rsid w:val="00873568"/>
  </w:style>
  <w:style w:type="paragraph" w:customStyle="1" w:styleId="LTGliederung9">
    <w:name w:val="???????~LT~Gliederung 9"/>
    <w:basedOn w:val="LTGliederung8"/>
    <w:rsid w:val="00873568"/>
  </w:style>
  <w:style w:type="paragraph" w:customStyle="1" w:styleId="LTTitel">
    <w:name w:val="???????~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LTUntertitel">
    <w:name w:val="???????~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LTNotizen">
    <w:name w:val="???????~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LTHintergrundobjekte">
    <w:name w:val="???????~LT~Hintergrundobjekte"/>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000000"/>
      <w:kern w:val="1"/>
      <w:sz w:val="36"/>
      <w:szCs w:val="36"/>
      <w:lang w:val="en-GB" w:eastAsia="ar-SA"/>
    </w:rPr>
  </w:style>
  <w:style w:type="paragraph" w:customStyle="1" w:styleId="LTHintergrund">
    <w:name w:val="???????~LT~Hintergrund"/>
    <w:rsid w:val="00873568"/>
    <w:pPr>
      <w:widowControl w:val="0"/>
      <w:suppressAutoHyphens/>
      <w:autoSpaceDE w:val="0"/>
      <w:jc w:val="center"/>
    </w:pPr>
    <w:rPr>
      <w:rFonts w:ascii="Times New Roman" w:hAnsi="Times New Roman"/>
      <w:kern w:val="1"/>
      <w:lang w:val="en-GB" w:eastAsia="ar-SA"/>
    </w:rPr>
  </w:style>
  <w:style w:type="paragraph" w:customStyle="1" w:styleId="default0">
    <w:name w:val="default"/>
    <w:rsid w:val="00873568"/>
    <w:pPr>
      <w:widowControl w:val="0"/>
      <w:suppressAutoHyphens/>
      <w:autoSpaceDE w:val="0"/>
      <w:spacing w:line="200" w:lineRule="atLeast"/>
    </w:pPr>
    <w:rPr>
      <w:rFonts w:ascii="Mangal" w:eastAsia="Mangal" w:hAnsi="Mangal" w:cs="Mangal"/>
      <w:kern w:val="1"/>
      <w:sz w:val="36"/>
      <w:szCs w:val="36"/>
      <w:lang w:val="en-GB" w:eastAsia="ar-SA"/>
    </w:rPr>
  </w:style>
  <w:style w:type="paragraph" w:customStyle="1" w:styleId="blue1">
    <w:name w:val="blue1"/>
    <w:basedOn w:val="default0"/>
    <w:rsid w:val="00873568"/>
  </w:style>
  <w:style w:type="paragraph" w:customStyle="1" w:styleId="blue2">
    <w:name w:val="blue2"/>
    <w:basedOn w:val="default0"/>
    <w:rsid w:val="00873568"/>
  </w:style>
  <w:style w:type="paragraph" w:customStyle="1" w:styleId="blue3">
    <w:name w:val="blue3"/>
    <w:basedOn w:val="default0"/>
    <w:rsid w:val="00873568"/>
  </w:style>
  <w:style w:type="paragraph" w:customStyle="1" w:styleId="bw1">
    <w:name w:val="bw1"/>
    <w:basedOn w:val="default0"/>
    <w:rsid w:val="00873568"/>
  </w:style>
  <w:style w:type="paragraph" w:customStyle="1" w:styleId="bw2">
    <w:name w:val="bw2"/>
    <w:basedOn w:val="default0"/>
    <w:rsid w:val="00873568"/>
  </w:style>
  <w:style w:type="paragraph" w:customStyle="1" w:styleId="bw3">
    <w:name w:val="bw3"/>
    <w:basedOn w:val="default0"/>
    <w:rsid w:val="00873568"/>
  </w:style>
  <w:style w:type="paragraph" w:customStyle="1" w:styleId="orange1">
    <w:name w:val="orange1"/>
    <w:basedOn w:val="default0"/>
    <w:rsid w:val="00873568"/>
  </w:style>
  <w:style w:type="paragraph" w:customStyle="1" w:styleId="orange2">
    <w:name w:val="orange2"/>
    <w:basedOn w:val="default0"/>
    <w:rsid w:val="00873568"/>
  </w:style>
  <w:style w:type="paragraph" w:customStyle="1" w:styleId="orange3">
    <w:name w:val="orange3"/>
    <w:basedOn w:val="default0"/>
    <w:rsid w:val="00873568"/>
  </w:style>
  <w:style w:type="paragraph" w:customStyle="1" w:styleId="turquise1">
    <w:name w:val="turquise1"/>
    <w:basedOn w:val="default0"/>
    <w:rsid w:val="00873568"/>
  </w:style>
  <w:style w:type="paragraph" w:customStyle="1" w:styleId="turquise2">
    <w:name w:val="turquise2"/>
    <w:basedOn w:val="default0"/>
    <w:rsid w:val="00873568"/>
  </w:style>
  <w:style w:type="paragraph" w:customStyle="1" w:styleId="turquise3">
    <w:name w:val="turquise3"/>
    <w:basedOn w:val="default0"/>
    <w:rsid w:val="00873568"/>
  </w:style>
  <w:style w:type="paragraph" w:customStyle="1" w:styleId="gray1">
    <w:name w:val="gray1"/>
    <w:basedOn w:val="default0"/>
    <w:rsid w:val="00873568"/>
  </w:style>
  <w:style w:type="paragraph" w:customStyle="1" w:styleId="gray2">
    <w:name w:val="gray2"/>
    <w:basedOn w:val="default0"/>
    <w:rsid w:val="00873568"/>
  </w:style>
  <w:style w:type="paragraph" w:customStyle="1" w:styleId="gray3">
    <w:name w:val="gray3"/>
    <w:basedOn w:val="default0"/>
    <w:rsid w:val="00873568"/>
  </w:style>
  <w:style w:type="paragraph" w:customStyle="1" w:styleId="sun1">
    <w:name w:val="sun1"/>
    <w:basedOn w:val="default0"/>
    <w:rsid w:val="00873568"/>
  </w:style>
  <w:style w:type="paragraph" w:customStyle="1" w:styleId="sun2">
    <w:name w:val="sun2"/>
    <w:basedOn w:val="default0"/>
    <w:rsid w:val="00873568"/>
  </w:style>
  <w:style w:type="paragraph" w:customStyle="1" w:styleId="sun3">
    <w:name w:val="sun3"/>
    <w:basedOn w:val="default0"/>
    <w:rsid w:val="00873568"/>
  </w:style>
  <w:style w:type="paragraph" w:customStyle="1" w:styleId="earth1">
    <w:name w:val="earth1"/>
    <w:basedOn w:val="default0"/>
    <w:rsid w:val="00873568"/>
  </w:style>
  <w:style w:type="paragraph" w:customStyle="1" w:styleId="earth2">
    <w:name w:val="earth2"/>
    <w:basedOn w:val="default0"/>
    <w:rsid w:val="00873568"/>
  </w:style>
  <w:style w:type="paragraph" w:customStyle="1" w:styleId="earth3">
    <w:name w:val="earth3"/>
    <w:basedOn w:val="default0"/>
    <w:rsid w:val="00873568"/>
  </w:style>
  <w:style w:type="paragraph" w:customStyle="1" w:styleId="green1">
    <w:name w:val="green1"/>
    <w:basedOn w:val="default0"/>
    <w:rsid w:val="00873568"/>
  </w:style>
  <w:style w:type="paragraph" w:customStyle="1" w:styleId="green2">
    <w:name w:val="green2"/>
    <w:basedOn w:val="default0"/>
    <w:rsid w:val="00873568"/>
  </w:style>
  <w:style w:type="paragraph" w:customStyle="1" w:styleId="green3">
    <w:name w:val="green3"/>
    <w:basedOn w:val="default0"/>
    <w:rsid w:val="00873568"/>
  </w:style>
  <w:style w:type="paragraph" w:customStyle="1" w:styleId="seetang1">
    <w:name w:val="seetang1"/>
    <w:basedOn w:val="default0"/>
    <w:rsid w:val="00873568"/>
  </w:style>
  <w:style w:type="paragraph" w:customStyle="1" w:styleId="seetang2">
    <w:name w:val="seetang2"/>
    <w:basedOn w:val="default0"/>
    <w:rsid w:val="00873568"/>
  </w:style>
  <w:style w:type="paragraph" w:customStyle="1" w:styleId="seetang3">
    <w:name w:val="seetang3"/>
    <w:basedOn w:val="default0"/>
    <w:rsid w:val="00873568"/>
  </w:style>
  <w:style w:type="paragraph" w:customStyle="1" w:styleId="lightblue1">
    <w:name w:val="lightblue1"/>
    <w:basedOn w:val="default0"/>
    <w:rsid w:val="00873568"/>
  </w:style>
  <w:style w:type="paragraph" w:customStyle="1" w:styleId="lightblue2">
    <w:name w:val="lightblue2"/>
    <w:basedOn w:val="default0"/>
    <w:rsid w:val="00873568"/>
  </w:style>
  <w:style w:type="paragraph" w:customStyle="1" w:styleId="lightblue3">
    <w:name w:val="lightblue3"/>
    <w:basedOn w:val="default0"/>
    <w:rsid w:val="00873568"/>
  </w:style>
  <w:style w:type="paragraph" w:customStyle="1" w:styleId="yellow1">
    <w:name w:val="yellow1"/>
    <w:basedOn w:val="default0"/>
    <w:rsid w:val="00873568"/>
  </w:style>
  <w:style w:type="paragraph" w:customStyle="1" w:styleId="yellow2">
    <w:name w:val="yellow2"/>
    <w:basedOn w:val="default0"/>
    <w:rsid w:val="00873568"/>
  </w:style>
  <w:style w:type="paragraph" w:customStyle="1" w:styleId="yellow3">
    <w:name w:val="yellow3"/>
    <w:basedOn w:val="default0"/>
    <w:rsid w:val="00873568"/>
  </w:style>
  <w:style w:type="paragraph" w:customStyle="1" w:styleId="WW-0">
    <w:name w:val="WW-?????????"/>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afffff2">
    <w:name w:va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afffff3">
    <w:name w:val="??????? ????"/>
    <w:rsid w:val="00873568"/>
    <w:pPr>
      <w:widowControl w:val="0"/>
      <w:suppressAutoHyphens/>
      <w:autoSpaceDE w:val="0"/>
    </w:pPr>
    <w:rPr>
      <w:rFonts w:ascii="Times New Roman" w:hAnsi="Times New Roman"/>
      <w:kern w:val="1"/>
      <w:lang w:val="en-GB" w:eastAsia="ar-SA"/>
    </w:rPr>
  </w:style>
  <w:style w:type="paragraph" w:customStyle="1" w:styleId="afffff4">
    <w:name w:val="???"/>
    <w:rsid w:val="00873568"/>
    <w:pPr>
      <w:widowControl w:val="0"/>
      <w:suppressAutoHyphens/>
      <w:autoSpaceDE w:val="0"/>
      <w:jc w:val="center"/>
    </w:pPr>
    <w:rPr>
      <w:rFonts w:ascii="Times New Roman" w:hAnsi="Times New Roman"/>
      <w:kern w:val="1"/>
      <w:lang w:val="en-GB" w:eastAsia="ar-SA"/>
    </w:rPr>
  </w:style>
  <w:style w:type="paragraph" w:customStyle="1" w:styleId="afffff5">
    <w:name w:va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WW-1">
    <w:name w:val="WW-?????????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WW-2">
    <w:name w:val="WW-????????? 2"/>
    <w:basedOn w:val="WW-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3f2">
    <w:name w:val="????????? 3"/>
    <w:basedOn w:val="WW-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4d">
    <w:name w:val="????????? 4"/>
    <w:basedOn w:val="3f2"/>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5b">
    <w:name w:val="????????? 5"/>
    <w:basedOn w:val="4d"/>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65">
    <w:name w:val="????????? 6"/>
    <w:basedOn w:val="5b"/>
    <w:rsid w:val="00873568"/>
  </w:style>
  <w:style w:type="paragraph" w:customStyle="1" w:styleId="74">
    <w:name w:val="????????? 7"/>
    <w:basedOn w:val="65"/>
    <w:rsid w:val="00873568"/>
  </w:style>
  <w:style w:type="paragraph" w:customStyle="1" w:styleId="84">
    <w:name w:val="????????? 8"/>
    <w:basedOn w:val="74"/>
    <w:rsid w:val="00873568"/>
  </w:style>
  <w:style w:type="paragraph" w:customStyle="1" w:styleId="93">
    <w:name w:val="????????? 9"/>
    <w:basedOn w:val="84"/>
    <w:rsid w:val="00873568"/>
  </w:style>
  <w:style w:type="paragraph" w:customStyle="1" w:styleId="1LTGliederung1">
    <w:name w:val="????????1~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1LTGliederung2">
    <w:name w:val="????????1~LT~Gliederung 2"/>
    <w:basedOn w:val="1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1LTGliederung3">
    <w:name w:val="????????1~LT~Gliederung 3"/>
    <w:basedOn w:val="1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1LTGliederung4">
    <w:name w:val="????????1~LT~Gliederung 4"/>
    <w:basedOn w:val="1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1LTGliederung5">
    <w:name w:val="????????1~LT~Gliederung 5"/>
    <w:basedOn w:val="1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1LTGliederung6">
    <w:name w:val="????????1~LT~Gliederung 6"/>
    <w:basedOn w:val="1LTGliederung5"/>
    <w:rsid w:val="00873568"/>
  </w:style>
  <w:style w:type="paragraph" w:customStyle="1" w:styleId="1LTGliederung7">
    <w:name w:val="????????1~LT~Gliederung 7"/>
    <w:basedOn w:val="1LTGliederung6"/>
    <w:rsid w:val="00873568"/>
  </w:style>
  <w:style w:type="paragraph" w:customStyle="1" w:styleId="1LTGliederung8">
    <w:name w:val="????????1~LT~Gliederung 8"/>
    <w:basedOn w:val="1LTGliederung7"/>
    <w:rsid w:val="00873568"/>
  </w:style>
  <w:style w:type="paragraph" w:customStyle="1" w:styleId="1LTGliederung9">
    <w:name w:val="????????1~LT~Gliederung 9"/>
    <w:basedOn w:val="1LTGliederung8"/>
    <w:rsid w:val="00873568"/>
  </w:style>
  <w:style w:type="paragraph" w:customStyle="1" w:styleId="1LTTitel">
    <w:name w:val="????????1~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1LTUntertitel">
    <w:name w:val="????????1~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1LTNotizen">
    <w:name w:val="????????1~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1LTHintergrundobjekte">
    <w:name w:val="????????1~LT~Hintergrundobjekte"/>
    <w:rsid w:val="00873568"/>
    <w:pPr>
      <w:widowControl w:val="0"/>
      <w:suppressAutoHyphens/>
      <w:autoSpaceDE w:val="0"/>
    </w:pPr>
    <w:rPr>
      <w:rFonts w:ascii="Times New Roman" w:hAnsi="Times New Roman"/>
      <w:kern w:val="1"/>
      <w:lang w:val="en-GB" w:eastAsia="ar-SA"/>
    </w:rPr>
  </w:style>
  <w:style w:type="paragraph" w:customStyle="1" w:styleId="1LTHintergrund">
    <w:name w:val="????????1~LT~Hintergrund"/>
    <w:rsid w:val="00873568"/>
    <w:pPr>
      <w:widowControl w:val="0"/>
      <w:suppressAutoHyphens/>
      <w:autoSpaceDE w:val="0"/>
      <w:jc w:val="center"/>
    </w:pPr>
    <w:rPr>
      <w:rFonts w:ascii="Times New Roman" w:hAnsi="Times New Roman"/>
      <w:kern w:val="1"/>
      <w:lang w:val="en-GB" w:eastAsia="ar-SA"/>
    </w:rPr>
  </w:style>
  <w:style w:type="paragraph" w:customStyle="1" w:styleId="2LTGliederung1">
    <w:name w:val="????????2~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2LTGliederung2">
    <w:name w:val="????????2~LT~Gliederung 2"/>
    <w:basedOn w:val="2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2LTGliederung3">
    <w:name w:val="????????2~LT~Gliederung 3"/>
    <w:basedOn w:val="2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2LTGliederung4">
    <w:name w:val="????????2~LT~Gliederung 4"/>
    <w:basedOn w:val="2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2LTGliederung5">
    <w:name w:val="????????2~LT~Gliederung 5"/>
    <w:basedOn w:val="2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2LTGliederung6">
    <w:name w:val="????????2~LT~Gliederung 6"/>
    <w:basedOn w:val="2LTGliederung5"/>
    <w:rsid w:val="00873568"/>
  </w:style>
  <w:style w:type="paragraph" w:customStyle="1" w:styleId="2LTGliederung7">
    <w:name w:val="????????2~LT~Gliederung 7"/>
    <w:basedOn w:val="2LTGliederung6"/>
    <w:rsid w:val="00873568"/>
  </w:style>
  <w:style w:type="paragraph" w:customStyle="1" w:styleId="2LTGliederung8">
    <w:name w:val="????????2~LT~Gliederung 8"/>
    <w:basedOn w:val="2LTGliederung7"/>
    <w:rsid w:val="00873568"/>
  </w:style>
  <w:style w:type="paragraph" w:customStyle="1" w:styleId="2LTGliederung9">
    <w:name w:val="????????2~LT~Gliederung 9"/>
    <w:basedOn w:val="2LTGliederung8"/>
    <w:rsid w:val="00873568"/>
  </w:style>
  <w:style w:type="paragraph" w:customStyle="1" w:styleId="2LTTitel">
    <w:name w:val="????????2~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2LTUntertitel">
    <w:name w:val="????????2~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2LTNotizen">
    <w:name w:val="????????2~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2LTHintergrundobjekte">
    <w:name w:val="????????2~LT~Hintergrundobjekte"/>
    <w:rsid w:val="00873568"/>
    <w:pPr>
      <w:widowControl w:val="0"/>
      <w:suppressAutoHyphens/>
      <w:autoSpaceDE w:val="0"/>
    </w:pPr>
    <w:rPr>
      <w:rFonts w:ascii="Times New Roman" w:hAnsi="Times New Roman"/>
      <w:kern w:val="1"/>
      <w:lang w:val="en-GB" w:eastAsia="ar-SA"/>
    </w:rPr>
  </w:style>
  <w:style w:type="paragraph" w:customStyle="1" w:styleId="2LTHintergrund">
    <w:name w:val="????????2~LT~Hintergrund"/>
    <w:rsid w:val="00873568"/>
    <w:pPr>
      <w:widowControl w:val="0"/>
      <w:suppressAutoHyphens/>
      <w:autoSpaceDE w:val="0"/>
      <w:jc w:val="center"/>
    </w:pPr>
    <w:rPr>
      <w:rFonts w:ascii="Times New Roman" w:hAnsi="Times New Roman"/>
      <w:kern w:val="1"/>
      <w:lang w:val="en-GB" w:eastAsia="ar-SA"/>
    </w:rPr>
  </w:style>
  <w:style w:type="paragraph" w:customStyle="1" w:styleId="3LTGliederung1">
    <w:name w:val="????????3~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FFFFFF"/>
      <w:kern w:val="1"/>
      <w:sz w:val="48"/>
      <w:szCs w:val="48"/>
      <w:lang w:val="en-GB" w:eastAsia="ar-SA"/>
    </w:rPr>
  </w:style>
  <w:style w:type="paragraph" w:customStyle="1" w:styleId="3LTGliederung2">
    <w:name w:val="????????3~LT~Gliederung 2"/>
    <w:basedOn w:val="3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3LTGliederung3">
    <w:name w:val="????????3~LT~Gliederung 3"/>
    <w:basedOn w:val="3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3LTGliederung4">
    <w:name w:val="????????3~LT~Gliederung 4"/>
    <w:basedOn w:val="3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3LTGliederung5">
    <w:name w:val="????????3~LT~Gliederung 5"/>
    <w:basedOn w:val="3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3LTGliederung6">
    <w:name w:val="????????3~LT~Gliederung 6"/>
    <w:basedOn w:val="3LTGliederung5"/>
    <w:rsid w:val="00873568"/>
  </w:style>
  <w:style w:type="paragraph" w:customStyle="1" w:styleId="3LTGliederung7">
    <w:name w:val="????????3~LT~Gliederung 7"/>
    <w:basedOn w:val="3LTGliederung6"/>
    <w:rsid w:val="00873568"/>
  </w:style>
  <w:style w:type="paragraph" w:customStyle="1" w:styleId="3LTGliederung8">
    <w:name w:val="????????3~LT~Gliederung 8"/>
    <w:basedOn w:val="3LTGliederung7"/>
    <w:rsid w:val="00873568"/>
  </w:style>
  <w:style w:type="paragraph" w:customStyle="1" w:styleId="3LTGliederung9">
    <w:name w:val="????????3~LT~Gliederung 9"/>
    <w:basedOn w:val="3LTGliederung8"/>
    <w:rsid w:val="00873568"/>
  </w:style>
  <w:style w:type="paragraph" w:customStyle="1" w:styleId="3LTTitel">
    <w:name w:val="????????3~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CCCCCC"/>
      <w:kern w:val="1"/>
      <w:sz w:val="60"/>
      <w:szCs w:val="60"/>
      <w:lang w:val="en-GB" w:eastAsia="ar-SA"/>
    </w:rPr>
  </w:style>
  <w:style w:type="paragraph" w:customStyle="1" w:styleId="3LTUntertitel">
    <w:name w:val="????????3~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FFFFFF"/>
      <w:kern w:val="1"/>
      <w:sz w:val="48"/>
      <w:szCs w:val="48"/>
      <w:lang w:val="en-GB" w:eastAsia="ar-SA"/>
    </w:rPr>
  </w:style>
  <w:style w:type="paragraph" w:customStyle="1" w:styleId="3LTNotizen">
    <w:name w:val="????????3~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3LTHintergrundobjekte">
    <w:name w:val="????????3~LT~Hintergrundobjekte"/>
    <w:rsid w:val="00873568"/>
    <w:pPr>
      <w:widowControl w:val="0"/>
      <w:suppressAutoHyphens/>
      <w:autoSpaceDE w:val="0"/>
    </w:pPr>
    <w:rPr>
      <w:rFonts w:ascii="Times New Roman" w:hAnsi="Times New Roman"/>
      <w:kern w:val="1"/>
      <w:lang w:val="en-GB" w:eastAsia="ar-SA"/>
    </w:rPr>
  </w:style>
  <w:style w:type="paragraph" w:customStyle="1" w:styleId="3LTHintergrund">
    <w:name w:val="????????3~LT~Hintergrund"/>
    <w:rsid w:val="00873568"/>
    <w:pPr>
      <w:widowControl w:val="0"/>
      <w:suppressAutoHyphens/>
      <w:autoSpaceDE w:val="0"/>
      <w:jc w:val="center"/>
    </w:pPr>
    <w:rPr>
      <w:rFonts w:ascii="Times New Roman" w:hAnsi="Times New Roman"/>
      <w:kern w:val="1"/>
      <w:lang w:val="en-GB" w:eastAsia="ar-SA"/>
    </w:rPr>
  </w:style>
  <w:style w:type="paragraph" w:customStyle="1" w:styleId="4LTGliederung1">
    <w:name w:val="????????4~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4LTGliederung2">
    <w:name w:val="????????4~LT~Gliederung 2"/>
    <w:basedOn w:val="4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4LTGliederung3">
    <w:name w:val="????????4~LT~Gliederung 3"/>
    <w:basedOn w:val="4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4LTGliederung4">
    <w:name w:val="????????4~LT~Gliederung 4"/>
    <w:basedOn w:val="4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4LTGliederung5">
    <w:name w:val="????????4~LT~Gliederung 5"/>
    <w:basedOn w:val="4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4LTGliederung6">
    <w:name w:val="????????4~LT~Gliederung 6"/>
    <w:basedOn w:val="4LTGliederung5"/>
    <w:rsid w:val="00873568"/>
  </w:style>
  <w:style w:type="paragraph" w:customStyle="1" w:styleId="4LTGliederung7">
    <w:name w:val="????????4~LT~Gliederung 7"/>
    <w:basedOn w:val="4LTGliederung6"/>
    <w:rsid w:val="00873568"/>
  </w:style>
  <w:style w:type="paragraph" w:customStyle="1" w:styleId="4LTGliederung8">
    <w:name w:val="????????4~LT~Gliederung 8"/>
    <w:basedOn w:val="4LTGliederung7"/>
    <w:rsid w:val="00873568"/>
  </w:style>
  <w:style w:type="paragraph" w:customStyle="1" w:styleId="4LTGliederung9">
    <w:name w:val="????????4~LT~Gliederung 9"/>
    <w:basedOn w:val="4LTGliederung8"/>
    <w:rsid w:val="00873568"/>
  </w:style>
  <w:style w:type="paragraph" w:customStyle="1" w:styleId="4LTTitel">
    <w:name w:val="????????4~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4LTUntertitel">
    <w:name w:val="????????4~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4LTNotizen">
    <w:name w:val="????????4~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4LTHintergrundobjekte">
    <w:name w:val="????????4~LT~Hintergrundobjekte"/>
    <w:rsid w:val="00873568"/>
    <w:pPr>
      <w:widowControl w:val="0"/>
      <w:suppressAutoHyphens/>
      <w:autoSpaceDE w:val="0"/>
    </w:pPr>
    <w:rPr>
      <w:rFonts w:ascii="Times New Roman" w:hAnsi="Times New Roman"/>
      <w:kern w:val="1"/>
      <w:lang w:val="en-GB" w:eastAsia="ar-SA"/>
    </w:rPr>
  </w:style>
  <w:style w:type="paragraph" w:customStyle="1" w:styleId="4LTHintergrund">
    <w:name w:val="????????4~LT~Hintergrund"/>
    <w:rsid w:val="00873568"/>
    <w:pPr>
      <w:widowControl w:val="0"/>
      <w:suppressAutoHyphens/>
      <w:autoSpaceDE w:val="0"/>
      <w:jc w:val="center"/>
    </w:pPr>
    <w:rPr>
      <w:rFonts w:ascii="Times New Roman" w:hAnsi="Times New Roman"/>
      <w:kern w:val="1"/>
      <w:lang w:val="en-GB" w:eastAsia="ar-SA"/>
    </w:rPr>
  </w:style>
  <w:style w:type="paragraph" w:customStyle="1" w:styleId="5LTGliederung1">
    <w:name w:val="????????5~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5LTGliederung2">
    <w:name w:val="????????5~LT~Gliederung 2"/>
    <w:basedOn w:val="5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5LTGliederung3">
    <w:name w:val="????????5~LT~Gliederung 3"/>
    <w:basedOn w:val="5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5LTGliederung4">
    <w:name w:val="????????5~LT~Gliederung 4"/>
    <w:basedOn w:val="5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5LTGliederung5">
    <w:name w:val="????????5~LT~Gliederung 5"/>
    <w:basedOn w:val="5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5LTGliederung6">
    <w:name w:val="????????5~LT~Gliederung 6"/>
    <w:basedOn w:val="5LTGliederung5"/>
    <w:rsid w:val="00873568"/>
  </w:style>
  <w:style w:type="paragraph" w:customStyle="1" w:styleId="5LTGliederung7">
    <w:name w:val="????????5~LT~Gliederung 7"/>
    <w:basedOn w:val="5LTGliederung6"/>
    <w:rsid w:val="00873568"/>
  </w:style>
  <w:style w:type="paragraph" w:customStyle="1" w:styleId="5LTGliederung8">
    <w:name w:val="????????5~LT~Gliederung 8"/>
    <w:basedOn w:val="5LTGliederung7"/>
    <w:rsid w:val="00873568"/>
  </w:style>
  <w:style w:type="paragraph" w:customStyle="1" w:styleId="5LTGliederung9">
    <w:name w:val="????????5~LT~Gliederung 9"/>
    <w:basedOn w:val="5LTGliederung8"/>
    <w:rsid w:val="00873568"/>
  </w:style>
  <w:style w:type="paragraph" w:customStyle="1" w:styleId="5LTTitel">
    <w:name w:val="????????5~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5LTUntertitel">
    <w:name w:val="????????5~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5LTNotizen">
    <w:name w:val="????????5~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5LTHintergrundobjekte">
    <w:name w:val="????????5~LT~Hintergrundobjekte"/>
    <w:rsid w:val="00873568"/>
    <w:pPr>
      <w:widowControl w:val="0"/>
      <w:suppressAutoHyphens/>
      <w:autoSpaceDE w:val="0"/>
    </w:pPr>
    <w:rPr>
      <w:rFonts w:ascii="Times New Roman" w:hAnsi="Times New Roman"/>
      <w:kern w:val="1"/>
      <w:lang w:val="en-GB" w:eastAsia="ar-SA"/>
    </w:rPr>
  </w:style>
  <w:style w:type="paragraph" w:customStyle="1" w:styleId="5LTHintergrund">
    <w:name w:val="????????5~LT~Hintergrund"/>
    <w:rsid w:val="00873568"/>
    <w:pPr>
      <w:widowControl w:val="0"/>
      <w:suppressAutoHyphens/>
      <w:autoSpaceDE w:val="0"/>
      <w:jc w:val="center"/>
    </w:pPr>
    <w:rPr>
      <w:rFonts w:ascii="Times New Roman" w:hAnsi="Times New Roman"/>
      <w:kern w:val="1"/>
      <w:lang w:val="en-GB" w:eastAsia="ar-SA"/>
    </w:rPr>
  </w:style>
  <w:style w:type="paragraph" w:customStyle="1" w:styleId="6LTGliederung1">
    <w:name w:val="????????6~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6LTGliederung2">
    <w:name w:val="????????6~LT~Gliederung 2"/>
    <w:basedOn w:val="6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6LTGliederung3">
    <w:name w:val="????????6~LT~Gliederung 3"/>
    <w:basedOn w:val="6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6LTGliederung4">
    <w:name w:val="????????6~LT~Gliederung 4"/>
    <w:basedOn w:val="6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6LTGliederung5">
    <w:name w:val="????????6~LT~Gliederung 5"/>
    <w:basedOn w:val="6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6LTGliederung6">
    <w:name w:val="????????6~LT~Gliederung 6"/>
    <w:basedOn w:val="6LTGliederung5"/>
    <w:rsid w:val="00873568"/>
  </w:style>
  <w:style w:type="paragraph" w:customStyle="1" w:styleId="6LTGliederung7">
    <w:name w:val="????????6~LT~Gliederung 7"/>
    <w:basedOn w:val="6LTGliederung6"/>
    <w:rsid w:val="00873568"/>
  </w:style>
  <w:style w:type="paragraph" w:customStyle="1" w:styleId="6LTGliederung8">
    <w:name w:val="????????6~LT~Gliederung 8"/>
    <w:basedOn w:val="6LTGliederung7"/>
    <w:rsid w:val="00873568"/>
  </w:style>
  <w:style w:type="paragraph" w:customStyle="1" w:styleId="6LTGliederung9">
    <w:name w:val="????????6~LT~Gliederung 9"/>
    <w:basedOn w:val="6LTGliederung8"/>
    <w:rsid w:val="00873568"/>
  </w:style>
  <w:style w:type="paragraph" w:customStyle="1" w:styleId="6LTTitel">
    <w:name w:val="????????6~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6LTUntertitel">
    <w:name w:val="????????6~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6LTNotizen">
    <w:name w:val="????????6~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6LTHintergrundobjekte">
    <w:name w:val="????????6~LT~Hintergrundobjekte"/>
    <w:rsid w:val="00873568"/>
    <w:pPr>
      <w:widowControl w:val="0"/>
      <w:suppressAutoHyphens/>
      <w:autoSpaceDE w:val="0"/>
    </w:pPr>
    <w:rPr>
      <w:rFonts w:ascii="Times New Roman" w:hAnsi="Times New Roman"/>
      <w:kern w:val="1"/>
      <w:lang w:val="en-GB" w:eastAsia="ar-SA"/>
    </w:rPr>
  </w:style>
  <w:style w:type="paragraph" w:customStyle="1" w:styleId="6LTHintergrund">
    <w:name w:val="????????6~LT~Hintergrund"/>
    <w:rsid w:val="00873568"/>
    <w:pPr>
      <w:widowControl w:val="0"/>
      <w:suppressAutoHyphens/>
      <w:autoSpaceDE w:val="0"/>
      <w:jc w:val="center"/>
    </w:pPr>
    <w:rPr>
      <w:rFonts w:ascii="Times New Roman" w:hAnsi="Times New Roman"/>
      <w:kern w:val="1"/>
      <w:lang w:val="en-GB" w:eastAsia="ar-SA"/>
    </w:rPr>
  </w:style>
  <w:style w:type="paragraph" w:customStyle="1" w:styleId="TableHeading">
    <w:name w:val="Table Heading"/>
    <w:basedOn w:val="TableContents"/>
    <w:rsid w:val="00873568"/>
    <w:pPr>
      <w:jc w:val="center"/>
    </w:pPr>
    <w:rPr>
      <w:b/>
      <w:bCs/>
    </w:rPr>
  </w:style>
  <w:style w:type="paragraph" w:customStyle="1" w:styleId="Pa6">
    <w:name w:val="Pa6"/>
    <w:basedOn w:val="Default"/>
    <w:next w:val="Default"/>
    <w:rsid w:val="00873568"/>
    <w:pPr>
      <w:suppressAutoHyphens/>
      <w:autoSpaceDN/>
      <w:adjustRightInd/>
      <w:spacing w:line="181" w:lineRule="atLeast"/>
    </w:pPr>
    <w:rPr>
      <w:rFonts w:ascii="Times New Roman" w:eastAsia="Times New Roman" w:hAnsi="Times New Roman" w:cs="Times New Roman"/>
      <w:color w:val="auto"/>
      <w:kern w:val="1"/>
      <w:sz w:val="20"/>
      <w:szCs w:val="20"/>
      <w:lang w:val="en-GB" w:eastAsia="ar-SA"/>
    </w:rPr>
  </w:style>
  <w:style w:type="paragraph" w:customStyle="1" w:styleId="CM3">
    <w:name w:val="CM3"/>
    <w:basedOn w:val="Default"/>
    <w:next w:val="Default"/>
    <w:rsid w:val="00873568"/>
    <w:pPr>
      <w:suppressAutoHyphens/>
      <w:autoSpaceDN/>
      <w:adjustRightInd/>
      <w:spacing w:line="268" w:lineRule="atLeast"/>
    </w:pPr>
    <w:rPr>
      <w:rFonts w:ascii="Times New Roman" w:eastAsia="Times New Roman" w:hAnsi="Times New Roman" w:cs="Times New Roman"/>
      <w:color w:val="auto"/>
      <w:kern w:val="1"/>
      <w:sz w:val="20"/>
      <w:szCs w:val="20"/>
      <w:lang w:val="en-GB" w:eastAsia="ar-SA"/>
    </w:rPr>
  </w:style>
  <w:style w:type="paragraph" w:customStyle="1" w:styleId="CM80">
    <w:name w:val="CM80"/>
    <w:basedOn w:val="Default"/>
    <w:next w:val="Default"/>
    <w:rsid w:val="00873568"/>
    <w:pPr>
      <w:suppressAutoHyphens/>
      <w:autoSpaceDN/>
      <w:adjustRightInd/>
    </w:pPr>
    <w:rPr>
      <w:rFonts w:ascii="Times New Roman" w:eastAsia="Times New Roman" w:hAnsi="Times New Roman" w:cs="Times New Roman"/>
      <w:color w:val="auto"/>
      <w:kern w:val="1"/>
      <w:sz w:val="20"/>
      <w:szCs w:val="20"/>
      <w:lang w:val="en-GB" w:eastAsia="ar-SA"/>
    </w:rPr>
  </w:style>
  <w:style w:type="paragraph" w:customStyle="1" w:styleId="CM83">
    <w:name w:val="CM83"/>
    <w:basedOn w:val="Default"/>
    <w:next w:val="Default"/>
    <w:rsid w:val="00873568"/>
    <w:pPr>
      <w:suppressAutoHyphens/>
      <w:autoSpaceDN/>
      <w:adjustRightInd/>
    </w:pPr>
    <w:rPr>
      <w:rFonts w:ascii="Times New Roman" w:eastAsia="Times New Roman" w:hAnsi="Times New Roman" w:cs="Times New Roman"/>
      <w:color w:val="auto"/>
      <w:kern w:val="1"/>
      <w:sz w:val="20"/>
      <w:szCs w:val="20"/>
      <w:lang w:val="en-GB" w:eastAsia="ar-SA"/>
    </w:rPr>
  </w:style>
  <w:style w:type="paragraph" w:customStyle="1" w:styleId="afffff6">
    <w:name w:val="Содержимое таблицы"/>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afffff7">
    <w:name w:val="Заголовок таблицы"/>
    <w:basedOn w:val="afffff6"/>
    <w:rsid w:val="00873568"/>
    <w:pPr>
      <w:jc w:val="center"/>
    </w:pPr>
    <w:rPr>
      <w:b/>
      <w:bCs/>
    </w:rPr>
  </w:style>
  <w:style w:type="paragraph" w:customStyle="1" w:styleId="afffff8">
    <w:name w:val="Содержимое врезки"/>
    <w:basedOn w:val="a3"/>
    <w:rsid w:val="00873568"/>
    <w:pPr>
      <w:suppressAutoHyphens/>
      <w:spacing w:before="0" w:line="240" w:lineRule="auto"/>
    </w:pPr>
    <w:rPr>
      <w:rFonts w:ascii="Verdana" w:hAnsi="Verdana" w:cs="Verdana"/>
      <w:kern w:val="1"/>
      <w:sz w:val="20"/>
      <w:lang w:val="en-GB" w:eastAsia="ar-SA"/>
    </w:rPr>
  </w:style>
  <w:style w:type="paragraph" w:customStyle="1" w:styleId="1ff2">
    <w:name w:val="Текст примечания1"/>
    <w:basedOn w:val="a2"/>
    <w:rsid w:val="00873568"/>
    <w:pPr>
      <w:spacing w:before="0" w:after="200" w:line="276" w:lineRule="auto"/>
    </w:pPr>
    <w:rPr>
      <w:rFonts w:ascii="Calibri" w:hAnsi="Calibri"/>
      <w:kern w:val="1"/>
      <w:sz w:val="24"/>
      <w:lang w:eastAsia="ar-SA"/>
    </w:rPr>
  </w:style>
  <w:style w:type="paragraph" w:customStyle="1" w:styleId="114">
    <w:name w:val="Тема примечания11"/>
    <w:basedOn w:val="1ff2"/>
    <w:next w:val="1ff2"/>
    <w:rsid w:val="00873568"/>
    <w:rPr>
      <w:b/>
      <w:bCs/>
    </w:rPr>
  </w:style>
  <w:style w:type="paragraph" w:customStyle="1" w:styleId="1ff3">
    <w:name w:val="Текст выноски1"/>
    <w:basedOn w:val="a2"/>
    <w:rsid w:val="00873568"/>
    <w:pPr>
      <w:spacing w:before="0" w:after="0"/>
    </w:pPr>
    <w:rPr>
      <w:rFonts w:ascii="Lucida Grande" w:hAnsi="Lucida Grande"/>
      <w:kern w:val="1"/>
      <w:sz w:val="18"/>
      <w:szCs w:val="18"/>
      <w:lang w:eastAsia="ar-SA"/>
    </w:rPr>
  </w:style>
  <w:style w:type="paragraph" w:customStyle="1" w:styleId="Clearformatting">
    <w:name w:val="Clear formatting"/>
    <w:basedOn w:val="a2"/>
    <w:rsid w:val="00873568"/>
    <w:pPr>
      <w:widowControl w:val="0"/>
      <w:autoSpaceDE w:val="0"/>
      <w:spacing w:before="0" w:after="0"/>
    </w:pPr>
    <w:rPr>
      <w:rFonts w:ascii="Times New Roman" w:hAnsi="Times New Roman"/>
      <w:kern w:val="1"/>
      <w:sz w:val="26"/>
      <w:szCs w:val="26"/>
      <w:u w:val="single"/>
      <w:lang w:val="uk-UA" w:eastAsia="ar-SA"/>
    </w:rPr>
  </w:style>
  <w:style w:type="paragraph" w:customStyle="1" w:styleId="2-21">
    <w:name w:val="Средний список 2 - Акцент 21"/>
    <w:rsid w:val="00873568"/>
    <w:pPr>
      <w:suppressAutoHyphens/>
    </w:pPr>
    <w:rPr>
      <w:rFonts w:ascii="Verdana" w:hAnsi="Verdana" w:cs="Verdana"/>
      <w:kern w:val="1"/>
      <w:lang w:val="en-GB" w:eastAsia="ar-SA"/>
    </w:rPr>
  </w:style>
  <w:style w:type="paragraph" w:customStyle="1" w:styleId="1ff4">
    <w:name w:val="Абзац списка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ind w:left="1304"/>
      <w:jc w:val="both"/>
    </w:pPr>
    <w:rPr>
      <w:rFonts w:ascii="Verdana" w:hAnsi="Verdana" w:cs="Verdana"/>
      <w:kern w:val="1"/>
      <w:sz w:val="20"/>
      <w:szCs w:val="20"/>
      <w:lang w:val="en-GB" w:eastAsia="ar-SA"/>
    </w:rPr>
  </w:style>
  <w:style w:type="paragraph" w:customStyle="1" w:styleId="100">
    <w:name w:val="Оглавление 10"/>
    <w:basedOn w:val="59"/>
    <w:rsid w:val="00873568"/>
    <w:pPr>
      <w:tabs>
        <w:tab w:val="clear" w:pos="1021"/>
        <w:tab w:val="clear" w:pos="1418"/>
        <w:tab w:val="clear" w:pos="1786"/>
        <w:tab w:val="clear" w:pos="2381"/>
        <w:tab w:val="clear" w:pos="2948"/>
        <w:tab w:val="clear" w:pos="3572"/>
        <w:tab w:val="clear" w:pos="4139"/>
        <w:tab w:val="clear" w:pos="4763"/>
        <w:tab w:val="clear" w:pos="5387"/>
        <w:tab w:val="clear" w:pos="5954"/>
        <w:tab w:val="clear" w:pos="6577"/>
        <w:tab w:val="clear" w:pos="7144"/>
        <w:tab w:val="right" w:leader="dot" w:pos="7091"/>
      </w:tabs>
      <w:ind w:left="2547"/>
    </w:pPr>
  </w:style>
  <w:style w:type="character" w:customStyle="1" w:styleId="1ff5">
    <w:name w:val="Текст выноски Знак1"/>
    <w:uiPriority w:val="99"/>
    <w:semiHidden/>
    <w:rsid w:val="00873568"/>
    <w:rPr>
      <w:rFonts w:ascii="Tahoma" w:hAnsi="Tahoma" w:cs="Tahoma"/>
      <w:kern w:val="1"/>
      <w:sz w:val="16"/>
      <w:szCs w:val="16"/>
      <w:lang w:val="en-GB" w:eastAsia="ar-SA"/>
    </w:rPr>
  </w:style>
  <w:style w:type="character" w:customStyle="1" w:styleId="1ff6">
    <w:name w:val="Тема примечания Знак1"/>
    <w:uiPriority w:val="99"/>
    <w:semiHidden/>
    <w:rsid w:val="00873568"/>
    <w:rPr>
      <w:rFonts w:ascii="Verdana" w:hAnsi="Verdana" w:cs="Verdana"/>
      <w:b/>
      <w:bCs/>
      <w:kern w:val="1"/>
      <w:lang w:val="en-GB" w:eastAsia="ar-SA"/>
    </w:rPr>
  </w:style>
  <w:style w:type="paragraph" w:styleId="afffff9">
    <w:name w:val="table of authorities"/>
    <w:basedOn w:val="a2"/>
    <w:next w:val="a2"/>
    <w:unhideWhenUsed/>
    <w:rsid w:val="006628DD"/>
    <w:pPr>
      <w:ind w:left="220" w:hanging="220"/>
    </w:pPr>
  </w:style>
  <w:style w:type="paragraph" w:styleId="afffffa">
    <w:name w:val="toa heading"/>
    <w:basedOn w:val="a2"/>
    <w:next w:val="a2"/>
    <w:unhideWhenUsed/>
    <w:rsid w:val="006628DD"/>
    <w:rPr>
      <w:rFonts w:cs="Arial"/>
      <w:b/>
      <w:sz w:val="24"/>
    </w:rPr>
  </w:style>
  <w:style w:type="table" w:customStyle="1" w:styleId="1ff7">
    <w:name w:val="Таблица_ЮБА1"/>
    <w:basedOn w:val="a5"/>
    <w:next w:val="115"/>
    <w:uiPriority w:val="41"/>
    <w:rsid w:val="0097254E"/>
    <w:rPr>
      <w:rFonts w:ascii="Calibri" w:eastAsia="Calibri" w:hAnsi="Calibri"/>
      <w:lang w:eastAsia="ru-RU"/>
    </w:rPr>
    <w:tblPr>
      <w:tblStyleRowBandSize w:val="1"/>
      <w:tblStyleColBandSize w:val="1"/>
      <w:tblBorders>
        <w:insideV w:val="single" w:sz="4" w:space="0" w:color="auto"/>
      </w:tblBorders>
    </w:tblPr>
    <w:tblStylePr w:type="firstRow">
      <w:rPr>
        <w:rFonts w:ascii="Calibri" w:hAnsi="Calibri"/>
        <w:b/>
        <w:bCs/>
        <w:color w:val="FFFFFF"/>
        <w:sz w:val="22"/>
      </w:rPr>
      <w:tblPr/>
      <w:tcPr>
        <w:shd w:val="clear" w:color="auto" w:fill="4B4B4D"/>
      </w:tcPr>
    </w:tblStylePr>
    <w:tblStylePr w:type="lastRow">
      <w:rPr>
        <w:rFonts w:ascii="Calibri" w:hAnsi="Calibri"/>
        <w:b/>
        <w:bCs/>
        <w:sz w:val="22"/>
      </w:rPr>
      <w:tblPr/>
      <w:tcPr>
        <w:tcBorders>
          <w:top w:val="double" w:sz="4" w:space="0" w:color="BFBFBF"/>
        </w:tcBorders>
      </w:tcPr>
    </w:tblStylePr>
    <w:tblStylePr w:type="firstCol">
      <w:rPr>
        <w:rFonts w:ascii="Calibri" w:hAnsi="Calibri"/>
        <w:b/>
        <w:bCs/>
        <w:sz w:val="22"/>
      </w:rPr>
    </w:tblStylePr>
    <w:tblStylePr w:type="lastCol">
      <w:rPr>
        <w:rFonts w:ascii="Calibri" w:hAnsi="Calibri"/>
        <w:b/>
        <w:bCs/>
        <w:sz w:val="22"/>
      </w:rPr>
    </w:tblStylePr>
    <w:tblStylePr w:type="band1Vert">
      <w:rPr>
        <w:rFonts w:ascii="Calibri" w:hAnsi="Calibri"/>
        <w:sz w:val="22"/>
      </w:rPr>
      <w:tblPr/>
      <w:tcPr>
        <w:shd w:val="clear" w:color="auto" w:fill="F2F2F2"/>
      </w:tcPr>
    </w:tblStylePr>
    <w:tblStylePr w:type="band2Vert">
      <w:rPr>
        <w:rFonts w:ascii="Calibri" w:hAnsi="Calibri"/>
        <w:sz w:val="22"/>
      </w:rPr>
    </w:tblStylePr>
    <w:tblStylePr w:type="band1Horz">
      <w:rPr>
        <w:rFonts w:ascii="Calibri" w:hAnsi="Calibri"/>
        <w:sz w:val="22"/>
      </w:rPr>
      <w:tblPr/>
      <w:tcPr>
        <w:shd w:val="clear" w:color="auto" w:fill="F2F2F2"/>
      </w:tcPr>
    </w:tblStylePr>
    <w:tblStylePr w:type="band2Horz">
      <w:rPr>
        <w:rFonts w:ascii="Calibri" w:hAnsi="Calibri"/>
        <w:sz w:val="22"/>
      </w:rPr>
      <w:tblPr/>
      <w:tcPr>
        <w:shd w:val="clear" w:color="auto" w:fill="FFFFFF"/>
      </w:tcPr>
    </w:tblStylePr>
    <w:tblStylePr w:type="neCell">
      <w:rPr>
        <w:rFonts w:ascii="Calibri" w:hAnsi="Calibri"/>
        <w:sz w:val="22"/>
      </w:rPr>
    </w:tblStylePr>
    <w:tblStylePr w:type="nwCell">
      <w:rPr>
        <w:rFonts w:ascii="Calibri" w:hAnsi="Calibri"/>
        <w:sz w:val="22"/>
      </w:rPr>
    </w:tblStylePr>
    <w:tblStylePr w:type="seCell">
      <w:rPr>
        <w:rFonts w:ascii="Calibri" w:hAnsi="Calibri"/>
        <w:sz w:val="22"/>
      </w:rPr>
    </w:tblStylePr>
    <w:tblStylePr w:type="swCell">
      <w:rPr>
        <w:rFonts w:ascii="Calibri" w:hAnsi="Calibri"/>
        <w:sz w:val="22"/>
      </w:rPr>
    </w:tblStylePr>
  </w:style>
  <w:style w:type="table" w:customStyle="1" w:styleId="115">
    <w:name w:val="Таблица простая 11"/>
    <w:basedOn w:val="a5"/>
    <w:uiPriority w:val="41"/>
    <w:rsid w:val="0097254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ff8">
    <w:name w:val="1_Заголовок_ЮБА"/>
    <w:basedOn w:val="a2"/>
    <w:link w:val="1ff9"/>
    <w:qFormat/>
    <w:rsid w:val="00AB3DF4"/>
    <w:pPr>
      <w:keepNext/>
      <w:suppressAutoHyphens/>
      <w:spacing w:after="60" w:line="280" w:lineRule="atLeast"/>
      <w:ind w:left="431" w:hanging="431"/>
      <w:outlineLvl w:val="0"/>
    </w:pPr>
    <w:rPr>
      <w:rFonts w:ascii="Calibri" w:eastAsia="Calibri" w:hAnsi="Calibri" w:cs="Calibri"/>
      <w:b/>
      <w:color w:val="5EAD35"/>
      <w:kern w:val="32"/>
      <w:sz w:val="32"/>
      <w:szCs w:val="22"/>
      <w:lang w:val="uk-UA" w:eastAsia="ru-RU"/>
    </w:rPr>
  </w:style>
  <w:style w:type="paragraph" w:customStyle="1" w:styleId="1ffa">
    <w:name w:val="1в_подзаголовок в тексте"/>
    <w:basedOn w:val="a2"/>
    <w:link w:val="1ffb"/>
    <w:qFormat/>
    <w:rsid w:val="006C2B49"/>
    <w:pPr>
      <w:widowControl w:val="0"/>
      <w:tabs>
        <w:tab w:val="left" w:pos="5346"/>
      </w:tabs>
      <w:autoSpaceDE w:val="0"/>
      <w:autoSpaceDN w:val="0"/>
      <w:adjustRightInd w:val="0"/>
      <w:spacing w:line="280" w:lineRule="atLeast"/>
    </w:pPr>
    <w:rPr>
      <w:rFonts w:ascii="Calibri" w:eastAsia="Calibri" w:hAnsi="Calibri" w:cs="Calibri"/>
      <w:b/>
      <w:bCs/>
      <w:sz w:val="24"/>
      <w:szCs w:val="22"/>
      <w:lang w:val="uk-UA" w:eastAsia="ru-RU"/>
    </w:rPr>
  </w:style>
  <w:style w:type="character" w:customStyle="1" w:styleId="1ff9">
    <w:name w:val="1_Заголовок_ЮБА Знак"/>
    <w:link w:val="1ff8"/>
    <w:rsid w:val="00AB3DF4"/>
    <w:rPr>
      <w:rFonts w:ascii="Calibri" w:eastAsia="Calibri" w:hAnsi="Calibri" w:cs="Calibri"/>
      <w:b/>
      <w:color w:val="5EAD35"/>
      <w:kern w:val="32"/>
      <w:sz w:val="32"/>
      <w:lang w:val="uk-UA" w:eastAsia="ru-RU"/>
    </w:rPr>
  </w:style>
  <w:style w:type="paragraph" w:customStyle="1" w:styleId="1ffc">
    <w:name w:val="1в_ТЕКСТ_ЮБА"/>
    <w:basedOn w:val="a2"/>
    <w:link w:val="1ffd"/>
    <w:qFormat/>
    <w:rsid w:val="00AB3DF4"/>
    <w:pPr>
      <w:spacing w:line="280" w:lineRule="atLeast"/>
    </w:pPr>
    <w:rPr>
      <w:rFonts w:ascii="Cambria" w:hAnsi="Cambria"/>
      <w:lang w:val="en-GB"/>
    </w:rPr>
  </w:style>
  <w:style w:type="character" w:customStyle="1" w:styleId="1ffb">
    <w:name w:val="1в_подзаголовок в тексте Знак"/>
    <w:link w:val="1ffa"/>
    <w:rsid w:val="006C2B49"/>
    <w:rPr>
      <w:rFonts w:ascii="Calibri" w:eastAsia="Calibri" w:hAnsi="Calibri" w:cs="Calibri"/>
      <w:b/>
      <w:bCs/>
      <w:sz w:val="24"/>
      <w:lang w:val="uk-UA" w:eastAsia="ru-RU"/>
    </w:rPr>
  </w:style>
  <w:style w:type="paragraph" w:customStyle="1" w:styleId="1ffe">
    <w:name w:val="1б_Подзаголовок_ЮБА"/>
    <w:basedOn w:val="a2"/>
    <w:link w:val="1fff"/>
    <w:qFormat/>
    <w:rsid w:val="00AB3DF4"/>
    <w:pPr>
      <w:keepNext/>
      <w:spacing w:after="60" w:line="280" w:lineRule="atLeast"/>
      <w:ind w:left="578" w:hanging="578"/>
      <w:outlineLvl w:val="1"/>
    </w:pPr>
    <w:rPr>
      <w:rFonts w:ascii="Calibri" w:hAnsi="Calibri" w:cs="Calibri"/>
      <w:b/>
      <w:bCs/>
      <w:iCs/>
      <w:sz w:val="28"/>
      <w:szCs w:val="22"/>
      <w:lang w:val="uk-UA" w:eastAsia="en-US"/>
    </w:rPr>
  </w:style>
  <w:style w:type="character" w:customStyle="1" w:styleId="1ffd">
    <w:name w:val="1в_ТЕКСТ_ЮБА Знак"/>
    <w:link w:val="1ffc"/>
    <w:rsid w:val="00AB3DF4"/>
    <w:rPr>
      <w:rFonts w:ascii="Cambria" w:eastAsia="Times New Roman" w:hAnsi="Cambria"/>
      <w:szCs w:val="24"/>
      <w:lang w:val="en-GB"/>
    </w:rPr>
  </w:style>
  <w:style w:type="character" w:customStyle="1" w:styleId="1fff">
    <w:name w:val="1б_Подзаголовок_ЮБА Знак"/>
    <w:link w:val="1ffe"/>
    <w:rsid w:val="00AB3DF4"/>
    <w:rPr>
      <w:rFonts w:ascii="Calibri" w:eastAsia="Times New Roman" w:hAnsi="Calibri" w:cs="Calibri"/>
      <w:b/>
      <w:bCs/>
      <w:iCs/>
      <w:sz w:val="28"/>
      <w:lang w:val="uk-UA" w:eastAsia="en-US"/>
    </w:rPr>
  </w:style>
  <w:style w:type="character" w:customStyle="1" w:styleId="fontstyle01">
    <w:name w:val="fontstyle01"/>
    <w:rsid w:val="00E35948"/>
    <w:rPr>
      <w:rFonts w:ascii="Meta Serif Offc" w:hAnsi="Meta Serif Offc" w:cs="Meta Serif Offc" w:hint="default"/>
      <w:b/>
      <w:bCs/>
      <w:i w:val="0"/>
      <w:iCs w:val="0"/>
      <w:color w:val="000000"/>
      <w:sz w:val="36"/>
      <w:szCs w:val="36"/>
    </w:rPr>
  </w:style>
  <w:style w:type="character" w:customStyle="1" w:styleId="afffc">
    <w:name w:val="Абзац списка Знак"/>
    <w:link w:val="afffb"/>
    <w:uiPriority w:val="1"/>
    <w:rsid w:val="004B465D"/>
    <w:rPr>
      <w:rFonts w:ascii="Cambria" w:eastAsia="Times New Roman" w:hAnsi="Cambria"/>
      <w:sz w:val="24"/>
      <w:szCs w:val="24"/>
      <w:lang w:val="en-US" w:eastAsia="ru-RU"/>
    </w:rPr>
  </w:style>
  <w:style w:type="paragraph" w:styleId="2f7">
    <w:name w:val="Quote"/>
    <w:basedOn w:val="a2"/>
    <w:next w:val="a2"/>
    <w:link w:val="2f8"/>
    <w:uiPriority w:val="29"/>
    <w:qFormat/>
    <w:rsid w:val="002945B4"/>
    <w:rPr>
      <w:i/>
      <w:iCs/>
      <w:color w:val="000000" w:themeColor="text1"/>
    </w:rPr>
  </w:style>
  <w:style w:type="character" w:customStyle="1" w:styleId="2f8">
    <w:name w:val="Цитата 2 Знак"/>
    <w:basedOn w:val="a4"/>
    <w:link w:val="2f7"/>
    <w:uiPriority w:val="29"/>
    <w:rsid w:val="002945B4"/>
    <w:rPr>
      <w:rFonts w:ascii="Arial" w:hAnsi="Arial"/>
      <w:i/>
      <w:iCs/>
      <w:color w:val="000000" w:themeColor="text1"/>
      <w:sz w:val="22"/>
      <w:szCs w:val="24"/>
      <w:lang w:val="de-DE" w:eastAsia="de-DE"/>
    </w:rPr>
  </w:style>
  <w:style w:type="table" w:customStyle="1" w:styleId="TableGrid1">
    <w:name w:val="Table Grid1"/>
    <w:basedOn w:val="a5"/>
    <w:next w:val="af"/>
    <w:uiPriority w:val="59"/>
    <w:locked/>
    <w:rsid w:val="00964DFC"/>
    <w:rPr>
      <w:rFonts w:ascii="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emosEFOP-Medium" w:eastAsia="Times New Roman" w:hAnsi="DemosEFOP-Medium" w:cs="Times New Roman"/>
        <w:lang w:val="uk-UA" w:eastAsia="uk-UA"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qFormat="1"/>
    <w:lsdException w:name="heading 8" w:qFormat="1"/>
    <w:lsdException w:name="heading 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4" w:qFormat="1"/>
    <w:lsdException w:name="table of figures" w:uiPriority="99"/>
    <w:lsdException w:name="footnote reference" w:uiPriority="99"/>
    <w:lsdException w:name="annotation reference" w:uiPriority="99"/>
    <w:lsdException w:name="List Number" w:semiHidden="0" w:uiPriority="1"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semiHidden/>
    <w:rsid w:val="00D968F4"/>
    <w:pPr>
      <w:spacing w:before="120" w:after="120"/>
    </w:pPr>
    <w:rPr>
      <w:rFonts w:ascii="Arial" w:hAnsi="Arial"/>
      <w:sz w:val="22"/>
      <w:szCs w:val="24"/>
      <w:lang w:val="de-DE" w:eastAsia="de-DE"/>
    </w:rPr>
  </w:style>
  <w:style w:type="paragraph" w:styleId="1">
    <w:name w:val="heading 1"/>
    <w:basedOn w:val="a3"/>
    <w:next w:val="a3"/>
    <w:link w:val="10"/>
    <w:qFormat/>
    <w:rsid w:val="001E73B8"/>
    <w:pPr>
      <w:keepNext/>
      <w:spacing w:after="60"/>
      <w:outlineLvl w:val="0"/>
    </w:pPr>
    <w:rPr>
      <w:rFonts w:ascii="Meta Offc" w:hAnsi="Meta Offc" w:cs="Arial"/>
      <w:b/>
      <w:bCs/>
      <w:color w:val="5EAD35"/>
      <w:kern w:val="32"/>
      <w:sz w:val="32"/>
      <w:szCs w:val="32"/>
    </w:rPr>
  </w:style>
  <w:style w:type="paragraph" w:styleId="21">
    <w:name w:val="heading 2"/>
    <w:basedOn w:val="a3"/>
    <w:next w:val="a3"/>
    <w:link w:val="22"/>
    <w:qFormat/>
    <w:rsid w:val="001E73B8"/>
    <w:pPr>
      <w:keepNext/>
      <w:spacing w:after="60"/>
      <w:outlineLvl w:val="1"/>
    </w:pPr>
    <w:rPr>
      <w:rFonts w:ascii="Calibri" w:hAnsi="Calibri" w:cs="Arial"/>
      <w:b/>
      <w:bCs/>
      <w:iCs/>
      <w:sz w:val="28"/>
      <w:szCs w:val="28"/>
    </w:rPr>
  </w:style>
  <w:style w:type="paragraph" w:styleId="31">
    <w:name w:val="heading 3"/>
    <w:basedOn w:val="a3"/>
    <w:next w:val="a3"/>
    <w:link w:val="32"/>
    <w:qFormat/>
    <w:rsid w:val="001E73B8"/>
    <w:pPr>
      <w:keepNext/>
      <w:spacing w:after="60"/>
      <w:outlineLvl w:val="2"/>
    </w:pPr>
    <w:rPr>
      <w:rFonts w:ascii="Calibri" w:hAnsi="Calibri" w:cs="Arial"/>
      <w:b/>
      <w:bCs/>
      <w:sz w:val="24"/>
      <w:szCs w:val="26"/>
    </w:rPr>
  </w:style>
  <w:style w:type="paragraph" w:styleId="41">
    <w:name w:val="heading 4"/>
    <w:basedOn w:val="a3"/>
    <w:next w:val="a3"/>
    <w:link w:val="42"/>
    <w:qFormat/>
    <w:rsid w:val="001E73B8"/>
    <w:pPr>
      <w:keepNext/>
      <w:spacing w:after="60"/>
      <w:outlineLvl w:val="3"/>
    </w:pPr>
    <w:rPr>
      <w:rFonts w:ascii="Calibri" w:hAnsi="Calibri"/>
      <w:b/>
      <w:bCs/>
      <w:szCs w:val="28"/>
    </w:rPr>
  </w:style>
  <w:style w:type="paragraph" w:styleId="51">
    <w:name w:val="heading 5"/>
    <w:basedOn w:val="a3"/>
    <w:next w:val="a3"/>
    <w:link w:val="52"/>
    <w:qFormat/>
    <w:rsid w:val="00521BFD"/>
    <w:pPr>
      <w:spacing w:before="240" w:after="240"/>
      <w:outlineLvl w:val="4"/>
    </w:pPr>
    <w:rPr>
      <w:rFonts w:ascii="Calibri" w:hAnsi="Calibri"/>
      <w:b/>
      <w:bCs/>
      <w:iCs/>
      <w:szCs w:val="26"/>
    </w:rPr>
  </w:style>
  <w:style w:type="paragraph" w:styleId="6">
    <w:name w:val="heading 6"/>
    <w:basedOn w:val="a3"/>
    <w:next w:val="a3"/>
    <w:link w:val="60"/>
    <w:rsid w:val="00D968F4"/>
    <w:pPr>
      <w:outlineLvl w:val="5"/>
    </w:pPr>
    <w:rPr>
      <w:rFonts w:ascii="Calibri" w:hAnsi="Calibri"/>
      <w:bCs/>
      <w:i/>
      <w:szCs w:val="22"/>
    </w:rPr>
  </w:style>
  <w:style w:type="paragraph" w:styleId="7">
    <w:name w:val="heading 7"/>
    <w:basedOn w:val="a3"/>
    <w:next w:val="a3"/>
    <w:link w:val="70"/>
    <w:semiHidden/>
    <w:qFormat/>
    <w:rsid w:val="00651B20"/>
    <w:pPr>
      <w:spacing w:before="240" w:after="60"/>
      <w:outlineLvl w:val="6"/>
    </w:pPr>
    <w:rPr>
      <w:rFonts w:ascii="Times New Roman" w:hAnsi="Times New Roman"/>
    </w:rPr>
  </w:style>
  <w:style w:type="paragraph" w:styleId="8">
    <w:name w:val="heading 8"/>
    <w:basedOn w:val="a3"/>
    <w:next w:val="a3"/>
    <w:link w:val="80"/>
    <w:semiHidden/>
    <w:qFormat/>
    <w:rsid w:val="00651B20"/>
    <w:pPr>
      <w:spacing w:before="240" w:after="60"/>
      <w:outlineLvl w:val="7"/>
    </w:pPr>
    <w:rPr>
      <w:rFonts w:ascii="Times New Roman" w:hAnsi="Times New Roman"/>
      <w:i/>
      <w:iCs/>
    </w:rPr>
  </w:style>
  <w:style w:type="paragraph" w:styleId="9">
    <w:name w:val="heading 9"/>
    <w:basedOn w:val="a3"/>
    <w:next w:val="a3"/>
    <w:link w:val="90"/>
    <w:semiHidden/>
    <w:qFormat/>
    <w:rsid w:val="00651B20"/>
    <w:pPr>
      <w:spacing w:before="240" w:after="60"/>
      <w:outlineLvl w:val="8"/>
    </w:pPr>
    <w:rPr>
      <w:rFonts w:cs="Arial"/>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rsid w:val="001A7E3D"/>
    <w:pPr>
      <w:pBdr>
        <w:bottom w:val="single" w:sz="2" w:space="1" w:color="4B4B4D"/>
      </w:pBdr>
      <w:tabs>
        <w:tab w:val="center" w:pos="4536"/>
        <w:tab w:val="right" w:pos="9072"/>
      </w:tabs>
      <w:spacing w:before="0"/>
    </w:pPr>
    <w:rPr>
      <w:rFonts w:ascii="Calibri" w:hAnsi="Calibri"/>
      <w:sz w:val="16"/>
    </w:rPr>
  </w:style>
  <w:style w:type="paragraph" w:styleId="a9">
    <w:name w:val="footer"/>
    <w:basedOn w:val="a2"/>
    <w:link w:val="aa"/>
    <w:rsid w:val="004B3601"/>
    <w:pPr>
      <w:spacing w:line="254" w:lineRule="exact"/>
      <w:ind w:left="40" w:right="-20"/>
      <w:jc w:val="right"/>
    </w:pPr>
    <w:rPr>
      <w:rFonts w:ascii="Calibri" w:hAnsi="Calibri"/>
      <w:color w:val="5EAD35"/>
    </w:rPr>
  </w:style>
  <w:style w:type="paragraph" w:customStyle="1" w:styleId="Aufzhlung">
    <w:name w:val="Aufzählung"/>
    <w:basedOn w:val="a3"/>
    <w:link w:val="AufzhlungZchn"/>
    <w:uiPriority w:val="1"/>
    <w:rsid w:val="00CB7986"/>
    <w:pPr>
      <w:numPr>
        <w:numId w:val="2"/>
      </w:numPr>
      <w:spacing w:before="0" w:after="280"/>
      <w:contextualSpacing/>
    </w:pPr>
  </w:style>
  <w:style w:type="paragraph" w:customStyle="1" w:styleId="Textkrperfett">
    <w:name w:val="Textkörper fett"/>
    <w:basedOn w:val="a3"/>
    <w:link w:val="TextkrperfettZchn"/>
    <w:rsid w:val="00D16975"/>
    <w:rPr>
      <w:b/>
    </w:rPr>
  </w:style>
  <w:style w:type="paragraph" w:styleId="ab">
    <w:name w:val="Salutation"/>
    <w:basedOn w:val="a3"/>
    <w:next w:val="a3"/>
    <w:semiHidden/>
    <w:rsid w:val="00DE6783"/>
  </w:style>
  <w:style w:type="paragraph" w:customStyle="1" w:styleId="Aufzhlunga">
    <w:name w:val="Aufzählung a)"/>
    <w:basedOn w:val="Aufzhlung"/>
    <w:link w:val="AufzhlungaZchn"/>
    <w:uiPriority w:val="1"/>
    <w:rsid w:val="00CB7986"/>
    <w:pPr>
      <w:numPr>
        <w:numId w:val="15"/>
      </w:numPr>
      <w:ind w:left="357" w:hanging="357"/>
    </w:pPr>
  </w:style>
  <w:style w:type="paragraph" w:styleId="11">
    <w:name w:val="toc 1"/>
    <w:basedOn w:val="a3"/>
    <w:next w:val="a3"/>
    <w:uiPriority w:val="39"/>
    <w:rsid w:val="002077B8"/>
    <w:pPr>
      <w:tabs>
        <w:tab w:val="left" w:pos="539"/>
        <w:tab w:val="right" w:leader="dot" w:pos="9540"/>
      </w:tabs>
      <w:ind w:left="540" w:right="818" w:hanging="540"/>
    </w:pPr>
    <w:rPr>
      <w:rFonts w:ascii="Calibri" w:hAnsi="Calibri"/>
    </w:rPr>
  </w:style>
  <w:style w:type="paragraph" w:styleId="23">
    <w:name w:val="toc 2"/>
    <w:basedOn w:val="a3"/>
    <w:next w:val="a3"/>
    <w:uiPriority w:val="39"/>
    <w:qFormat/>
    <w:rsid w:val="002077B8"/>
    <w:pPr>
      <w:tabs>
        <w:tab w:val="left" w:pos="960"/>
        <w:tab w:val="right" w:leader="dot" w:pos="9540"/>
      </w:tabs>
      <w:ind w:left="896" w:right="816" w:hanging="539"/>
    </w:pPr>
    <w:rPr>
      <w:rFonts w:ascii="Calibri" w:hAnsi="Calibri"/>
    </w:rPr>
  </w:style>
  <w:style w:type="paragraph" w:styleId="33">
    <w:name w:val="toc 3"/>
    <w:basedOn w:val="a3"/>
    <w:next w:val="a3"/>
    <w:uiPriority w:val="39"/>
    <w:rsid w:val="002077B8"/>
    <w:pPr>
      <w:tabs>
        <w:tab w:val="left" w:pos="1259"/>
        <w:tab w:val="right" w:leader="dot" w:pos="9540"/>
      </w:tabs>
      <w:ind w:left="1259" w:right="816" w:hanging="720"/>
    </w:pPr>
    <w:rPr>
      <w:rFonts w:ascii="Calibri" w:hAnsi="Calibri"/>
    </w:rPr>
  </w:style>
  <w:style w:type="character" w:styleId="ac">
    <w:name w:val="Hyperlink"/>
    <w:uiPriority w:val="99"/>
    <w:rsid w:val="001E73B8"/>
    <w:rPr>
      <w:rFonts w:ascii="Calibri" w:hAnsi="Calibri"/>
      <w:color w:val="auto"/>
      <w:u w:val="single"/>
    </w:rPr>
  </w:style>
  <w:style w:type="paragraph" w:customStyle="1" w:styleId="kursiverStandardtext">
    <w:name w:val="kursiver Standardtext"/>
    <w:basedOn w:val="a3"/>
    <w:semiHidden/>
    <w:rsid w:val="0006347E"/>
    <w:rPr>
      <w:rFonts w:ascii="Arial" w:hAnsi="Arial"/>
      <w:i/>
    </w:rPr>
  </w:style>
  <w:style w:type="paragraph" w:customStyle="1" w:styleId="Abbildungsunterschrift">
    <w:name w:val="Abbildungsunterschrift"/>
    <w:basedOn w:val="ad"/>
    <w:semiHidden/>
    <w:rsid w:val="0006347E"/>
    <w:pPr>
      <w:spacing w:after="240"/>
    </w:pPr>
    <w:rPr>
      <w:rFonts w:ascii="Arial" w:hAnsi="Arial"/>
      <w:sz w:val="20"/>
    </w:rPr>
  </w:style>
  <w:style w:type="paragraph" w:styleId="ae">
    <w:name w:val="caption"/>
    <w:basedOn w:val="a3"/>
    <w:next w:val="a3"/>
    <w:uiPriority w:val="4"/>
    <w:qFormat/>
    <w:rsid w:val="00D01C77"/>
    <w:pPr>
      <w:keepNext/>
      <w:keepLines/>
      <w:pBdr>
        <w:bottom w:val="single" w:sz="4" w:space="1" w:color="auto"/>
      </w:pBdr>
      <w:tabs>
        <w:tab w:val="left" w:pos="1701"/>
      </w:tabs>
      <w:spacing w:before="240" w:line="240" w:lineRule="auto"/>
      <w:ind w:left="1701" w:hanging="1701"/>
    </w:pPr>
    <w:rPr>
      <w:rFonts w:ascii="Calibri" w:hAnsi="Calibri"/>
      <w:bCs/>
      <w:szCs w:val="20"/>
    </w:rPr>
  </w:style>
  <w:style w:type="paragraph" w:styleId="ad">
    <w:name w:val="table of figures"/>
    <w:basedOn w:val="a3"/>
    <w:next w:val="a3"/>
    <w:uiPriority w:val="99"/>
    <w:rsid w:val="00615764"/>
    <w:pPr>
      <w:tabs>
        <w:tab w:val="left" w:pos="1701"/>
        <w:tab w:val="right" w:leader="dot" w:pos="9639"/>
      </w:tabs>
      <w:ind w:left="1701" w:right="1701" w:hanging="1701"/>
    </w:pPr>
    <w:rPr>
      <w:rFonts w:ascii="Meta Offc" w:hAnsi="Meta Offc"/>
      <w:noProof/>
    </w:rPr>
  </w:style>
  <w:style w:type="table" w:styleId="af">
    <w:name w:val="Table Grid"/>
    <w:basedOn w:val="a5"/>
    <w:uiPriority w:val="59"/>
    <w:rsid w:val="0075777F"/>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fett">
    <w:name w:val="Tabellentext fett"/>
    <w:basedOn w:val="Tabellentext"/>
    <w:uiPriority w:val="1"/>
    <w:rsid w:val="004B1654"/>
    <w:rPr>
      <w:b/>
    </w:rPr>
  </w:style>
  <w:style w:type="paragraph" w:customStyle="1" w:styleId="Tabellentext">
    <w:name w:val="Tabellentext"/>
    <w:basedOn w:val="a3"/>
    <w:link w:val="TabellentextZchn"/>
    <w:uiPriority w:val="1"/>
    <w:rsid w:val="00D16975"/>
    <w:pPr>
      <w:keepLines/>
      <w:spacing w:before="20" w:after="20" w:line="240" w:lineRule="auto"/>
    </w:pPr>
    <w:rPr>
      <w:rFonts w:ascii="Calibri" w:hAnsi="Calibri"/>
    </w:rPr>
  </w:style>
  <w:style w:type="paragraph" w:customStyle="1" w:styleId="Tabellenbezeichnung">
    <w:name w:val="Tabellenbezeichnung"/>
    <w:basedOn w:val="Tabellentext"/>
    <w:semiHidden/>
    <w:rsid w:val="00B63664"/>
    <w:pPr>
      <w:spacing w:before="240"/>
    </w:pPr>
  </w:style>
  <w:style w:type="paragraph" w:customStyle="1" w:styleId="Verzeichnisberschrift">
    <w:name w:val="Verzeichnisüberschrift"/>
    <w:basedOn w:val="a3"/>
    <w:next w:val="a3"/>
    <w:uiPriority w:val="5"/>
    <w:rsid w:val="00821B96"/>
    <w:pPr>
      <w:spacing w:before="0" w:after="240"/>
      <w:outlineLvl w:val="0"/>
    </w:pPr>
    <w:rPr>
      <w:rFonts w:ascii="Calibri" w:hAnsi="Calibri"/>
      <w:b/>
      <w:sz w:val="28"/>
    </w:rPr>
  </w:style>
  <w:style w:type="paragraph" w:customStyle="1" w:styleId="Quellenverzeichnis">
    <w:name w:val="Quellenverzeichnis"/>
    <w:basedOn w:val="a3"/>
    <w:link w:val="QuellenverzeichnisZchn"/>
    <w:uiPriority w:val="6"/>
    <w:rsid w:val="00114FA1"/>
    <w:pPr>
      <w:spacing w:before="0" w:after="80"/>
    </w:pPr>
    <w:rPr>
      <w:rFonts w:ascii="Calibri" w:hAnsi="Calibri"/>
      <w:sz w:val="18"/>
    </w:rPr>
  </w:style>
  <w:style w:type="paragraph" w:styleId="af0">
    <w:name w:val="footnote text"/>
    <w:aliases w:val="5_G"/>
    <w:basedOn w:val="a3"/>
    <w:link w:val="af1"/>
    <w:rsid w:val="00D43571"/>
    <w:pPr>
      <w:tabs>
        <w:tab w:val="left" w:pos="113"/>
      </w:tabs>
      <w:spacing w:before="0" w:after="40" w:line="240" w:lineRule="auto"/>
      <w:ind w:left="113" w:hanging="113"/>
    </w:pPr>
    <w:rPr>
      <w:sz w:val="18"/>
      <w:szCs w:val="20"/>
    </w:rPr>
  </w:style>
  <w:style w:type="character" w:styleId="af2">
    <w:name w:val="footnote reference"/>
    <w:aliases w:val="4_G"/>
    <w:uiPriority w:val="99"/>
    <w:rsid w:val="000660D1"/>
    <w:rPr>
      <w:vertAlign w:val="superscript"/>
    </w:rPr>
  </w:style>
  <w:style w:type="character" w:styleId="af3">
    <w:name w:val="page number"/>
    <w:rsid w:val="00320C68"/>
    <w:rPr>
      <w:rFonts w:ascii="Interstate-BoldCondensed" w:hAnsi="Interstate-BoldCondensed"/>
      <w:sz w:val="22"/>
    </w:rPr>
  </w:style>
  <w:style w:type="paragraph" w:styleId="a3">
    <w:name w:val="Body Text"/>
    <w:link w:val="af4"/>
    <w:rsid w:val="003C5285"/>
    <w:pPr>
      <w:spacing w:before="120" w:after="120" w:line="280" w:lineRule="atLeast"/>
    </w:pPr>
    <w:rPr>
      <w:rFonts w:ascii="Cambria" w:hAnsi="Cambria"/>
      <w:sz w:val="22"/>
      <w:szCs w:val="24"/>
      <w:lang w:val="de-DE" w:eastAsia="de-DE"/>
    </w:rPr>
  </w:style>
  <w:style w:type="paragraph" w:customStyle="1" w:styleId="Abkrzungsverzeichnis">
    <w:name w:val="Abkürzungsverzeichnis"/>
    <w:basedOn w:val="a3"/>
    <w:uiPriority w:val="6"/>
    <w:rsid w:val="00EC1BB8"/>
    <w:pPr>
      <w:tabs>
        <w:tab w:val="left" w:pos="1701"/>
      </w:tabs>
      <w:ind w:left="1701" w:hanging="1701"/>
    </w:pPr>
  </w:style>
  <w:style w:type="paragraph" w:styleId="24">
    <w:name w:val="Body Text Indent 2"/>
    <w:basedOn w:val="a3"/>
    <w:semiHidden/>
    <w:rsid w:val="002B2FA9"/>
    <w:pPr>
      <w:spacing w:line="480" w:lineRule="auto"/>
      <w:ind w:left="283"/>
    </w:pPr>
  </w:style>
  <w:style w:type="paragraph" w:styleId="a">
    <w:name w:val="List Number"/>
    <w:basedOn w:val="a3"/>
    <w:uiPriority w:val="1"/>
    <w:rsid w:val="00CB7986"/>
    <w:pPr>
      <w:numPr>
        <w:numId w:val="7"/>
      </w:numPr>
      <w:spacing w:before="0" w:after="280"/>
      <w:contextualSpacing/>
    </w:pPr>
  </w:style>
  <w:style w:type="paragraph" w:styleId="af5">
    <w:name w:val="List"/>
    <w:basedOn w:val="a3"/>
    <w:rsid w:val="00651B20"/>
    <w:pPr>
      <w:ind w:left="283" w:hanging="283"/>
    </w:pPr>
  </w:style>
  <w:style w:type="paragraph" w:styleId="a0">
    <w:name w:val="List Bullet"/>
    <w:basedOn w:val="Tabellentext"/>
    <w:semiHidden/>
    <w:rsid w:val="00A0443A"/>
    <w:pPr>
      <w:numPr>
        <w:numId w:val="1"/>
      </w:numPr>
    </w:pPr>
  </w:style>
  <w:style w:type="paragraph" w:styleId="25">
    <w:name w:val="envelope return"/>
    <w:basedOn w:val="a3"/>
    <w:semiHidden/>
    <w:rsid w:val="00651B20"/>
    <w:rPr>
      <w:rFonts w:cs="Arial"/>
      <w:sz w:val="20"/>
      <w:szCs w:val="20"/>
    </w:rPr>
  </w:style>
  <w:style w:type="paragraph" w:styleId="af6">
    <w:name w:val="envelope address"/>
    <w:basedOn w:val="a3"/>
    <w:semiHidden/>
    <w:rsid w:val="00651B20"/>
    <w:pPr>
      <w:framePr w:w="4320" w:h="2160" w:hRule="exact" w:hSpace="141" w:wrap="auto" w:hAnchor="page" w:xAlign="center" w:yAlign="bottom"/>
      <w:ind w:left="1"/>
    </w:pPr>
    <w:rPr>
      <w:rFonts w:cs="Arial"/>
    </w:rPr>
  </w:style>
  <w:style w:type="paragraph" w:styleId="af7">
    <w:name w:val="Signature"/>
    <w:basedOn w:val="a3"/>
    <w:semiHidden/>
    <w:rsid w:val="002B2FA9"/>
    <w:pPr>
      <w:ind w:left="4252"/>
    </w:pPr>
  </w:style>
  <w:style w:type="paragraph" w:styleId="af8">
    <w:name w:val="Subtitle"/>
    <w:basedOn w:val="a3"/>
    <w:semiHidden/>
    <w:qFormat/>
    <w:rsid w:val="002B2FA9"/>
    <w:pPr>
      <w:spacing w:after="60"/>
      <w:jc w:val="center"/>
      <w:outlineLvl w:val="1"/>
    </w:pPr>
    <w:rPr>
      <w:rFonts w:cs="Arial"/>
    </w:rPr>
  </w:style>
  <w:style w:type="numbering" w:styleId="111111">
    <w:name w:val="Outline List 2"/>
    <w:basedOn w:val="a6"/>
    <w:semiHidden/>
    <w:rsid w:val="002B2FA9"/>
    <w:pPr>
      <w:numPr>
        <w:numId w:val="12"/>
      </w:numPr>
    </w:pPr>
  </w:style>
  <w:style w:type="paragraph" w:styleId="34">
    <w:name w:val="Body Text Indent 3"/>
    <w:basedOn w:val="a3"/>
    <w:semiHidden/>
    <w:rsid w:val="00651B20"/>
    <w:pPr>
      <w:ind w:left="283"/>
    </w:pPr>
    <w:rPr>
      <w:sz w:val="16"/>
      <w:szCs w:val="16"/>
    </w:rPr>
  </w:style>
  <w:style w:type="numbering" w:styleId="1ai">
    <w:name w:val="Outline List 1"/>
    <w:basedOn w:val="a6"/>
    <w:semiHidden/>
    <w:rsid w:val="002B2FA9"/>
    <w:pPr>
      <w:numPr>
        <w:numId w:val="13"/>
      </w:numPr>
    </w:pPr>
  </w:style>
  <w:style w:type="paragraph" w:styleId="af9">
    <w:name w:val="Title"/>
    <w:basedOn w:val="a3"/>
    <w:link w:val="afa"/>
    <w:qFormat/>
    <w:rsid w:val="00651B20"/>
    <w:pPr>
      <w:spacing w:before="240" w:after="60"/>
      <w:jc w:val="center"/>
      <w:outlineLvl w:val="0"/>
    </w:pPr>
    <w:rPr>
      <w:rFonts w:cs="Arial"/>
      <w:b/>
      <w:bCs/>
      <w:kern w:val="28"/>
      <w:sz w:val="32"/>
      <w:szCs w:val="32"/>
    </w:rPr>
  </w:style>
  <w:style w:type="paragraph" w:styleId="26">
    <w:name w:val="Body Text 2"/>
    <w:basedOn w:val="a3"/>
    <w:semiHidden/>
    <w:rsid w:val="00651B20"/>
    <w:pPr>
      <w:spacing w:line="480" w:lineRule="auto"/>
    </w:pPr>
  </w:style>
  <w:style w:type="paragraph" w:styleId="35">
    <w:name w:val="Body Text 3"/>
    <w:basedOn w:val="a3"/>
    <w:semiHidden/>
    <w:rsid w:val="00651B20"/>
    <w:rPr>
      <w:sz w:val="16"/>
      <w:szCs w:val="16"/>
    </w:rPr>
  </w:style>
  <w:style w:type="paragraph" w:styleId="afb">
    <w:name w:val="Normal Indent"/>
    <w:basedOn w:val="a3"/>
    <w:semiHidden/>
    <w:rsid w:val="00651B20"/>
    <w:pPr>
      <w:ind w:left="708"/>
    </w:pPr>
  </w:style>
  <w:style w:type="paragraph" w:styleId="afc">
    <w:name w:val="Plain Text"/>
    <w:basedOn w:val="a3"/>
    <w:semiHidden/>
    <w:rsid w:val="00651B20"/>
    <w:rPr>
      <w:rFonts w:ascii="Courier New" w:hAnsi="Courier New" w:cs="Courier New"/>
      <w:sz w:val="20"/>
      <w:szCs w:val="20"/>
    </w:rPr>
  </w:style>
  <w:style w:type="paragraph" w:styleId="2">
    <w:name w:val="List Number 2"/>
    <w:basedOn w:val="a3"/>
    <w:semiHidden/>
    <w:rsid w:val="00651B20"/>
    <w:pPr>
      <w:numPr>
        <w:numId w:val="8"/>
      </w:numPr>
    </w:pPr>
  </w:style>
  <w:style w:type="paragraph" w:styleId="3">
    <w:name w:val="List Number 3"/>
    <w:basedOn w:val="a3"/>
    <w:semiHidden/>
    <w:rsid w:val="00651B20"/>
    <w:pPr>
      <w:numPr>
        <w:numId w:val="9"/>
      </w:numPr>
      <w:tabs>
        <w:tab w:val="clear" w:pos="926"/>
        <w:tab w:val="num" w:pos="360"/>
      </w:tabs>
      <w:ind w:left="0" w:firstLine="0"/>
    </w:pPr>
  </w:style>
  <w:style w:type="paragraph" w:styleId="4">
    <w:name w:val="List Number 4"/>
    <w:basedOn w:val="Tabellentext"/>
    <w:semiHidden/>
    <w:rsid w:val="00651B20"/>
    <w:pPr>
      <w:numPr>
        <w:numId w:val="10"/>
      </w:numPr>
    </w:pPr>
  </w:style>
  <w:style w:type="paragraph" w:styleId="5">
    <w:name w:val="List Number 5"/>
    <w:basedOn w:val="a3"/>
    <w:semiHidden/>
    <w:rsid w:val="00651B20"/>
    <w:pPr>
      <w:numPr>
        <w:numId w:val="11"/>
      </w:numPr>
    </w:pPr>
  </w:style>
  <w:style w:type="paragraph" w:styleId="HTML">
    <w:name w:val="HTML Address"/>
    <w:basedOn w:val="a3"/>
    <w:semiHidden/>
    <w:rsid w:val="00651B20"/>
    <w:rPr>
      <w:i/>
      <w:iCs/>
    </w:rPr>
  </w:style>
  <w:style w:type="paragraph" w:styleId="HTML0">
    <w:name w:val="HTML Preformatted"/>
    <w:basedOn w:val="a3"/>
    <w:semiHidden/>
    <w:rsid w:val="00651B20"/>
    <w:rPr>
      <w:rFonts w:ascii="Courier New" w:hAnsi="Courier New" w:cs="Courier New"/>
      <w:sz w:val="20"/>
      <w:szCs w:val="20"/>
    </w:rPr>
  </w:style>
  <w:style w:type="paragraph" w:styleId="afd">
    <w:name w:val="Note Heading"/>
    <w:basedOn w:val="a3"/>
    <w:next w:val="a3"/>
    <w:semiHidden/>
    <w:rsid w:val="00651B20"/>
  </w:style>
  <w:style w:type="paragraph" w:styleId="afe">
    <w:name w:val="Closing"/>
    <w:basedOn w:val="a3"/>
    <w:semiHidden/>
    <w:rsid w:val="00651B20"/>
    <w:pPr>
      <w:ind w:left="4252"/>
    </w:pPr>
  </w:style>
  <w:style w:type="paragraph" w:styleId="20">
    <w:name w:val="List Bullet 2"/>
    <w:basedOn w:val="Tabellentextfett"/>
    <w:semiHidden/>
    <w:rsid w:val="00651B20"/>
    <w:pPr>
      <w:numPr>
        <w:numId w:val="3"/>
      </w:numPr>
    </w:pPr>
  </w:style>
  <w:style w:type="paragraph" w:styleId="30">
    <w:name w:val="List Bullet 3"/>
    <w:basedOn w:val="a3"/>
    <w:semiHidden/>
    <w:rsid w:val="00651B20"/>
    <w:pPr>
      <w:numPr>
        <w:numId w:val="4"/>
      </w:numPr>
    </w:pPr>
  </w:style>
  <w:style w:type="paragraph" w:styleId="40">
    <w:name w:val="List Bullet 4"/>
    <w:basedOn w:val="a3"/>
    <w:semiHidden/>
    <w:rsid w:val="00651B20"/>
    <w:pPr>
      <w:numPr>
        <w:numId w:val="5"/>
      </w:numPr>
    </w:pPr>
  </w:style>
  <w:style w:type="paragraph" w:styleId="50">
    <w:name w:val="List Bullet 5"/>
    <w:basedOn w:val="a3"/>
    <w:semiHidden/>
    <w:rsid w:val="00651B20"/>
    <w:pPr>
      <w:numPr>
        <w:numId w:val="6"/>
      </w:numPr>
    </w:pPr>
  </w:style>
  <w:style w:type="paragraph" w:customStyle="1" w:styleId="Textkrperkursiv">
    <w:name w:val="Textkörper kursiv"/>
    <w:basedOn w:val="a3"/>
    <w:link w:val="TextkrperkursivZchn"/>
    <w:rsid w:val="00D16975"/>
    <w:rPr>
      <w:i/>
    </w:rPr>
  </w:style>
  <w:style w:type="paragraph" w:customStyle="1" w:styleId="Tabellen-undAbbildungsunterschrift">
    <w:name w:val="Tabellen- und Abbildungsunterschrift"/>
    <w:basedOn w:val="a3"/>
    <w:next w:val="a3"/>
    <w:uiPriority w:val="4"/>
    <w:rsid w:val="00581304"/>
    <w:pPr>
      <w:spacing w:before="60" w:after="360" w:line="240" w:lineRule="auto"/>
    </w:pPr>
    <w:rPr>
      <w:rFonts w:ascii="Calibri" w:hAnsi="Calibri"/>
      <w:sz w:val="20"/>
    </w:rPr>
  </w:style>
  <w:style w:type="paragraph" w:styleId="aff">
    <w:name w:val="Document Map"/>
    <w:basedOn w:val="a2"/>
    <w:semiHidden/>
    <w:rsid w:val="004D5B9B"/>
    <w:pPr>
      <w:shd w:val="clear" w:color="auto" w:fill="000080"/>
    </w:pPr>
    <w:rPr>
      <w:rFonts w:ascii="Tahoma" w:hAnsi="Tahoma" w:cs="Tahoma"/>
      <w:sz w:val="20"/>
      <w:szCs w:val="20"/>
    </w:rPr>
  </w:style>
  <w:style w:type="paragraph" w:styleId="aff0">
    <w:name w:val="endnote text"/>
    <w:basedOn w:val="a2"/>
    <w:link w:val="aff1"/>
    <w:rsid w:val="004D5B9B"/>
    <w:rPr>
      <w:sz w:val="20"/>
      <w:szCs w:val="20"/>
    </w:rPr>
  </w:style>
  <w:style w:type="character" w:styleId="aff2">
    <w:name w:val="endnote reference"/>
    <w:rsid w:val="004D5B9B"/>
    <w:rPr>
      <w:vertAlign w:val="superscript"/>
    </w:rPr>
  </w:style>
  <w:style w:type="paragraph" w:styleId="12">
    <w:name w:val="index 1"/>
    <w:basedOn w:val="a2"/>
    <w:next w:val="a2"/>
    <w:autoRedefine/>
    <w:rsid w:val="004D5B9B"/>
    <w:pPr>
      <w:ind w:left="220" w:hanging="220"/>
    </w:pPr>
  </w:style>
  <w:style w:type="paragraph" w:styleId="27">
    <w:name w:val="index 2"/>
    <w:basedOn w:val="a2"/>
    <w:next w:val="a2"/>
    <w:autoRedefine/>
    <w:rsid w:val="004D5B9B"/>
    <w:pPr>
      <w:ind w:left="440" w:hanging="220"/>
    </w:pPr>
  </w:style>
  <w:style w:type="paragraph" w:styleId="36">
    <w:name w:val="index 3"/>
    <w:basedOn w:val="a2"/>
    <w:next w:val="a2"/>
    <w:autoRedefine/>
    <w:rsid w:val="004D5B9B"/>
    <w:pPr>
      <w:ind w:left="660" w:hanging="220"/>
    </w:pPr>
  </w:style>
  <w:style w:type="paragraph" w:styleId="43">
    <w:name w:val="index 4"/>
    <w:basedOn w:val="a2"/>
    <w:next w:val="a2"/>
    <w:autoRedefine/>
    <w:rsid w:val="004D5B9B"/>
    <w:pPr>
      <w:ind w:left="880" w:hanging="220"/>
    </w:pPr>
  </w:style>
  <w:style w:type="paragraph" w:styleId="53">
    <w:name w:val="index 5"/>
    <w:basedOn w:val="a2"/>
    <w:next w:val="a2"/>
    <w:autoRedefine/>
    <w:rsid w:val="004D5B9B"/>
    <w:pPr>
      <w:ind w:left="1100" w:hanging="220"/>
    </w:pPr>
  </w:style>
  <w:style w:type="paragraph" w:styleId="61">
    <w:name w:val="index 6"/>
    <w:basedOn w:val="a2"/>
    <w:next w:val="a2"/>
    <w:autoRedefine/>
    <w:rsid w:val="004D5B9B"/>
    <w:pPr>
      <w:ind w:left="1320" w:hanging="220"/>
    </w:pPr>
  </w:style>
  <w:style w:type="paragraph" w:styleId="71">
    <w:name w:val="index 7"/>
    <w:basedOn w:val="a2"/>
    <w:next w:val="a2"/>
    <w:autoRedefine/>
    <w:rsid w:val="004D5B9B"/>
    <w:pPr>
      <w:ind w:left="1540" w:hanging="220"/>
    </w:pPr>
  </w:style>
  <w:style w:type="paragraph" w:styleId="81">
    <w:name w:val="index 8"/>
    <w:basedOn w:val="a2"/>
    <w:next w:val="a2"/>
    <w:autoRedefine/>
    <w:rsid w:val="004D5B9B"/>
    <w:pPr>
      <w:ind w:left="1760" w:hanging="220"/>
    </w:pPr>
  </w:style>
  <w:style w:type="paragraph" w:styleId="91">
    <w:name w:val="index 9"/>
    <w:basedOn w:val="a2"/>
    <w:next w:val="a2"/>
    <w:autoRedefine/>
    <w:rsid w:val="004D5B9B"/>
    <w:pPr>
      <w:ind w:left="1980" w:hanging="220"/>
    </w:pPr>
  </w:style>
  <w:style w:type="numbering" w:styleId="a1">
    <w:name w:val="Outline List 3"/>
    <w:basedOn w:val="a6"/>
    <w:semiHidden/>
    <w:rsid w:val="002B2FA9"/>
    <w:pPr>
      <w:numPr>
        <w:numId w:val="14"/>
      </w:numPr>
    </w:pPr>
  </w:style>
  <w:style w:type="paragraph" w:styleId="aff3">
    <w:name w:val="annotation text"/>
    <w:basedOn w:val="a2"/>
    <w:link w:val="13"/>
    <w:uiPriority w:val="99"/>
    <w:rsid w:val="004D5B9B"/>
    <w:rPr>
      <w:sz w:val="20"/>
      <w:szCs w:val="20"/>
    </w:rPr>
  </w:style>
  <w:style w:type="paragraph" w:styleId="aff4">
    <w:name w:val="annotation subject"/>
    <w:basedOn w:val="aff3"/>
    <w:next w:val="aff3"/>
    <w:link w:val="aff5"/>
    <w:rsid w:val="004D5B9B"/>
    <w:rPr>
      <w:b/>
      <w:bCs/>
    </w:rPr>
  </w:style>
  <w:style w:type="character" w:styleId="aff6">
    <w:name w:val="annotation reference"/>
    <w:uiPriority w:val="99"/>
    <w:rsid w:val="004D5B9B"/>
    <w:rPr>
      <w:sz w:val="16"/>
      <w:szCs w:val="16"/>
    </w:rPr>
  </w:style>
  <w:style w:type="paragraph" w:styleId="aff7">
    <w:name w:val="macro"/>
    <w:basedOn w:val="a3"/>
    <w:semiHidden/>
    <w:rsid w:val="004D5B9B"/>
    <w:pPr>
      <w:shd w:val="clear" w:color="auto" w:fill="FFCC99"/>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styleId="aff8">
    <w:name w:val="FollowedHyperlink"/>
    <w:uiPriority w:val="99"/>
    <w:rsid w:val="002B2FA9"/>
    <w:rPr>
      <w:color w:val="800080"/>
      <w:u w:val="single"/>
    </w:rPr>
  </w:style>
  <w:style w:type="paragraph" w:styleId="aff9">
    <w:name w:val="Block Text"/>
    <w:basedOn w:val="a2"/>
    <w:semiHidden/>
    <w:rsid w:val="002B2FA9"/>
    <w:pPr>
      <w:ind w:left="1440" w:right="1440"/>
    </w:pPr>
  </w:style>
  <w:style w:type="paragraph" w:styleId="affa">
    <w:name w:val="Balloon Text"/>
    <w:basedOn w:val="a2"/>
    <w:link w:val="affb"/>
    <w:uiPriority w:val="99"/>
    <w:rsid w:val="004D5B9B"/>
    <w:rPr>
      <w:rFonts w:ascii="Tahoma" w:hAnsi="Tahoma" w:cs="Tahoma"/>
      <w:sz w:val="16"/>
      <w:szCs w:val="16"/>
    </w:rPr>
  </w:style>
  <w:style w:type="paragraph" w:styleId="affc">
    <w:name w:val="Date"/>
    <w:basedOn w:val="a2"/>
    <w:next w:val="a2"/>
    <w:semiHidden/>
    <w:rsid w:val="002B2FA9"/>
  </w:style>
  <w:style w:type="paragraph" w:styleId="affd">
    <w:name w:val="E-mail Signature"/>
    <w:basedOn w:val="a2"/>
    <w:semiHidden/>
    <w:rsid w:val="002B2FA9"/>
  </w:style>
  <w:style w:type="character" w:styleId="affe">
    <w:name w:val="Strong"/>
    <w:qFormat/>
    <w:rsid w:val="002B2FA9"/>
    <w:rPr>
      <w:b/>
      <w:bCs/>
    </w:rPr>
  </w:style>
  <w:style w:type="character" w:styleId="afff">
    <w:name w:val="Emphasis"/>
    <w:qFormat/>
    <w:rsid w:val="002B2FA9"/>
    <w:rPr>
      <w:i/>
      <w:iCs/>
    </w:rPr>
  </w:style>
  <w:style w:type="character" w:styleId="HTML1">
    <w:name w:val="HTML Acronym"/>
    <w:basedOn w:val="a4"/>
    <w:semiHidden/>
    <w:rsid w:val="002B2FA9"/>
  </w:style>
  <w:style w:type="character" w:styleId="HTML2">
    <w:name w:val="HTML Sample"/>
    <w:semiHidden/>
    <w:rsid w:val="002B2FA9"/>
    <w:rPr>
      <w:rFonts w:ascii="Courier New" w:hAnsi="Courier New" w:cs="Courier New"/>
    </w:rPr>
  </w:style>
  <w:style w:type="character" w:styleId="HTML3">
    <w:name w:val="HTML Code"/>
    <w:semiHidden/>
    <w:rsid w:val="002B2FA9"/>
    <w:rPr>
      <w:rFonts w:ascii="Courier New" w:hAnsi="Courier New" w:cs="Courier New"/>
      <w:sz w:val="20"/>
      <w:szCs w:val="20"/>
    </w:rPr>
  </w:style>
  <w:style w:type="character" w:styleId="HTML4">
    <w:name w:val="HTML Definition"/>
    <w:semiHidden/>
    <w:rsid w:val="002B2FA9"/>
    <w:rPr>
      <w:i/>
      <w:iCs/>
    </w:rPr>
  </w:style>
  <w:style w:type="character" w:styleId="HTML5">
    <w:name w:val="HTML Typewriter"/>
    <w:semiHidden/>
    <w:rsid w:val="002B2FA9"/>
    <w:rPr>
      <w:rFonts w:ascii="Courier New" w:hAnsi="Courier New" w:cs="Courier New"/>
      <w:sz w:val="20"/>
      <w:szCs w:val="20"/>
    </w:rPr>
  </w:style>
  <w:style w:type="character" w:styleId="HTML6">
    <w:name w:val="HTML Keyboard"/>
    <w:semiHidden/>
    <w:rsid w:val="002B2FA9"/>
    <w:rPr>
      <w:rFonts w:ascii="Courier New" w:hAnsi="Courier New" w:cs="Courier New"/>
      <w:sz w:val="20"/>
      <w:szCs w:val="20"/>
    </w:rPr>
  </w:style>
  <w:style w:type="character" w:styleId="HTML7">
    <w:name w:val="HTML Variable"/>
    <w:semiHidden/>
    <w:rsid w:val="002B2FA9"/>
    <w:rPr>
      <w:i/>
      <w:iCs/>
    </w:rPr>
  </w:style>
  <w:style w:type="character" w:styleId="HTML8">
    <w:name w:val="HTML Cite"/>
    <w:semiHidden/>
    <w:rsid w:val="002B2FA9"/>
    <w:rPr>
      <w:i/>
      <w:iCs/>
    </w:rPr>
  </w:style>
  <w:style w:type="paragraph" w:styleId="28">
    <w:name w:val="List 2"/>
    <w:basedOn w:val="a2"/>
    <w:semiHidden/>
    <w:rsid w:val="002B2FA9"/>
    <w:pPr>
      <w:ind w:left="566" w:hanging="283"/>
    </w:pPr>
  </w:style>
  <w:style w:type="paragraph" w:styleId="37">
    <w:name w:val="List 3"/>
    <w:basedOn w:val="a2"/>
    <w:semiHidden/>
    <w:rsid w:val="002B2FA9"/>
    <w:pPr>
      <w:ind w:left="849" w:hanging="283"/>
    </w:pPr>
  </w:style>
  <w:style w:type="paragraph" w:styleId="44">
    <w:name w:val="List 4"/>
    <w:basedOn w:val="a2"/>
    <w:semiHidden/>
    <w:rsid w:val="002B2FA9"/>
    <w:pPr>
      <w:ind w:left="1132" w:hanging="283"/>
    </w:pPr>
  </w:style>
  <w:style w:type="paragraph" w:styleId="54">
    <w:name w:val="List 5"/>
    <w:basedOn w:val="a2"/>
    <w:semiHidden/>
    <w:rsid w:val="002B2FA9"/>
    <w:pPr>
      <w:ind w:left="1415" w:hanging="283"/>
    </w:pPr>
  </w:style>
  <w:style w:type="paragraph" w:styleId="afff0">
    <w:name w:val="List Continue"/>
    <w:basedOn w:val="a2"/>
    <w:semiHidden/>
    <w:rsid w:val="002B2FA9"/>
    <w:pPr>
      <w:ind w:left="283"/>
    </w:pPr>
  </w:style>
  <w:style w:type="paragraph" w:styleId="29">
    <w:name w:val="List Continue 2"/>
    <w:basedOn w:val="a2"/>
    <w:semiHidden/>
    <w:rsid w:val="002B2FA9"/>
    <w:pPr>
      <w:ind w:left="566"/>
    </w:pPr>
  </w:style>
  <w:style w:type="paragraph" w:styleId="38">
    <w:name w:val="List Continue 3"/>
    <w:basedOn w:val="a2"/>
    <w:semiHidden/>
    <w:rsid w:val="002B2FA9"/>
    <w:pPr>
      <w:ind w:left="849"/>
    </w:pPr>
  </w:style>
  <w:style w:type="paragraph" w:styleId="45">
    <w:name w:val="List Continue 4"/>
    <w:basedOn w:val="a2"/>
    <w:semiHidden/>
    <w:rsid w:val="002B2FA9"/>
    <w:pPr>
      <w:ind w:left="1132"/>
    </w:pPr>
  </w:style>
  <w:style w:type="paragraph" w:styleId="55">
    <w:name w:val="List Continue 5"/>
    <w:basedOn w:val="a2"/>
    <w:semiHidden/>
    <w:rsid w:val="002B2FA9"/>
    <w:pPr>
      <w:ind w:left="1415"/>
    </w:pPr>
  </w:style>
  <w:style w:type="paragraph" w:styleId="afff1">
    <w:name w:val="Message Header"/>
    <w:basedOn w:val="a2"/>
    <w:semiHidden/>
    <w:rsid w:val="002B2FA9"/>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afff2">
    <w:name w:val="Normal (Web)"/>
    <w:basedOn w:val="a2"/>
    <w:uiPriority w:val="99"/>
    <w:rsid w:val="002B2FA9"/>
    <w:rPr>
      <w:rFonts w:ascii="Times New Roman" w:hAnsi="Times New Roman"/>
      <w:sz w:val="24"/>
    </w:rPr>
  </w:style>
  <w:style w:type="table" w:styleId="14">
    <w:name w:val="Table 3D effects 1"/>
    <w:basedOn w:val="a5"/>
    <w:semiHidden/>
    <w:rsid w:val="002B2FA9"/>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5"/>
    <w:semiHidden/>
    <w:rsid w:val="002B2FA9"/>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5"/>
    <w:semiHidden/>
    <w:rsid w:val="002B2FA9"/>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3">
    <w:name w:val="Table Contemporary"/>
    <w:basedOn w:val="a5"/>
    <w:semiHidden/>
    <w:rsid w:val="002B2FA9"/>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5"/>
    <w:semiHidden/>
    <w:rsid w:val="002B2FA9"/>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5"/>
    <w:semiHidden/>
    <w:rsid w:val="002B2FA9"/>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5"/>
    <w:semiHidden/>
    <w:rsid w:val="002B2FA9"/>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4">
    <w:name w:val="Table Elegant"/>
    <w:basedOn w:val="a5"/>
    <w:semiHidden/>
    <w:rsid w:val="002B2FA9"/>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Colorful 1"/>
    <w:basedOn w:val="a5"/>
    <w:semiHidden/>
    <w:rsid w:val="002B2FA9"/>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5"/>
    <w:semiHidden/>
    <w:rsid w:val="002B2FA9"/>
    <w:pPr>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semiHidden/>
    <w:rsid w:val="002B2FA9"/>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lassic 1"/>
    <w:basedOn w:val="a5"/>
    <w:semiHidden/>
    <w:rsid w:val="002B2FA9"/>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5"/>
    <w:semiHidden/>
    <w:rsid w:val="002B2FA9"/>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5"/>
    <w:semiHidden/>
    <w:rsid w:val="002B2FA9"/>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semiHidden/>
    <w:rsid w:val="002B2FA9"/>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
    <w:name w:val="Table List 1"/>
    <w:basedOn w:val="a5"/>
    <w:semiHidden/>
    <w:rsid w:val="002B2FA9"/>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rsid w:val="002B2FA9"/>
    <w:pPr>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semiHidden/>
    <w:rsid w:val="002B2FA9"/>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2B2FA9"/>
    <w:pPr>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2B2FA9"/>
    <w:pPr>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2B2FA9"/>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2B2FA9"/>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2B2FA9"/>
    <w:pPr>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5">
    <w:name w:val="Table Professional"/>
    <w:basedOn w:val="a5"/>
    <w:semiHidden/>
    <w:rsid w:val="002B2FA9"/>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Grid 1"/>
    <w:basedOn w:val="a5"/>
    <w:semiHidden/>
    <w:rsid w:val="002B2FA9"/>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5"/>
    <w:semiHidden/>
    <w:rsid w:val="002B2FA9"/>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semiHidden/>
    <w:rsid w:val="002B2FA9"/>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semiHidden/>
    <w:rsid w:val="002B2FA9"/>
    <w:pPr>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semiHidden/>
    <w:rsid w:val="002B2FA9"/>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semiHidden/>
    <w:rsid w:val="002B2FA9"/>
    <w:pPr>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2B2FA9"/>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2B2FA9"/>
    <w:pPr>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9">
    <w:name w:val="Table Columns 1"/>
    <w:basedOn w:val="a5"/>
    <w:semiHidden/>
    <w:rsid w:val="002B2FA9"/>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5"/>
    <w:semiHidden/>
    <w:rsid w:val="002B2FA9"/>
    <w:pPr>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semiHidden/>
    <w:rsid w:val="002B2FA9"/>
    <w:pPr>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2B2FA9"/>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2B2FA9"/>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Subtle 1"/>
    <w:basedOn w:val="a5"/>
    <w:semiHidden/>
    <w:rsid w:val="002B2FA9"/>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semiHidden/>
    <w:rsid w:val="002B2FA9"/>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rsid w:val="002B2FA9"/>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2B2FA9"/>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2B2FA9"/>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6">
    <w:name w:val="Table Theme"/>
    <w:basedOn w:val="a5"/>
    <w:semiHidden/>
    <w:rsid w:val="002B2FA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Body Text First Indent"/>
    <w:basedOn w:val="a3"/>
    <w:semiHidden/>
    <w:rsid w:val="002B2FA9"/>
    <w:pPr>
      <w:ind w:firstLine="210"/>
    </w:pPr>
  </w:style>
  <w:style w:type="paragraph" w:styleId="afff8">
    <w:name w:val="Body Text Indent"/>
    <w:basedOn w:val="a2"/>
    <w:semiHidden/>
    <w:rsid w:val="002B2FA9"/>
    <w:pPr>
      <w:ind w:left="283"/>
    </w:pPr>
  </w:style>
  <w:style w:type="paragraph" w:styleId="2f1">
    <w:name w:val="Body Text First Indent 2"/>
    <w:basedOn w:val="afff8"/>
    <w:semiHidden/>
    <w:rsid w:val="002B2FA9"/>
    <w:pPr>
      <w:ind w:firstLine="210"/>
    </w:pPr>
  </w:style>
  <w:style w:type="character" w:styleId="afff9">
    <w:name w:val="line number"/>
    <w:basedOn w:val="a4"/>
    <w:semiHidden/>
    <w:rsid w:val="002B2FA9"/>
  </w:style>
  <w:style w:type="character" w:customStyle="1" w:styleId="af4">
    <w:name w:val="Основной текст Знак"/>
    <w:link w:val="a3"/>
    <w:rsid w:val="003C5285"/>
    <w:rPr>
      <w:rFonts w:ascii="Cambria" w:hAnsi="Cambria"/>
      <w:szCs w:val="24"/>
    </w:rPr>
  </w:style>
  <w:style w:type="character" w:customStyle="1" w:styleId="QuellenverzeichnisZchn">
    <w:name w:val="Quellenverzeichnis Zchn"/>
    <w:link w:val="Quellenverzeichnis"/>
    <w:uiPriority w:val="6"/>
    <w:rsid w:val="00114FA1"/>
    <w:rPr>
      <w:rFonts w:ascii="Calibri" w:hAnsi="Calibri"/>
      <w:sz w:val="18"/>
      <w:szCs w:val="24"/>
    </w:rPr>
  </w:style>
  <w:style w:type="character" w:customStyle="1" w:styleId="AufzhlungZchn">
    <w:name w:val="Aufzählung Zchn"/>
    <w:link w:val="Aufzhlung"/>
    <w:uiPriority w:val="1"/>
    <w:rsid w:val="00CB7986"/>
    <w:rPr>
      <w:rFonts w:ascii="Cambria" w:hAnsi="Cambria"/>
      <w:szCs w:val="24"/>
    </w:rPr>
  </w:style>
  <w:style w:type="character" w:customStyle="1" w:styleId="AufzhlungaZchn">
    <w:name w:val="Aufzählung a) Zchn"/>
    <w:link w:val="Aufzhlunga"/>
    <w:uiPriority w:val="1"/>
    <w:rsid w:val="00CB7986"/>
    <w:rPr>
      <w:rFonts w:ascii="Cambria" w:hAnsi="Cambria"/>
      <w:szCs w:val="24"/>
    </w:rPr>
  </w:style>
  <w:style w:type="character" w:customStyle="1" w:styleId="TextkrperkursivZchn">
    <w:name w:val="Textkörper kursiv Zchn"/>
    <w:link w:val="Textkrperkursiv"/>
    <w:rsid w:val="00D16975"/>
    <w:rPr>
      <w:rFonts w:ascii="Cambria" w:hAnsi="Cambria"/>
      <w:i/>
      <w:szCs w:val="24"/>
    </w:rPr>
  </w:style>
  <w:style w:type="character" w:customStyle="1" w:styleId="TextkrperfettZchn">
    <w:name w:val="Textkörper fett Zchn"/>
    <w:link w:val="Textkrperfett"/>
    <w:rsid w:val="00D16975"/>
    <w:rPr>
      <w:rFonts w:ascii="Cambria" w:hAnsi="Cambria"/>
      <w:b/>
      <w:szCs w:val="24"/>
    </w:rPr>
  </w:style>
  <w:style w:type="character" w:customStyle="1" w:styleId="TabellentextZchn">
    <w:name w:val="Tabellentext Zchn"/>
    <w:link w:val="Tabellentext"/>
    <w:uiPriority w:val="1"/>
    <w:rsid w:val="00D16975"/>
    <w:rPr>
      <w:rFonts w:ascii="Calibri" w:hAnsi="Calibri"/>
      <w:szCs w:val="24"/>
    </w:rPr>
  </w:style>
  <w:style w:type="paragraph" w:styleId="49">
    <w:name w:val="toc 4"/>
    <w:basedOn w:val="a2"/>
    <w:next w:val="a2"/>
    <w:autoRedefine/>
    <w:uiPriority w:val="39"/>
    <w:rsid w:val="00BF2765"/>
    <w:pPr>
      <w:tabs>
        <w:tab w:val="left" w:pos="1537"/>
        <w:tab w:val="right" w:pos="9543"/>
      </w:tabs>
      <w:ind w:left="1537" w:right="816" w:hanging="879"/>
    </w:pPr>
    <w:rPr>
      <w:rFonts w:ascii="Calibri" w:hAnsi="Calibri"/>
    </w:rPr>
  </w:style>
  <w:style w:type="character" w:customStyle="1" w:styleId="42">
    <w:name w:val="Заголовок 4 Знак"/>
    <w:link w:val="41"/>
    <w:uiPriority w:val="9"/>
    <w:rsid w:val="001E73B8"/>
    <w:rPr>
      <w:rFonts w:ascii="Calibri" w:hAnsi="Calibri"/>
      <w:b/>
      <w:bCs/>
      <w:szCs w:val="28"/>
    </w:rPr>
  </w:style>
  <w:style w:type="table" w:customStyle="1" w:styleId="UBATabellesw">
    <w:name w:val="UBA_Tabelle_sw"/>
    <w:basedOn w:val="a5"/>
    <w:uiPriority w:val="99"/>
    <w:qFormat/>
    <w:rsid w:val="001A7E3D"/>
    <w:tblPr>
      <w:tblStyleRowBandSize w:val="1"/>
      <w:tblBorders>
        <w:top w:val="single" w:sz="2" w:space="0" w:color="DADADB"/>
        <w:left w:val="single" w:sz="2" w:space="0" w:color="DADADB"/>
        <w:bottom w:val="single" w:sz="2" w:space="0" w:color="DADADB"/>
        <w:right w:val="single" w:sz="2" w:space="0" w:color="DADADB"/>
        <w:insideV w:val="single" w:sz="2" w:space="0" w:color="DADADB"/>
      </w:tblBorders>
      <w:tblCellMar>
        <w:top w:w="28" w:type="dxa"/>
        <w:bottom w:w="28" w:type="dxa"/>
      </w:tblCellMar>
    </w:tblPr>
    <w:tblStylePr w:type="band1Horz">
      <w:tblPr/>
      <w:tcPr>
        <w:tcBorders>
          <w:top w:val="single" w:sz="2" w:space="0" w:color="DADADB"/>
          <w:left w:val="single" w:sz="2" w:space="0" w:color="DADADB"/>
          <w:bottom w:val="single" w:sz="2" w:space="0" w:color="DADADB"/>
          <w:right w:val="single" w:sz="2" w:space="0" w:color="DADADB"/>
          <w:insideH w:val="nil"/>
          <w:insideV w:val="single" w:sz="2" w:space="0" w:color="DADADB"/>
          <w:tl2br w:val="nil"/>
          <w:tr2bl w:val="nil"/>
        </w:tcBorders>
        <w:shd w:val="clear" w:color="auto" w:fill="F2F2F2"/>
      </w:tcPr>
    </w:tblStylePr>
  </w:style>
  <w:style w:type="paragraph" w:styleId="afffa">
    <w:name w:val="TOC Heading"/>
    <w:basedOn w:val="1"/>
    <w:next w:val="a2"/>
    <w:uiPriority w:val="39"/>
    <w:semiHidden/>
    <w:unhideWhenUsed/>
    <w:qFormat/>
    <w:rsid w:val="006B13BE"/>
    <w:pPr>
      <w:keepLines/>
      <w:tabs>
        <w:tab w:val="left" w:pos="432"/>
      </w:tabs>
      <w:spacing w:before="480" w:after="0" w:line="276" w:lineRule="auto"/>
      <w:outlineLvl w:val="9"/>
    </w:pPr>
    <w:rPr>
      <w:rFonts w:ascii="Calibri" w:hAnsi="Calibri" w:cs="Times New Roman"/>
      <w:color w:val="468127"/>
      <w:kern w:val="0"/>
      <w:sz w:val="28"/>
      <w:szCs w:val="28"/>
      <w:lang w:eastAsia="en-US"/>
    </w:rPr>
  </w:style>
  <w:style w:type="table" w:customStyle="1" w:styleId="UBATabellemitKopf">
    <w:name w:val="UBA_Tabelle_mit_Kopf"/>
    <w:basedOn w:val="a5"/>
    <w:uiPriority w:val="99"/>
    <w:qFormat/>
    <w:rsid w:val="0019062B"/>
    <w:tblPr>
      <w:tblStyleRowBandSize w:val="1"/>
      <w:tblInd w:w="113" w:type="dxa"/>
      <w:tblBorders>
        <w:insideV w:val="single" w:sz="4" w:space="0" w:color="auto"/>
      </w:tblBorders>
      <w:tblCellMar>
        <w:top w:w="28" w:type="dxa"/>
        <w:bottom w:w="28" w:type="dxa"/>
      </w:tblCellMar>
    </w:tblPr>
    <w:tblStylePr w:type="firstRow">
      <w:tblPr/>
      <w:tcPr>
        <w:shd w:val="clear" w:color="auto" w:fill="4B4B4D"/>
      </w:tcPr>
    </w:tblStylePr>
    <w:tblStylePr w:type="band1Horz">
      <w:tblPr/>
      <w:tcPr>
        <w:shd w:val="clear" w:color="auto" w:fill="F2F2F2"/>
      </w:tcPr>
    </w:tblStylePr>
  </w:style>
  <w:style w:type="paragraph" w:customStyle="1" w:styleId="TabellentextKopfzeile">
    <w:name w:val="Tabellentext Kopfzeile"/>
    <w:basedOn w:val="Tabellentextfett"/>
    <w:uiPriority w:val="1"/>
    <w:rsid w:val="0019062B"/>
    <w:pPr>
      <w:spacing w:before="0" w:after="0"/>
    </w:pPr>
    <w:rPr>
      <w:color w:val="FFFFFF"/>
    </w:rPr>
  </w:style>
  <w:style w:type="character" w:customStyle="1" w:styleId="aa">
    <w:name w:val="Нижний колонтитул Знак"/>
    <w:link w:val="a9"/>
    <w:rsid w:val="0021669C"/>
    <w:rPr>
      <w:rFonts w:ascii="Calibri" w:hAnsi="Calibri"/>
      <w:color w:val="5EAD35"/>
      <w:szCs w:val="24"/>
    </w:rPr>
  </w:style>
  <w:style w:type="paragraph" w:customStyle="1" w:styleId="01SeiteeingerckterText">
    <w:name w:val="01_Seite_eingerückter Text"/>
    <w:basedOn w:val="a2"/>
    <w:qFormat/>
    <w:rsid w:val="005058C7"/>
    <w:pPr>
      <w:widowControl w:val="0"/>
      <w:spacing w:before="240" w:after="240" w:line="280" w:lineRule="exact"/>
      <w:ind w:left="1928"/>
    </w:pPr>
    <w:rPr>
      <w:rFonts w:ascii="Meta Offc" w:eastAsia="Meta Offc" w:hAnsi="Meta Offc" w:cs="Meta Offc"/>
      <w:color w:val="231F20"/>
      <w:spacing w:val="-1"/>
      <w:szCs w:val="22"/>
      <w:lang w:eastAsia="en-US"/>
    </w:rPr>
  </w:style>
  <w:style w:type="paragraph" w:customStyle="1" w:styleId="01SeiteHeadline">
    <w:name w:val="01_Seite_Headline"/>
    <w:basedOn w:val="01SeiteeingerckterText"/>
    <w:next w:val="01SeiteeingerckterText"/>
    <w:qFormat/>
    <w:rsid w:val="00B11199"/>
    <w:pPr>
      <w:spacing w:before="360" w:after="720" w:line="432" w:lineRule="exact"/>
    </w:pPr>
    <w:rPr>
      <w:b/>
      <w:bCs/>
      <w:color w:val="auto"/>
      <w:spacing w:val="-3"/>
      <w:sz w:val="36"/>
      <w:szCs w:val="36"/>
    </w:rPr>
  </w:style>
  <w:style w:type="paragraph" w:customStyle="1" w:styleId="01SeiteAutoren">
    <w:name w:val="01_Seite_Autoren"/>
    <w:basedOn w:val="01SeiteeingerckterText"/>
    <w:qFormat/>
    <w:rsid w:val="002974C4"/>
    <w:pPr>
      <w:spacing w:after="120"/>
    </w:pPr>
    <w:rPr>
      <w:color w:val="auto"/>
      <w:spacing w:val="-6"/>
    </w:rPr>
  </w:style>
  <w:style w:type="table" w:customStyle="1" w:styleId="UBATextboxgruen">
    <w:name w:val="UBA_Textbox_gruen"/>
    <w:basedOn w:val="a5"/>
    <w:uiPriority w:val="99"/>
    <w:qFormat/>
    <w:rsid w:val="00581304"/>
    <w:rPr>
      <w:rFonts w:ascii="Calibri" w:hAnsi="Calibri"/>
    </w:rPr>
    <w:tblPr>
      <w:tblCellMar>
        <w:top w:w="57" w:type="dxa"/>
        <w:bottom w:w="57" w:type="dxa"/>
      </w:tblCellMar>
    </w:tblPr>
    <w:tcPr>
      <w:shd w:val="clear" w:color="auto" w:fill="DDF1D3"/>
    </w:tcPr>
    <w:tblStylePr w:type="firstRow">
      <w:tblPr/>
      <w:tcPr>
        <w:shd w:val="clear" w:color="auto" w:fill="5EAD35"/>
      </w:tcPr>
    </w:tblStylePr>
  </w:style>
  <w:style w:type="table" w:customStyle="1" w:styleId="HelleSchattierung1">
    <w:name w:val="Helle Schattierung1"/>
    <w:basedOn w:val="a5"/>
    <w:uiPriority w:val="60"/>
    <w:rsid w:val="004D012E"/>
    <w:rPr>
      <w:color w:val="383839"/>
    </w:rPr>
    <w:tblPr>
      <w:tblStyleRowBandSize w:val="1"/>
      <w:tblStyleColBandSize w:val="1"/>
      <w:tblBorders>
        <w:top w:val="single" w:sz="8" w:space="0" w:color="4B4B4D"/>
        <w:bottom w:val="single" w:sz="8" w:space="0" w:color="4B4B4D"/>
      </w:tblBorders>
    </w:tblPr>
    <w:tblStylePr w:type="firstRow">
      <w:pPr>
        <w:spacing w:before="0" w:after="0" w:line="240" w:lineRule="auto"/>
      </w:pPr>
      <w:rPr>
        <w:b/>
        <w:bCs/>
      </w:rPr>
      <w:tblPr/>
      <w:tcPr>
        <w:tcBorders>
          <w:top w:val="single" w:sz="8" w:space="0" w:color="4B4B4D"/>
          <w:left w:val="nil"/>
          <w:bottom w:val="single" w:sz="8" w:space="0" w:color="4B4B4D"/>
          <w:right w:val="nil"/>
          <w:insideH w:val="nil"/>
          <w:insideV w:val="nil"/>
        </w:tcBorders>
      </w:tcPr>
    </w:tblStylePr>
    <w:tblStylePr w:type="lastRow">
      <w:pPr>
        <w:spacing w:before="0" w:after="0" w:line="240" w:lineRule="auto"/>
      </w:pPr>
      <w:rPr>
        <w:b/>
        <w:bCs/>
      </w:rPr>
      <w:tblPr/>
      <w:tcPr>
        <w:tcBorders>
          <w:top w:val="single" w:sz="8" w:space="0" w:color="4B4B4D"/>
          <w:left w:val="nil"/>
          <w:bottom w:val="single" w:sz="8" w:space="0" w:color="4B4B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3"/>
      </w:tcPr>
    </w:tblStylePr>
    <w:tblStylePr w:type="band1Horz">
      <w:tblPr/>
      <w:tcPr>
        <w:tcBorders>
          <w:left w:val="nil"/>
          <w:right w:val="nil"/>
          <w:insideH w:val="nil"/>
          <w:insideV w:val="nil"/>
        </w:tcBorders>
        <w:shd w:val="clear" w:color="auto" w:fill="D2D2D3"/>
      </w:tcPr>
    </w:tblStylePr>
  </w:style>
  <w:style w:type="table" w:customStyle="1" w:styleId="UBATextboxblau">
    <w:name w:val="UBA_Textbox_blau"/>
    <w:basedOn w:val="a5"/>
    <w:uiPriority w:val="99"/>
    <w:qFormat/>
    <w:rsid w:val="00581304"/>
    <w:tblPr>
      <w:tblCellMar>
        <w:top w:w="57" w:type="dxa"/>
        <w:bottom w:w="57" w:type="dxa"/>
      </w:tblCellMar>
    </w:tblPr>
    <w:tcPr>
      <w:shd w:val="clear" w:color="auto" w:fill="C3EEFF"/>
    </w:tcPr>
    <w:tblStylePr w:type="firstRow">
      <w:tblPr>
        <w:tblCellMar>
          <w:top w:w="57" w:type="dxa"/>
          <w:left w:w="108" w:type="dxa"/>
          <w:bottom w:w="57" w:type="dxa"/>
          <w:right w:w="108" w:type="dxa"/>
        </w:tblCellMar>
      </w:tblPr>
      <w:tcPr>
        <w:shd w:val="clear" w:color="auto" w:fill="009BD5"/>
      </w:tcPr>
    </w:tblStylePr>
  </w:style>
  <w:style w:type="table" w:customStyle="1" w:styleId="HellesRaster1">
    <w:name w:val="Helles Raster1"/>
    <w:basedOn w:val="a5"/>
    <w:uiPriority w:val="62"/>
    <w:rsid w:val="00592C30"/>
    <w:tblPr>
      <w:tblStyleRowBandSize w:val="1"/>
      <w:tblStyleColBandSize w:val="1"/>
      <w:tblBorders>
        <w:top w:val="single" w:sz="8" w:space="0" w:color="4B4B4D"/>
        <w:left w:val="single" w:sz="8" w:space="0" w:color="4B4B4D"/>
        <w:bottom w:val="single" w:sz="8" w:space="0" w:color="4B4B4D"/>
        <w:right w:val="single" w:sz="8" w:space="0" w:color="4B4B4D"/>
        <w:insideH w:val="single" w:sz="8" w:space="0" w:color="4B4B4D"/>
        <w:insideV w:val="single" w:sz="8" w:space="0" w:color="4B4B4D"/>
      </w:tblBorders>
    </w:tblPr>
    <w:tblStylePr w:type="firstRow">
      <w:pPr>
        <w:spacing w:before="0" w:after="0" w:line="240" w:lineRule="auto"/>
      </w:pPr>
      <w:rPr>
        <w:rFonts w:ascii="Calibri" w:eastAsia="Times New Roman" w:hAnsi="Calibri" w:cs="Times New Roman"/>
        <w:b/>
        <w:bCs/>
      </w:rPr>
      <w:tblPr/>
      <w:tcPr>
        <w:tcBorders>
          <w:top w:val="single" w:sz="8" w:space="0" w:color="4B4B4D"/>
          <w:left w:val="single" w:sz="8" w:space="0" w:color="4B4B4D"/>
          <w:bottom w:val="single" w:sz="18" w:space="0" w:color="4B4B4D"/>
          <w:right w:val="single" w:sz="8" w:space="0" w:color="4B4B4D"/>
          <w:insideH w:val="nil"/>
          <w:insideV w:val="single" w:sz="8" w:space="0" w:color="4B4B4D"/>
        </w:tcBorders>
      </w:tcPr>
    </w:tblStylePr>
    <w:tblStylePr w:type="lastRow">
      <w:pPr>
        <w:spacing w:before="0" w:after="0" w:line="240" w:lineRule="auto"/>
      </w:pPr>
      <w:rPr>
        <w:rFonts w:ascii="Calibri" w:eastAsia="Times New Roman" w:hAnsi="Calibri" w:cs="Times New Roman"/>
        <w:b/>
        <w:bCs/>
      </w:rPr>
      <w:tblPr/>
      <w:tcPr>
        <w:tcBorders>
          <w:top w:val="double" w:sz="6" w:space="0" w:color="4B4B4D"/>
          <w:left w:val="single" w:sz="8" w:space="0" w:color="4B4B4D"/>
          <w:bottom w:val="single" w:sz="8" w:space="0" w:color="4B4B4D"/>
          <w:right w:val="single" w:sz="8" w:space="0" w:color="4B4B4D"/>
          <w:insideH w:val="nil"/>
          <w:insideV w:val="single" w:sz="8" w:space="0" w:color="4B4B4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4B4D"/>
          <w:left w:val="single" w:sz="8" w:space="0" w:color="4B4B4D"/>
          <w:bottom w:val="single" w:sz="8" w:space="0" w:color="4B4B4D"/>
          <w:right w:val="single" w:sz="8" w:space="0" w:color="4B4B4D"/>
        </w:tcBorders>
      </w:tcPr>
    </w:tblStylePr>
    <w:tblStylePr w:type="band1Vert">
      <w:tblPr/>
      <w:tcPr>
        <w:tcBorders>
          <w:top w:val="single" w:sz="8" w:space="0" w:color="4B4B4D"/>
          <w:left w:val="single" w:sz="8" w:space="0" w:color="4B4B4D"/>
          <w:bottom w:val="single" w:sz="8" w:space="0" w:color="4B4B4D"/>
          <w:right w:val="single" w:sz="8" w:space="0" w:color="4B4B4D"/>
        </w:tcBorders>
        <w:shd w:val="clear" w:color="auto" w:fill="D2D2D3"/>
      </w:tcPr>
    </w:tblStylePr>
    <w:tblStylePr w:type="band1Horz">
      <w:tblPr/>
      <w:tcPr>
        <w:tcBorders>
          <w:top w:val="single" w:sz="8" w:space="0" w:color="4B4B4D"/>
          <w:left w:val="single" w:sz="8" w:space="0" w:color="4B4B4D"/>
          <w:bottom w:val="single" w:sz="8" w:space="0" w:color="4B4B4D"/>
          <w:right w:val="single" w:sz="8" w:space="0" w:color="4B4B4D"/>
          <w:insideV w:val="single" w:sz="8" w:space="0" w:color="4B4B4D"/>
        </w:tcBorders>
        <w:shd w:val="clear" w:color="auto" w:fill="D2D2D3"/>
      </w:tcPr>
    </w:tblStylePr>
    <w:tblStylePr w:type="band2Horz">
      <w:tblPr/>
      <w:tcPr>
        <w:tcBorders>
          <w:top w:val="single" w:sz="8" w:space="0" w:color="4B4B4D"/>
          <w:left w:val="single" w:sz="8" w:space="0" w:color="4B4B4D"/>
          <w:bottom w:val="single" w:sz="8" w:space="0" w:color="4B4B4D"/>
          <w:right w:val="single" w:sz="8" w:space="0" w:color="4B4B4D"/>
          <w:insideV w:val="single" w:sz="8" w:space="0" w:color="4B4B4D"/>
        </w:tcBorders>
      </w:tcPr>
    </w:tblStylePr>
  </w:style>
  <w:style w:type="table" w:customStyle="1" w:styleId="UBATextboxgelb">
    <w:name w:val="UBA_Textbox_gelb"/>
    <w:basedOn w:val="a5"/>
    <w:uiPriority w:val="99"/>
    <w:qFormat/>
    <w:rsid w:val="00581304"/>
    <w:tblPr/>
    <w:tcPr>
      <w:shd w:val="clear" w:color="auto" w:fill="FFF1CB"/>
    </w:tcPr>
    <w:tblStylePr w:type="firstRow">
      <w:tblPr>
        <w:tblCellMar>
          <w:top w:w="57" w:type="dxa"/>
          <w:left w:w="108" w:type="dxa"/>
          <w:bottom w:w="57" w:type="dxa"/>
          <w:right w:w="108" w:type="dxa"/>
        </w:tblCellMar>
      </w:tblPr>
      <w:tcPr>
        <w:shd w:val="clear" w:color="auto" w:fill="FABB00"/>
      </w:tcPr>
    </w:tblStylePr>
  </w:style>
  <w:style w:type="paragraph" w:customStyle="1" w:styleId="01NameInstitut">
    <w:name w:val="01_Name_Institut"/>
    <w:basedOn w:val="01SeiteeingerckterText"/>
    <w:rsid w:val="00A52206"/>
    <w:pPr>
      <w:spacing w:before="480" w:after="480"/>
    </w:pPr>
  </w:style>
  <w:style w:type="paragraph" w:styleId="afffb">
    <w:name w:val="List Paragraph"/>
    <w:basedOn w:val="a2"/>
    <w:link w:val="afffc"/>
    <w:uiPriority w:val="1"/>
    <w:qFormat/>
    <w:rsid w:val="00B3344F"/>
    <w:pPr>
      <w:spacing w:before="0" w:after="0"/>
      <w:ind w:left="720"/>
      <w:contextualSpacing/>
    </w:pPr>
    <w:rPr>
      <w:rFonts w:ascii="Cambria" w:hAnsi="Cambria"/>
      <w:sz w:val="24"/>
      <w:lang w:val="en-US" w:eastAsia="ru-RU"/>
    </w:rPr>
  </w:style>
  <w:style w:type="character" w:customStyle="1" w:styleId="10">
    <w:name w:val="Заголовок 1 Знак"/>
    <w:link w:val="1"/>
    <w:rsid w:val="00FC0F11"/>
    <w:rPr>
      <w:rFonts w:ascii="Meta Offc" w:hAnsi="Meta Offc" w:cs="Arial"/>
      <w:b/>
      <w:bCs/>
      <w:color w:val="5EAD35"/>
      <w:kern w:val="32"/>
      <w:sz w:val="32"/>
      <w:szCs w:val="32"/>
    </w:rPr>
  </w:style>
  <w:style w:type="character" w:customStyle="1" w:styleId="22">
    <w:name w:val="Заголовок 2 Знак"/>
    <w:link w:val="21"/>
    <w:rsid w:val="00FC0F11"/>
    <w:rPr>
      <w:rFonts w:ascii="Calibri" w:hAnsi="Calibri" w:cs="Arial"/>
      <w:b/>
      <w:bCs/>
      <w:iCs/>
      <w:sz w:val="28"/>
      <w:szCs w:val="28"/>
    </w:rPr>
  </w:style>
  <w:style w:type="character" w:customStyle="1" w:styleId="32">
    <w:name w:val="Заголовок 3 Знак"/>
    <w:link w:val="31"/>
    <w:rsid w:val="00FC0F11"/>
    <w:rPr>
      <w:rFonts w:ascii="Calibri" w:hAnsi="Calibri" w:cs="Arial"/>
      <w:b/>
      <w:bCs/>
      <w:sz w:val="24"/>
      <w:szCs w:val="26"/>
    </w:rPr>
  </w:style>
  <w:style w:type="character" w:customStyle="1" w:styleId="60">
    <w:name w:val="Заголовок 6 Знак"/>
    <w:link w:val="6"/>
    <w:rsid w:val="00FC0F11"/>
    <w:rPr>
      <w:rFonts w:ascii="Calibri" w:hAnsi="Calibri"/>
      <w:bCs/>
      <w:i/>
    </w:rPr>
  </w:style>
  <w:style w:type="character" w:customStyle="1" w:styleId="70">
    <w:name w:val="Заголовок 7 Знак"/>
    <w:link w:val="7"/>
    <w:semiHidden/>
    <w:rsid w:val="00FC0F11"/>
    <w:rPr>
      <w:rFonts w:ascii="Times New Roman" w:hAnsi="Times New Roman"/>
      <w:szCs w:val="24"/>
    </w:rPr>
  </w:style>
  <w:style w:type="character" w:customStyle="1" w:styleId="80">
    <w:name w:val="Заголовок 8 Знак"/>
    <w:link w:val="8"/>
    <w:semiHidden/>
    <w:rsid w:val="00FC0F11"/>
    <w:rPr>
      <w:rFonts w:ascii="Times New Roman" w:hAnsi="Times New Roman"/>
      <w:i/>
      <w:iCs/>
      <w:szCs w:val="24"/>
    </w:rPr>
  </w:style>
  <w:style w:type="character" w:customStyle="1" w:styleId="90">
    <w:name w:val="Заголовок 9 Знак"/>
    <w:link w:val="9"/>
    <w:semiHidden/>
    <w:rsid w:val="00FC0F11"/>
    <w:rPr>
      <w:rFonts w:ascii="Cambria" w:hAnsi="Cambria" w:cs="Arial"/>
    </w:rPr>
  </w:style>
  <w:style w:type="character" w:customStyle="1" w:styleId="hps">
    <w:name w:val="hps"/>
    <w:basedOn w:val="a4"/>
    <w:rsid w:val="00FC0F11"/>
  </w:style>
  <w:style w:type="character" w:customStyle="1" w:styleId="shorttext">
    <w:name w:val="short_text"/>
    <w:basedOn w:val="a4"/>
    <w:rsid w:val="00FC0F11"/>
  </w:style>
  <w:style w:type="table" w:customStyle="1" w:styleId="1b">
    <w:name w:val="Светлая заливка1"/>
    <w:basedOn w:val="a5"/>
    <w:uiPriority w:val="60"/>
    <w:rsid w:val="00FC0F11"/>
    <w:rPr>
      <w:rFonts w:ascii="Cambria" w:eastAsia="Cambria" w:hAnsi="Cambria"/>
      <w:color w:val="383839"/>
      <w:lang w:val="en-US" w:eastAsia="en-US"/>
    </w:rPr>
    <w:tblPr>
      <w:tblStyleRowBandSize w:val="1"/>
      <w:tblStyleColBandSize w:val="1"/>
      <w:tblBorders>
        <w:top w:val="single" w:sz="8" w:space="0" w:color="4B4B4D"/>
        <w:bottom w:val="single" w:sz="8" w:space="0" w:color="4B4B4D"/>
      </w:tblBorders>
    </w:tblPr>
    <w:tblStylePr w:type="firstRow">
      <w:pPr>
        <w:spacing w:before="0" w:after="0" w:line="240" w:lineRule="auto"/>
      </w:pPr>
      <w:rPr>
        <w:b/>
        <w:bCs/>
      </w:rPr>
      <w:tblPr/>
      <w:tcPr>
        <w:tcBorders>
          <w:top w:val="single" w:sz="8" w:space="0" w:color="4B4B4D"/>
          <w:left w:val="nil"/>
          <w:bottom w:val="single" w:sz="8" w:space="0" w:color="4B4B4D"/>
          <w:right w:val="nil"/>
          <w:insideH w:val="nil"/>
          <w:insideV w:val="nil"/>
        </w:tcBorders>
      </w:tcPr>
    </w:tblStylePr>
    <w:tblStylePr w:type="lastRow">
      <w:pPr>
        <w:spacing w:before="0" w:after="0" w:line="240" w:lineRule="auto"/>
      </w:pPr>
      <w:rPr>
        <w:b/>
        <w:bCs/>
      </w:rPr>
      <w:tblPr/>
      <w:tcPr>
        <w:tcBorders>
          <w:top w:val="single" w:sz="8" w:space="0" w:color="4B4B4D"/>
          <w:left w:val="nil"/>
          <w:bottom w:val="single" w:sz="8" w:space="0" w:color="4B4B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3"/>
      </w:tcPr>
    </w:tblStylePr>
    <w:tblStylePr w:type="band1Horz">
      <w:tblPr/>
      <w:tcPr>
        <w:tcBorders>
          <w:left w:val="nil"/>
          <w:right w:val="nil"/>
          <w:insideH w:val="nil"/>
          <w:insideV w:val="nil"/>
        </w:tcBorders>
        <w:shd w:val="clear" w:color="auto" w:fill="D2D2D3"/>
      </w:tcPr>
    </w:tblStylePr>
  </w:style>
  <w:style w:type="table" w:customStyle="1" w:styleId="1c">
    <w:name w:val="Светлая сетка1"/>
    <w:basedOn w:val="a5"/>
    <w:uiPriority w:val="62"/>
    <w:rsid w:val="00FC0F11"/>
    <w:rPr>
      <w:rFonts w:ascii="Cambria" w:eastAsia="Cambria" w:hAnsi="Cambria"/>
      <w:lang w:val="en-US" w:eastAsia="en-US"/>
    </w:rPr>
    <w:tblPr>
      <w:tblStyleRowBandSize w:val="1"/>
      <w:tblStyleColBandSize w:val="1"/>
      <w:tblBorders>
        <w:top w:val="single" w:sz="8" w:space="0" w:color="4B4B4D"/>
        <w:left w:val="single" w:sz="8" w:space="0" w:color="4B4B4D"/>
        <w:bottom w:val="single" w:sz="8" w:space="0" w:color="4B4B4D"/>
        <w:right w:val="single" w:sz="8" w:space="0" w:color="4B4B4D"/>
        <w:insideH w:val="single" w:sz="8" w:space="0" w:color="4B4B4D"/>
        <w:insideV w:val="single" w:sz="8" w:space="0" w:color="4B4B4D"/>
      </w:tblBorders>
    </w:tblPr>
    <w:tblStylePr w:type="firstRow">
      <w:pPr>
        <w:spacing w:before="0" w:after="0" w:line="240" w:lineRule="auto"/>
      </w:pPr>
      <w:rPr>
        <w:rFonts w:ascii="Calibri" w:eastAsia="Times New Roman" w:hAnsi="Calibri" w:cs="Times New Roman"/>
        <w:b/>
        <w:bCs/>
      </w:rPr>
      <w:tblPr/>
      <w:tcPr>
        <w:tcBorders>
          <w:top w:val="single" w:sz="8" w:space="0" w:color="4B4B4D"/>
          <w:left w:val="single" w:sz="8" w:space="0" w:color="4B4B4D"/>
          <w:bottom w:val="single" w:sz="18" w:space="0" w:color="4B4B4D"/>
          <w:right w:val="single" w:sz="8" w:space="0" w:color="4B4B4D"/>
          <w:insideH w:val="nil"/>
          <w:insideV w:val="single" w:sz="8" w:space="0" w:color="4B4B4D"/>
        </w:tcBorders>
      </w:tcPr>
    </w:tblStylePr>
    <w:tblStylePr w:type="lastRow">
      <w:pPr>
        <w:spacing w:before="0" w:after="0" w:line="240" w:lineRule="auto"/>
      </w:pPr>
      <w:rPr>
        <w:rFonts w:ascii="Calibri" w:eastAsia="Times New Roman" w:hAnsi="Calibri" w:cs="Times New Roman"/>
        <w:b/>
        <w:bCs/>
      </w:rPr>
      <w:tblPr/>
      <w:tcPr>
        <w:tcBorders>
          <w:top w:val="double" w:sz="6" w:space="0" w:color="4B4B4D"/>
          <w:left w:val="single" w:sz="8" w:space="0" w:color="4B4B4D"/>
          <w:bottom w:val="single" w:sz="8" w:space="0" w:color="4B4B4D"/>
          <w:right w:val="single" w:sz="8" w:space="0" w:color="4B4B4D"/>
          <w:insideH w:val="nil"/>
          <w:insideV w:val="single" w:sz="8" w:space="0" w:color="4B4B4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4B4D"/>
          <w:left w:val="single" w:sz="8" w:space="0" w:color="4B4B4D"/>
          <w:bottom w:val="single" w:sz="8" w:space="0" w:color="4B4B4D"/>
          <w:right w:val="single" w:sz="8" w:space="0" w:color="4B4B4D"/>
        </w:tcBorders>
      </w:tcPr>
    </w:tblStylePr>
    <w:tblStylePr w:type="band1Vert">
      <w:tblPr/>
      <w:tcPr>
        <w:tcBorders>
          <w:top w:val="single" w:sz="8" w:space="0" w:color="4B4B4D"/>
          <w:left w:val="single" w:sz="8" w:space="0" w:color="4B4B4D"/>
          <w:bottom w:val="single" w:sz="8" w:space="0" w:color="4B4B4D"/>
          <w:right w:val="single" w:sz="8" w:space="0" w:color="4B4B4D"/>
        </w:tcBorders>
        <w:shd w:val="clear" w:color="auto" w:fill="D2D2D3"/>
      </w:tcPr>
    </w:tblStylePr>
    <w:tblStylePr w:type="band1Horz">
      <w:tblPr/>
      <w:tcPr>
        <w:tcBorders>
          <w:top w:val="single" w:sz="8" w:space="0" w:color="4B4B4D"/>
          <w:left w:val="single" w:sz="8" w:space="0" w:color="4B4B4D"/>
          <w:bottom w:val="single" w:sz="8" w:space="0" w:color="4B4B4D"/>
          <w:right w:val="single" w:sz="8" w:space="0" w:color="4B4B4D"/>
          <w:insideV w:val="single" w:sz="8" w:space="0" w:color="4B4B4D"/>
        </w:tcBorders>
        <w:shd w:val="clear" w:color="auto" w:fill="D2D2D3"/>
      </w:tcPr>
    </w:tblStylePr>
    <w:tblStylePr w:type="band2Horz">
      <w:tblPr/>
      <w:tcPr>
        <w:tcBorders>
          <w:top w:val="single" w:sz="8" w:space="0" w:color="4B4B4D"/>
          <w:left w:val="single" w:sz="8" w:space="0" w:color="4B4B4D"/>
          <w:bottom w:val="single" w:sz="8" w:space="0" w:color="4B4B4D"/>
          <w:right w:val="single" w:sz="8" w:space="0" w:color="4B4B4D"/>
          <w:insideV w:val="single" w:sz="8" w:space="0" w:color="4B4B4D"/>
        </w:tcBorders>
      </w:tcPr>
    </w:tblStylePr>
  </w:style>
  <w:style w:type="table" w:styleId="1-5">
    <w:name w:val="Medium List 1 Accent 5"/>
    <w:basedOn w:val="a5"/>
    <w:uiPriority w:val="65"/>
    <w:rsid w:val="00FC0F11"/>
    <w:rPr>
      <w:rFonts w:ascii="Cambria" w:eastAsia="Cambria" w:hAnsi="Cambria"/>
      <w:color w:val="4B4B4D"/>
      <w:lang w:val="en-US" w:eastAsia="en-US"/>
    </w:rPr>
    <w:tblPr>
      <w:tblStyleRowBandSize w:val="1"/>
      <w:tblStyleColBandSize w:val="1"/>
      <w:tblBorders>
        <w:top w:val="single" w:sz="8" w:space="0" w:color="FABB00"/>
        <w:bottom w:val="single" w:sz="8" w:space="0" w:color="FABB00"/>
      </w:tblBorders>
    </w:tblPr>
    <w:tblStylePr w:type="firstRow">
      <w:rPr>
        <w:rFonts w:ascii="Calibri" w:eastAsia="Times New Roman" w:hAnsi="Calibri" w:cs="Times New Roman"/>
      </w:rPr>
      <w:tblPr/>
      <w:tcPr>
        <w:tcBorders>
          <w:top w:val="nil"/>
          <w:bottom w:val="single" w:sz="8" w:space="0" w:color="FABB00"/>
        </w:tcBorders>
      </w:tcPr>
    </w:tblStylePr>
    <w:tblStylePr w:type="lastRow">
      <w:rPr>
        <w:b/>
        <w:bCs/>
        <w:color w:val="AEAEB0"/>
      </w:rPr>
      <w:tblPr/>
      <w:tcPr>
        <w:tcBorders>
          <w:top w:val="single" w:sz="8" w:space="0" w:color="FABB00"/>
          <w:bottom w:val="single" w:sz="8" w:space="0" w:color="FABB00"/>
        </w:tcBorders>
      </w:tcPr>
    </w:tblStylePr>
    <w:tblStylePr w:type="firstCol">
      <w:rPr>
        <w:b/>
        <w:bCs/>
      </w:rPr>
    </w:tblStylePr>
    <w:tblStylePr w:type="lastCol">
      <w:rPr>
        <w:b/>
        <w:bCs/>
      </w:rPr>
      <w:tblPr/>
      <w:tcPr>
        <w:tcBorders>
          <w:top w:val="single" w:sz="8" w:space="0" w:color="FABB00"/>
          <w:bottom w:val="single" w:sz="8" w:space="0" w:color="FABB00"/>
        </w:tcBorders>
      </w:tcPr>
    </w:tblStylePr>
    <w:tblStylePr w:type="band1Vert">
      <w:tblPr/>
      <w:tcPr>
        <w:shd w:val="clear" w:color="auto" w:fill="FFEEBE"/>
      </w:tcPr>
    </w:tblStylePr>
    <w:tblStylePr w:type="band1Horz">
      <w:tblPr/>
      <w:tcPr>
        <w:shd w:val="clear" w:color="auto" w:fill="FFEEBE"/>
      </w:tcPr>
    </w:tblStylePr>
  </w:style>
  <w:style w:type="character" w:customStyle="1" w:styleId="a8">
    <w:name w:val="Верхний колонтитул Знак"/>
    <w:link w:val="a7"/>
    <w:rsid w:val="00FC0F11"/>
    <w:rPr>
      <w:rFonts w:ascii="Calibri" w:hAnsi="Calibri"/>
      <w:sz w:val="16"/>
      <w:szCs w:val="24"/>
    </w:rPr>
  </w:style>
  <w:style w:type="paragraph" w:styleId="afffd">
    <w:name w:val="No Spacing"/>
    <w:link w:val="afffe"/>
    <w:uiPriority w:val="1"/>
    <w:qFormat/>
    <w:rsid w:val="00FC0F11"/>
    <w:rPr>
      <w:rFonts w:ascii="Calibri" w:eastAsia="Calibri" w:hAnsi="Calibri"/>
      <w:sz w:val="22"/>
      <w:szCs w:val="22"/>
      <w:lang w:val="da-DK" w:eastAsia="en-US"/>
    </w:rPr>
  </w:style>
  <w:style w:type="character" w:customStyle="1" w:styleId="afffe">
    <w:name w:val="Без интервала Знак"/>
    <w:link w:val="afffd"/>
    <w:uiPriority w:val="1"/>
    <w:rsid w:val="00FC0F11"/>
    <w:rPr>
      <w:rFonts w:ascii="Calibri" w:eastAsia="Calibri" w:hAnsi="Calibri"/>
      <w:lang w:val="da-DK" w:eastAsia="en-US"/>
    </w:rPr>
  </w:style>
  <w:style w:type="character" w:customStyle="1" w:styleId="affb">
    <w:name w:val="Текст выноски Знак"/>
    <w:link w:val="affa"/>
    <w:rsid w:val="00FC0F11"/>
    <w:rPr>
      <w:rFonts w:ascii="Tahoma" w:hAnsi="Tahoma" w:cs="Tahoma"/>
      <w:sz w:val="16"/>
      <w:szCs w:val="16"/>
    </w:rPr>
  </w:style>
  <w:style w:type="paragraph" w:customStyle="1" w:styleId="210">
    <w:name w:val="Средняя сетка 21"/>
    <w:uiPriority w:val="99"/>
    <w:qFormat/>
    <w:rsid w:val="00FC0F11"/>
    <w:rPr>
      <w:rFonts w:ascii="Calibri" w:eastAsia="Calibri" w:hAnsi="Calibri"/>
      <w:sz w:val="22"/>
      <w:szCs w:val="22"/>
      <w:lang w:val="da-DK" w:eastAsia="en-US"/>
    </w:rPr>
  </w:style>
  <w:style w:type="character" w:customStyle="1" w:styleId="alt-edited">
    <w:name w:val="alt-edited"/>
    <w:basedOn w:val="a4"/>
    <w:rsid w:val="00FC0F11"/>
  </w:style>
  <w:style w:type="character" w:customStyle="1" w:styleId="atn">
    <w:name w:val="atn"/>
    <w:basedOn w:val="a4"/>
    <w:rsid w:val="00FC0F11"/>
  </w:style>
  <w:style w:type="character" w:customStyle="1" w:styleId="wmi-callto">
    <w:name w:val="wmi-callto"/>
    <w:basedOn w:val="a4"/>
    <w:rsid w:val="00FC0F11"/>
  </w:style>
  <w:style w:type="character" w:customStyle="1" w:styleId="13">
    <w:name w:val="Текст примечания Знак1"/>
    <w:link w:val="aff3"/>
    <w:uiPriority w:val="99"/>
    <w:rsid w:val="00FC0F11"/>
    <w:rPr>
      <w:rFonts w:ascii="Arial" w:hAnsi="Arial"/>
      <w:sz w:val="20"/>
      <w:szCs w:val="20"/>
    </w:rPr>
  </w:style>
  <w:style w:type="character" w:customStyle="1" w:styleId="aff5">
    <w:name w:val="Тема примечания Знак"/>
    <w:link w:val="aff4"/>
    <w:rsid w:val="00FC0F11"/>
    <w:rPr>
      <w:rFonts w:ascii="Arial" w:hAnsi="Arial"/>
      <w:b/>
      <w:bCs/>
      <w:sz w:val="20"/>
      <w:szCs w:val="20"/>
    </w:rPr>
  </w:style>
  <w:style w:type="character" w:customStyle="1" w:styleId="b-translationtranslation-words">
    <w:name w:val="b-translation__translation-words"/>
    <w:basedOn w:val="a4"/>
    <w:rsid w:val="00FC0F11"/>
  </w:style>
  <w:style w:type="character" w:customStyle="1" w:styleId="af1">
    <w:name w:val="Текст сноски Знак"/>
    <w:aliases w:val="5_G Знак"/>
    <w:link w:val="af0"/>
    <w:rsid w:val="00FC0F11"/>
    <w:rPr>
      <w:rFonts w:ascii="Cambria" w:hAnsi="Cambria"/>
      <w:sz w:val="18"/>
      <w:szCs w:val="20"/>
    </w:rPr>
  </w:style>
  <w:style w:type="paragraph" w:customStyle="1" w:styleId="110">
    <w:name w:val="Цветной список — акцент 11"/>
    <w:basedOn w:val="a2"/>
    <w:uiPriority w:val="34"/>
    <w:qFormat/>
    <w:rsid w:val="00FC0F11"/>
    <w:pPr>
      <w:spacing w:before="0" w:after="0"/>
      <w:ind w:left="720"/>
      <w:contextualSpacing/>
    </w:pPr>
    <w:rPr>
      <w:rFonts w:ascii="Cambria" w:eastAsia="MS Mincho" w:hAnsi="Cambria"/>
      <w:sz w:val="24"/>
      <w:lang w:val="en-US" w:eastAsia="ru-RU"/>
    </w:rPr>
  </w:style>
  <w:style w:type="character" w:customStyle="1" w:styleId="52">
    <w:name w:val="Заголовок 5 Знак"/>
    <w:link w:val="51"/>
    <w:rsid w:val="00FC0F11"/>
    <w:rPr>
      <w:rFonts w:ascii="Calibri" w:hAnsi="Calibri"/>
      <w:b/>
      <w:bCs/>
      <w:iCs/>
      <w:szCs w:val="26"/>
    </w:rPr>
  </w:style>
  <w:style w:type="paragraph" w:customStyle="1" w:styleId="NoSpacing1">
    <w:name w:val="No Spacing1"/>
    <w:rsid w:val="004F0499"/>
    <w:rPr>
      <w:rFonts w:ascii="Calibri" w:hAnsi="Calibri" w:cs="Calibri"/>
      <w:sz w:val="22"/>
      <w:szCs w:val="22"/>
      <w:lang w:val="da-DK" w:eastAsia="en-US"/>
    </w:rPr>
  </w:style>
  <w:style w:type="paragraph" w:customStyle="1" w:styleId="ListParagraph1">
    <w:name w:val="List Paragraph1"/>
    <w:basedOn w:val="a2"/>
    <w:rsid w:val="004F0499"/>
    <w:pPr>
      <w:spacing w:before="0" w:after="0"/>
      <w:ind w:left="720"/>
    </w:pPr>
    <w:rPr>
      <w:rFonts w:cs="Calibri"/>
      <w:sz w:val="24"/>
      <w:szCs w:val="22"/>
      <w:lang w:val="da-DK" w:eastAsia="en-US"/>
    </w:rPr>
  </w:style>
  <w:style w:type="character" w:customStyle="1" w:styleId="PlaceholderText1">
    <w:name w:val="Placeholder Text1"/>
    <w:semiHidden/>
    <w:rsid w:val="004F0499"/>
    <w:rPr>
      <w:rFonts w:cs="Times New Roman"/>
      <w:color w:val="808080"/>
    </w:rPr>
  </w:style>
  <w:style w:type="character" w:customStyle="1" w:styleId="apple-converted-space">
    <w:name w:val="apple-converted-space"/>
    <w:rsid w:val="004F0499"/>
  </w:style>
  <w:style w:type="paragraph" w:customStyle="1" w:styleId="-31">
    <w:name w:val="Светлый список - Акцент 31"/>
    <w:hidden/>
    <w:uiPriority w:val="71"/>
    <w:rsid w:val="004F0499"/>
    <w:rPr>
      <w:rFonts w:ascii="Calibri" w:hAnsi="Calibri" w:cs="Calibri"/>
      <w:sz w:val="22"/>
      <w:szCs w:val="22"/>
      <w:lang w:val="da-DK" w:eastAsia="en-US"/>
    </w:rPr>
  </w:style>
  <w:style w:type="paragraph" w:customStyle="1" w:styleId="NoSpacing2">
    <w:name w:val="No Spacing2"/>
    <w:rsid w:val="004F0499"/>
    <w:rPr>
      <w:rFonts w:ascii="Calibri" w:hAnsi="Calibri"/>
      <w:sz w:val="22"/>
      <w:szCs w:val="22"/>
      <w:lang w:val="da-DK" w:eastAsia="en-US"/>
    </w:rPr>
  </w:style>
  <w:style w:type="paragraph" w:customStyle="1" w:styleId="ListParagraph2">
    <w:name w:val="List Paragraph2"/>
    <w:basedOn w:val="a2"/>
    <w:rsid w:val="004F0499"/>
    <w:pPr>
      <w:spacing w:before="0" w:after="0"/>
      <w:ind w:left="720"/>
    </w:pPr>
    <w:rPr>
      <w:sz w:val="24"/>
      <w:szCs w:val="22"/>
      <w:lang w:val="da-DK" w:eastAsia="en-US"/>
    </w:rPr>
  </w:style>
  <w:style w:type="character" w:customStyle="1" w:styleId="aff1">
    <w:name w:val="Текст концевой сноски Знак"/>
    <w:link w:val="aff0"/>
    <w:rsid w:val="004F0499"/>
    <w:rPr>
      <w:rFonts w:ascii="Arial" w:hAnsi="Arial"/>
      <w:sz w:val="20"/>
      <w:szCs w:val="20"/>
    </w:rPr>
  </w:style>
  <w:style w:type="paragraph" w:customStyle="1" w:styleId="-11">
    <w:name w:val="Цветной список - Акцент 11"/>
    <w:basedOn w:val="a2"/>
    <w:uiPriority w:val="34"/>
    <w:qFormat/>
    <w:rsid w:val="004F0499"/>
    <w:pPr>
      <w:spacing w:before="0" w:after="0"/>
      <w:ind w:left="720"/>
      <w:contextualSpacing/>
    </w:pPr>
    <w:rPr>
      <w:rFonts w:ascii="Calibri" w:hAnsi="Calibri"/>
      <w:sz w:val="24"/>
      <w:lang w:val="en-US" w:eastAsia="ru-RU"/>
    </w:rPr>
  </w:style>
  <w:style w:type="paragraph" w:customStyle="1" w:styleId="-110">
    <w:name w:val="Цветная заливка - Акцент 11"/>
    <w:hidden/>
    <w:uiPriority w:val="99"/>
    <w:semiHidden/>
    <w:rsid w:val="004F0499"/>
    <w:rPr>
      <w:rFonts w:ascii="Times New Roman" w:hAnsi="Times New Roman"/>
      <w:sz w:val="24"/>
      <w:szCs w:val="24"/>
      <w:lang w:val="ru-RU" w:eastAsia="ru-RU"/>
    </w:rPr>
  </w:style>
  <w:style w:type="paragraph" w:customStyle="1" w:styleId="510">
    <w:name w:val="Светлая заливка — акцент 51"/>
    <w:hidden/>
    <w:uiPriority w:val="99"/>
    <w:semiHidden/>
    <w:rsid w:val="004F0499"/>
    <w:rPr>
      <w:rFonts w:ascii="Calibri" w:hAnsi="Calibri" w:cs="Calibri"/>
      <w:sz w:val="22"/>
      <w:szCs w:val="22"/>
      <w:lang w:val="da-DK" w:eastAsia="en-US"/>
    </w:rPr>
  </w:style>
  <w:style w:type="paragraph" w:customStyle="1" w:styleId="511">
    <w:name w:val="Светлый список — акцент 51"/>
    <w:basedOn w:val="a2"/>
    <w:uiPriority w:val="34"/>
    <w:qFormat/>
    <w:rsid w:val="004F0499"/>
    <w:pPr>
      <w:spacing w:before="0" w:after="0"/>
      <w:ind w:left="720"/>
      <w:contextualSpacing/>
    </w:pPr>
    <w:rPr>
      <w:rFonts w:ascii="Calibri" w:eastAsia="Calibri" w:hAnsi="Calibri"/>
      <w:sz w:val="24"/>
      <w:szCs w:val="22"/>
      <w:lang w:val="uk-UA" w:eastAsia="en-US"/>
    </w:rPr>
  </w:style>
  <w:style w:type="paragraph" w:customStyle="1" w:styleId="Default">
    <w:name w:val="Default"/>
    <w:rsid w:val="004F0499"/>
    <w:pPr>
      <w:autoSpaceDE w:val="0"/>
      <w:autoSpaceDN w:val="0"/>
      <w:adjustRightInd w:val="0"/>
    </w:pPr>
    <w:rPr>
      <w:rFonts w:ascii="Arial" w:eastAsia="Calibri" w:hAnsi="Arial" w:cs="Arial"/>
      <w:color w:val="000000"/>
      <w:sz w:val="24"/>
      <w:szCs w:val="24"/>
      <w:lang w:val="ru-RU" w:eastAsia="ru-RU"/>
    </w:rPr>
  </w:style>
  <w:style w:type="character" w:customStyle="1" w:styleId="hvr">
    <w:name w:val="hvr"/>
    <w:rsid w:val="004F0499"/>
  </w:style>
  <w:style w:type="character" w:customStyle="1" w:styleId="illustration">
    <w:name w:val="illustration"/>
    <w:rsid w:val="004F0499"/>
  </w:style>
  <w:style w:type="paragraph" w:customStyle="1" w:styleId="1d">
    <w:name w:val="Стиль1"/>
    <w:basedOn w:val="a2"/>
    <w:qFormat/>
    <w:rsid w:val="004F0499"/>
    <w:pPr>
      <w:spacing w:before="0" w:after="0" w:line="200" w:lineRule="atLeast"/>
      <w:jc w:val="center"/>
    </w:pPr>
    <w:rPr>
      <w:rFonts w:ascii="Meta Serif Offc" w:hAnsi="Meta Serif Offc"/>
      <w:lang w:val="en-GB"/>
    </w:rPr>
  </w:style>
  <w:style w:type="paragraph" w:styleId="affff">
    <w:name w:val="index heading"/>
    <w:basedOn w:val="a2"/>
    <w:next w:val="12"/>
    <w:rsid w:val="004F0499"/>
    <w:pPr>
      <w:spacing w:before="0" w:after="0"/>
    </w:pPr>
    <w:rPr>
      <w:rFonts w:cs="Calibri"/>
      <w:sz w:val="24"/>
      <w:szCs w:val="22"/>
      <w:lang w:val="da-DK" w:eastAsia="en-US"/>
    </w:rPr>
  </w:style>
  <w:style w:type="paragraph" w:styleId="58">
    <w:name w:val="toc 5"/>
    <w:basedOn w:val="a2"/>
    <w:next w:val="a2"/>
    <w:autoRedefine/>
    <w:uiPriority w:val="39"/>
    <w:rsid w:val="004F0499"/>
    <w:pPr>
      <w:spacing w:before="0" w:after="0"/>
      <w:ind w:left="960"/>
    </w:pPr>
    <w:rPr>
      <w:rFonts w:ascii="Cambria" w:hAnsi="Cambria" w:cs="Calibri"/>
      <w:sz w:val="20"/>
      <w:szCs w:val="20"/>
      <w:lang w:val="da-DK" w:eastAsia="en-US"/>
    </w:rPr>
  </w:style>
  <w:style w:type="paragraph" w:styleId="63">
    <w:name w:val="toc 6"/>
    <w:basedOn w:val="a2"/>
    <w:next w:val="a2"/>
    <w:autoRedefine/>
    <w:uiPriority w:val="39"/>
    <w:rsid w:val="004F0499"/>
    <w:pPr>
      <w:spacing w:before="0" w:after="0"/>
      <w:ind w:left="1200"/>
    </w:pPr>
    <w:rPr>
      <w:rFonts w:ascii="Cambria" w:hAnsi="Cambria" w:cs="Calibri"/>
      <w:sz w:val="20"/>
      <w:szCs w:val="20"/>
      <w:lang w:val="da-DK" w:eastAsia="en-US"/>
    </w:rPr>
  </w:style>
  <w:style w:type="paragraph" w:styleId="73">
    <w:name w:val="toc 7"/>
    <w:basedOn w:val="a2"/>
    <w:next w:val="a2"/>
    <w:autoRedefine/>
    <w:uiPriority w:val="39"/>
    <w:rsid w:val="004F0499"/>
    <w:pPr>
      <w:spacing w:before="0" w:after="0"/>
      <w:ind w:left="1440"/>
    </w:pPr>
    <w:rPr>
      <w:rFonts w:ascii="Cambria" w:hAnsi="Cambria" w:cs="Calibri"/>
      <w:sz w:val="20"/>
      <w:szCs w:val="20"/>
      <w:lang w:val="da-DK" w:eastAsia="en-US"/>
    </w:rPr>
  </w:style>
  <w:style w:type="paragraph" w:styleId="83">
    <w:name w:val="toc 8"/>
    <w:basedOn w:val="a2"/>
    <w:next w:val="a2"/>
    <w:autoRedefine/>
    <w:uiPriority w:val="39"/>
    <w:rsid w:val="004F0499"/>
    <w:pPr>
      <w:spacing w:before="0" w:after="0"/>
      <w:ind w:left="1680"/>
    </w:pPr>
    <w:rPr>
      <w:rFonts w:ascii="Cambria" w:hAnsi="Cambria" w:cs="Calibri"/>
      <w:sz w:val="20"/>
      <w:szCs w:val="20"/>
      <w:lang w:val="da-DK" w:eastAsia="en-US"/>
    </w:rPr>
  </w:style>
  <w:style w:type="paragraph" w:styleId="92">
    <w:name w:val="toc 9"/>
    <w:basedOn w:val="a2"/>
    <w:next w:val="a2"/>
    <w:autoRedefine/>
    <w:uiPriority w:val="39"/>
    <w:rsid w:val="004F0499"/>
    <w:pPr>
      <w:spacing w:before="0" w:after="0"/>
      <w:ind w:left="1920"/>
    </w:pPr>
    <w:rPr>
      <w:rFonts w:ascii="Cambria" w:hAnsi="Cambria" w:cs="Calibri"/>
      <w:sz w:val="20"/>
      <w:szCs w:val="20"/>
      <w:lang w:val="da-DK" w:eastAsia="en-US"/>
    </w:rPr>
  </w:style>
  <w:style w:type="character" w:customStyle="1" w:styleId="TMFmaintext">
    <w:name w:val="TMF_main text Знак"/>
    <w:link w:val="TMFmaintext0"/>
    <w:locked/>
    <w:rsid w:val="004F0499"/>
    <w:rPr>
      <w:rFonts w:ascii="Arial" w:hAnsi="Arial" w:cs="Arial"/>
      <w:sz w:val="24"/>
    </w:rPr>
  </w:style>
  <w:style w:type="paragraph" w:customStyle="1" w:styleId="TMFmaintext0">
    <w:name w:val="TMF_main text"/>
    <w:basedOn w:val="a2"/>
    <w:link w:val="TMFmaintext"/>
    <w:qFormat/>
    <w:rsid w:val="004F0499"/>
    <w:pPr>
      <w:spacing w:before="0" w:after="0"/>
      <w:contextualSpacing/>
      <w:jc w:val="both"/>
    </w:pPr>
    <w:rPr>
      <w:rFonts w:cs="Arial"/>
      <w:sz w:val="24"/>
      <w:szCs w:val="22"/>
    </w:rPr>
  </w:style>
  <w:style w:type="paragraph" w:customStyle="1" w:styleId="TMFmainchapter">
    <w:name w:val="TMF_main chapter"/>
    <w:basedOn w:val="1"/>
    <w:link w:val="TMFmainchapter0"/>
    <w:qFormat/>
    <w:rsid w:val="004F0499"/>
    <w:pPr>
      <w:keepLines/>
      <w:spacing w:before="480" w:after="480" w:line="240" w:lineRule="auto"/>
    </w:pPr>
    <w:rPr>
      <w:rFonts w:ascii="Arial" w:eastAsia="MS Gothic" w:hAnsi="Arial" w:cs="Times New Roman"/>
      <w:color w:val="auto"/>
      <w:kern w:val="0"/>
      <w:sz w:val="28"/>
      <w:szCs w:val="24"/>
      <w:lang w:val="en-GB" w:eastAsia="en-US"/>
    </w:rPr>
  </w:style>
  <w:style w:type="character" w:customStyle="1" w:styleId="TMFmainchapter0">
    <w:name w:val="TMF_main chapter Знак"/>
    <w:link w:val="TMFmainchapter"/>
    <w:rsid w:val="004F0499"/>
    <w:rPr>
      <w:rFonts w:ascii="Arial" w:eastAsia="MS Gothic" w:hAnsi="Arial"/>
      <w:b/>
      <w:bCs/>
      <w:sz w:val="28"/>
      <w:szCs w:val="24"/>
      <w:lang w:val="en-GB" w:eastAsia="en-US"/>
    </w:rPr>
  </w:style>
  <w:style w:type="paragraph" w:customStyle="1" w:styleId="TMFchapter">
    <w:name w:val="TMF_chapter"/>
    <w:basedOn w:val="TMFmainchapter"/>
    <w:link w:val="TMFchapter0"/>
    <w:qFormat/>
    <w:rsid w:val="004F0499"/>
    <w:pPr>
      <w:numPr>
        <w:numId w:val="18"/>
      </w:numPr>
      <w:spacing w:after="240"/>
      <w:outlineLvl w:val="1"/>
    </w:pPr>
    <w:rPr>
      <w:sz w:val="24"/>
      <w:lang w:val="en-US"/>
    </w:rPr>
  </w:style>
  <w:style w:type="character" w:customStyle="1" w:styleId="TMFchapter0">
    <w:name w:val="TMF_chapter Знак"/>
    <w:link w:val="TMFchapter"/>
    <w:rsid w:val="004F0499"/>
    <w:rPr>
      <w:rFonts w:ascii="Arial" w:eastAsia="MS Gothic" w:hAnsi="Arial"/>
      <w:b/>
      <w:bCs/>
      <w:sz w:val="24"/>
      <w:szCs w:val="24"/>
      <w:lang w:val="en-US" w:eastAsia="en-US"/>
    </w:rPr>
  </w:style>
  <w:style w:type="paragraph" w:customStyle="1" w:styleId="310">
    <w:name w:val="Цветная заливка — акцент 31"/>
    <w:basedOn w:val="a2"/>
    <w:uiPriority w:val="34"/>
    <w:qFormat/>
    <w:rsid w:val="004F0499"/>
    <w:pPr>
      <w:spacing w:before="0" w:after="200" w:line="276" w:lineRule="auto"/>
      <w:ind w:left="720"/>
      <w:contextualSpacing/>
    </w:pPr>
    <w:rPr>
      <w:rFonts w:ascii="Calibri" w:eastAsia="Calibri" w:hAnsi="Calibri"/>
      <w:szCs w:val="22"/>
      <w:lang w:val="ru-RU" w:eastAsia="en-US"/>
    </w:rPr>
  </w:style>
  <w:style w:type="paragraph" w:styleId="affff0">
    <w:name w:val="Revision"/>
    <w:hidden/>
    <w:uiPriority w:val="71"/>
    <w:rsid w:val="004F0499"/>
    <w:rPr>
      <w:rFonts w:ascii="Arial" w:hAnsi="Arial" w:cs="Calibri"/>
      <w:sz w:val="24"/>
      <w:szCs w:val="22"/>
      <w:lang w:val="da-DK" w:eastAsia="en-US"/>
    </w:rPr>
  </w:style>
  <w:style w:type="character" w:styleId="affff1">
    <w:name w:val="Placeholder Text"/>
    <w:uiPriority w:val="99"/>
    <w:semiHidden/>
    <w:rsid w:val="004F0499"/>
    <w:rPr>
      <w:color w:val="808080"/>
    </w:rPr>
  </w:style>
  <w:style w:type="character" w:customStyle="1" w:styleId="afa">
    <w:name w:val="Название Знак"/>
    <w:link w:val="af9"/>
    <w:rsid w:val="004F0499"/>
    <w:rPr>
      <w:rFonts w:ascii="Cambria" w:hAnsi="Cambria" w:cs="Arial"/>
      <w:b/>
      <w:bCs/>
      <w:kern w:val="28"/>
      <w:sz w:val="32"/>
      <w:szCs w:val="32"/>
    </w:rPr>
  </w:style>
  <w:style w:type="character" w:customStyle="1" w:styleId="WW8Num1z0">
    <w:name w:val="WW8Num1z0"/>
    <w:rsid w:val="00873568"/>
    <w:rPr>
      <w:b w:val="0"/>
      <w:bCs w:val="0"/>
      <w:i w:val="0"/>
      <w:iCs w:val="0"/>
      <w:caps w:val="0"/>
      <w:smallCaps w:val="0"/>
      <w:dstrike/>
      <w:vanish w:val="0"/>
      <w:color w:val="000000"/>
      <w:spacing w:val="0"/>
      <w:kern w:val="1"/>
      <w:position w:val="0"/>
      <w:sz w:val="20"/>
      <w:u w:val="none"/>
      <w:vertAlign w:val="baseline"/>
      <w:em w:val="none"/>
    </w:rPr>
  </w:style>
  <w:style w:type="character" w:customStyle="1" w:styleId="WW8Num1z2">
    <w:name w:val="WW8Num1z2"/>
    <w:rsid w:val="00873568"/>
    <w:rPr>
      <w:rFonts w:ascii="Courier New" w:hAnsi="Courier New" w:cs="Courier New"/>
    </w:rPr>
  </w:style>
  <w:style w:type="character" w:customStyle="1" w:styleId="WW8Num1z3">
    <w:name w:val="WW8Num1z3"/>
    <w:rsid w:val="00873568"/>
    <w:rPr>
      <w:rFonts w:ascii="Wingdings" w:hAnsi="Wingdings" w:cs="Wingdings"/>
    </w:rPr>
  </w:style>
  <w:style w:type="character" w:customStyle="1" w:styleId="WW8Num2z0">
    <w:name w:val="WW8Num2z0"/>
    <w:rsid w:val="00873568"/>
    <w:rPr>
      <w:rFonts w:ascii="Symbol" w:hAnsi="Symbol" w:cs="Symbol"/>
    </w:rPr>
  </w:style>
  <w:style w:type="character" w:customStyle="1" w:styleId="WW8Num2z1">
    <w:name w:val="WW8Num2z1"/>
    <w:rsid w:val="00873568"/>
    <w:rPr>
      <w:rFonts w:ascii="Courier New" w:hAnsi="Courier New" w:cs="Courier New"/>
    </w:rPr>
  </w:style>
  <w:style w:type="character" w:customStyle="1" w:styleId="WW8Num3z0">
    <w:name w:val="WW8Num3z0"/>
    <w:rsid w:val="00873568"/>
    <w:rPr>
      <w:rFonts w:ascii="Verdana" w:hAnsi="Verdana" w:cs="Times New Roman"/>
    </w:rPr>
  </w:style>
  <w:style w:type="character" w:customStyle="1" w:styleId="WW8Num3z1">
    <w:name w:val="WW8Num3z1"/>
    <w:rsid w:val="00873568"/>
    <w:rPr>
      <w:rFonts w:ascii="Courier New" w:hAnsi="Courier New" w:cs="Courier New"/>
    </w:rPr>
  </w:style>
  <w:style w:type="character" w:customStyle="1" w:styleId="WW8Num3z2">
    <w:name w:val="WW8Num3z2"/>
    <w:rsid w:val="00873568"/>
    <w:rPr>
      <w:rFonts w:ascii="Wingdings" w:hAnsi="Wingdings" w:cs="Wingdings"/>
    </w:rPr>
  </w:style>
  <w:style w:type="character" w:customStyle="1" w:styleId="WW8Num4z0">
    <w:name w:val="WW8Num4z0"/>
    <w:rsid w:val="00873568"/>
    <w:rPr>
      <w:rFonts w:ascii="Verdana" w:hAnsi="Verdana" w:cs="Times New Roman"/>
    </w:rPr>
  </w:style>
  <w:style w:type="character" w:customStyle="1" w:styleId="WW8Num4z1">
    <w:name w:val="WW8Num4z1"/>
    <w:rsid w:val="00873568"/>
    <w:rPr>
      <w:rFonts w:ascii="Courier New" w:hAnsi="Courier New" w:cs="Courier New"/>
    </w:rPr>
  </w:style>
  <w:style w:type="character" w:customStyle="1" w:styleId="WW8Num4z2">
    <w:name w:val="WW8Num4z2"/>
    <w:rsid w:val="00873568"/>
    <w:rPr>
      <w:rFonts w:ascii="Wingdings" w:hAnsi="Wingdings" w:cs="Wingdings"/>
    </w:rPr>
  </w:style>
  <w:style w:type="character" w:customStyle="1" w:styleId="WW8Num4z3">
    <w:name w:val="WW8Num4z3"/>
    <w:rsid w:val="00873568"/>
    <w:rPr>
      <w:rFonts w:ascii="Symbol" w:hAnsi="Symbol" w:cs="Symbol"/>
    </w:rPr>
  </w:style>
  <w:style w:type="character" w:customStyle="1" w:styleId="WW8Num6z0">
    <w:name w:val="WW8Num6z0"/>
    <w:rsid w:val="00873568"/>
    <w:rPr>
      <w:rFonts w:ascii="Symbol" w:hAnsi="Symbol" w:cs="OpenSymbol"/>
    </w:rPr>
  </w:style>
  <w:style w:type="character" w:customStyle="1" w:styleId="WW8Num6z1">
    <w:name w:val="WW8Num6z1"/>
    <w:rsid w:val="00873568"/>
    <w:rPr>
      <w:rFonts w:ascii="OpenSymbol" w:hAnsi="OpenSymbol" w:cs="OpenSymbol"/>
    </w:rPr>
  </w:style>
  <w:style w:type="character" w:customStyle="1" w:styleId="WW8Num7z0">
    <w:name w:val="WW8Num7z0"/>
    <w:rsid w:val="00873568"/>
    <w:rPr>
      <w:rFonts w:ascii="Symbol" w:hAnsi="Symbol" w:cs="OpenSymbol"/>
    </w:rPr>
  </w:style>
  <w:style w:type="character" w:customStyle="1" w:styleId="WW8Num7z1">
    <w:name w:val="WW8Num7z1"/>
    <w:rsid w:val="00873568"/>
    <w:rPr>
      <w:rFonts w:ascii="OpenSymbol" w:hAnsi="OpenSymbol" w:cs="OpenSymbol"/>
    </w:rPr>
  </w:style>
  <w:style w:type="character" w:customStyle="1" w:styleId="WW8Num8z0">
    <w:name w:val="WW8Num8z0"/>
    <w:rsid w:val="00873568"/>
    <w:rPr>
      <w:rFonts w:ascii="Symbol" w:hAnsi="Symbol" w:cs="OpenSymbol"/>
    </w:rPr>
  </w:style>
  <w:style w:type="character" w:customStyle="1" w:styleId="WW8Num8z1">
    <w:name w:val="WW8Num8z1"/>
    <w:rsid w:val="00873568"/>
    <w:rPr>
      <w:rFonts w:ascii="OpenSymbol" w:hAnsi="OpenSymbol" w:cs="OpenSymbol"/>
    </w:rPr>
  </w:style>
  <w:style w:type="character" w:customStyle="1" w:styleId="WW8Num10z0">
    <w:name w:val="WW8Num10z0"/>
    <w:rsid w:val="00873568"/>
    <w:rPr>
      <w:rFonts w:ascii="Symbol" w:hAnsi="Symbol" w:cs="OpenSymbol"/>
    </w:rPr>
  </w:style>
  <w:style w:type="character" w:customStyle="1" w:styleId="WW8Num10z1">
    <w:name w:val="WW8Num10z1"/>
    <w:rsid w:val="00873568"/>
    <w:rPr>
      <w:rFonts w:ascii="OpenSymbol" w:hAnsi="OpenSymbol" w:cs="OpenSymbol"/>
    </w:rPr>
  </w:style>
  <w:style w:type="character" w:customStyle="1" w:styleId="WW8Num12z0">
    <w:name w:val="WW8Num12z0"/>
    <w:rsid w:val="00873568"/>
    <w:rPr>
      <w:rFonts w:ascii="Symbol" w:hAnsi="Symbol" w:cs="OpenSymbol"/>
    </w:rPr>
  </w:style>
  <w:style w:type="character" w:customStyle="1" w:styleId="WW8Num13z0">
    <w:name w:val="WW8Num13z0"/>
    <w:rsid w:val="00873568"/>
    <w:rPr>
      <w:rFonts w:ascii="Symbol" w:hAnsi="Symbol" w:cs="OpenSymbol"/>
    </w:rPr>
  </w:style>
  <w:style w:type="character" w:customStyle="1" w:styleId="WW8Num14z0">
    <w:name w:val="WW8Num14z0"/>
    <w:rsid w:val="00873568"/>
    <w:rPr>
      <w:rFonts w:ascii="Symbol" w:hAnsi="Symbol" w:cs="OpenSymbol"/>
    </w:rPr>
  </w:style>
  <w:style w:type="character" w:customStyle="1" w:styleId="WW8Num18z0">
    <w:name w:val="WW8Num18z0"/>
    <w:rsid w:val="00873568"/>
    <w:rPr>
      <w:rFonts w:ascii="Symbol" w:hAnsi="Symbol" w:cs="OpenSymbol"/>
    </w:rPr>
  </w:style>
  <w:style w:type="character" w:customStyle="1" w:styleId="WW8Num18z1">
    <w:name w:val="WW8Num18z1"/>
    <w:rsid w:val="00873568"/>
    <w:rPr>
      <w:rFonts w:ascii="OpenSymbol" w:hAnsi="OpenSymbol" w:cs="OpenSymbol"/>
    </w:rPr>
  </w:style>
  <w:style w:type="character" w:customStyle="1" w:styleId="WW8Num20z0">
    <w:name w:val="WW8Num20z0"/>
    <w:rsid w:val="00873568"/>
    <w:rPr>
      <w:rFonts w:cs="Times New Roman"/>
    </w:rPr>
  </w:style>
  <w:style w:type="character" w:customStyle="1" w:styleId="WW8Num21z0">
    <w:name w:val="WW8Num21z0"/>
    <w:rsid w:val="00873568"/>
    <w:rPr>
      <w:rFonts w:cs="Times New Roman"/>
    </w:rPr>
  </w:style>
  <w:style w:type="character" w:customStyle="1" w:styleId="WW8Num22z1">
    <w:name w:val="WW8Num22z1"/>
    <w:rsid w:val="00873568"/>
    <w:rPr>
      <w:rFonts w:cs="Times New Roman"/>
    </w:rPr>
  </w:style>
  <w:style w:type="character" w:customStyle="1" w:styleId="WW8Num23z1">
    <w:name w:val="WW8Num23z1"/>
    <w:rsid w:val="00873568"/>
    <w:rPr>
      <w:rFonts w:cs="Times New Roman"/>
    </w:rPr>
  </w:style>
  <w:style w:type="character" w:customStyle="1" w:styleId="WW8Num24z1">
    <w:name w:val="WW8Num24z1"/>
    <w:rsid w:val="00873568"/>
    <w:rPr>
      <w:rFonts w:cs="Times New Roman"/>
    </w:rPr>
  </w:style>
  <w:style w:type="character" w:customStyle="1" w:styleId="WW8Num25z1">
    <w:name w:val="WW8Num25z1"/>
    <w:rsid w:val="00873568"/>
    <w:rPr>
      <w:rFonts w:cs="Times New Roman"/>
    </w:rPr>
  </w:style>
  <w:style w:type="character" w:customStyle="1" w:styleId="WW8Num26z1">
    <w:name w:val="WW8Num26z1"/>
    <w:rsid w:val="00873568"/>
    <w:rPr>
      <w:rFonts w:cs="Times New Roman"/>
    </w:rPr>
  </w:style>
  <w:style w:type="character" w:customStyle="1" w:styleId="WW8Num27z0">
    <w:name w:val="WW8Num27z0"/>
    <w:rsid w:val="00873568"/>
    <w:rPr>
      <w:rFonts w:cs="Times New Roman"/>
    </w:rPr>
  </w:style>
  <w:style w:type="character" w:customStyle="1" w:styleId="WW8Num28z0">
    <w:name w:val="WW8Num28z0"/>
    <w:rsid w:val="00873568"/>
    <w:rPr>
      <w:rFonts w:cs="Times New Roman"/>
    </w:rPr>
  </w:style>
  <w:style w:type="character" w:customStyle="1" w:styleId="WW8Num29z0">
    <w:name w:val="WW8Num29z0"/>
    <w:rsid w:val="00873568"/>
    <w:rPr>
      <w:rFonts w:cs="Times New Roman"/>
    </w:rPr>
  </w:style>
  <w:style w:type="character" w:customStyle="1" w:styleId="WW8Num30z0">
    <w:name w:val="WW8Num30z0"/>
    <w:rsid w:val="00873568"/>
    <w:rPr>
      <w:rFonts w:cs="Times New Roman"/>
    </w:rPr>
  </w:style>
  <w:style w:type="character" w:customStyle="1" w:styleId="WW8Num31z0">
    <w:name w:val="WW8Num31z0"/>
    <w:rsid w:val="00873568"/>
    <w:rPr>
      <w:rFonts w:cs="Times New Roman"/>
    </w:rPr>
  </w:style>
  <w:style w:type="character" w:customStyle="1" w:styleId="WW8Num32z1">
    <w:name w:val="WW8Num32z1"/>
    <w:rsid w:val="00873568"/>
    <w:rPr>
      <w:rFonts w:cs="Times New Roman"/>
    </w:rPr>
  </w:style>
  <w:style w:type="character" w:customStyle="1" w:styleId="WW8Num33z1">
    <w:name w:val="WW8Num33z1"/>
    <w:rsid w:val="00873568"/>
    <w:rPr>
      <w:rFonts w:cs="Times New Roman"/>
    </w:rPr>
  </w:style>
  <w:style w:type="character" w:customStyle="1" w:styleId="WW8Num34z0">
    <w:name w:val="WW8Num34z0"/>
    <w:rsid w:val="00873568"/>
    <w:rPr>
      <w:rFonts w:ascii="Meta Serif Offc" w:eastAsia="Times New Roman" w:hAnsi="Meta Serif Offc" w:cs="Meta Serif Offc"/>
    </w:rPr>
  </w:style>
  <w:style w:type="character" w:customStyle="1" w:styleId="WW8Num34z1">
    <w:name w:val="WW8Num34z1"/>
    <w:rsid w:val="00873568"/>
    <w:rPr>
      <w:rFonts w:ascii="Courier New" w:hAnsi="Courier New" w:cs="Courier New"/>
    </w:rPr>
  </w:style>
  <w:style w:type="character" w:customStyle="1" w:styleId="WW8Num34z2">
    <w:name w:val="WW8Num34z2"/>
    <w:rsid w:val="00873568"/>
    <w:rPr>
      <w:rFonts w:ascii="Wingdings" w:hAnsi="Wingdings" w:cs="Wingdings"/>
    </w:rPr>
  </w:style>
  <w:style w:type="character" w:customStyle="1" w:styleId="WW8Num34z3">
    <w:name w:val="WW8Num34z3"/>
    <w:rsid w:val="00873568"/>
    <w:rPr>
      <w:rFonts w:ascii="Symbol" w:hAnsi="Symbol" w:cs="Symbol"/>
    </w:rPr>
  </w:style>
  <w:style w:type="character" w:customStyle="1" w:styleId="WW8Num35z0">
    <w:name w:val="WW8Num35z0"/>
    <w:rsid w:val="00873568"/>
    <w:rPr>
      <w:rFonts w:ascii="Times New Roman" w:hAnsi="Times New Roman" w:cs="Times New Roman"/>
      <w:sz w:val="26"/>
    </w:rPr>
  </w:style>
  <w:style w:type="character" w:customStyle="1" w:styleId="WW8Num35z1">
    <w:name w:val="WW8Num35z1"/>
    <w:rsid w:val="00873568"/>
    <w:rPr>
      <w:rFonts w:ascii="Meta Serif Offc" w:hAnsi="Meta Serif Offc" w:cs="Times New Roman"/>
      <w:sz w:val="24"/>
      <w:szCs w:val="24"/>
    </w:rPr>
  </w:style>
  <w:style w:type="character" w:customStyle="1" w:styleId="WW8Num36z0">
    <w:name w:val="WW8Num36z0"/>
    <w:rsid w:val="00873568"/>
    <w:rPr>
      <w:rFonts w:ascii="Symbol" w:hAnsi="Symbol" w:cs="Symbol"/>
    </w:rPr>
  </w:style>
  <w:style w:type="character" w:customStyle="1" w:styleId="WW8Num36z1">
    <w:name w:val="WW8Num36z1"/>
    <w:rsid w:val="00873568"/>
    <w:rPr>
      <w:rFonts w:ascii="Courier New" w:hAnsi="Courier New" w:cs="Courier New"/>
    </w:rPr>
  </w:style>
  <w:style w:type="character" w:customStyle="1" w:styleId="WW8Num36z2">
    <w:name w:val="WW8Num36z2"/>
    <w:rsid w:val="00873568"/>
    <w:rPr>
      <w:rFonts w:ascii="Wingdings" w:hAnsi="Wingdings" w:cs="Wingdings"/>
    </w:rPr>
  </w:style>
  <w:style w:type="character" w:customStyle="1" w:styleId="WW8Num37z0">
    <w:name w:val="WW8Num37z0"/>
    <w:rsid w:val="00873568"/>
    <w:rPr>
      <w:rFonts w:ascii="Symbol" w:hAnsi="Symbol" w:cs="Symbol"/>
    </w:rPr>
  </w:style>
  <w:style w:type="character" w:customStyle="1" w:styleId="WW8Num37z1">
    <w:name w:val="WW8Num37z1"/>
    <w:rsid w:val="00873568"/>
    <w:rPr>
      <w:rFonts w:ascii="Courier New" w:hAnsi="Courier New" w:cs="Courier New"/>
    </w:rPr>
  </w:style>
  <w:style w:type="character" w:customStyle="1" w:styleId="WW8Num37z2">
    <w:name w:val="WW8Num37z2"/>
    <w:rsid w:val="00873568"/>
    <w:rPr>
      <w:rFonts w:ascii="Wingdings" w:hAnsi="Wingdings" w:cs="Wingdings"/>
    </w:rPr>
  </w:style>
  <w:style w:type="character" w:customStyle="1" w:styleId="WW8Num38z0">
    <w:name w:val="WW8Num38z0"/>
    <w:rsid w:val="00873568"/>
    <w:rPr>
      <w:rFonts w:ascii="Times New Roman" w:hAnsi="Times New Roman" w:cs="Times New Roman"/>
      <w:sz w:val="25"/>
    </w:rPr>
  </w:style>
  <w:style w:type="character" w:customStyle="1" w:styleId="WW8Num39z0">
    <w:name w:val="WW8Num39z0"/>
    <w:rsid w:val="00873568"/>
    <w:rPr>
      <w:rFonts w:ascii="Symbol" w:hAnsi="Symbol" w:cs="Symbol"/>
    </w:rPr>
  </w:style>
  <w:style w:type="character" w:customStyle="1" w:styleId="WW8Num39z1">
    <w:name w:val="WW8Num39z1"/>
    <w:rsid w:val="00873568"/>
    <w:rPr>
      <w:rFonts w:ascii="Courier New" w:hAnsi="Courier New" w:cs="Courier New"/>
    </w:rPr>
  </w:style>
  <w:style w:type="character" w:customStyle="1" w:styleId="WW8Num39z2">
    <w:name w:val="WW8Num39z2"/>
    <w:rsid w:val="00873568"/>
    <w:rPr>
      <w:rFonts w:ascii="Wingdings" w:hAnsi="Wingdings" w:cs="Wingdings"/>
    </w:rPr>
  </w:style>
  <w:style w:type="character" w:customStyle="1" w:styleId="WW8Num40z0">
    <w:name w:val="WW8Num40z0"/>
    <w:rsid w:val="00873568"/>
    <w:rPr>
      <w:rFonts w:ascii="Symbol" w:hAnsi="Symbol" w:cs="Symbol"/>
    </w:rPr>
  </w:style>
  <w:style w:type="character" w:customStyle="1" w:styleId="WW8Num40z1">
    <w:name w:val="WW8Num40z1"/>
    <w:rsid w:val="00873568"/>
    <w:rPr>
      <w:rFonts w:ascii="Courier New" w:hAnsi="Courier New" w:cs="Courier New"/>
    </w:rPr>
  </w:style>
  <w:style w:type="character" w:customStyle="1" w:styleId="WW8Num40z2">
    <w:name w:val="WW8Num40z2"/>
    <w:rsid w:val="00873568"/>
    <w:rPr>
      <w:rFonts w:ascii="Wingdings" w:hAnsi="Wingdings" w:cs="Wingdings"/>
    </w:rPr>
  </w:style>
  <w:style w:type="character" w:customStyle="1" w:styleId="WW8Num41z0">
    <w:name w:val="WW8Num41z0"/>
    <w:rsid w:val="00873568"/>
    <w:rPr>
      <w:b/>
    </w:rPr>
  </w:style>
  <w:style w:type="character" w:customStyle="1" w:styleId="WW8Num42z1">
    <w:name w:val="WW8Num42z1"/>
    <w:rsid w:val="00873568"/>
    <w:rPr>
      <w:rFonts w:cs="Times New Roman"/>
    </w:rPr>
  </w:style>
  <w:style w:type="character" w:customStyle="1" w:styleId="WW8Num43z0">
    <w:name w:val="WW8Num43z0"/>
    <w:rsid w:val="00873568"/>
    <w:rPr>
      <w:rFonts w:ascii="Symbol" w:hAnsi="Symbol" w:cs="Symbol"/>
    </w:rPr>
  </w:style>
  <w:style w:type="character" w:customStyle="1" w:styleId="WW8Num43z1">
    <w:name w:val="WW8Num43z1"/>
    <w:rsid w:val="00873568"/>
    <w:rPr>
      <w:rFonts w:ascii="Courier New" w:hAnsi="Courier New" w:cs="Courier New"/>
    </w:rPr>
  </w:style>
  <w:style w:type="character" w:customStyle="1" w:styleId="WW8Num43z2">
    <w:name w:val="WW8Num43z2"/>
    <w:rsid w:val="00873568"/>
    <w:rPr>
      <w:rFonts w:ascii="Wingdings" w:hAnsi="Wingdings" w:cs="Wingdings"/>
    </w:rPr>
  </w:style>
  <w:style w:type="character" w:customStyle="1" w:styleId="WW8Num44z0">
    <w:name w:val="WW8Num44z0"/>
    <w:rsid w:val="00873568"/>
    <w:rPr>
      <w:rFonts w:ascii="Symbol" w:hAnsi="Symbol" w:cs="Symbol"/>
    </w:rPr>
  </w:style>
  <w:style w:type="character" w:customStyle="1" w:styleId="WW8Num44z1">
    <w:name w:val="WW8Num44z1"/>
    <w:rsid w:val="00873568"/>
    <w:rPr>
      <w:rFonts w:cs="Times New Roman"/>
    </w:rPr>
  </w:style>
  <w:style w:type="character" w:customStyle="1" w:styleId="WW8Num46z0">
    <w:name w:val="WW8Num46z0"/>
    <w:rsid w:val="00873568"/>
    <w:rPr>
      <w:rFonts w:ascii="Symbol" w:hAnsi="Symbol" w:cs="Symbol"/>
    </w:rPr>
  </w:style>
  <w:style w:type="character" w:customStyle="1" w:styleId="WW8Num46z1">
    <w:name w:val="WW8Num46z1"/>
    <w:rsid w:val="00873568"/>
    <w:rPr>
      <w:rFonts w:ascii="Courier New" w:hAnsi="Courier New" w:cs="Courier New"/>
    </w:rPr>
  </w:style>
  <w:style w:type="character" w:customStyle="1" w:styleId="WW8Num46z2">
    <w:name w:val="WW8Num46z2"/>
    <w:rsid w:val="00873568"/>
    <w:rPr>
      <w:rFonts w:ascii="Wingdings" w:hAnsi="Wingdings" w:cs="Wingdings"/>
    </w:rPr>
  </w:style>
  <w:style w:type="character" w:customStyle="1" w:styleId="WW8Num47z0">
    <w:name w:val="WW8Num47z0"/>
    <w:rsid w:val="00873568"/>
    <w:rPr>
      <w:rFonts w:ascii="Symbol" w:hAnsi="Symbol" w:cs="Symbol"/>
    </w:rPr>
  </w:style>
  <w:style w:type="character" w:customStyle="1" w:styleId="WW8Num47z1">
    <w:name w:val="WW8Num47z1"/>
    <w:rsid w:val="00873568"/>
    <w:rPr>
      <w:rFonts w:ascii="Courier New" w:hAnsi="Courier New" w:cs="Courier New"/>
    </w:rPr>
  </w:style>
  <w:style w:type="character" w:customStyle="1" w:styleId="WW8Num47z2">
    <w:name w:val="WW8Num47z2"/>
    <w:rsid w:val="00873568"/>
    <w:rPr>
      <w:rFonts w:ascii="Wingdings" w:hAnsi="Wingdings" w:cs="Wingdings"/>
    </w:rPr>
  </w:style>
  <w:style w:type="character" w:customStyle="1" w:styleId="WW8Num48z0">
    <w:name w:val="WW8Num48z0"/>
    <w:rsid w:val="00873568"/>
    <w:rPr>
      <w:rFonts w:ascii="Symbol" w:hAnsi="Symbol" w:cs="Symbol"/>
    </w:rPr>
  </w:style>
  <w:style w:type="character" w:customStyle="1" w:styleId="WW8Num48z1">
    <w:name w:val="WW8Num48z1"/>
    <w:rsid w:val="00873568"/>
    <w:rPr>
      <w:rFonts w:ascii="Courier New" w:hAnsi="Courier New" w:cs="Courier New"/>
    </w:rPr>
  </w:style>
  <w:style w:type="character" w:customStyle="1" w:styleId="WW8Num48z2">
    <w:name w:val="WW8Num48z2"/>
    <w:rsid w:val="00873568"/>
    <w:rPr>
      <w:rFonts w:ascii="Wingdings" w:hAnsi="Wingdings" w:cs="Wingdings"/>
    </w:rPr>
  </w:style>
  <w:style w:type="character" w:customStyle="1" w:styleId="WW8Num49z0">
    <w:name w:val="WW8Num49z0"/>
    <w:rsid w:val="00873568"/>
    <w:rPr>
      <w:rFonts w:ascii="Symbol" w:hAnsi="Symbol" w:cs="Symbol"/>
    </w:rPr>
  </w:style>
  <w:style w:type="character" w:customStyle="1" w:styleId="WW8Num49z1">
    <w:name w:val="WW8Num49z1"/>
    <w:rsid w:val="00873568"/>
    <w:rPr>
      <w:rFonts w:cs="Times New Roman"/>
    </w:rPr>
  </w:style>
  <w:style w:type="character" w:customStyle="1" w:styleId="WW8Num50z0">
    <w:name w:val="WW8Num50z0"/>
    <w:rsid w:val="00873568"/>
    <w:rPr>
      <w:rFonts w:ascii="Times New Roman" w:hAnsi="Times New Roman" w:cs="Times New Roman"/>
      <w:sz w:val="25"/>
    </w:rPr>
  </w:style>
  <w:style w:type="character" w:customStyle="1" w:styleId="WW8Num51z0">
    <w:name w:val="WW8Num51z0"/>
    <w:rsid w:val="00873568"/>
    <w:rPr>
      <w:rFonts w:ascii="Symbol" w:hAnsi="Symbol" w:cs="Symbol"/>
    </w:rPr>
  </w:style>
  <w:style w:type="character" w:customStyle="1" w:styleId="WW8Num51z1">
    <w:name w:val="WW8Num51z1"/>
    <w:rsid w:val="00873568"/>
    <w:rPr>
      <w:rFonts w:ascii="Courier New" w:hAnsi="Courier New" w:cs="Courier New"/>
    </w:rPr>
  </w:style>
  <w:style w:type="character" w:customStyle="1" w:styleId="WW8Num51z2">
    <w:name w:val="WW8Num51z2"/>
    <w:rsid w:val="00873568"/>
    <w:rPr>
      <w:rFonts w:ascii="Wingdings" w:hAnsi="Wingdings" w:cs="Wingdings"/>
    </w:rPr>
  </w:style>
  <w:style w:type="character" w:customStyle="1" w:styleId="4a">
    <w:name w:val="Основной шрифт абзаца4"/>
    <w:rsid w:val="00873568"/>
  </w:style>
  <w:style w:type="character" w:customStyle="1" w:styleId="WW8Num1z1">
    <w:name w:val="WW8Num1z1"/>
    <w:rsid w:val="00873568"/>
    <w:rPr>
      <w:b/>
      <w:bCs w:val="0"/>
      <w:i w:val="0"/>
      <w:iCs w:val="0"/>
      <w:caps w:val="0"/>
      <w:smallCaps w:val="0"/>
      <w:dstrike/>
      <w:vanish w:val="0"/>
      <w:color w:val="000000"/>
      <w:spacing w:val="0"/>
      <w:kern w:val="1"/>
      <w:position w:val="0"/>
      <w:sz w:val="20"/>
      <w:u w:val="none"/>
      <w:vertAlign w:val="baseline"/>
      <w:em w:val="none"/>
    </w:rPr>
  </w:style>
  <w:style w:type="character" w:customStyle="1" w:styleId="WW8Num2z2">
    <w:name w:val="WW8Num2z2"/>
    <w:rsid w:val="00873568"/>
    <w:rPr>
      <w:rFonts w:ascii="Wingdings" w:hAnsi="Wingdings" w:cs="Wingdings"/>
    </w:rPr>
  </w:style>
  <w:style w:type="character" w:customStyle="1" w:styleId="WW8Num3z3">
    <w:name w:val="WW8Num3z3"/>
    <w:rsid w:val="00873568"/>
    <w:rPr>
      <w:rFonts w:ascii="Symbol" w:hAnsi="Symbol" w:cs="Symbol"/>
    </w:rPr>
  </w:style>
  <w:style w:type="character" w:customStyle="1" w:styleId="WW8Num5z0">
    <w:name w:val="WW8Num5z0"/>
    <w:rsid w:val="00873568"/>
    <w:rPr>
      <w:rFonts w:ascii="Symbol" w:hAnsi="Symbol" w:cs="OpenSymbol"/>
    </w:rPr>
  </w:style>
  <w:style w:type="character" w:customStyle="1" w:styleId="WW8Num5z1">
    <w:name w:val="WW8Num5z1"/>
    <w:rsid w:val="00873568"/>
    <w:rPr>
      <w:rFonts w:ascii="OpenSymbol" w:hAnsi="OpenSymbol" w:cs="OpenSymbol"/>
    </w:rPr>
  </w:style>
  <w:style w:type="character" w:customStyle="1" w:styleId="WW8Num9z0">
    <w:name w:val="WW8Num9z0"/>
    <w:rsid w:val="00873568"/>
    <w:rPr>
      <w:rFonts w:ascii="Symbol" w:hAnsi="Symbol" w:cs="OpenSymbol"/>
    </w:rPr>
  </w:style>
  <w:style w:type="character" w:customStyle="1" w:styleId="WW8Num9z1">
    <w:name w:val="WW8Num9z1"/>
    <w:rsid w:val="00873568"/>
    <w:rPr>
      <w:rFonts w:ascii="OpenSymbol" w:hAnsi="OpenSymbol" w:cs="OpenSymbol"/>
    </w:rPr>
  </w:style>
  <w:style w:type="character" w:customStyle="1" w:styleId="WW8Num11z0">
    <w:name w:val="WW8Num11z0"/>
    <w:rsid w:val="00873568"/>
    <w:rPr>
      <w:rFonts w:ascii="Symbol" w:hAnsi="Symbol" w:cs="OpenSymbol"/>
    </w:rPr>
  </w:style>
  <w:style w:type="character" w:customStyle="1" w:styleId="WW8Num17z0">
    <w:name w:val="WW8Num17z0"/>
    <w:rsid w:val="00873568"/>
    <w:rPr>
      <w:rFonts w:ascii="Symbol" w:hAnsi="Symbol" w:cs="OpenSymbol"/>
    </w:rPr>
  </w:style>
  <w:style w:type="character" w:customStyle="1" w:styleId="WW8Num17z1">
    <w:name w:val="WW8Num17z1"/>
    <w:rsid w:val="00873568"/>
    <w:rPr>
      <w:rFonts w:ascii="OpenSymbol" w:hAnsi="OpenSymbol" w:cs="OpenSymbol"/>
    </w:rPr>
  </w:style>
  <w:style w:type="character" w:customStyle="1" w:styleId="1e">
    <w:name w:val="Шрифт абзацу за промовчанням1"/>
    <w:rsid w:val="00873568"/>
  </w:style>
  <w:style w:type="character" w:customStyle="1" w:styleId="3f">
    <w:name w:val="Основной шрифт абзаца3"/>
    <w:rsid w:val="00873568"/>
  </w:style>
  <w:style w:type="character" w:customStyle="1" w:styleId="WW8Num11z1">
    <w:name w:val="WW8Num11z1"/>
    <w:rsid w:val="00873568"/>
    <w:rPr>
      <w:rFonts w:ascii="OpenSymbol" w:hAnsi="OpenSymbol" w:cs="OpenSymbol"/>
    </w:rPr>
  </w:style>
  <w:style w:type="character" w:customStyle="1" w:styleId="2f2">
    <w:name w:val="Основной шрифт абзаца2"/>
    <w:rsid w:val="00873568"/>
  </w:style>
  <w:style w:type="character" w:customStyle="1" w:styleId="WW-">
    <w:name w:val="WW-Основной шрифт абзаца"/>
    <w:rsid w:val="00873568"/>
  </w:style>
  <w:style w:type="character" w:customStyle="1" w:styleId="WW8Num12z1">
    <w:name w:val="WW8Num12z1"/>
    <w:rsid w:val="00873568"/>
    <w:rPr>
      <w:rFonts w:ascii="OpenSymbol" w:hAnsi="OpenSymbol" w:cs="OpenSymbol"/>
    </w:rPr>
  </w:style>
  <w:style w:type="character" w:customStyle="1" w:styleId="WW8Num15z0">
    <w:name w:val="WW8Num15z0"/>
    <w:rsid w:val="00873568"/>
    <w:rPr>
      <w:rFonts w:ascii="Symbol" w:hAnsi="Symbol" w:cs="OpenSymbol"/>
    </w:rPr>
  </w:style>
  <w:style w:type="character" w:customStyle="1" w:styleId="WW8Num15z1">
    <w:name w:val="WW8Num15z1"/>
    <w:rsid w:val="00873568"/>
    <w:rPr>
      <w:rFonts w:ascii="OpenSymbol" w:hAnsi="OpenSymbol" w:cs="OpenSymbol"/>
    </w:rPr>
  </w:style>
  <w:style w:type="character" w:customStyle="1" w:styleId="WW8Num19z0">
    <w:name w:val="WW8Num19z0"/>
    <w:rsid w:val="00873568"/>
    <w:rPr>
      <w:rFonts w:ascii="Symbol" w:hAnsi="Symbol" w:cs="OpenSymbol"/>
    </w:rPr>
  </w:style>
  <w:style w:type="character" w:customStyle="1" w:styleId="WW8Num19z1">
    <w:name w:val="WW8Num19z1"/>
    <w:rsid w:val="00873568"/>
    <w:rPr>
      <w:rFonts w:ascii="OpenSymbol" w:hAnsi="OpenSymbol" w:cs="OpenSymbol"/>
    </w:rPr>
  </w:style>
  <w:style w:type="character" w:customStyle="1" w:styleId="DefaultParagraphFont1">
    <w:name w:val="Default Paragraph Font1"/>
    <w:rsid w:val="00873568"/>
  </w:style>
  <w:style w:type="character" w:customStyle="1" w:styleId="1f">
    <w:name w:val="Номер страницы1"/>
    <w:basedOn w:val="DefaultParagraphFont1"/>
    <w:rsid w:val="00873568"/>
  </w:style>
  <w:style w:type="character" w:customStyle="1" w:styleId="1f0">
    <w:name w:val="Знак концевой сноски1"/>
    <w:rsid w:val="00873568"/>
    <w:rPr>
      <w:vertAlign w:val="superscript"/>
    </w:rPr>
  </w:style>
  <w:style w:type="character" w:customStyle="1" w:styleId="1f1">
    <w:name w:val="Знак сноски1"/>
    <w:rsid w:val="00873568"/>
    <w:rPr>
      <w:vertAlign w:val="superscript"/>
    </w:rPr>
  </w:style>
  <w:style w:type="character" w:customStyle="1" w:styleId="Heading1Char">
    <w:name w:val="Heading 1 Char"/>
    <w:rsid w:val="00873568"/>
    <w:rPr>
      <w:rFonts w:ascii="Verdana" w:hAnsi="Verdana" w:cs="Verdana"/>
      <w:kern w:val="1"/>
      <w:lang w:val="en-GB"/>
    </w:rPr>
  </w:style>
  <w:style w:type="character" w:customStyle="1" w:styleId="FollowedHyperlink1">
    <w:name w:val="FollowedHyperlink1"/>
    <w:rsid w:val="00873568"/>
    <w:rPr>
      <w:color w:val="606420"/>
      <w:u w:val="single"/>
    </w:rPr>
  </w:style>
  <w:style w:type="character" w:customStyle="1" w:styleId="5NormalChar">
    <w:name w:val="5 Normal Char"/>
    <w:rsid w:val="00873568"/>
    <w:rPr>
      <w:rFonts w:ascii="Arial" w:hAnsi="Arial" w:cs="Arial"/>
      <w:spacing w:val="-2"/>
      <w:sz w:val="22"/>
      <w:lang w:val="en-GB" w:eastAsia="ar-SA" w:bidi="ar-SA"/>
    </w:rPr>
  </w:style>
  <w:style w:type="character" w:customStyle="1" w:styleId="BodyText2Char">
    <w:name w:val="Body Text 2 Char"/>
    <w:rsid w:val="00873568"/>
    <w:rPr>
      <w:rFonts w:ascii="Arial Narrow" w:hAnsi="Arial Narrow" w:cs="Arial Narrow"/>
      <w:sz w:val="24"/>
      <w:szCs w:val="24"/>
      <w:lang w:val="bg-BG" w:eastAsia="ar-SA" w:bidi="ar-SA"/>
    </w:rPr>
  </w:style>
  <w:style w:type="character" w:customStyle="1" w:styleId="Style10pt">
    <w:name w:val="Style 10 pt"/>
    <w:rsid w:val="00873568"/>
    <w:rPr>
      <w:sz w:val="24"/>
    </w:rPr>
  </w:style>
  <w:style w:type="character" w:customStyle="1" w:styleId="LETableHeading">
    <w:name w:val="LE Table Heading"/>
    <w:rsid w:val="00873568"/>
    <w:rPr>
      <w:rFonts w:ascii="Calibri" w:hAnsi="Calibri" w:cs="Calibri"/>
      <w:b/>
      <w:dstrike/>
      <w:color w:val="244890"/>
      <w:position w:val="0"/>
      <w:sz w:val="20"/>
      <w:vertAlign w:val="baseline"/>
    </w:rPr>
  </w:style>
  <w:style w:type="character" w:customStyle="1" w:styleId="LETableText">
    <w:name w:val="LE Table Text"/>
    <w:rsid w:val="00873568"/>
    <w:rPr>
      <w:rFonts w:ascii="Calibri" w:hAnsi="Calibri" w:cs="Calibri"/>
      <w:sz w:val="20"/>
    </w:rPr>
  </w:style>
  <w:style w:type="character" w:customStyle="1" w:styleId="1f2">
    <w:name w:val="Знак примечания1"/>
    <w:rsid w:val="00873568"/>
    <w:rPr>
      <w:sz w:val="16"/>
      <w:szCs w:val="16"/>
    </w:rPr>
  </w:style>
  <w:style w:type="character" w:customStyle="1" w:styleId="CommentTextChar">
    <w:name w:val="Comment Text Char"/>
    <w:rsid w:val="00873568"/>
    <w:rPr>
      <w:lang w:val="en-GB"/>
    </w:rPr>
  </w:style>
  <w:style w:type="character" w:customStyle="1" w:styleId="CommentSubjectChar">
    <w:name w:val="Comment Subject Char"/>
    <w:rsid w:val="00873568"/>
    <w:rPr>
      <w:b/>
      <w:bCs/>
      <w:lang w:val="en-GB"/>
    </w:rPr>
  </w:style>
  <w:style w:type="character" w:customStyle="1" w:styleId="StyleHeading1Verdana14ptBoldDarkBlueAllcapsChar">
    <w:name w:val="Style Heading 1 + Verdana 14 pt Bold Dark Blue All caps Char"/>
    <w:rsid w:val="00873568"/>
    <w:rPr>
      <w:rFonts w:ascii="Verdana" w:hAnsi="Verdana" w:cs="Verdana"/>
      <w:b/>
      <w:caps/>
      <w:color w:val="000080"/>
      <w:kern w:val="1"/>
      <w:sz w:val="28"/>
      <w:szCs w:val="28"/>
      <w:lang w:val="en-GB"/>
    </w:rPr>
  </w:style>
  <w:style w:type="character" w:customStyle="1" w:styleId="Style1Char">
    <w:name w:val="Style1 Char"/>
    <w:rsid w:val="00873568"/>
    <w:rPr>
      <w:rFonts w:ascii="Verdana" w:hAnsi="Verdana" w:cs="Verdana"/>
      <w:b/>
      <w:caps/>
      <w:color w:val="000080"/>
      <w:kern w:val="1"/>
      <w:sz w:val="28"/>
      <w:szCs w:val="28"/>
      <w:lang w:val="en-GB"/>
    </w:rPr>
  </w:style>
  <w:style w:type="character" w:customStyle="1" w:styleId="Heading2Char">
    <w:name w:val="Heading 2 Char"/>
    <w:rsid w:val="00873568"/>
    <w:rPr>
      <w:rFonts w:ascii="Verdana" w:hAnsi="Verdana" w:cs="Verdana"/>
      <w:lang w:val="en-GB"/>
    </w:rPr>
  </w:style>
  <w:style w:type="character" w:customStyle="1" w:styleId="Style2Char">
    <w:name w:val="Style2 Char"/>
    <w:rsid w:val="00873568"/>
    <w:rPr>
      <w:rFonts w:ascii="Verdana" w:hAnsi="Verdana" w:cs="Verdana"/>
      <w:b/>
      <w:bCs/>
      <w:color w:val="000080"/>
      <w:szCs w:val="24"/>
      <w:lang w:val="en-GB"/>
    </w:rPr>
  </w:style>
  <w:style w:type="character" w:customStyle="1" w:styleId="FootnoteTextChar">
    <w:name w:val="Footnote Text Char"/>
    <w:rsid w:val="00873568"/>
    <w:rPr>
      <w:rFonts w:ascii="Verdana" w:hAnsi="Verdana" w:cs="Verdana"/>
      <w:sz w:val="16"/>
      <w:lang w:val="en-GB"/>
    </w:rPr>
  </w:style>
  <w:style w:type="character" w:customStyle="1" w:styleId="Znakiprzypiswdolnych">
    <w:name w:val="Znaki przypisów dolnych"/>
    <w:rsid w:val="00873568"/>
    <w:rPr>
      <w:vertAlign w:val="superscript"/>
    </w:rPr>
  </w:style>
  <w:style w:type="character" w:customStyle="1" w:styleId="HideTWBExt">
    <w:name w:val="HideTWBExt"/>
    <w:rsid w:val="00873568"/>
    <w:rPr>
      <w:rFonts w:ascii="Arial" w:hAnsi="Arial" w:cs="Arial"/>
      <w:vanish/>
      <w:color w:val="000080"/>
      <w:sz w:val="20"/>
      <w:lang w:val="en-GB"/>
    </w:rPr>
  </w:style>
  <w:style w:type="character" w:customStyle="1" w:styleId="HideTWBInt">
    <w:name w:val="HideTWBInt"/>
    <w:rsid w:val="00873568"/>
    <w:rPr>
      <w:vanish/>
      <w:color w:val="808080"/>
    </w:rPr>
  </w:style>
  <w:style w:type="character" w:customStyle="1" w:styleId="ListLabel1">
    <w:name w:val="ListLabel 1"/>
    <w:rsid w:val="00873568"/>
    <w:rPr>
      <w:b w:val="0"/>
      <w:bCs w:val="0"/>
      <w:i w:val="0"/>
      <w:iCs w:val="0"/>
      <w:caps w:val="0"/>
      <w:smallCaps w:val="0"/>
      <w:dstrike/>
      <w:vanish w:val="0"/>
      <w:color w:val="000000"/>
      <w:spacing w:val="0"/>
      <w:kern w:val="1"/>
      <w:position w:val="0"/>
      <w:sz w:val="20"/>
      <w:u w:val="none"/>
      <w:vertAlign w:val="baseline"/>
      <w:em w:val="none"/>
    </w:rPr>
  </w:style>
  <w:style w:type="character" w:customStyle="1" w:styleId="ListLabel2">
    <w:name w:val="ListLabel 2"/>
    <w:rsid w:val="00873568"/>
    <w:rPr>
      <w:b/>
      <w:bCs w:val="0"/>
      <w:i w:val="0"/>
      <w:iCs w:val="0"/>
      <w:caps w:val="0"/>
      <w:smallCaps w:val="0"/>
      <w:dstrike/>
      <w:vanish w:val="0"/>
      <w:color w:val="000000"/>
      <w:spacing w:val="0"/>
      <w:kern w:val="1"/>
      <w:position w:val="0"/>
      <w:sz w:val="20"/>
      <w:u w:val="none"/>
      <w:vertAlign w:val="baseline"/>
      <w:em w:val="none"/>
    </w:rPr>
  </w:style>
  <w:style w:type="character" w:customStyle="1" w:styleId="ListLabel3">
    <w:name w:val="ListLabel 3"/>
    <w:rsid w:val="00873568"/>
    <w:rPr>
      <w:color w:val="000080"/>
    </w:rPr>
  </w:style>
  <w:style w:type="character" w:customStyle="1" w:styleId="ListLabel4">
    <w:name w:val="ListLabel 4"/>
    <w:rsid w:val="00873568"/>
    <w:rPr>
      <w:rFonts w:cs="Courier New"/>
    </w:rPr>
  </w:style>
  <w:style w:type="character" w:customStyle="1" w:styleId="ListLabel5">
    <w:name w:val="ListLabel 5"/>
    <w:rsid w:val="00873568"/>
    <w:rPr>
      <w:rFonts w:eastAsia="Times New Roman" w:cs="Times New Roman"/>
    </w:rPr>
  </w:style>
  <w:style w:type="character" w:customStyle="1" w:styleId="EndnoteCharacters">
    <w:name w:val="Endnote Characters"/>
    <w:rsid w:val="00873568"/>
  </w:style>
  <w:style w:type="character" w:customStyle="1" w:styleId="FootnoteCharacters">
    <w:name w:val="Footnote Characters"/>
    <w:rsid w:val="00873568"/>
  </w:style>
  <w:style w:type="character" w:customStyle="1" w:styleId="affff2">
    <w:name w:val="Символ сноски"/>
    <w:rsid w:val="00873568"/>
    <w:rPr>
      <w:vertAlign w:val="superscript"/>
    </w:rPr>
  </w:style>
  <w:style w:type="character" w:customStyle="1" w:styleId="NumberingSymbols">
    <w:name w:val="Numbering Symbols"/>
    <w:rsid w:val="00873568"/>
  </w:style>
  <w:style w:type="character" w:customStyle="1" w:styleId="1f3">
    <w:name w:val="Основной шрифт абзаца1"/>
    <w:rsid w:val="00873568"/>
  </w:style>
  <w:style w:type="character" w:customStyle="1" w:styleId="Bullets">
    <w:name w:val="Bullets"/>
    <w:rsid w:val="00873568"/>
    <w:rPr>
      <w:rFonts w:ascii="OpenSymbol" w:eastAsia="OpenSymbol" w:hAnsi="OpenSymbol" w:cs="OpenSymbol"/>
    </w:rPr>
  </w:style>
  <w:style w:type="character" w:customStyle="1" w:styleId="affff3">
    <w:name w:val="Маркеры списка"/>
    <w:rsid w:val="00873568"/>
    <w:rPr>
      <w:rFonts w:ascii="OpenSymbol" w:eastAsia="OpenSymbol" w:hAnsi="OpenSymbol" w:cs="OpenSymbol"/>
    </w:rPr>
  </w:style>
  <w:style w:type="character" w:customStyle="1" w:styleId="affff4">
    <w:name w:val="Символ нумерации"/>
    <w:rsid w:val="00873568"/>
  </w:style>
  <w:style w:type="character" w:customStyle="1" w:styleId="111">
    <w:name w:val="Знак сноски11"/>
    <w:rsid w:val="00873568"/>
    <w:rPr>
      <w:vertAlign w:val="superscript"/>
    </w:rPr>
  </w:style>
  <w:style w:type="character" w:customStyle="1" w:styleId="112">
    <w:name w:val="Знак примечания11"/>
    <w:rsid w:val="00873568"/>
    <w:rPr>
      <w:sz w:val="18"/>
      <w:szCs w:val="18"/>
    </w:rPr>
  </w:style>
  <w:style w:type="character" w:customStyle="1" w:styleId="affff5">
    <w:name w:val="Текст примечания Знак"/>
    <w:rsid w:val="00873568"/>
    <w:rPr>
      <w:rFonts w:ascii="Calibri" w:hAnsi="Calibri" w:cs="Calibri"/>
      <w:sz w:val="24"/>
      <w:szCs w:val="24"/>
    </w:rPr>
  </w:style>
  <w:style w:type="character" w:customStyle="1" w:styleId="affff6">
    <w:name w:val="Символы концевой сноски"/>
    <w:rsid w:val="00873568"/>
  </w:style>
  <w:style w:type="paragraph" w:customStyle="1" w:styleId="1f4">
    <w:name w:val="Заголовок1"/>
    <w:basedOn w:val="a2"/>
    <w:next w:val="a3"/>
    <w:rsid w:val="00873568"/>
    <w:pPr>
      <w:keepNext/>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240"/>
      <w:jc w:val="both"/>
    </w:pPr>
    <w:rPr>
      <w:rFonts w:eastAsia="Arial Unicode MS" w:cs="Mangal"/>
      <w:kern w:val="1"/>
      <w:sz w:val="28"/>
      <w:szCs w:val="28"/>
      <w:lang w:val="en-GB" w:eastAsia="ar-SA"/>
    </w:rPr>
  </w:style>
  <w:style w:type="paragraph" w:customStyle="1" w:styleId="64">
    <w:name w:val="Название6"/>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59">
    <w:name w:val="Указатель5"/>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5a">
    <w:name w:val="Название5"/>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4b">
    <w:name w:val="Указатель4"/>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4c">
    <w:name w:val="Название4"/>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3f0">
    <w:name w:val="Указатель3"/>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3f1">
    <w:name w:val="Название3"/>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2f3">
    <w:name w:val="Указатель2"/>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2f4">
    <w:name w:val="Название2"/>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1f5">
    <w:name w:val="Указатель1"/>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1f6">
    <w:name w:val="Название1"/>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Heading">
    <w:name w:val="Heading"/>
    <w:basedOn w:val="a2"/>
    <w:next w:val="a3"/>
    <w:rsid w:val="00873568"/>
    <w:pPr>
      <w:keepNext/>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240"/>
      <w:jc w:val="both"/>
    </w:pPr>
    <w:rPr>
      <w:rFonts w:eastAsia="Arial Unicode MS" w:cs="Mangal"/>
      <w:kern w:val="1"/>
      <w:sz w:val="28"/>
      <w:szCs w:val="28"/>
      <w:lang w:val="en-GB" w:eastAsia="ar-SA"/>
    </w:rPr>
  </w:style>
  <w:style w:type="paragraph" w:customStyle="1" w:styleId="Caption1">
    <w:name w:val="Caption1"/>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jc w:val="both"/>
    </w:pPr>
    <w:rPr>
      <w:rFonts w:ascii="Verdana" w:hAnsi="Verdana" w:cs="Mangal"/>
      <w:i/>
      <w:iCs/>
      <w:kern w:val="1"/>
      <w:sz w:val="24"/>
      <w:lang w:val="en-GB" w:eastAsia="ar-SA"/>
    </w:rPr>
  </w:style>
  <w:style w:type="paragraph" w:customStyle="1" w:styleId="Index">
    <w:name w:val="Index"/>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Mangal"/>
      <w:kern w:val="1"/>
      <w:sz w:val="20"/>
      <w:szCs w:val="20"/>
      <w:lang w:val="en-GB" w:eastAsia="ar-SA"/>
    </w:rPr>
  </w:style>
  <w:style w:type="paragraph" w:customStyle="1" w:styleId="113">
    <w:name w:val="Указатель 11"/>
    <w:basedOn w:val="a2"/>
    <w:rsid w:val="00873568"/>
    <w:pPr>
      <w:suppressAutoHyphens/>
      <w:spacing w:before="0" w:after="0"/>
      <w:ind w:left="240" w:hanging="240"/>
      <w:jc w:val="both"/>
    </w:pPr>
    <w:rPr>
      <w:rFonts w:ascii="Verdana" w:hAnsi="Verdana" w:cs="Verdana"/>
      <w:b/>
      <w:kern w:val="1"/>
      <w:sz w:val="20"/>
      <w:szCs w:val="20"/>
      <w:lang w:val="en-US" w:eastAsia="ar-SA"/>
    </w:rPr>
  </w:style>
  <w:style w:type="paragraph" w:customStyle="1" w:styleId="211">
    <w:name w:val="Указатель 21"/>
    <w:basedOn w:val="a2"/>
    <w:rsid w:val="00873568"/>
    <w:pPr>
      <w:suppressAutoHyphens/>
      <w:spacing w:before="0" w:after="0"/>
      <w:ind w:left="480" w:hanging="240"/>
      <w:jc w:val="both"/>
    </w:pPr>
    <w:rPr>
      <w:rFonts w:ascii="Verdana" w:hAnsi="Verdana" w:cs="Verdana"/>
      <w:kern w:val="1"/>
      <w:sz w:val="20"/>
      <w:szCs w:val="20"/>
      <w:lang w:val="en-GB" w:eastAsia="ar-SA"/>
    </w:rPr>
  </w:style>
  <w:style w:type="paragraph" w:customStyle="1" w:styleId="311">
    <w:name w:val="Указатель 31"/>
    <w:basedOn w:val="a2"/>
    <w:rsid w:val="00873568"/>
    <w:pPr>
      <w:suppressAutoHyphens/>
      <w:spacing w:before="0" w:after="0"/>
      <w:ind w:left="720" w:hanging="240"/>
      <w:jc w:val="both"/>
    </w:pPr>
    <w:rPr>
      <w:rFonts w:ascii="Verdana" w:hAnsi="Verdana" w:cs="Verdana"/>
      <w:kern w:val="1"/>
      <w:sz w:val="20"/>
      <w:szCs w:val="20"/>
      <w:lang w:val="en-GB" w:eastAsia="ar-SA"/>
    </w:rPr>
  </w:style>
  <w:style w:type="paragraph" w:customStyle="1" w:styleId="410">
    <w:name w:val="Указатель 41"/>
    <w:basedOn w:val="a2"/>
    <w:rsid w:val="00873568"/>
    <w:pPr>
      <w:suppressAutoHyphens/>
      <w:spacing w:before="0" w:after="0"/>
      <w:ind w:left="960" w:hanging="240"/>
      <w:jc w:val="both"/>
    </w:pPr>
    <w:rPr>
      <w:rFonts w:ascii="Verdana" w:hAnsi="Verdana" w:cs="Verdana"/>
      <w:kern w:val="1"/>
      <w:sz w:val="20"/>
      <w:szCs w:val="20"/>
      <w:lang w:val="en-GB" w:eastAsia="ar-SA"/>
    </w:rPr>
  </w:style>
  <w:style w:type="paragraph" w:customStyle="1" w:styleId="512">
    <w:name w:val="Указатель 51"/>
    <w:basedOn w:val="a2"/>
    <w:rsid w:val="00873568"/>
    <w:pPr>
      <w:suppressAutoHyphens/>
      <w:spacing w:before="0" w:after="0"/>
      <w:ind w:left="1200" w:hanging="240"/>
      <w:jc w:val="both"/>
    </w:pPr>
    <w:rPr>
      <w:rFonts w:ascii="Verdana" w:hAnsi="Verdana" w:cs="Verdana"/>
      <w:kern w:val="1"/>
      <w:sz w:val="20"/>
      <w:szCs w:val="20"/>
      <w:lang w:val="en-GB" w:eastAsia="ar-SA"/>
    </w:rPr>
  </w:style>
  <w:style w:type="paragraph" w:customStyle="1" w:styleId="610">
    <w:name w:val="Указатель 61"/>
    <w:basedOn w:val="a2"/>
    <w:rsid w:val="00873568"/>
    <w:pPr>
      <w:suppressAutoHyphens/>
      <w:spacing w:before="0" w:after="0"/>
      <w:ind w:left="1440" w:hanging="240"/>
      <w:jc w:val="both"/>
    </w:pPr>
    <w:rPr>
      <w:rFonts w:ascii="Verdana" w:hAnsi="Verdana" w:cs="Verdana"/>
      <w:kern w:val="1"/>
      <w:sz w:val="20"/>
      <w:szCs w:val="20"/>
      <w:lang w:val="en-GB" w:eastAsia="ar-SA"/>
    </w:rPr>
  </w:style>
  <w:style w:type="paragraph" w:customStyle="1" w:styleId="710">
    <w:name w:val="Указатель 71"/>
    <w:basedOn w:val="a2"/>
    <w:rsid w:val="00873568"/>
    <w:pPr>
      <w:suppressAutoHyphens/>
      <w:spacing w:before="0" w:after="0"/>
      <w:ind w:left="1680" w:hanging="240"/>
      <w:jc w:val="both"/>
    </w:pPr>
    <w:rPr>
      <w:rFonts w:ascii="Verdana" w:hAnsi="Verdana" w:cs="Verdana"/>
      <w:kern w:val="1"/>
      <w:sz w:val="20"/>
      <w:szCs w:val="20"/>
      <w:lang w:val="en-GB" w:eastAsia="ar-SA"/>
    </w:rPr>
  </w:style>
  <w:style w:type="paragraph" w:customStyle="1" w:styleId="810">
    <w:name w:val="Указатель 81"/>
    <w:basedOn w:val="a2"/>
    <w:rsid w:val="00873568"/>
    <w:pPr>
      <w:suppressAutoHyphens/>
      <w:spacing w:before="0" w:after="0"/>
      <w:ind w:left="1920" w:hanging="240"/>
      <w:jc w:val="both"/>
    </w:pPr>
    <w:rPr>
      <w:rFonts w:ascii="Verdana" w:hAnsi="Verdana" w:cs="Verdana"/>
      <w:kern w:val="1"/>
      <w:sz w:val="20"/>
      <w:szCs w:val="20"/>
      <w:lang w:val="en-GB" w:eastAsia="ar-SA"/>
    </w:rPr>
  </w:style>
  <w:style w:type="paragraph" w:customStyle="1" w:styleId="910">
    <w:name w:val="Указатель 91"/>
    <w:basedOn w:val="a2"/>
    <w:rsid w:val="00873568"/>
    <w:pPr>
      <w:suppressAutoHyphens/>
      <w:spacing w:before="0" w:after="0"/>
      <w:ind w:left="2160" w:hanging="240"/>
      <w:jc w:val="both"/>
    </w:pPr>
    <w:rPr>
      <w:rFonts w:ascii="Verdana" w:hAnsi="Verdana" w:cs="Verdana"/>
      <w:kern w:val="1"/>
      <w:sz w:val="20"/>
      <w:szCs w:val="20"/>
      <w:lang w:val="en-GB" w:eastAsia="ar-SA"/>
    </w:rPr>
  </w:style>
  <w:style w:type="paragraph" w:customStyle="1" w:styleId="1f7">
    <w:name w:val="Заголовок указателя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1f8">
    <w:name w:val="Текст концевой сноски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1f9">
    <w:name w:val="Список иллюстраций1"/>
    <w:basedOn w:val="a2"/>
    <w:rsid w:val="00873568"/>
    <w:pPr>
      <w:suppressAutoHyphens/>
      <w:spacing w:before="0" w:after="0"/>
      <w:ind w:left="480" w:hanging="480"/>
      <w:jc w:val="both"/>
    </w:pPr>
    <w:rPr>
      <w:rFonts w:ascii="Verdana" w:hAnsi="Verdana" w:cs="Verdana"/>
      <w:kern w:val="1"/>
      <w:sz w:val="20"/>
      <w:szCs w:val="20"/>
      <w:lang w:val="en-GB" w:eastAsia="ar-SA"/>
    </w:rPr>
  </w:style>
  <w:style w:type="paragraph" w:customStyle="1" w:styleId="1fa">
    <w:name w:val="Адрес на конверте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ind w:left="2880"/>
      <w:jc w:val="both"/>
    </w:pPr>
    <w:rPr>
      <w:rFonts w:ascii="Verdana" w:hAnsi="Verdana" w:cs="Verdana"/>
      <w:kern w:val="1"/>
      <w:sz w:val="20"/>
      <w:szCs w:val="20"/>
      <w:lang w:val="en-GB" w:eastAsia="ar-SA"/>
    </w:rPr>
  </w:style>
  <w:style w:type="paragraph" w:customStyle="1" w:styleId="1fb">
    <w:name w:val="Обратный адрес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1fc">
    <w:name w:val="Текст сноски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16"/>
      <w:szCs w:val="20"/>
      <w:lang w:val="en-GB" w:eastAsia="ar-SA"/>
    </w:rPr>
  </w:style>
  <w:style w:type="paragraph" w:customStyle="1" w:styleId="BalloonText1">
    <w:name w:val="Balloon Text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Tahoma" w:hAnsi="Tahoma" w:cs="Tahoma"/>
      <w:kern w:val="1"/>
      <w:sz w:val="16"/>
      <w:szCs w:val="16"/>
      <w:lang w:val="en-GB" w:eastAsia="ar-SA"/>
    </w:rPr>
  </w:style>
  <w:style w:type="paragraph" w:customStyle="1" w:styleId="NormalWeb1">
    <w:name w:val="Normal (Web)1"/>
    <w:basedOn w:val="a2"/>
    <w:rsid w:val="00873568"/>
    <w:pPr>
      <w:suppressAutoHyphens/>
      <w:spacing w:before="28" w:after="28"/>
    </w:pPr>
    <w:rPr>
      <w:rFonts w:ascii="Verdana" w:hAnsi="Verdana" w:cs="Verdana"/>
      <w:kern w:val="1"/>
      <w:sz w:val="20"/>
      <w:lang w:val="en-GB" w:eastAsia="ar-SA"/>
    </w:rPr>
  </w:style>
  <w:style w:type="paragraph" w:customStyle="1" w:styleId="1fd">
    <w:name w:val="Надпись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60"/>
    </w:pPr>
    <w:rPr>
      <w:rFonts w:ascii="Verdana" w:hAnsi="Verdana" w:cs="Verdana"/>
      <w:b/>
      <w:bCs/>
      <w:kern w:val="1"/>
      <w:sz w:val="20"/>
      <w:szCs w:val="20"/>
      <w:lang w:val="en-GB" w:eastAsia="ar-SA"/>
    </w:rPr>
  </w:style>
  <w:style w:type="paragraph" w:customStyle="1" w:styleId="5Normal">
    <w:name w:val="5 Normal"/>
    <w:rsid w:val="00873568"/>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kern w:val="1"/>
      <w:sz w:val="22"/>
      <w:lang w:val="en-GB" w:eastAsia="ar-SA"/>
    </w:rPr>
  </w:style>
  <w:style w:type="paragraph" w:customStyle="1" w:styleId="Sous-titre1">
    <w:name w:val="Sous-titre 1"/>
    <w:basedOn w:val="a2"/>
    <w:rsid w:val="00873568"/>
    <w:pPr>
      <w:tabs>
        <w:tab w:val="left" w:pos="284"/>
        <w:tab w:val="left" w:pos="567"/>
        <w:tab w:val="left" w:pos="851"/>
        <w:tab w:val="left" w:pos="1134"/>
        <w:tab w:val="left" w:pos="1701"/>
        <w:tab w:val="left" w:pos="1985"/>
        <w:tab w:val="left" w:pos="2268"/>
        <w:tab w:val="left" w:pos="2552"/>
        <w:tab w:val="left" w:pos="3119"/>
        <w:tab w:val="left" w:pos="4253"/>
        <w:tab w:val="left" w:pos="8222"/>
        <w:tab w:val="right" w:pos="11057"/>
      </w:tabs>
      <w:suppressAutoHyphens/>
      <w:spacing w:before="240" w:after="240"/>
      <w:jc w:val="both"/>
    </w:pPr>
    <w:rPr>
      <w:rFonts w:ascii="Verdana" w:hAnsi="Verdana" w:cs="Verdana"/>
      <w:b/>
      <w:kern w:val="1"/>
      <w:sz w:val="20"/>
      <w:szCs w:val="20"/>
      <w:lang w:val="en-GB" w:eastAsia="ar-SA"/>
    </w:rPr>
  </w:style>
  <w:style w:type="paragraph" w:customStyle="1" w:styleId="Tiret1">
    <w:name w:val="Tiret 1"/>
    <w:basedOn w:val="a2"/>
    <w:rsid w:val="00873568"/>
    <w:pPr>
      <w:tabs>
        <w:tab w:val="left" w:pos="426"/>
        <w:tab w:val="left" w:pos="567"/>
        <w:tab w:val="left" w:pos="851"/>
        <w:tab w:val="left" w:pos="1134"/>
        <w:tab w:val="left" w:pos="1701"/>
        <w:tab w:val="left" w:pos="1985"/>
        <w:tab w:val="left" w:pos="2268"/>
        <w:tab w:val="left" w:pos="2552"/>
        <w:tab w:val="left" w:pos="3119"/>
        <w:tab w:val="left" w:pos="4253"/>
        <w:tab w:val="left" w:pos="8222"/>
        <w:tab w:val="right" w:pos="11057"/>
      </w:tabs>
      <w:suppressAutoHyphens/>
      <w:spacing w:before="0"/>
      <w:ind w:left="357" w:hanging="357"/>
      <w:jc w:val="both"/>
    </w:pPr>
    <w:rPr>
      <w:rFonts w:cs="Arial"/>
      <w:kern w:val="1"/>
      <w:szCs w:val="20"/>
      <w:lang w:val="en-GB" w:eastAsia="ar-SA"/>
    </w:rPr>
  </w:style>
  <w:style w:type="paragraph" w:customStyle="1" w:styleId="body">
    <w:name w:val="body"/>
    <w:basedOn w:val="a2"/>
    <w:rsid w:val="00873568"/>
    <w:pPr>
      <w:suppressAutoHyphens/>
      <w:spacing w:before="28" w:after="28"/>
    </w:pPr>
    <w:rPr>
      <w:rFonts w:ascii="Verdana" w:hAnsi="Verdana" w:cs="Verdana"/>
      <w:kern w:val="1"/>
      <w:sz w:val="20"/>
      <w:lang w:val="en-GB" w:eastAsia="ar-SA"/>
    </w:rPr>
  </w:style>
  <w:style w:type="paragraph" w:customStyle="1" w:styleId="BodyText21">
    <w:name w:val="Body Text 21"/>
    <w:basedOn w:val="a2"/>
    <w:rsid w:val="00873568"/>
    <w:pPr>
      <w:suppressAutoHyphens/>
      <w:spacing w:before="0"/>
      <w:jc w:val="both"/>
    </w:pPr>
    <w:rPr>
      <w:rFonts w:ascii="Arial Narrow" w:hAnsi="Arial Narrow" w:cs="Arial Narrow"/>
      <w:kern w:val="1"/>
      <w:sz w:val="20"/>
      <w:lang w:val="bg-BG" w:eastAsia="ar-SA"/>
    </w:rPr>
  </w:style>
  <w:style w:type="paragraph" w:customStyle="1" w:styleId="CM59">
    <w:name w:val="CM59"/>
    <w:basedOn w:val="a2"/>
    <w:rsid w:val="00873568"/>
    <w:pPr>
      <w:widowControl w:val="0"/>
      <w:suppressAutoHyphens/>
      <w:spacing w:before="0" w:after="113"/>
    </w:pPr>
    <w:rPr>
      <w:rFonts w:ascii="Verdana" w:hAnsi="Verdana" w:cs="Verdana"/>
      <w:kern w:val="1"/>
      <w:sz w:val="20"/>
      <w:lang w:val="bg-BG" w:eastAsia="ar-SA"/>
    </w:rPr>
  </w:style>
  <w:style w:type="paragraph" w:customStyle="1" w:styleId="Text1">
    <w:name w:val="Text 1"/>
    <w:basedOn w:val="a2"/>
    <w:rsid w:val="00873568"/>
    <w:pPr>
      <w:suppressAutoHyphens/>
      <w:ind w:left="850"/>
      <w:jc w:val="both"/>
    </w:pPr>
    <w:rPr>
      <w:rFonts w:ascii="Verdana" w:hAnsi="Verdana" w:cs="Verdana"/>
      <w:kern w:val="1"/>
      <w:sz w:val="20"/>
      <w:lang w:val="en-GB" w:eastAsia="ar-SA"/>
    </w:rPr>
  </w:style>
  <w:style w:type="paragraph" w:customStyle="1" w:styleId="Tytuctrq">
    <w:name w:val="Tytuł ctr+q"/>
    <w:basedOn w:val="a2"/>
    <w:rsid w:val="00873568"/>
    <w:pPr>
      <w:suppressAutoHyphens/>
      <w:spacing w:before="0" w:after="240" w:line="360" w:lineRule="auto"/>
      <w:jc w:val="both"/>
    </w:pPr>
    <w:rPr>
      <w:rFonts w:ascii="Verdana" w:hAnsi="Verdana" w:cs="Verdana"/>
      <w:b/>
      <w:bCs/>
      <w:kern w:val="1"/>
      <w:sz w:val="28"/>
      <w:lang w:val="lt-LT" w:eastAsia="ar-SA"/>
    </w:rPr>
  </w:style>
  <w:style w:type="paragraph" w:customStyle="1" w:styleId="StyleHeading1Verdana14ptBoldDarkBlueAllcaps">
    <w:name w:val="Style Heading 1 + Verdana 14 pt Bold Dark Blue All caps"/>
    <w:basedOn w:val="1"/>
    <w:rsid w:val="00873568"/>
    <w:pPr>
      <w:spacing w:before="240" w:after="120"/>
      <w:ind w:left="357" w:hanging="357"/>
      <w:jc w:val="center"/>
    </w:pPr>
    <w:rPr>
      <w:rFonts w:eastAsia="MS Mincho"/>
      <w:caps/>
      <w:color w:val="000080"/>
      <w:kern w:val="1"/>
      <w:sz w:val="28"/>
      <w:szCs w:val="28"/>
      <w:lang w:val="en-US" w:eastAsia="ar-SA"/>
    </w:rPr>
  </w:style>
  <w:style w:type="paragraph" w:customStyle="1" w:styleId="Otherheading1">
    <w:name w:val="Other heading 1"/>
    <w:basedOn w:val="1"/>
    <w:rsid w:val="00873568"/>
    <w:pPr>
      <w:spacing w:after="120"/>
    </w:pPr>
    <w:rPr>
      <w:rFonts w:eastAsia="MS Mincho"/>
      <w:caps/>
      <w:color w:val="000080"/>
      <w:kern w:val="1"/>
      <w:sz w:val="28"/>
      <w:lang w:val="en-US" w:eastAsia="ar-SA"/>
    </w:rPr>
  </w:style>
  <w:style w:type="paragraph" w:customStyle="1" w:styleId="LECaption">
    <w:name w:val="LE Caption"/>
    <w:basedOn w:val="a2"/>
    <w:rsid w:val="00873568"/>
    <w:pPr>
      <w:keepNext/>
      <w:keepLines/>
      <w:tabs>
        <w:tab w:val="left" w:pos="906"/>
      </w:tabs>
      <w:suppressAutoHyphens/>
      <w:spacing w:before="60" w:after="60"/>
      <w:ind w:left="906" w:hanging="906"/>
    </w:pPr>
    <w:rPr>
      <w:rFonts w:ascii="Calibri" w:hAnsi="Calibri" w:cs="Microsoft Sans Serif"/>
      <w:b/>
      <w:color w:val="FFFFFF"/>
      <w:kern w:val="1"/>
      <w:szCs w:val="22"/>
      <w:lang w:val="en-US" w:eastAsia="ar-SA"/>
    </w:rPr>
  </w:style>
  <w:style w:type="paragraph" w:customStyle="1" w:styleId="1fe">
    <w:name w:val="Текст комментария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1ff">
    <w:name w:val="Тема примечания1"/>
    <w:basedOn w:val="1fe"/>
    <w:rsid w:val="00873568"/>
    <w:rPr>
      <w:b/>
      <w:bCs/>
    </w:rPr>
  </w:style>
  <w:style w:type="paragraph" w:customStyle="1" w:styleId="Style1">
    <w:name w:val="Style1"/>
    <w:basedOn w:val="StyleHeading1Verdana14ptBoldDarkBlueAllcaps"/>
    <w:rsid w:val="00873568"/>
  </w:style>
  <w:style w:type="paragraph" w:customStyle="1" w:styleId="Style2">
    <w:name w:val="Style2"/>
    <w:basedOn w:val="21"/>
    <w:rsid w:val="00873568"/>
    <w:pPr>
      <w:spacing w:before="0" w:after="0" w:line="264" w:lineRule="auto"/>
    </w:pPr>
    <w:rPr>
      <w:rFonts w:ascii="Meta Serif" w:eastAsia="MS Gothic" w:hAnsi="Meta Serif" w:cs="Times New Roman"/>
      <w:color w:val="000080"/>
      <w:kern w:val="1"/>
      <w:sz w:val="24"/>
      <w:szCs w:val="24"/>
      <w:lang w:val="ru-RU" w:eastAsia="ar-SA"/>
    </w:rPr>
  </w:style>
  <w:style w:type="paragraph" w:customStyle="1" w:styleId="ListBullet1">
    <w:name w:val="List Bullet1"/>
    <w:basedOn w:val="a2"/>
    <w:rsid w:val="00873568"/>
    <w:pPr>
      <w:suppressAutoHyphens/>
      <w:spacing w:before="0" w:line="264" w:lineRule="auto"/>
    </w:pPr>
    <w:rPr>
      <w:rFonts w:ascii="Calibri" w:hAnsi="Calibri" w:cs="Calibri"/>
      <w:kern w:val="1"/>
      <w:sz w:val="20"/>
      <w:szCs w:val="20"/>
      <w:lang w:val="en-GB" w:eastAsia="ar-SA"/>
    </w:rPr>
  </w:style>
  <w:style w:type="paragraph" w:customStyle="1" w:styleId="ListNumber1">
    <w:name w:val="List Number1"/>
    <w:basedOn w:val="a2"/>
    <w:rsid w:val="00873568"/>
    <w:pPr>
      <w:widowControl w:val="0"/>
      <w:tabs>
        <w:tab w:val="num" w:pos="720"/>
      </w:tabs>
      <w:suppressAutoHyphens/>
      <w:spacing w:after="240"/>
      <w:ind w:left="720" w:hanging="360"/>
      <w:jc w:val="both"/>
      <w:outlineLvl w:val="0"/>
    </w:pPr>
    <w:rPr>
      <w:rFonts w:ascii="Book Antiqua" w:hAnsi="Book Antiqua" w:cs="Book Antiqua"/>
      <w:kern w:val="1"/>
      <w:szCs w:val="20"/>
      <w:lang w:val="en-GB" w:eastAsia="ar-SA"/>
    </w:rPr>
  </w:style>
  <w:style w:type="paragraph" w:customStyle="1" w:styleId="Cover24">
    <w:name w:val="Cover24"/>
    <w:basedOn w:val="a2"/>
    <w:rsid w:val="00873568"/>
    <w:pPr>
      <w:widowControl w:val="0"/>
      <w:suppressAutoHyphens/>
      <w:spacing w:before="0" w:after="480"/>
      <w:ind w:left="1418"/>
    </w:pPr>
    <w:rPr>
      <w:rFonts w:ascii="Times New Roman" w:hAnsi="Times New Roman"/>
      <w:kern w:val="1"/>
      <w:sz w:val="24"/>
      <w:szCs w:val="20"/>
      <w:lang w:val="en-GB" w:eastAsia="ar-SA"/>
    </w:rPr>
  </w:style>
  <w:style w:type="paragraph" w:customStyle="1" w:styleId="CoverNormal">
    <w:name w:val="CoverNormal"/>
    <w:basedOn w:val="a2"/>
    <w:rsid w:val="00873568"/>
    <w:pPr>
      <w:widowControl w:val="0"/>
      <w:suppressAutoHyphens/>
      <w:spacing w:before="0" w:after="0"/>
      <w:ind w:left="1418"/>
    </w:pPr>
    <w:rPr>
      <w:rFonts w:ascii="Times New Roman" w:hAnsi="Times New Roman"/>
      <w:kern w:val="1"/>
      <w:sz w:val="24"/>
      <w:szCs w:val="20"/>
      <w:lang w:val="en-GB" w:eastAsia="ar-SA"/>
    </w:rPr>
  </w:style>
  <w:style w:type="paragraph" w:customStyle="1" w:styleId="TableContents">
    <w:name w:val="Table Contents"/>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affff7">
    <w:name w:va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000000"/>
      <w:kern w:val="1"/>
      <w:sz w:val="36"/>
      <w:szCs w:val="36"/>
      <w:lang w:val="en-GB" w:eastAsia="ar-SA"/>
    </w:rPr>
  </w:style>
  <w:style w:type="paragraph" w:customStyle="1" w:styleId="affff8">
    <w:name w:val="?????? ?? ????????"/>
    <w:basedOn w:val="affff7"/>
    <w:rsid w:val="00873568"/>
  </w:style>
  <w:style w:type="paragraph" w:customStyle="1" w:styleId="affff9">
    <w:name w:val="?????? ? ?????"/>
    <w:basedOn w:val="affff7"/>
    <w:rsid w:val="00873568"/>
  </w:style>
  <w:style w:type="paragraph" w:customStyle="1" w:styleId="affffa">
    <w:name w:val="?????? ??? ???????"/>
    <w:basedOn w:val="affff7"/>
    <w:rsid w:val="00873568"/>
  </w:style>
  <w:style w:type="paragraph" w:customStyle="1" w:styleId="affffb">
    <w:name w:val="?????"/>
    <w:basedOn w:val="affff7"/>
    <w:rsid w:val="00873568"/>
  </w:style>
  <w:style w:type="paragraph" w:customStyle="1" w:styleId="affffc">
    <w:name w:val="???????? ?????"/>
    <w:basedOn w:val="affff7"/>
    <w:rsid w:val="00873568"/>
  </w:style>
  <w:style w:type="paragraph" w:customStyle="1" w:styleId="affffd">
    <w:name w:val="???????????? ?????? ?? ??????"/>
    <w:basedOn w:val="affff7"/>
    <w:rsid w:val="00873568"/>
  </w:style>
  <w:style w:type="paragraph" w:customStyle="1" w:styleId="affffe">
    <w:name w:val="?????? ?????? ? ????????"/>
    <w:basedOn w:val="affff7"/>
    <w:rsid w:val="00873568"/>
    <w:pPr>
      <w:ind w:firstLine="340"/>
    </w:pPr>
  </w:style>
  <w:style w:type="paragraph" w:customStyle="1" w:styleId="afffff">
    <w:name w:val="????????"/>
    <w:basedOn w:val="affff7"/>
    <w:rsid w:val="00873568"/>
  </w:style>
  <w:style w:type="paragraph" w:customStyle="1" w:styleId="1ff0">
    <w:name w:val="???????? 1"/>
    <w:basedOn w:val="affff7"/>
    <w:rsid w:val="00873568"/>
    <w:pPr>
      <w:jc w:val="center"/>
    </w:pPr>
  </w:style>
  <w:style w:type="paragraph" w:customStyle="1" w:styleId="2f5">
    <w:name w:val="???????? 2"/>
    <w:basedOn w:val="affff7"/>
    <w:rsid w:val="00873568"/>
    <w:pPr>
      <w:spacing w:before="57" w:after="57"/>
      <w:ind w:right="113"/>
      <w:jc w:val="center"/>
    </w:pPr>
  </w:style>
  <w:style w:type="paragraph" w:customStyle="1" w:styleId="afffff0">
    <w:name w:val="?????????"/>
    <w:basedOn w:val="affff7"/>
    <w:rsid w:val="00873568"/>
    <w:pPr>
      <w:spacing w:before="238" w:after="119"/>
    </w:pPr>
  </w:style>
  <w:style w:type="paragraph" w:customStyle="1" w:styleId="1ff1">
    <w:name w:val="????????? 1"/>
    <w:basedOn w:val="affff7"/>
    <w:rsid w:val="00873568"/>
    <w:pPr>
      <w:spacing w:before="238" w:after="119"/>
    </w:pPr>
  </w:style>
  <w:style w:type="paragraph" w:customStyle="1" w:styleId="2f6">
    <w:name w:val="????????? 2"/>
    <w:basedOn w:val="affff7"/>
    <w:rsid w:val="00873568"/>
    <w:pPr>
      <w:spacing w:before="238" w:after="119"/>
    </w:pPr>
  </w:style>
  <w:style w:type="paragraph" w:customStyle="1" w:styleId="afffff1">
    <w:name w:val="????????? ?????"/>
    <w:basedOn w:val="affff7"/>
    <w:rsid w:val="00873568"/>
  </w:style>
  <w:style w:type="paragraph" w:customStyle="1" w:styleId="LTGliederung1">
    <w:name w:val="???????~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LTGliederung2">
    <w:name w:val="???????~LT~Gliederung 2"/>
    <w:basedOn w:val="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LTGliederung3">
    <w:name w:val="???????~LT~Gliederung 3"/>
    <w:basedOn w:val="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LTGliederung4">
    <w:name w:val="???????~LT~Gliederung 4"/>
    <w:basedOn w:val="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LTGliederung5">
    <w:name w:val="???????~LT~Gliederung 5"/>
    <w:basedOn w:val="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LTGliederung6">
    <w:name w:val="???????~LT~Gliederung 6"/>
    <w:basedOn w:val="LTGliederung5"/>
    <w:rsid w:val="00873568"/>
  </w:style>
  <w:style w:type="paragraph" w:customStyle="1" w:styleId="LTGliederung7">
    <w:name w:val="???????~LT~Gliederung 7"/>
    <w:basedOn w:val="LTGliederung6"/>
    <w:rsid w:val="00873568"/>
  </w:style>
  <w:style w:type="paragraph" w:customStyle="1" w:styleId="LTGliederung8">
    <w:name w:val="???????~LT~Gliederung 8"/>
    <w:basedOn w:val="LTGliederung7"/>
    <w:rsid w:val="00873568"/>
  </w:style>
  <w:style w:type="paragraph" w:customStyle="1" w:styleId="LTGliederung9">
    <w:name w:val="???????~LT~Gliederung 9"/>
    <w:basedOn w:val="LTGliederung8"/>
    <w:rsid w:val="00873568"/>
  </w:style>
  <w:style w:type="paragraph" w:customStyle="1" w:styleId="LTTitel">
    <w:name w:val="???????~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LTUntertitel">
    <w:name w:val="???????~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LTNotizen">
    <w:name w:val="???????~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LTHintergrundobjekte">
    <w:name w:val="???????~LT~Hintergrundobjekte"/>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000000"/>
      <w:kern w:val="1"/>
      <w:sz w:val="36"/>
      <w:szCs w:val="36"/>
      <w:lang w:val="en-GB" w:eastAsia="ar-SA"/>
    </w:rPr>
  </w:style>
  <w:style w:type="paragraph" w:customStyle="1" w:styleId="LTHintergrund">
    <w:name w:val="???????~LT~Hintergrund"/>
    <w:rsid w:val="00873568"/>
    <w:pPr>
      <w:widowControl w:val="0"/>
      <w:suppressAutoHyphens/>
      <w:autoSpaceDE w:val="0"/>
      <w:jc w:val="center"/>
    </w:pPr>
    <w:rPr>
      <w:rFonts w:ascii="Times New Roman" w:hAnsi="Times New Roman"/>
      <w:kern w:val="1"/>
      <w:lang w:val="en-GB" w:eastAsia="ar-SA"/>
    </w:rPr>
  </w:style>
  <w:style w:type="paragraph" w:customStyle="1" w:styleId="default0">
    <w:name w:val="default"/>
    <w:rsid w:val="00873568"/>
    <w:pPr>
      <w:widowControl w:val="0"/>
      <w:suppressAutoHyphens/>
      <w:autoSpaceDE w:val="0"/>
      <w:spacing w:line="200" w:lineRule="atLeast"/>
    </w:pPr>
    <w:rPr>
      <w:rFonts w:ascii="Mangal" w:eastAsia="Mangal" w:hAnsi="Mangal" w:cs="Mangal"/>
      <w:kern w:val="1"/>
      <w:sz w:val="36"/>
      <w:szCs w:val="36"/>
      <w:lang w:val="en-GB" w:eastAsia="ar-SA"/>
    </w:rPr>
  </w:style>
  <w:style w:type="paragraph" w:customStyle="1" w:styleId="blue1">
    <w:name w:val="blue1"/>
    <w:basedOn w:val="default0"/>
    <w:rsid w:val="00873568"/>
  </w:style>
  <w:style w:type="paragraph" w:customStyle="1" w:styleId="blue2">
    <w:name w:val="blue2"/>
    <w:basedOn w:val="default0"/>
    <w:rsid w:val="00873568"/>
  </w:style>
  <w:style w:type="paragraph" w:customStyle="1" w:styleId="blue3">
    <w:name w:val="blue3"/>
    <w:basedOn w:val="default0"/>
    <w:rsid w:val="00873568"/>
  </w:style>
  <w:style w:type="paragraph" w:customStyle="1" w:styleId="bw1">
    <w:name w:val="bw1"/>
    <w:basedOn w:val="default0"/>
    <w:rsid w:val="00873568"/>
  </w:style>
  <w:style w:type="paragraph" w:customStyle="1" w:styleId="bw2">
    <w:name w:val="bw2"/>
    <w:basedOn w:val="default0"/>
    <w:rsid w:val="00873568"/>
  </w:style>
  <w:style w:type="paragraph" w:customStyle="1" w:styleId="bw3">
    <w:name w:val="bw3"/>
    <w:basedOn w:val="default0"/>
    <w:rsid w:val="00873568"/>
  </w:style>
  <w:style w:type="paragraph" w:customStyle="1" w:styleId="orange1">
    <w:name w:val="orange1"/>
    <w:basedOn w:val="default0"/>
    <w:rsid w:val="00873568"/>
  </w:style>
  <w:style w:type="paragraph" w:customStyle="1" w:styleId="orange2">
    <w:name w:val="orange2"/>
    <w:basedOn w:val="default0"/>
    <w:rsid w:val="00873568"/>
  </w:style>
  <w:style w:type="paragraph" w:customStyle="1" w:styleId="orange3">
    <w:name w:val="orange3"/>
    <w:basedOn w:val="default0"/>
    <w:rsid w:val="00873568"/>
  </w:style>
  <w:style w:type="paragraph" w:customStyle="1" w:styleId="turquise1">
    <w:name w:val="turquise1"/>
    <w:basedOn w:val="default0"/>
    <w:rsid w:val="00873568"/>
  </w:style>
  <w:style w:type="paragraph" w:customStyle="1" w:styleId="turquise2">
    <w:name w:val="turquise2"/>
    <w:basedOn w:val="default0"/>
    <w:rsid w:val="00873568"/>
  </w:style>
  <w:style w:type="paragraph" w:customStyle="1" w:styleId="turquise3">
    <w:name w:val="turquise3"/>
    <w:basedOn w:val="default0"/>
    <w:rsid w:val="00873568"/>
  </w:style>
  <w:style w:type="paragraph" w:customStyle="1" w:styleId="gray1">
    <w:name w:val="gray1"/>
    <w:basedOn w:val="default0"/>
    <w:rsid w:val="00873568"/>
  </w:style>
  <w:style w:type="paragraph" w:customStyle="1" w:styleId="gray2">
    <w:name w:val="gray2"/>
    <w:basedOn w:val="default0"/>
    <w:rsid w:val="00873568"/>
  </w:style>
  <w:style w:type="paragraph" w:customStyle="1" w:styleId="gray3">
    <w:name w:val="gray3"/>
    <w:basedOn w:val="default0"/>
    <w:rsid w:val="00873568"/>
  </w:style>
  <w:style w:type="paragraph" w:customStyle="1" w:styleId="sun1">
    <w:name w:val="sun1"/>
    <w:basedOn w:val="default0"/>
    <w:rsid w:val="00873568"/>
  </w:style>
  <w:style w:type="paragraph" w:customStyle="1" w:styleId="sun2">
    <w:name w:val="sun2"/>
    <w:basedOn w:val="default0"/>
    <w:rsid w:val="00873568"/>
  </w:style>
  <w:style w:type="paragraph" w:customStyle="1" w:styleId="sun3">
    <w:name w:val="sun3"/>
    <w:basedOn w:val="default0"/>
    <w:rsid w:val="00873568"/>
  </w:style>
  <w:style w:type="paragraph" w:customStyle="1" w:styleId="earth1">
    <w:name w:val="earth1"/>
    <w:basedOn w:val="default0"/>
    <w:rsid w:val="00873568"/>
  </w:style>
  <w:style w:type="paragraph" w:customStyle="1" w:styleId="earth2">
    <w:name w:val="earth2"/>
    <w:basedOn w:val="default0"/>
    <w:rsid w:val="00873568"/>
  </w:style>
  <w:style w:type="paragraph" w:customStyle="1" w:styleId="earth3">
    <w:name w:val="earth3"/>
    <w:basedOn w:val="default0"/>
    <w:rsid w:val="00873568"/>
  </w:style>
  <w:style w:type="paragraph" w:customStyle="1" w:styleId="green1">
    <w:name w:val="green1"/>
    <w:basedOn w:val="default0"/>
    <w:rsid w:val="00873568"/>
  </w:style>
  <w:style w:type="paragraph" w:customStyle="1" w:styleId="green2">
    <w:name w:val="green2"/>
    <w:basedOn w:val="default0"/>
    <w:rsid w:val="00873568"/>
  </w:style>
  <w:style w:type="paragraph" w:customStyle="1" w:styleId="green3">
    <w:name w:val="green3"/>
    <w:basedOn w:val="default0"/>
    <w:rsid w:val="00873568"/>
  </w:style>
  <w:style w:type="paragraph" w:customStyle="1" w:styleId="seetang1">
    <w:name w:val="seetang1"/>
    <w:basedOn w:val="default0"/>
    <w:rsid w:val="00873568"/>
  </w:style>
  <w:style w:type="paragraph" w:customStyle="1" w:styleId="seetang2">
    <w:name w:val="seetang2"/>
    <w:basedOn w:val="default0"/>
    <w:rsid w:val="00873568"/>
  </w:style>
  <w:style w:type="paragraph" w:customStyle="1" w:styleId="seetang3">
    <w:name w:val="seetang3"/>
    <w:basedOn w:val="default0"/>
    <w:rsid w:val="00873568"/>
  </w:style>
  <w:style w:type="paragraph" w:customStyle="1" w:styleId="lightblue1">
    <w:name w:val="lightblue1"/>
    <w:basedOn w:val="default0"/>
    <w:rsid w:val="00873568"/>
  </w:style>
  <w:style w:type="paragraph" w:customStyle="1" w:styleId="lightblue2">
    <w:name w:val="lightblue2"/>
    <w:basedOn w:val="default0"/>
    <w:rsid w:val="00873568"/>
  </w:style>
  <w:style w:type="paragraph" w:customStyle="1" w:styleId="lightblue3">
    <w:name w:val="lightblue3"/>
    <w:basedOn w:val="default0"/>
    <w:rsid w:val="00873568"/>
  </w:style>
  <w:style w:type="paragraph" w:customStyle="1" w:styleId="yellow1">
    <w:name w:val="yellow1"/>
    <w:basedOn w:val="default0"/>
    <w:rsid w:val="00873568"/>
  </w:style>
  <w:style w:type="paragraph" w:customStyle="1" w:styleId="yellow2">
    <w:name w:val="yellow2"/>
    <w:basedOn w:val="default0"/>
    <w:rsid w:val="00873568"/>
  </w:style>
  <w:style w:type="paragraph" w:customStyle="1" w:styleId="yellow3">
    <w:name w:val="yellow3"/>
    <w:basedOn w:val="default0"/>
    <w:rsid w:val="00873568"/>
  </w:style>
  <w:style w:type="paragraph" w:customStyle="1" w:styleId="WW-0">
    <w:name w:val="WW-?????????"/>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afffff2">
    <w:name w:va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afffff3">
    <w:name w:val="??????? ????"/>
    <w:rsid w:val="00873568"/>
    <w:pPr>
      <w:widowControl w:val="0"/>
      <w:suppressAutoHyphens/>
      <w:autoSpaceDE w:val="0"/>
    </w:pPr>
    <w:rPr>
      <w:rFonts w:ascii="Times New Roman" w:hAnsi="Times New Roman"/>
      <w:kern w:val="1"/>
      <w:lang w:val="en-GB" w:eastAsia="ar-SA"/>
    </w:rPr>
  </w:style>
  <w:style w:type="paragraph" w:customStyle="1" w:styleId="afffff4">
    <w:name w:val="???"/>
    <w:rsid w:val="00873568"/>
    <w:pPr>
      <w:widowControl w:val="0"/>
      <w:suppressAutoHyphens/>
      <w:autoSpaceDE w:val="0"/>
      <w:jc w:val="center"/>
    </w:pPr>
    <w:rPr>
      <w:rFonts w:ascii="Times New Roman" w:hAnsi="Times New Roman"/>
      <w:kern w:val="1"/>
      <w:lang w:val="en-GB" w:eastAsia="ar-SA"/>
    </w:rPr>
  </w:style>
  <w:style w:type="paragraph" w:customStyle="1" w:styleId="afffff5">
    <w:name w:va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WW-1">
    <w:name w:val="WW-?????????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WW-2">
    <w:name w:val="WW-????????? 2"/>
    <w:basedOn w:val="WW-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3f2">
    <w:name w:val="????????? 3"/>
    <w:basedOn w:val="WW-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4d">
    <w:name w:val="????????? 4"/>
    <w:basedOn w:val="3f2"/>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5b">
    <w:name w:val="????????? 5"/>
    <w:basedOn w:val="4d"/>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65">
    <w:name w:val="????????? 6"/>
    <w:basedOn w:val="5b"/>
    <w:rsid w:val="00873568"/>
  </w:style>
  <w:style w:type="paragraph" w:customStyle="1" w:styleId="74">
    <w:name w:val="????????? 7"/>
    <w:basedOn w:val="65"/>
    <w:rsid w:val="00873568"/>
  </w:style>
  <w:style w:type="paragraph" w:customStyle="1" w:styleId="84">
    <w:name w:val="????????? 8"/>
    <w:basedOn w:val="74"/>
    <w:rsid w:val="00873568"/>
  </w:style>
  <w:style w:type="paragraph" w:customStyle="1" w:styleId="93">
    <w:name w:val="????????? 9"/>
    <w:basedOn w:val="84"/>
    <w:rsid w:val="00873568"/>
  </w:style>
  <w:style w:type="paragraph" w:customStyle="1" w:styleId="1LTGliederung1">
    <w:name w:val="????????1~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1LTGliederung2">
    <w:name w:val="????????1~LT~Gliederung 2"/>
    <w:basedOn w:val="1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1LTGliederung3">
    <w:name w:val="????????1~LT~Gliederung 3"/>
    <w:basedOn w:val="1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1LTGliederung4">
    <w:name w:val="????????1~LT~Gliederung 4"/>
    <w:basedOn w:val="1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1LTGliederung5">
    <w:name w:val="????????1~LT~Gliederung 5"/>
    <w:basedOn w:val="1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1LTGliederung6">
    <w:name w:val="????????1~LT~Gliederung 6"/>
    <w:basedOn w:val="1LTGliederung5"/>
    <w:rsid w:val="00873568"/>
  </w:style>
  <w:style w:type="paragraph" w:customStyle="1" w:styleId="1LTGliederung7">
    <w:name w:val="????????1~LT~Gliederung 7"/>
    <w:basedOn w:val="1LTGliederung6"/>
    <w:rsid w:val="00873568"/>
  </w:style>
  <w:style w:type="paragraph" w:customStyle="1" w:styleId="1LTGliederung8">
    <w:name w:val="????????1~LT~Gliederung 8"/>
    <w:basedOn w:val="1LTGliederung7"/>
    <w:rsid w:val="00873568"/>
  </w:style>
  <w:style w:type="paragraph" w:customStyle="1" w:styleId="1LTGliederung9">
    <w:name w:val="????????1~LT~Gliederung 9"/>
    <w:basedOn w:val="1LTGliederung8"/>
    <w:rsid w:val="00873568"/>
  </w:style>
  <w:style w:type="paragraph" w:customStyle="1" w:styleId="1LTTitel">
    <w:name w:val="????????1~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1LTUntertitel">
    <w:name w:val="????????1~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1LTNotizen">
    <w:name w:val="????????1~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1LTHintergrundobjekte">
    <w:name w:val="????????1~LT~Hintergrundobjekte"/>
    <w:rsid w:val="00873568"/>
    <w:pPr>
      <w:widowControl w:val="0"/>
      <w:suppressAutoHyphens/>
      <w:autoSpaceDE w:val="0"/>
    </w:pPr>
    <w:rPr>
      <w:rFonts w:ascii="Times New Roman" w:hAnsi="Times New Roman"/>
      <w:kern w:val="1"/>
      <w:lang w:val="en-GB" w:eastAsia="ar-SA"/>
    </w:rPr>
  </w:style>
  <w:style w:type="paragraph" w:customStyle="1" w:styleId="1LTHintergrund">
    <w:name w:val="????????1~LT~Hintergrund"/>
    <w:rsid w:val="00873568"/>
    <w:pPr>
      <w:widowControl w:val="0"/>
      <w:suppressAutoHyphens/>
      <w:autoSpaceDE w:val="0"/>
      <w:jc w:val="center"/>
    </w:pPr>
    <w:rPr>
      <w:rFonts w:ascii="Times New Roman" w:hAnsi="Times New Roman"/>
      <w:kern w:val="1"/>
      <w:lang w:val="en-GB" w:eastAsia="ar-SA"/>
    </w:rPr>
  </w:style>
  <w:style w:type="paragraph" w:customStyle="1" w:styleId="2LTGliederung1">
    <w:name w:val="????????2~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2LTGliederung2">
    <w:name w:val="????????2~LT~Gliederung 2"/>
    <w:basedOn w:val="2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2LTGliederung3">
    <w:name w:val="????????2~LT~Gliederung 3"/>
    <w:basedOn w:val="2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2LTGliederung4">
    <w:name w:val="????????2~LT~Gliederung 4"/>
    <w:basedOn w:val="2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2LTGliederung5">
    <w:name w:val="????????2~LT~Gliederung 5"/>
    <w:basedOn w:val="2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2LTGliederung6">
    <w:name w:val="????????2~LT~Gliederung 6"/>
    <w:basedOn w:val="2LTGliederung5"/>
    <w:rsid w:val="00873568"/>
  </w:style>
  <w:style w:type="paragraph" w:customStyle="1" w:styleId="2LTGliederung7">
    <w:name w:val="????????2~LT~Gliederung 7"/>
    <w:basedOn w:val="2LTGliederung6"/>
    <w:rsid w:val="00873568"/>
  </w:style>
  <w:style w:type="paragraph" w:customStyle="1" w:styleId="2LTGliederung8">
    <w:name w:val="????????2~LT~Gliederung 8"/>
    <w:basedOn w:val="2LTGliederung7"/>
    <w:rsid w:val="00873568"/>
  </w:style>
  <w:style w:type="paragraph" w:customStyle="1" w:styleId="2LTGliederung9">
    <w:name w:val="????????2~LT~Gliederung 9"/>
    <w:basedOn w:val="2LTGliederung8"/>
    <w:rsid w:val="00873568"/>
  </w:style>
  <w:style w:type="paragraph" w:customStyle="1" w:styleId="2LTTitel">
    <w:name w:val="????????2~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2LTUntertitel">
    <w:name w:val="????????2~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2LTNotizen">
    <w:name w:val="????????2~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2LTHintergrundobjekte">
    <w:name w:val="????????2~LT~Hintergrundobjekte"/>
    <w:rsid w:val="00873568"/>
    <w:pPr>
      <w:widowControl w:val="0"/>
      <w:suppressAutoHyphens/>
      <w:autoSpaceDE w:val="0"/>
    </w:pPr>
    <w:rPr>
      <w:rFonts w:ascii="Times New Roman" w:hAnsi="Times New Roman"/>
      <w:kern w:val="1"/>
      <w:lang w:val="en-GB" w:eastAsia="ar-SA"/>
    </w:rPr>
  </w:style>
  <w:style w:type="paragraph" w:customStyle="1" w:styleId="2LTHintergrund">
    <w:name w:val="????????2~LT~Hintergrund"/>
    <w:rsid w:val="00873568"/>
    <w:pPr>
      <w:widowControl w:val="0"/>
      <w:suppressAutoHyphens/>
      <w:autoSpaceDE w:val="0"/>
      <w:jc w:val="center"/>
    </w:pPr>
    <w:rPr>
      <w:rFonts w:ascii="Times New Roman" w:hAnsi="Times New Roman"/>
      <w:kern w:val="1"/>
      <w:lang w:val="en-GB" w:eastAsia="ar-SA"/>
    </w:rPr>
  </w:style>
  <w:style w:type="paragraph" w:customStyle="1" w:styleId="3LTGliederung1">
    <w:name w:val="????????3~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FFFFFF"/>
      <w:kern w:val="1"/>
      <w:sz w:val="48"/>
      <w:szCs w:val="48"/>
      <w:lang w:val="en-GB" w:eastAsia="ar-SA"/>
    </w:rPr>
  </w:style>
  <w:style w:type="paragraph" w:customStyle="1" w:styleId="3LTGliederung2">
    <w:name w:val="????????3~LT~Gliederung 2"/>
    <w:basedOn w:val="3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3LTGliederung3">
    <w:name w:val="????????3~LT~Gliederung 3"/>
    <w:basedOn w:val="3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3LTGliederung4">
    <w:name w:val="????????3~LT~Gliederung 4"/>
    <w:basedOn w:val="3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3LTGliederung5">
    <w:name w:val="????????3~LT~Gliederung 5"/>
    <w:basedOn w:val="3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3LTGliederung6">
    <w:name w:val="????????3~LT~Gliederung 6"/>
    <w:basedOn w:val="3LTGliederung5"/>
    <w:rsid w:val="00873568"/>
  </w:style>
  <w:style w:type="paragraph" w:customStyle="1" w:styleId="3LTGliederung7">
    <w:name w:val="????????3~LT~Gliederung 7"/>
    <w:basedOn w:val="3LTGliederung6"/>
    <w:rsid w:val="00873568"/>
  </w:style>
  <w:style w:type="paragraph" w:customStyle="1" w:styleId="3LTGliederung8">
    <w:name w:val="????????3~LT~Gliederung 8"/>
    <w:basedOn w:val="3LTGliederung7"/>
    <w:rsid w:val="00873568"/>
  </w:style>
  <w:style w:type="paragraph" w:customStyle="1" w:styleId="3LTGliederung9">
    <w:name w:val="????????3~LT~Gliederung 9"/>
    <w:basedOn w:val="3LTGliederung8"/>
    <w:rsid w:val="00873568"/>
  </w:style>
  <w:style w:type="paragraph" w:customStyle="1" w:styleId="3LTTitel">
    <w:name w:val="????????3~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CCCCCC"/>
      <w:kern w:val="1"/>
      <w:sz w:val="60"/>
      <w:szCs w:val="60"/>
      <w:lang w:val="en-GB" w:eastAsia="ar-SA"/>
    </w:rPr>
  </w:style>
  <w:style w:type="paragraph" w:customStyle="1" w:styleId="3LTUntertitel">
    <w:name w:val="????????3~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FFFFFF"/>
      <w:kern w:val="1"/>
      <w:sz w:val="48"/>
      <w:szCs w:val="48"/>
      <w:lang w:val="en-GB" w:eastAsia="ar-SA"/>
    </w:rPr>
  </w:style>
  <w:style w:type="paragraph" w:customStyle="1" w:styleId="3LTNotizen">
    <w:name w:val="????????3~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3LTHintergrundobjekte">
    <w:name w:val="????????3~LT~Hintergrundobjekte"/>
    <w:rsid w:val="00873568"/>
    <w:pPr>
      <w:widowControl w:val="0"/>
      <w:suppressAutoHyphens/>
      <w:autoSpaceDE w:val="0"/>
    </w:pPr>
    <w:rPr>
      <w:rFonts w:ascii="Times New Roman" w:hAnsi="Times New Roman"/>
      <w:kern w:val="1"/>
      <w:lang w:val="en-GB" w:eastAsia="ar-SA"/>
    </w:rPr>
  </w:style>
  <w:style w:type="paragraph" w:customStyle="1" w:styleId="3LTHintergrund">
    <w:name w:val="????????3~LT~Hintergrund"/>
    <w:rsid w:val="00873568"/>
    <w:pPr>
      <w:widowControl w:val="0"/>
      <w:suppressAutoHyphens/>
      <w:autoSpaceDE w:val="0"/>
      <w:jc w:val="center"/>
    </w:pPr>
    <w:rPr>
      <w:rFonts w:ascii="Times New Roman" w:hAnsi="Times New Roman"/>
      <w:kern w:val="1"/>
      <w:lang w:val="en-GB" w:eastAsia="ar-SA"/>
    </w:rPr>
  </w:style>
  <w:style w:type="paragraph" w:customStyle="1" w:styleId="4LTGliederung1">
    <w:name w:val="????????4~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4LTGliederung2">
    <w:name w:val="????????4~LT~Gliederung 2"/>
    <w:basedOn w:val="4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4LTGliederung3">
    <w:name w:val="????????4~LT~Gliederung 3"/>
    <w:basedOn w:val="4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4LTGliederung4">
    <w:name w:val="????????4~LT~Gliederung 4"/>
    <w:basedOn w:val="4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4LTGliederung5">
    <w:name w:val="????????4~LT~Gliederung 5"/>
    <w:basedOn w:val="4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4LTGliederung6">
    <w:name w:val="????????4~LT~Gliederung 6"/>
    <w:basedOn w:val="4LTGliederung5"/>
    <w:rsid w:val="00873568"/>
  </w:style>
  <w:style w:type="paragraph" w:customStyle="1" w:styleId="4LTGliederung7">
    <w:name w:val="????????4~LT~Gliederung 7"/>
    <w:basedOn w:val="4LTGliederung6"/>
    <w:rsid w:val="00873568"/>
  </w:style>
  <w:style w:type="paragraph" w:customStyle="1" w:styleId="4LTGliederung8">
    <w:name w:val="????????4~LT~Gliederung 8"/>
    <w:basedOn w:val="4LTGliederung7"/>
    <w:rsid w:val="00873568"/>
  </w:style>
  <w:style w:type="paragraph" w:customStyle="1" w:styleId="4LTGliederung9">
    <w:name w:val="????????4~LT~Gliederung 9"/>
    <w:basedOn w:val="4LTGliederung8"/>
    <w:rsid w:val="00873568"/>
  </w:style>
  <w:style w:type="paragraph" w:customStyle="1" w:styleId="4LTTitel">
    <w:name w:val="????????4~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4LTUntertitel">
    <w:name w:val="????????4~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4LTNotizen">
    <w:name w:val="????????4~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4LTHintergrundobjekte">
    <w:name w:val="????????4~LT~Hintergrundobjekte"/>
    <w:rsid w:val="00873568"/>
    <w:pPr>
      <w:widowControl w:val="0"/>
      <w:suppressAutoHyphens/>
      <w:autoSpaceDE w:val="0"/>
    </w:pPr>
    <w:rPr>
      <w:rFonts w:ascii="Times New Roman" w:hAnsi="Times New Roman"/>
      <w:kern w:val="1"/>
      <w:lang w:val="en-GB" w:eastAsia="ar-SA"/>
    </w:rPr>
  </w:style>
  <w:style w:type="paragraph" w:customStyle="1" w:styleId="4LTHintergrund">
    <w:name w:val="????????4~LT~Hintergrund"/>
    <w:rsid w:val="00873568"/>
    <w:pPr>
      <w:widowControl w:val="0"/>
      <w:suppressAutoHyphens/>
      <w:autoSpaceDE w:val="0"/>
      <w:jc w:val="center"/>
    </w:pPr>
    <w:rPr>
      <w:rFonts w:ascii="Times New Roman" w:hAnsi="Times New Roman"/>
      <w:kern w:val="1"/>
      <w:lang w:val="en-GB" w:eastAsia="ar-SA"/>
    </w:rPr>
  </w:style>
  <w:style w:type="paragraph" w:customStyle="1" w:styleId="5LTGliederung1">
    <w:name w:val="????????5~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5LTGliederung2">
    <w:name w:val="????????5~LT~Gliederung 2"/>
    <w:basedOn w:val="5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5LTGliederung3">
    <w:name w:val="????????5~LT~Gliederung 3"/>
    <w:basedOn w:val="5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5LTGliederung4">
    <w:name w:val="????????5~LT~Gliederung 4"/>
    <w:basedOn w:val="5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5LTGliederung5">
    <w:name w:val="????????5~LT~Gliederung 5"/>
    <w:basedOn w:val="5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5LTGliederung6">
    <w:name w:val="????????5~LT~Gliederung 6"/>
    <w:basedOn w:val="5LTGliederung5"/>
    <w:rsid w:val="00873568"/>
  </w:style>
  <w:style w:type="paragraph" w:customStyle="1" w:styleId="5LTGliederung7">
    <w:name w:val="????????5~LT~Gliederung 7"/>
    <w:basedOn w:val="5LTGliederung6"/>
    <w:rsid w:val="00873568"/>
  </w:style>
  <w:style w:type="paragraph" w:customStyle="1" w:styleId="5LTGliederung8">
    <w:name w:val="????????5~LT~Gliederung 8"/>
    <w:basedOn w:val="5LTGliederung7"/>
    <w:rsid w:val="00873568"/>
  </w:style>
  <w:style w:type="paragraph" w:customStyle="1" w:styleId="5LTGliederung9">
    <w:name w:val="????????5~LT~Gliederung 9"/>
    <w:basedOn w:val="5LTGliederung8"/>
    <w:rsid w:val="00873568"/>
  </w:style>
  <w:style w:type="paragraph" w:customStyle="1" w:styleId="5LTTitel">
    <w:name w:val="????????5~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5LTUntertitel">
    <w:name w:val="????????5~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5LTNotizen">
    <w:name w:val="????????5~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5LTHintergrundobjekte">
    <w:name w:val="????????5~LT~Hintergrundobjekte"/>
    <w:rsid w:val="00873568"/>
    <w:pPr>
      <w:widowControl w:val="0"/>
      <w:suppressAutoHyphens/>
      <w:autoSpaceDE w:val="0"/>
    </w:pPr>
    <w:rPr>
      <w:rFonts w:ascii="Times New Roman" w:hAnsi="Times New Roman"/>
      <w:kern w:val="1"/>
      <w:lang w:val="en-GB" w:eastAsia="ar-SA"/>
    </w:rPr>
  </w:style>
  <w:style w:type="paragraph" w:customStyle="1" w:styleId="5LTHintergrund">
    <w:name w:val="????????5~LT~Hintergrund"/>
    <w:rsid w:val="00873568"/>
    <w:pPr>
      <w:widowControl w:val="0"/>
      <w:suppressAutoHyphens/>
      <w:autoSpaceDE w:val="0"/>
      <w:jc w:val="center"/>
    </w:pPr>
    <w:rPr>
      <w:rFonts w:ascii="Times New Roman" w:hAnsi="Times New Roman"/>
      <w:kern w:val="1"/>
      <w:lang w:val="en-GB" w:eastAsia="ar-SA"/>
    </w:rPr>
  </w:style>
  <w:style w:type="paragraph" w:customStyle="1" w:styleId="6LTGliederung1">
    <w:name w:val="????????6~LT~Gliederung 1"/>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pPr>
    <w:rPr>
      <w:rFonts w:ascii="MS PGothic" w:eastAsia="MS PGothic" w:hAnsi="MS PGothic" w:cs="MS PGothic"/>
      <w:color w:val="000000"/>
      <w:kern w:val="1"/>
      <w:sz w:val="48"/>
      <w:szCs w:val="48"/>
      <w:lang w:val="en-GB" w:eastAsia="ar-SA"/>
    </w:rPr>
  </w:style>
  <w:style w:type="paragraph" w:customStyle="1" w:styleId="6LTGliederung2">
    <w:name w:val="????????6~LT~Gliederung 2"/>
    <w:basedOn w:val="6LTGliederung1"/>
    <w:rsid w:val="00873568"/>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05"/>
      <w:ind w:left="1170" w:hanging="450"/>
    </w:pPr>
    <w:rPr>
      <w:sz w:val="42"/>
      <w:szCs w:val="42"/>
    </w:rPr>
  </w:style>
  <w:style w:type="paragraph" w:customStyle="1" w:styleId="6LTGliederung3">
    <w:name w:val="????????6~LT~Gliederung 3"/>
    <w:basedOn w:val="6LTGliederung2"/>
    <w:rsid w:val="00873568"/>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90"/>
      <w:ind w:left="1800" w:hanging="360"/>
    </w:pPr>
    <w:rPr>
      <w:sz w:val="36"/>
      <w:szCs w:val="36"/>
    </w:rPr>
  </w:style>
  <w:style w:type="paragraph" w:customStyle="1" w:styleId="6LTGliederung4">
    <w:name w:val="????????6~LT~Gliederung 4"/>
    <w:basedOn w:val="6LTGliederung3"/>
    <w:rsid w:val="00873568"/>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0"/>
      <w:ind w:left="2520"/>
    </w:pPr>
  </w:style>
  <w:style w:type="paragraph" w:customStyle="1" w:styleId="6LTGliederung5">
    <w:name w:val="????????6~LT~Gliederung 5"/>
    <w:basedOn w:val="6LTGliederung4"/>
    <w:rsid w:val="00873568"/>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before="80"/>
      <w:ind w:left="3240"/>
    </w:pPr>
    <w:rPr>
      <w:sz w:val="32"/>
      <w:szCs w:val="32"/>
    </w:rPr>
  </w:style>
  <w:style w:type="paragraph" w:customStyle="1" w:styleId="6LTGliederung6">
    <w:name w:val="????????6~LT~Gliederung 6"/>
    <w:basedOn w:val="6LTGliederung5"/>
    <w:rsid w:val="00873568"/>
  </w:style>
  <w:style w:type="paragraph" w:customStyle="1" w:styleId="6LTGliederung7">
    <w:name w:val="????????6~LT~Gliederung 7"/>
    <w:basedOn w:val="6LTGliederung6"/>
    <w:rsid w:val="00873568"/>
  </w:style>
  <w:style w:type="paragraph" w:customStyle="1" w:styleId="6LTGliederung8">
    <w:name w:val="????????6~LT~Gliederung 8"/>
    <w:basedOn w:val="6LTGliederung7"/>
    <w:rsid w:val="00873568"/>
  </w:style>
  <w:style w:type="paragraph" w:customStyle="1" w:styleId="6LTGliederung9">
    <w:name w:val="????????6~LT~Gliederung 9"/>
    <w:basedOn w:val="6LTGliederung8"/>
    <w:rsid w:val="00873568"/>
  </w:style>
  <w:style w:type="paragraph" w:customStyle="1" w:styleId="6LTTitel">
    <w:name w:val="????????6~LT~Titel"/>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pPr>
    <w:rPr>
      <w:rFonts w:ascii="MS PGothic" w:eastAsia="MS PGothic" w:hAnsi="MS PGothic" w:cs="MS PGothic"/>
      <w:color w:val="333333"/>
      <w:kern w:val="1"/>
      <w:sz w:val="60"/>
      <w:szCs w:val="60"/>
      <w:lang w:val="en-GB" w:eastAsia="ar-SA"/>
    </w:rPr>
  </w:style>
  <w:style w:type="paragraph" w:customStyle="1" w:styleId="6LTUntertitel">
    <w:name w:val="????????6~LT~Untertitel"/>
    <w:rsid w:val="00873568"/>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20" w:line="100" w:lineRule="atLeast"/>
      <w:ind w:left="540" w:hanging="540"/>
      <w:jc w:val="center"/>
    </w:pPr>
    <w:rPr>
      <w:rFonts w:ascii="MS PGothic" w:eastAsia="MS PGothic" w:hAnsi="MS PGothic" w:cs="MS PGothic"/>
      <w:color w:val="000000"/>
      <w:kern w:val="1"/>
      <w:sz w:val="48"/>
      <w:szCs w:val="48"/>
      <w:lang w:val="en-GB" w:eastAsia="ar-SA"/>
    </w:rPr>
  </w:style>
  <w:style w:type="paragraph" w:customStyle="1" w:styleId="6LTNotizen">
    <w:name w:val="????????6~LT~Notizen"/>
    <w:rsid w:val="008735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ascii="Mangal" w:eastAsia="Mangal" w:hAnsi="Mangal" w:cs="Mangal"/>
      <w:color w:val="000000"/>
      <w:kern w:val="1"/>
      <w:sz w:val="24"/>
      <w:szCs w:val="24"/>
      <w:lang w:val="en-GB" w:eastAsia="ar-SA"/>
    </w:rPr>
  </w:style>
  <w:style w:type="paragraph" w:customStyle="1" w:styleId="6LTHintergrundobjekte">
    <w:name w:val="????????6~LT~Hintergrundobjekte"/>
    <w:rsid w:val="00873568"/>
    <w:pPr>
      <w:widowControl w:val="0"/>
      <w:suppressAutoHyphens/>
      <w:autoSpaceDE w:val="0"/>
    </w:pPr>
    <w:rPr>
      <w:rFonts w:ascii="Times New Roman" w:hAnsi="Times New Roman"/>
      <w:kern w:val="1"/>
      <w:lang w:val="en-GB" w:eastAsia="ar-SA"/>
    </w:rPr>
  </w:style>
  <w:style w:type="paragraph" w:customStyle="1" w:styleId="6LTHintergrund">
    <w:name w:val="????????6~LT~Hintergrund"/>
    <w:rsid w:val="00873568"/>
    <w:pPr>
      <w:widowControl w:val="0"/>
      <w:suppressAutoHyphens/>
      <w:autoSpaceDE w:val="0"/>
      <w:jc w:val="center"/>
    </w:pPr>
    <w:rPr>
      <w:rFonts w:ascii="Times New Roman" w:hAnsi="Times New Roman"/>
      <w:kern w:val="1"/>
      <w:lang w:val="en-GB" w:eastAsia="ar-SA"/>
    </w:rPr>
  </w:style>
  <w:style w:type="paragraph" w:customStyle="1" w:styleId="TableHeading">
    <w:name w:val="Table Heading"/>
    <w:basedOn w:val="TableContents"/>
    <w:rsid w:val="00873568"/>
    <w:pPr>
      <w:jc w:val="center"/>
    </w:pPr>
    <w:rPr>
      <w:b/>
      <w:bCs/>
    </w:rPr>
  </w:style>
  <w:style w:type="paragraph" w:customStyle="1" w:styleId="Pa6">
    <w:name w:val="Pa6"/>
    <w:basedOn w:val="Default"/>
    <w:next w:val="Default"/>
    <w:rsid w:val="00873568"/>
    <w:pPr>
      <w:suppressAutoHyphens/>
      <w:autoSpaceDN/>
      <w:adjustRightInd/>
      <w:spacing w:line="181" w:lineRule="atLeast"/>
    </w:pPr>
    <w:rPr>
      <w:rFonts w:ascii="Times New Roman" w:eastAsia="Times New Roman" w:hAnsi="Times New Roman" w:cs="Times New Roman"/>
      <w:color w:val="auto"/>
      <w:kern w:val="1"/>
      <w:sz w:val="20"/>
      <w:szCs w:val="20"/>
      <w:lang w:val="en-GB" w:eastAsia="ar-SA"/>
    </w:rPr>
  </w:style>
  <w:style w:type="paragraph" w:customStyle="1" w:styleId="CM3">
    <w:name w:val="CM3"/>
    <w:basedOn w:val="Default"/>
    <w:next w:val="Default"/>
    <w:rsid w:val="00873568"/>
    <w:pPr>
      <w:suppressAutoHyphens/>
      <w:autoSpaceDN/>
      <w:adjustRightInd/>
      <w:spacing w:line="268" w:lineRule="atLeast"/>
    </w:pPr>
    <w:rPr>
      <w:rFonts w:ascii="Times New Roman" w:eastAsia="Times New Roman" w:hAnsi="Times New Roman" w:cs="Times New Roman"/>
      <w:color w:val="auto"/>
      <w:kern w:val="1"/>
      <w:sz w:val="20"/>
      <w:szCs w:val="20"/>
      <w:lang w:val="en-GB" w:eastAsia="ar-SA"/>
    </w:rPr>
  </w:style>
  <w:style w:type="paragraph" w:customStyle="1" w:styleId="CM80">
    <w:name w:val="CM80"/>
    <w:basedOn w:val="Default"/>
    <w:next w:val="Default"/>
    <w:rsid w:val="00873568"/>
    <w:pPr>
      <w:suppressAutoHyphens/>
      <w:autoSpaceDN/>
      <w:adjustRightInd/>
    </w:pPr>
    <w:rPr>
      <w:rFonts w:ascii="Times New Roman" w:eastAsia="Times New Roman" w:hAnsi="Times New Roman" w:cs="Times New Roman"/>
      <w:color w:val="auto"/>
      <w:kern w:val="1"/>
      <w:sz w:val="20"/>
      <w:szCs w:val="20"/>
      <w:lang w:val="en-GB" w:eastAsia="ar-SA"/>
    </w:rPr>
  </w:style>
  <w:style w:type="paragraph" w:customStyle="1" w:styleId="CM83">
    <w:name w:val="CM83"/>
    <w:basedOn w:val="Default"/>
    <w:next w:val="Default"/>
    <w:rsid w:val="00873568"/>
    <w:pPr>
      <w:suppressAutoHyphens/>
      <w:autoSpaceDN/>
      <w:adjustRightInd/>
    </w:pPr>
    <w:rPr>
      <w:rFonts w:ascii="Times New Roman" w:eastAsia="Times New Roman" w:hAnsi="Times New Roman" w:cs="Times New Roman"/>
      <w:color w:val="auto"/>
      <w:kern w:val="1"/>
      <w:sz w:val="20"/>
      <w:szCs w:val="20"/>
      <w:lang w:val="en-GB" w:eastAsia="ar-SA"/>
    </w:rPr>
  </w:style>
  <w:style w:type="paragraph" w:customStyle="1" w:styleId="afffff6">
    <w:name w:val="Содержимое таблицы"/>
    <w:basedOn w:val="a2"/>
    <w:rsid w:val="00873568"/>
    <w:pPr>
      <w:suppressLineNumbers/>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jc w:val="both"/>
    </w:pPr>
    <w:rPr>
      <w:rFonts w:ascii="Verdana" w:hAnsi="Verdana" w:cs="Verdana"/>
      <w:kern w:val="1"/>
      <w:sz w:val="20"/>
      <w:szCs w:val="20"/>
      <w:lang w:val="en-GB" w:eastAsia="ar-SA"/>
    </w:rPr>
  </w:style>
  <w:style w:type="paragraph" w:customStyle="1" w:styleId="afffff7">
    <w:name w:val="Заголовок таблицы"/>
    <w:basedOn w:val="afffff6"/>
    <w:rsid w:val="00873568"/>
    <w:pPr>
      <w:jc w:val="center"/>
    </w:pPr>
    <w:rPr>
      <w:b/>
      <w:bCs/>
    </w:rPr>
  </w:style>
  <w:style w:type="paragraph" w:customStyle="1" w:styleId="afffff8">
    <w:name w:val="Содержимое врезки"/>
    <w:basedOn w:val="a3"/>
    <w:rsid w:val="00873568"/>
    <w:pPr>
      <w:suppressAutoHyphens/>
      <w:spacing w:before="0" w:line="240" w:lineRule="auto"/>
    </w:pPr>
    <w:rPr>
      <w:rFonts w:ascii="Verdana" w:hAnsi="Verdana" w:cs="Verdana"/>
      <w:kern w:val="1"/>
      <w:sz w:val="20"/>
      <w:lang w:val="en-GB" w:eastAsia="ar-SA"/>
    </w:rPr>
  </w:style>
  <w:style w:type="paragraph" w:customStyle="1" w:styleId="1ff2">
    <w:name w:val="Текст примечания1"/>
    <w:basedOn w:val="a2"/>
    <w:rsid w:val="00873568"/>
    <w:pPr>
      <w:spacing w:before="0" w:after="200" w:line="276" w:lineRule="auto"/>
    </w:pPr>
    <w:rPr>
      <w:rFonts w:ascii="Calibri" w:hAnsi="Calibri"/>
      <w:kern w:val="1"/>
      <w:sz w:val="24"/>
      <w:lang w:eastAsia="ar-SA"/>
    </w:rPr>
  </w:style>
  <w:style w:type="paragraph" w:customStyle="1" w:styleId="114">
    <w:name w:val="Тема примечания11"/>
    <w:basedOn w:val="1ff2"/>
    <w:next w:val="1ff2"/>
    <w:rsid w:val="00873568"/>
    <w:rPr>
      <w:b/>
      <w:bCs/>
    </w:rPr>
  </w:style>
  <w:style w:type="paragraph" w:customStyle="1" w:styleId="1ff3">
    <w:name w:val="Текст выноски1"/>
    <w:basedOn w:val="a2"/>
    <w:rsid w:val="00873568"/>
    <w:pPr>
      <w:spacing w:before="0" w:after="0"/>
    </w:pPr>
    <w:rPr>
      <w:rFonts w:ascii="Lucida Grande" w:hAnsi="Lucida Grande"/>
      <w:kern w:val="1"/>
      <w:sz w:val="18"/>
      <w:szCs w:val="18"/>
      <w:lang w:eastAsia="ar-SA"/>
    </w:rPr>
  </w:style>
  <w:style w:type="paragraph" w:customStyle="1" w:styleId="Clearformatting">
    <w:name w:val="Clear formatting"/>
    <w:basedOn w:val="a2"/>
    <w:rsid w:val="00873568"/>
    <w:pPr>
      <w:widowControl w:val="0"/>
      <w:autoSpaceDE w:val="0"/>
      <w:spacing w:before="0" w:after="0"/>
    </w:pPr>
    <w:rPr>
      <w:rFonts w:ascii="Times New Roman" w:hAnsi="Times New Roman"/>
      <w:kern w:val="1"/>
      <w:sz w:val="26"/>
      <w:szCs w:val="26"/>
      <w:u w:val="single"/>
      <w:lang w:val="uk-UA" w:eastAsia="ar-SA"/>
    </w:rPr>
  </w:style>
  <w:style w:type="paragraph" w:customStyle="1" w:styleId="2-21">
    <w:name w:val="Средний список 2 - Акцент 21"/>
    <w:rsid w:val="00873568"/>
    <w:pPr>
      <w:suppressAutoHyphens/>
    </w:pPr>
    <w:rPr>
      <w:rFonts w:ascii="Verdana" w:hAnsi="Verdana" w:cs="Verdana"/>
      <w:kern w:val="1"/>
      <w:lang w:val="en-GB" w:eastAsia="ar-SA"/>
    </w:rPr>
  </w:style>
  <w:style w:type="paragraph" w:customStyle="1" w:styleId="1ff4">
    <w:name w:val="Абзац списка1"/>
    <w:basedOn w:val="a2"/>
    <w:rsid w:val="00873568"/>
    <w:p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spacing w:before="0" w:after="0"/>
      <w:ind w:left="1304"/>
      <w:jc w:val="both"/>
    </w:pPr>
    <w:rPr>
      <w:rFonts w:ascii="Verdana" w:hAnsi="Verdana" w:cs="Verdana"/>
      <w:kern w:val="1"/>
      <w:sz w:val="20"/>
      <w:szCs w:val="20"/>
      <w:lang w:val="en-GB" w:eastAsia="ar-SA"/>
    </w:rPr>
  </w:style>
  <w:style w:type="paragraph" w:customStyle="1" w:styleId="100">
    <w:name w:val="Оглавление 10"/>
    <w:basedOn w:val="59"/>
    <w:rsid w:val="00873568"/>
    <w:pPr>
      <w:tabs>
        <w:tab w:val="clear" w:pos="1021"/>
        <w:tab w:val="clear" w:pos="1418"/>
        <w:tab w:val="clear" w:pos="1786"/>
        <w:tab w:val="clear" w:pos="2381"/>
        <w:tab w:val="clear" w:pos="2948"/>
        <w:tab w:val="clear" w:pos="3572"/>
        <w:tab w:val="clear" w:pos="4139"/>
        <w:tab w:val="clear" w:pos="4763"/>
        <w:tab w:val="clear" w:pos="5387"/>
        <w:tab w:val="clear" w:pos="5954"/>
        <w:tab w:val="clear" w:pos="6577"/>
        <w:tab w:val="clear" w:pos="7144"/>
        <w:tab w:val="right" w:leader="dot" w:pos="7091"/>
      </w:tabs>
      <w:ind w:left="2547"/>
    </w:pPr>
  </w:style>
  <w:style w:type="character" w:customStyle="1" w:styleId="1ff5">
    <w:name w:val="Текст выноски Знак1"/>
    <w:uiPriority w:val="99"/>
    <w:semiHidden/>
    <w:rsid w:val="00873568"/>
    <w:rPr>
      <w:rFonts w:ascii="Tahoma" w:hAnsi="Tahoma" w:cs="Tahoma"/>
      <w:kern w:val="1"/>
      <w:sz w:val="16"/>
      <w:szCs w:val="16"/>
      <w:lang w:val="en-GB" w:eastAsia="ar-SA"/>
    </w:rPr>
  </w:style>
  <w:style w:type="character" w:customStyle="1" w:styleId="1ff6">
    <w:name w:val="Тема примечания Знак1"/>
    <w:uiPriority w:val="99"/>
    <w:semiHidden/>
    <w:rsid w:val="00873568"/>
    <w:rPr>
      <w:rFonts w:ascii="Verdana" w:hAnsi="Verdana" w:cs="Verdana"/>
      <w:b/>
      <w:bCs/>
      <w:kern w:val="1"/>
      <w:lang w:val="en-GB" w:eastAsia="ar-SA"/>
    </w:rPr>
  </w:style>
  <w:style w:type="paragraph" w:styleId="afffff9">
    <w:name w:val="table of authorities"/>
    <w:basedOn w:val="a2"/>
    <w:next w:val="a2"/>
    <w:unhideWhenUsed/>
    <w:rsid w:val="006628DD"/>
    <w:pPr>
      <w:ind w:left="220" w:hanging="220"/>
    </w:pPr>
  </w:style>
  <w:style w:type="paragraph" w:styleId="afffffa">
    <w:name w:val="toa heading"/>
    <w:basedOn w:val="a2"/>
    <w:next w:val="a2"/>
    <w:unhideWhenUsed/>
    <w:rsid w:val="006628DD"/>
    <w:rPr>
      <w:rFonts w:cs="Arial"/>
      <w:b/>
      <w:sz w:val="24"/>
    </w:rPr>
  </w:style>
  <w:style w:type="table" w:customStyle="1" w:styleId="1ff7">
    <w:name w:val="Таблица_ЮБА1"/>
    <w:basedOn w:val="a5"/>
    <w:next w:val="115"/>
    <w:uiPriority w:val="41"/>
    <w:rsid w:val="0097254E"/>
    <w:rPr>
      <w:rFonts w:ascii="Calibri" w:eastAsia="Calibri" w:hAnsi="Calibri"/>
      <w:lang w:eastAsia="ru-RU"/>
    </w:rPr>
    <w:tblPr>
      <w:tblStyleRowBandSize w:val="1"/>
      <w:tblStyleColBandSize w:val="1"/>
      <w:tblBorders>
        <w:insideV w:val="single" w:sz="4" w:space="0" w:color="auto"/>
      </w:tblBorders>
    </w:tblPr>
    <w:tblStylePr w:type="firstRow">
      <w:rPr>
        <w:rFonts w:ascii="Calibri" w:hAnsi="Calibri"/>
        <w:b/>
        <w:bCs/>
        <w:color w:val="FFFFFF"/>
        <w:sz w:val="22"/>
      </w:rPr>
      <w:tblPr/>
      <w:tcPr>
        <w:shd w:val="clear" w:color="auto" w:fill="4B4B4D"/>
      </w:tcPr>
    </w:tblStylePr>
    <w:tblStylePr w:type="lastRow">
      <w:rPr>
        <w:rFonts w:ascii="Calibri" w:hAnsi="Calibri"/>
        <w:b/>
        <w:bCs/>
        <w:sz w:val="22"/>
      </w:rPr>
      <w:tblPr/>
      <w:tcPr>
        <w:tcBorders>
          <w:top w:val="double" w:sz="4" w:space="0" w:color="BFBFBF"/>
        </w:tcBorders>
      </w:tcPr>
    </w:tblStylePr>
    <w:tblStylePr w:type="firstCol">
      <w:rPr>
        <w:rFonts w:ascii="Calibri" w:hAnsi="Calibri"/>
        <w:b/>
        <w:bCs/>
        <w:sz w:val="22"/>
      </w:rPr>
    </w:tblStylePr>
    <w:tblStylePr w:type="lastCol">
      <w:rPr>
        <w:rFonts w:ascii="Calibri" w:hAnsi="Calibri"/>
        <w:b/>
        <w:bCs/>
        <w:sz w:val="22"/>
      </w:rPr>
    </w:tblStylePr>
    <w:tblStylePr w:type="band1Vert">
      <w:rPr>
        <w:rFonts w:ascii="Calibri" w:hAnsi="Calibri"/>
        <w:sz w:val="22"/>
      </w:rPr>
      <w:tblPr/>
      <w:tcPr>
        <w:shd w:val="clear" w:color="auto" w:fill="F2F2F2"/>
      </w:tcPr>
    </w:tblStylePr>
    <w:tblStylePr w:type="band2Vert">
      <w:rPr>
        <w:rFonts w:ascii="Calibri" w:hAnsi="Calibri"/>
        <w:sz w:val="22"/>
      </w:rPr>
    </w:tblStylePr>
    <w:tblStylePr w:type="band1Horz">
      <w:rPr>
        <w:rFonts w:ascii="Calibri" w:hAnsi="Calibri"/>
        <w:sz w:val="22"/>
      </w:rPr>
      <w:tblPr/>
      <w:tcPr>
        <w:shd w:val="clear" w:color="auto" w:fill="F2F2F2"/>
      </w:tcPr>
    </w:tblStylePr>
    <w:tblStylePr w:type="band2Horz">
      <w:rPr>
        <w:rFonts w:ascii="Calibri" w:hAnsi="Calibri"/>
        <w:sz w:val="22"/>
      </w:rPr>
      <w:tblPr/>
      <w:tcPr>
        <w:shd w:val="clear" w:color="auto" w:fill="FFFFFF"/>
      </w:tcPr>
    </w:tblStylePr>
    <w:tblStylePr w:type="neCell">
      <w:rPr>
        <w:rFonts w:ascii="Calibri" w:hAnsi="Calibri"/>
        <w:sz w:val="22"/>
      </w:rPr>
    </w:tblStylePr>
    <w:tblStylePr w:type="nwCell">
      <w:rPr>
        <w:rFonts w:ascii="Calibri" w:hAnsi="Calibri"/>
        <w:sz w:val="22"/>
      </w:rPr>
    </w:tblStylePr>
    <w:tblStylePr w:type="seCell">
      <w:rPr>
        <w:rFonts w:ascii="Calibri" w:hAnsi="Calibri"/>
        <w:sz w:val="22"/>
      </w:rPr>
    </w:tblStylePr>
    <w:tblStylePr w:type="swCell">
      <w:rPr>
        <w:rFonts w:ascii="Calibri" w:hAnsi="Calibri"/>
        <w:sz w:val="22"/>
      </w:rPr>
    </w:tblStylePr>
  </w:style>
  <w:style w:type="table" w:customStyle="1" w:styleId="115">
    <w:name w:val="Таблица простая 11"/>
    <w:basedOn w:val="a5"/>
    <w:uiPriority w:val="41"/>
    <w:rsid w:val="0097254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ff8">
    <w:name w:val="1_Заголовок_ЮБА"/>
    <w:basedOn w:val="a2"/>
    <w:link w:val="1ff9"/>
    <w:qFormat/>
    <w:rsid w:val="00AB3DF4"/>
    <w:pPr>
      <w:keepNext/>
      <w:suppressAutoHyphens/>
      <w:spacing w:after="60" w:line="280" w:lineRule="atLeast"/>
      <w:ind w:left="431" w:hanging="431"/>
      <w:outlineLvl w:val="0"/>
    </w:pPr>
    <w:rPr>
      <w:rFonts w:ascii="Calibri" w:eastAsia="Calibri" w:hAnsi="Calibri" w:cs="Calibri"/>
      <w:b/>
      <w:color w:val="5EAD35"/>
      <w:kern w:val="32"/>
      <w:sz w:val="32"/>
      <w:szCs w:val="22"/>
      <w:lang w:val="uk-UA" w:eastAsia="ru-RU"/>
    </w:rPr>
  </w:style>
  <w:style w:type="paragraph" w:customStyle="1" w:styleId="1ffa">
    <w:name w:val="1в_подзаголовок в тексте"/>
    <w:basedOn w:val="a2"/>
    <w:link w:val="1ffb"/>
    <w:qFormat/>
    <w:rsid w:val="006C2B49"/>
    <w:pPr>
      <w:widowControl w:val="0"/>
      <w:tabs>
        <w:tab w:val="left" w:pos="5346"/>
      </w:tabs>
      <w:autoSpaceDE w:val="0"/>
      <w:autoSpaceDN w:val="0"/>
      <w:adjustRightInd w:val="0"/>
      <w:spacing w:line="280" w:lineRule="atLeast"/>
    </w:pPr>
    <w:rPr>
      <w:rFonts w:ascii="Calibri" w:eastAsia="Calibri" w:hAnsi="Calibri" w:cs="Calibri"/>
      <w:b/>
      <w:bCs/>
      <w:sz w:val="24"/>
      <w:szCs w:val="22"/>
      <w:lang w:val="uk-UA" w:eastAsia="ru-RU"/>
    </w:rPr>
  </w:style>
  <w:style w:type="character" w:customStyle="1" w:styleId="1ff9">
    <w:name w:val="1_Заголовок_ЮБА Знак"/>
    <w:link w:val="1ff8"/>
    <w:rsid w:val="00AB3DF4"/>
    <w:rPr>
      <w:rFonts w:ascii="Calibri" w:eastAsia="Calibri" w:hAnsi="Calibri" w:cs="Calibri"/>
      <w:b/>
      <w:color w:val="5EAD35"/>
      <w:kern w:val="32"/>
      <w:sz w:val="32"/>
      <w:lang w:val="uk-UA" w:eastAsia="ru-RU"/>
    </w:rPr>
  </w:style>
  <w:style w:type="paragraph" w:customStyle="1" w:styleId="1ffc">
    <w:name w:val="1в_ТЕКСТ_ЮБА"/>
    <w:basedOn w:val="a2"/>
    <w:link w:val="1ffd"/>
    <w:qFormat/>
    <w:rsid w:val="00AB3DF4"/>
    <w:pPr>
      <w:spacing w:line="280" w:lineRule="atLeast"/>
    </w:pPr>
    <w:rPr>
      <w:rFonts w:ascii="Cambria" w:hAnsi="Cambria"/>
      <w:lang w:val="en-GB"/>
    </w:rPr>
  </w:style>
  <w:style w:type="character" w:customStyle="1" w:styleId="1ffb">
    <w:name w:val="1в_подзаголовок в тексте Знак"/>
    <w:link w:val="1ffa"/>
    <w:rsid w:val="006C2B49"/>
    <w:rPr>
      <w:rFonts w:ascii="Calibri" w:eastAsia="Calibri" w:hAnsi="Calibri" w:cs="Calibri"/>
      <w:b/>
      <w:bCs/>
      <w:sz w:val="24"/>
      <w:lang w:val="uk-UA" w:eastAsia="ru-RU"/>
    </w:rPr>
  </w:style>
  <w:style w:type="paragraph" w:customStyle="1" w:styleId="1ffe">
    <w:name w:val="1б_Подзаголовок_ЮБА"/>
    <w:basedOn w:val="a2"/>
    <w:link w:val="1fff"/>
    <w:qFormat/>
    <w:rsid w:val="00AB3DF4"/>
    <w:pPr>
      <w:keepNext/>
      <w:spacing w:after="60" w:line="280" w:lineRule="atLeast"/>
      <w:ind w:left="578" w:hanging="578"/>
      <w:outlineLvl w:val="1"/>
    </w:pPr>
    <w:rPr>
      <w:rFonts w:ascii="Calibri" w:hAnsi="Calibri" w:cs="Calibri"/>
      <w:b/>
      <w:bCs/>
      <w:iCs/>
      <w:sz w:val="28"/>
      <w:szCs w:val="22"/>
      <w:lang w:val="uk-UA" w:eastAsia="en-US"/>
    </w:rPr>
  </w:style>
  <w:style w:type="character" w:customStyle="1" w:styleId="1ffd">
    <w:name w:val="1в_ТЕКСТ_ЮБА Знак"/>
    <w:link w:val="1ffc"/>
    <w:rsid w:val="00AB3DF4"/>
    <w:rPr>
      <w:rFonts w:ascii="Cambria" w:eastAsia="Times New Roman" w:hAnsi="Cambria"/>
      <w:szCs w:val="24"/>
      <w:lang w:val="en-GB"/>
    </w:rPr>
  </w:style>
  <w:style w:type="character" w:customStyle="1" w:styleId="1fff">
    <w:name w:val="1б_Подзаголовок_ЮБА Знак"/>
    <w:link w:val="1ffe"/>
    <w:rsid w:val="00AB3DF4"/>
    <w:rPr>
      <w:rFonts w:ascii="Calibri" w:eastAsia="Times New Roman" w:hAnsi="Calibri" w:cs="Calibri"/>
      <w:b/>
      <w:bCs/>
      <w:iCs/>
      <w:sz w:val="28"/>
      <w:lang w:val="uk-UA" w:eastAsia="en-US"/>
    </w:rPr>
  </w:style>
  <w:style w:type="character" w:customStyle="1" w:styleId="fontstyle01">
    <w:name w:val="fontstyle01"/>
    <w:rsid w:val="00E35948"/>
    <w:rPr>
      <w:rFonts w:ascii="Meta Serif Offc" w:hAnsi="Meta Serif Offc" w:cs="Meta Serif Offc" w:hint="default"/>
      <w:b/>
      <w:bCs/>
      <w:i w:val="0"/>
      <w:iCs w:val="0"/>
      <w:color w:val="000000"/>
      <w:sz w:val="36"/>
      <w:szCs w:val="36"/>
    </w:rPr>
  </w:style>
  <w:style w:type="character" w:customStyle="1" w:styleId="afffc">
    <w:name w:val="Абзац списка Знак"/>
    <w:link w:val="afffb"/>
    <w:uiPriority w:val="1"/>
    <w:rsid w:val="004B465D"/>
    <w:rPr>
      <w:rFonts w:ascii="Cambria" w:eastAsia="Times New Roman" w:hAnsi="Cambria"/>
      <w:sz w:val="24"/>
      <w:szCs w:val="24"/>
      <w:lang w:val="en-US" w:eastAsia="ru-RU"/>
    </w:rPr>
  </w:style>
  <w:style w:type="paragraph" w:styleId="2f7">
    <w:name w:val="Quote"/>
    <w:basedOn w:val="a2"/>
    <w:next w:val="a2"/>
    <w:link w:val="2f8"/>
    <w:uiPriority w:val="29"/>
    <w:qFormat/>
    <w:rsid w:val="002945B4"/>
    <w:rPr>
      <w:i/>
      <w:iCs/>
      <w:color w:val="000000" w:themeColor="text1"/>
    </w:rPr>
  </w:style>
  <w:style w:type="character" w:customStyle="1" w:styleId="2f8">
    <w:name w:val="Цитата 2 Знак"/>
    <w:basedOn w:val="a4"/>
    <w:link w:val="2f7"/>
    <w:uiPriority w:val="29"/>
    <w:rsid w:val="002945B4"/>
    <w:rPr>
      <w:rFonts w:ascii="Arial" w:hAnsi="Arial"/>
      <w:i/>
      <w:iCs/>
      <w:color w:val="000000" w:themeColor="text1"/>
      <w:sz w:val="22"/>
      <w:szCs w:val="24"/>
      <w:lang w:val="de-DE" w:eastAsia="de-DE"/>
    </w:rPr>
  </w:style>
  <w:style w:type="table" w:customStyle="1" w:styleId="TableGrid1">
    <w:name w:val="Table Grid1"/>
    <w:basedOn w:val="a5"/>
    <w:next w:val="af"/>
    <w:uiPriority w:val="59"/>
    <w:locked/>
    <w:rsid w:val="00964DFC"/>
    <w:rPr>
      <w:rFonts w:ascii="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70409">
      <w:bodyDiv w:val="1"/>
      <w:marLeft w:val="0"/>
      <w:marRight w:val="0"/>
      <w:marTop w:val="0"/>
      <w:marBottom w:val="0"/>
      <w:divBdr>
        <w:top w:val="none" w:sz="0" w:space="0" w:color="auto"/>
        <w:left w:val="none" w:sz="0" w:space="0" w:color="auto"/>
        <w:bottom w:val="none" w:sz="0" w:space="0" w:color="auto"/>
        <w:right w:val="none" w:sz="0" w:space="0" w:color="auto"/>
      </w:divBdr>
    </w:div>
    <w:div w:id="283275267">
      <w:bodyDiv w:val="1"/>
      <w:marLeft w:val="0"/>
      <w:marRight w:val="0"/>
      <w:marTop w:val="0"/>
      <w:marBottom w:val="0"/>
      <w:divBdr>
        <w:top w:val="none" w:sz="0" w:space="0" w:color="auto"/>
        <w:left w:val="none" w:sz="0" w:space="0" w:color="auto"/>
        <w:bottom w:val="none" w:sz="0" w:space="0" w:color="auto"/>
        <w:right w:val="none" w:sz="0" w:space="0" w:color="auto"/>
      </w:divBdr>
    </w:div>
    <w:div w:id="287124227">
      <w:bodyDiv w:val="1"/>
      <w:marLeft w:val="0"/>
      <w:marRight w:val="0"/>
      <w:marTop w:val="0"/>
      <w:marBottom w:val="0"/>
      <w:divBdr>
        <w:top w:val="none" w:sz="0" w:space="0" w:color="auto"/>
        <w:left w:val="none" w:sz="0" w:space="0" w:color="auto"/>
        <w:bottom w:val="none" w:sz="0" w:space="0" w:color="auto"/>
        <w:right w:val="none" w:sz="0" w:space="0" w:color="auto"/>
      </w:divBdr>
    </w:div>
    <w:div w:id="326176570">
      <w:bodyDiv w:val="1"/>
      <w:marLeft w:val="0"/>
      <w:marRight w:val="0"/>
      <w:marTop w:val="0"/>
      <w:marBottom w:val="0"/>
      <w:divBdr>
        <w:top w:val="none" w:sz="0" w:space="0" w:color="auto"/>
        <w:left w:val="none" w:sz="0" w:space="0" w:color="auto"/>
        <w:bottom w:val="none" w:sz="0" w:space="0" w:color="auto"/>
        <w:right w:val="none" w:sz="0" w:space="0" w:color="auto"/>
      </w:divBdr>
    </w:div>
    <w:div w:id="326520593">
      <w:bodyDiv w:val="1"/>
      <w:marLeft w:val="0"/>
      <w:marRight w:val="0"/>
      <w:marTop w:val="0"/>
      <w:marBottom w:val="0"/>
      <w:divBdr>
        <w:top w:val="none" w:sz="0" w:space="0" w:color="auto"/>
        <w:left w:val="none" w:sz="0" w:space="0" w:color="auto"/>
        <w:bottom w:val="none" w:sz="0" w:space="0" w:color="auto"/>
        <w:right w:val="none" w:sz="0" w:space="0" w:color="auto"/>
      </w:divBdr>
    </w:div>
    <w:div w:id="534853624">
      <w:bodyDiv w:val="1"/>
      <w:marLeft w:val="0"/>
      <w:marRight w:val="0"/>
      <w:marTop w:val="0"/>
      <w:marBottom w:val="0"/>
      <w:divBdr>
        <w:top w:val="none" w:sz="0" w:space="0" w:color="auto"/>
        <w:left w:val="none" w:sz="0" w:space="0" w:color="auto"/>
        <w:bottom w:val="none" w:sz="0" w:space="0" w:color="auto"/>
        <w:right w:val="none" w:sz="0" w:space="0" w:color="auto"/>
      </w:divBdr>
    </w:div>
    <w:div w:id="537665065">
      <w:bodyDiv w:val="1"/>
      <w:marLeft w:val="0"/>
      <w:marRight w:val="0"/>
      <w:marTop w:val="0"/>
      <w:marBottom w:val="0"/>
      <w:divBdr>
        <w:top w:val="none" w:sz="0" w:space="0" w:color="auto"/>
        <w:left w:val="none" w:sz="0" w:space="0" w:color="auto"/>
        <w:bottom w:val="none" w:sz="0" w:space="0" w:color="auto"/>
        <w:right w:val="none" w:sz="0" w:space="0" w:color="auto"/>
      </w:divBdr>
    </w:div>
    <w:div w:id="547960752">
      <w:bodyDiv w:val="1"/>
      <w:marLeft w:val="0"/>
      <w:marRight w:val="0"/>
      <w:marTop w:val="0"/>
      <w:marBottom w:val="0"/>
      <w:divBdr>
        <w:top w:val="none" w:sz="0" w:space="0" w:color="auto"/>
        <w:left w:val="none" w:sz="0" w:space="0" w:color="auto"/>
        <w:bottom w:val="none" w:sz="0" w:space="0" w:color="auto"/>
        <w:right w:val="none" w:sz="0" w:space="0" w:color="auto"/>
      </w:divBdr>
    </w:div>
    <w:div w:id="718014479">
      <w:bodyDiv w:val="1"/>
      <w:marLeft w:val="0"/>
      <w:marRight w:val="0"/>
      <w:marTop w:val="0"/>
      <w:marBottom w:val="0"/>
      <w:divBdr>
        <w:top w:val="none" w:sz="0" w:space="0" w:color="auto"/>
        <w:left w:val="none" w:sz="0" w:space="0" w:color="auto"/>
        <w:bottom w:val="none" w:sz="0" w:space="0" w:color="auto"/>
        <w:right w:val="none" w:sz="0" w:space="0" w:color="auto"/>
      </w:divBdr>
    </w:div>
    <w:div w:id="891037845">
      <w:bodyDiv w:val="1"/>
      <w:marLeft w:val="0"/>
      <w:marRight w:val="0"/>
      <w:marTop w:val="0"/>
      <w:marBottom w:val="0"/>
      <w:divBdr>
        <w:top w:val="none" w:sz="0" w:space="0" w:color="auto"/>
        <w:left w:val="none" w:sz="0" w:space="0" w:color="auto"/>
        <w:bottom w:val="none" w:sz="0" w:space="0" w:color="auto"/>
        <w:right w:val="none" w:sz="0" w:space="0" w:color="auto"/>
      </w:divBdr>
    </w:div>
    <w:div w:id="894926791">
      <w:bodyDiv w:val="1"/>
      <w:marLeft w:val="0"/>
      <w:marRight w:val="0"/>
      <w:marTop w:val="0"/>
      <w:marBottom w:val="0"/>
      <w:divBdr>
        <w:top w:val="none" w:sz="0" w:space="0" w:color="auto"/>
        <w:left w:val="none" w:sz="0" w:space="0" w:color="auto"/>
        <w:bottom w:val="none" w:sz="0" w:space="0" w:color="auto"/>
        <w:right w:val="none" w:sz="0" w:space="0" w:color="auto"/>
      </w:divBdr>
    </w:div>
    <w:div w:id="934634471">
      <w:bodyDiv w:val="1"/>
      <w:marLeft w:val="0"/>
      <w:marRight w:val="0"/>
      <w:marTop w:val="0"/>
      <w:marBottom w:val="0"/>
      <w:divBdr>
        <w:top w:val="none" w:sz="0" w:space="0" w:color="auto"/>
        <w:left w:val="none" w:sz="0" w:space="0" w:color="auto"/>
        <w:bottom w:val="none" w:sz="0" w:space="0" w:color="auto"/>
        <w:right w:val="none" w:sz="0" w:space="0" w:color="auto"/>
      </w:divBdr>
    </w:div>
    <w:div w:id="1014917326">
      <w:bodyDiv w:val="1"/>
      <w:marLeft w:val="0"/>
      <w:marRight w:val="0"/>
      <w:marTop w:val="0"/>
      <w:marBottom w:val="0"/>
      <w:divBdr>
        <w:top w:val="none" w:sz="0" w:space="0" w:color="auto"/>
        <w:left w:val="none" w:sz="0" w:space="0" w:color="auto"/>
        <w:bottom w:val="none" w:sz="0" w:space="0" w:color="auto"/>
        <w:right w:val="none" w:sz="0" w:space="0" w:color="auto"/>
      </w:divBdr>
    </w:div>
    <w:div w:id="1026714028">
      <w:bodyDiv w:val="1"/>
      <w:marLeft w:val="0"/>
      <w:marRight w:val="0"/>
      <w:marTop w:val="0"/>
      <w:marBottom w:val="0"/>
      <w:divBdr>
        <w:top w:val="none" w:sz="0" w:space="0" w:color="auto"/>
        <w:left w:val="none" w:sz="0" w:space="0" w:color="auto"/>
        <w:bottom w:val="none" w:sz="0" w:space="0" w:color="auto"/>
        <w:right w:val="none" w:sz="0" w:space="0" w:color="auto"/>
      </w:divBdr>
    </w:div>
    <w:div w:id="1028261246">
      <w:bodyDiv w:val="1"/>
      <w:marLeft w:val="0"/>
      <w:marRight w:val="0"/>
      <w:marTop w:val="0"/>
      <w:marBottom w:val="0"/>
      <w:divBdr>
        <w:top w:val="none" w:sz="0" w:space="0" w:color="auto"/>
        <w:left w:val="none" w:sz="0" w:space="0" w:color="auto"/>
        <w:bottom w:val="none" w:sz="0" w:space="0" w:color="auto"/>
        <w:right w:val="none" w:sz="0" w:space="0" w:color="auto"/>
      </w:divBdr>
    </w:div>
    <w:div w:id="1135608867">
      <w:bodyDiv w:val="1"/>
      <w:marLeft w:val="0"/>
      <w:marRight w:val="0"/>
      <w:marTop w:val="0"/>
      <w:marBottom w:val="0"/>
      <w:divBdr>
        <w:top w:val="none" w:sz="0" w:space="0" w:color="auto"/>
        <w:left w:val="none" w:sz="0" w:space="0" w:color="auto"/>
        <w:bottom w:val="none" w:sz="0" w:space="0" w:color="auto"/>
        <w:right w:val="none" w:sz="0" w:space="0" w:color="auto"/>
      </w:divBdr>
    </w:div>
    <w:div w:id="1187593804">
      <w:bodyDiv w:val="1"/>
      <w:marLeft w:val="0"/>
      <w:marRight w:val="0"/>
      <w:marTop w:val="0"/>
      <w:marBottom w:val="0"/>
      <w:divBdr>
        <w:top w:val="none" w:sz="0" w:space="0" w:color="auto"/>
        <w:left w:val="none" w:sz="0" w:space="0" w:color="auto"/>
        <w:bottom w:val="none" w:sz="0" w:space="0" w:color="auto"/>
        <w:right w:val="none" w:sz="0" w:space="0" w:color="auto"/>
      </w:divBdr>
    </w:div>
    <w:div w:id="1317612262">
      <w:bodyDiv w:val="1"/>
      <w:marLeft w:val="0"/>
      <w:marRight w:val="0"/>
      <w:marTop w:val="0"/>
      <w:marBottom w:val="0"/>
      <w:divBdr>
        <w:top w:val="none" w:sz="0" w:space="0" w:color="auto"/>
        <w:left w:val="none" w:sz="0" w:space="0" w:color="auto"/>
        <w:bottom w:val="none" w:sz="0" w:space="0" w:color="auto"/>
        <w:right w:val="none" w:sz="0" w:space="0" w:color="auto"/>
      </w:divBdr>
    </w:div>
    <w:div w:id="1364675550">
      <w:bodyDiv w:val="1"/>
      <w:marLeft w:val="0"/>
      <w:marRight w:val="0"/>
      <w:marTop w:val="0"/>
      <w:marBottom w:val="0"/>
      <w:divBdr>
        <w:top w:val="none" w:sz="0" w:space="0" w:color="auto"/>
        <w:left w:val="none" w:sz="0" w:space="0" w:color="auto"/>
        <w:bottom w:val="none" w:sz="0" w:space="0" w:color="auto"/>
        <w:right w:val="none" w:sz="0" w:space="0" w:color="auto"/>
      </w:divBdr>
    </w:div>
    <w:div w:id="1421559200">
      <w:bodyDiv w:val="1"/>
      <w:marLeft w:val="0"/>
      <w:marRight w:val="0"/>
      <w:marTop w:val="0"/>
      <w:marBottom w:val="0"/>
      <w:divBdr>
        <w:top w:val="none" w:sz="0" w:space="0" w:color="auto"/>
        <w:left w:val="none" w:sz="0" w:space="0" w:color="auto"/>
        <w:bottom w:val="none" w:sz="0" w:space="0" w:color="auto"/>
        <w:right w:val="none" w:sz="0" w:space="0" w:color="auto"/>
      </w:divBdr>
    </w:div>
    <w:div w:id="1436168944">
      <w:bodyDiv w:val="1"/>
      <w:marLeft w:val="0"/>
      <w:marRight w:val="0"/>
      <w:marTop w:val="0"/>
      <w:marBottom w:val="0"/>
      <w:divBdr>
        <w:top w:val="none" w:sz="0" w:space="0" w:color="auto"/>
        <w:left w:val="none" w:sz="0" w:space="0" w:color="auto"/>
        <w:bottom w:val="none" w:sz="0" w:space="0" w:color="auto"/>
        <w:right w:val="none" w:sz="0" w:space="0" w:color="auto"/>
      </w:divBdr>
    </w:div>
    <w:div w:id="1548639061">
      <w:bodyDiv w:val="1"/>
      <w:marLeft w:val="0"/>
      <w:marRight w:val="0"/>
      <w:marTop w:val="0"/>
      <w:marBottom w:val="0"/>
      <w:divBdr>
        <w:top w:val="none" w:sz="0" w:space="0" w:color="auto"/>
        <w:left w:val="none" w:sz="0" w:space="0" w:color="auto"/>
        <w:bottom w:val="none" w:sz="0" w:space="0" w:color="auto"/>
        <w:right w:val="none" w:sz="0" w:space="0" w:color="auto"/>
      </w:divBdr>
    </w:div>
    <w:div w:id="1701934021">
      <w:bodyDiv w:val="1"/>
      <w:marLeft w:val="0"/>
      <w:marRight w:val="0"/>
      <w:marTop w:val="0"/>
      <w:marBottom w:val="0"/>
      <w:divBdr>
        <w:top w:val="none" w:sz="0" w:space="0" w:color="auto"/>
        <w:left w:val="none" w:sz="0" w:space="0" w:color="auto"/>
        <w:bottom w:val="none" w:sz="0" w:space="0" w:color="auto"/>
        <w:right w:val="none" w:sz="0" w:space="0" w:color="auto"/>
      </w:divBdr>
    </w:div>
    <w:div w:id="1758096868">
      <w:bodyDiv w:val="1"/>
      <w:marLeft w:val="0"/>
      <w:marRight w:val="0"/>
      <w:marTop w:val="0"/>
      <w:marBottom w:val="0"/>
      <w:divBdr>
        <w:top w:val="none" w:sz="0" w:space="0" w:color="auto"/>
        <w:left w:val="none" w:sz="0" w:space="0" w:color="auto"/>
        <w:bottom w:val="none" w:sz="0" w:space="0" w:color="auto"/>
        <w:right w:val="none" w:sz="0" w:space="0" w:color="auto"/>
      </w:divBdr>
    </w:div>
    <w:div w:id="1900046022">
      <w:bodyDiv w:val="1"/>
      <w:marLeft w:val="0"/>
      <w:marRight w:val="0"/>
      <w:marTop w:val="0"/>
      <w:marBottom w:val="0"/>
      <w:divBdr>
        <w:top w:val="none" w:sz="0" w:space="0" w:color="auto"/>
        <w:left w:val="none" w:sz="0" w:space="0" w:color="auto"/>
        <w:bottom w:val="none" w:sz="0" w:space="0" w:color="auto"/>
        <w:right w:val="none" w:sz="0" w:space="0" w:color="auto"/>
      </w:divBdr>
    </w:div>
    <w:div w:id="2025284511">
      <w:bodyDiv w:val="1"/>
      <w:marLeft w:val="0"/>
      <w:marRight w:val="0"/>
      <w:marTop w:val="0"/>
      <w:marBottom w:val="0"/>
      <w:divBdr>
        <w:top w:val="none" w:sz="0" w:space="0" w:color="auto"/>
        <w:left w:val="none" w:sz="0" w:space="0" w:color="auto"/>
        <w:bottom w:val="none" w:sz="0" w:space="0" w:color="auto"/>
        <w:right w:val="none" w:sz="0" w:space="0" w:color="auto"/>
      </w:divBdr>
    </w:div>
    <w:div w:id="2078239166">
      <w:bodyDiv w:val="1"/>
      <w:marLeft w:val="0"/>
      <w:marRight w:val="0"/>
      <w:marTop w:val="0"/>
      <w:marBottom w:val="0"/>
      <w:divBdr>
        <w:top w:val="none" w:sz="0" w:space="0" w:color="auto"/>
        <w:left w:val="none" w:sz="0" w:space="0" w:color="auto"/>
        <w:bottom w:val="none" w:sz="0" w:space="0" w:color="auto"/>
        <w:right w:val="none" w:sz="0" w:space="0" w:color="auto"/>
      </w:divBdr>
    </w:div>
    <w:div w:id="208872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gmo.gfz-potsdam.de/pub/download_data/download_data_frame.html" TargetMode="External"/><Relationship Id="rId39" Type="http://schemas.openxmlformats.org/officeDocument/2006/relationships/header" Target="header11.xml"/><Relationship Id="rId21" Type="http://schemas.openxmlformats.org/officeDocument/2006/relationships/chart" Target="charts/chart1.xml"/><Relationship Id="rId34" Type="http://schemas.openxmlformats.org/officeDocument/2006/relationships/header" Target="header8.xml"/><Relationship Id="rId42" Type="http://schemas.openxmlformats.org/officeDocument/2006/relationships/image" Target="media/image4.jpeg"/><Relationship Id="rId47" Type="http://schemas.openxmlformats.org/officeDocument/2006/relationships/image" Target="media/image8.gif"/><Relationship Id="rId50" Type="http://schemas.openxmlformats.org/officeDocument/2006/relationships/header" Target="head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hydroprojekt.com.pl/en" TargetMode="External"/><Relationship Id="rId11" Type="http://schemas.openxmlformats.org/officeDocument/2006/relationships/hyperlink" Target="mailto:gerhard.winkelmann-oei@uba.de" TargetMode="External"/><Relationship Id="rId24" Type="http://schemas.openxmlformats.org/officeDocument/2006/relationships/hyperlink" Target="https://www.umweltbundesamt.de/en/topics/chemicals/substances-hazardous-to-waters" TargetMode="External"/><Relationship Id="rId32" Type="http://schemas.openxmlformats.org/officeDocument/2006/relationships/hyperlink" Target="mailto:gerhard.winkelmann-oei@uba.de" TargetMode="External"/><Relationship Id="rId37" Type="http://schemas.openxmlformats.org/officeDocument/2006/relationships/hyperlink" Target="mailto:gerhard.winkelmann-oei@uba.de" TargetMode="External"/><Relationship Id="rId40" Type="http://schemas.openxmlformats.org/officeDocument/2006/relationships/header" Target="header12.xml"/><Relationship Id="rId45"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hyperlink" Target="https://data.europa.eu/euodp/en/data/dataset/jrc-floods-floodmapeu_rp500y-tif" TargetMode="External"/><Relationship Id="rId36" Type="http://schemas.openxmlformats.org/officeDocument/2006/relationships/header" Target="header10.xml"/><Relationship Id="rId49" Type="http://schemas.openxmlformats.org/officeDocument/2006/relationships/header" Target="header14.xml"/><Relationship Id="rId10" Type="http://schemas.openxmlformats.org/officeDocument/2006/relationships/hyperlink" Target="mailto:gerhard.winkelmann-oei@uba.de" TargetMode="Externa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image" Target="media/image5.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erhard.winkelmann-oei@uba.de" TargetMode="External"/><Relationship Id="rId14" Type="http://schemas.openxmlformats.org/officeDocument/2006/relationships/header" Target="header2.xml"/><Relationship Id="rId22" Type="http://schemas.openxmlformats.org/officeDocument/2006/relationships/image" Target="media/image1.png"/><Relationship Id="rId27" Type="http://schemas.openxmlformats.org/officeDocument/2006/relationships/hyperlink" Target="http://eurocodes.jrc.ec.europa.eu/doc/EUR23563EN.pdf" TargetMode="External"/><Relationship Id="rId30" Type="http://schemas.openxmlformats.org/officeDocument/2006/relationships/hyperlink" Target="mailto:gerhard.winkelmann-oei@uba.de" TargetMode="Externa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image" Target="media/image9.gif"/><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docs.cntd.ru/document/5200233" TargetMode="External"/><Relationship Id="rId33" Type="http://schemas.openxmlformats.org/officeDocument/2006/relationships/header" Target="header7.xml"/><Relationship Id="rId38" Type="http://schemas.openxmlformats.org/officeDocument/2006/relationships/hyperlink" Target="mailto:gerhard.winkelmann-oei@uba.de" TargetMode="External"/><Relationship Id="rId46" Type="http://schemas.openxmlformats.org/officeDocument/2006/relationships/image" Target="media/image7.png"/><Relationship Id="rId20" Type="http://schemas.openxmlformats.org/officeDocument/2006/relationships/hyperlink" Target="mailto:gerhard.winkelmann-oei@uba.de" TargetMode="External"/><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an\AppData\Local\Microsoft\Windows\Temporary%20Internet%20Files\Content.Outlook\RAR71M87\Dokumentvorlage_Abschlussbericht_Auftrag_Beratungshilfeprogramm_mit_BfN_Logo.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4"/>
      <c:rotY val="0"/>
      <c:rAngAx val="0"/>
      <c:perspective val="0"/>
    </c:view3D>
    <c:floor>
      <c:thickness val="0"/>
    </c:floor>
    <c:sideWall>
      <c:thickness val="0"/>
    </c:sideWall>
    <c:backWall>
      <c:thickness val="0"/>
    </c:backWall>
    <c:plotArea>
      <c:layout>
        <c:manualLayout>
          <c:layoutTarget val="inner"/>
          <c:xMode val="edge"/>
          <c:yMode val="edge"/>
          <c:x val="0.12082596818254902"/>
          <c:y val="0.10237935813154295"/>
          <c:w val="0.76757515872825899"/>
          <c:h val="0.76169463624996603"/>
        </c:manualLayout>
      </c:layout>
      <c:pie3DChart>
        <c:varyColors val="1"/>
        <c:ser>
          <c:idx val="0"/>
          <c:order val="0"/>
          <c:tx>
            <c:v>Percentage shares of the answers given at the evaluation of the TMF safety level</c:v>
          </c:tx>
          <c:spPr>
            <a:solidFill>
              <a:srgbClr val="4F81BD"/>
            </a:solidFill>
            <a:ln w="25400">
              <a:noFill/>
            </a:ln>
          </c:spPr>
          <c:dPt>
            <c:idx val="0"/>
            <c:bubble3D val="0"/>
            <c:spPr>
              <a:solidFill>
                <a:srgbClr val="00B050"/>
              </a:solidFill>
              <a:ln w="25400">
                <a:noFill/>
              </a:ln>
            </c:spPr>
            <c:extLst xmlns:c16r2="http://schemas.microsoft.com/office/drawing/2015/06/chart">
              <c:ext xmlns:c16="http://schemas.microsoft.com/office/drawing/2014/chart" uri="{C3380CC4-5D6E-409C-BE32-E72D297353CC}">
                <c16:uniqueId val="{00000000-6C4F-4736-AAD4-C1193EC3E6D1}"/>
              </c:ext>
            </c:extLst>
          </c:dPt>
          <c:dPt>
            <c:idx val="1"/>
            <c:bubble3D val="0"/>
            <c:spPr>
              <a:solidFill>
                <a:srgbClr val="FFFF00"/>
              </a:solidFill>
              <a:ln w="25400">
                <a:noFill/>
              </a:ln>
            </c:spPr>
            <c:extLst xmlns:c16r2="http://schemas.microsoft.com/office/drawing/2015/06/chart">
              <c:ext xmlns:c16="http://schemas.microsoft.com/office/drawing/2014/chart" uri="{C3380CC4-5D6E-409C-BE32-E72D297353CC}">
                <c16:uniqueId val="{00000001-6C4F-4736-AAD4-C1193EC3E6D1}"/>
              </c:ext>
            </c:extLst>
          </c:dPt>
          <c:dPt>
            <c:idx val="2"/>
            <c:bubble3D val="0"/>
            <c:spPr>
              <a:solidFill>
                <a:srgbClr val="FFC000"/>
              </a:solidFill>
              <a:ln w="25400">
                <a:noFill/>
              </a:ln>
            </c:spPr>
            <c:extLst xmlns:c16r2="http://schemas.microsoft.com/office/drawing/2015/06/chart">
              <c:ext xmlns:c16="http://schemas.microsoft.com/office/drawing/2014/chart" uri="{C3380CC4-5D6E-409C-BE32-E72D297353CC}">
                <c16:uniqueId val="{00000002-6C4F-4736-AAD4-C1193EC3E6D1}"/>
              </c:ext>
            </c:extLst>
          </c:dPt>
          <c:dPt>
            <c:idx val="3"/>
            <c:bubble3D val="0"/>
            <c:spPr>
              <a:solidFill>
                <a:srgbClr val="FF0000"/>
              </a:solidFill>
              <a:ln w="25400">
                <a:noFill/>
              </a:ln>
            </c:spPr>
            <c:extLst xmlns:c16r2="http://schemas.microsoft.com/office/drawing/2015/06/chart">
              <c:ext xmlns:c16="http://schemas.microsoft.com/office/drawing/2014/chart" uri="{C3380CC4-5D6E-409C-BE32-E72D297353CC}">
                <c16:uniqueId val="{00000003-6C4F-4736-AAD4-C1193EC3E6D1}"/>
              </c:ext>
            </c:extLst>
          </c:dPt>
          <c:dLbls>
            <c:spPr>
              <a:noFill/>
              <a:ln w="25400">
                <a:noFill/>
              </a:ln>
            </c:spPr>
            <c:txPr>
              <a:bodyPr/>
              <a:lstStyle/>
              <a:p>
                <a:pPr>
                  <a:defRPr sz="1000" b="0" i="0" u="none" strike="noStrike" baseline="0">
                    <a:solidFill>
                      <a:srgbClr val="000000"/>
                    </a:solidFill>
                    <a:latin typeface="Meta Serif Offc Book (Основной текст темы)"/>
                    <a:ea typeface="Arial"/>
                    <a:cs typeface="Meta Serif Offc Book (Основной текст темы)"/>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'Group A'!$E$82:$H$82</c:f>
              <c:strCache>
                <c:ptCount val="4"/>
                <c:pt idx="0">
                  <c:v>yes</c:v>
                </c:pt>
                <c:pt idx="1">
                  <c:v>mostly yes</c:v>
                </c:pt>
                <c:pt idx="2">
                  <c:v>mostly no</c:v>
                </c:pt>
                <c:pt idx="3">
                  <c:v>no</c:v>
                </c:pt>
              </c:strCache>
            </c:strRef>
          </c:cat>
          <c:val>
            <c:numRef>
              <c:f>'Group A'!$E$83:$H$83</c:f>
              <c:numCache>
                <c:formatCode>0.0%</c:formatCode>
                <c:ptCount val="4"/>
                <c:pt idx="0">
                  <c:v>0.60000000000000064</c:v>
                </c:pt>
                <c:pt idx="1">
                  <c:v>0.18333333333333332</c:v>
                </c:pt>
                <c:pt idx="2">
                  <c:v>0.11666666666666711</c:v>
                </c:pt>
                <c:pt idx="3">
                  <c:v>0.1</c:v>
                </c:pt>
              </c:numCache>
            </c:numRef>
          </c:val>
          <c:extLst xmlns:c16r2="http://schemas.microsoft.com/office/drawing/2015/06/chart">
            <c:ext xmlns:c16="http://schemas.microsoft.com/office/drawing/2014/chart" uri="{C3380CC4-5D6E-409C-BE32-E72D297353CC}">
              <c16:uniqueId val="{00000004-6C4F-4736-AAD4-C1193EC3E6D1}"/>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9525">
      <a:noFill/>
    </a:ln>
  </c:spPr>
  <c:txPr>
    <a:bodyPr/>
    <a:lstStyle/>
    <a:p>
      <a:pPr algn="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37389669102802"/>
          <c:y val="0.15220218440436947"/>
          <c:w val="0.45290340616804697"/>
          <c:h val="0.70777114554229104"/>
        </c:manualLayout>
      </c:layout>
      <c:radarChart>
        <c:radarStyle val="marker"/>
        <c:varyColors val="0"/>
        <c:ser>
          <c:idx val="1"/>
          <c:order val="0"/>
          <c:spPr>
            <a:ln w="12700">
              <a:solidFill>
                <a:srgbClr val="000000"/>
              </a:solidFill>
              <a:prstDash val="solid"/>
            </a:ln>
          </c:spPr>
          <c:marker>
            <c:symbol val="square"/>
            <c:size val="5"/>
            <c:spPr>
              <a:solidFill>
                <a:schemeClr val="tx1"/>
              </a:solidFill>
              <a:ln>
                <a:solidFill>
                  <a:schemeClr val="tx1"/>
                </a:solidFill>
              </a:ln>
            </c:spPr>
          </c:marker>
          <c:cat>
            <c:multiLvlStrRef>
              <c:f>'Group B'!$B$350:$C$361</c:f>
              <c:multiLvlStrCache>
                <c:ptCount val="12"/>
                <c:lvl>
                  <c:pt idx="0">
                    <c:v>GCR</c:v>
                  </c:pt>
                  <c:pt idx="1">
                    <c:v>TDP</c:v>
                  </c:pt>
                  <c:pt idx="2">
                    <c:v>STC</c:v>
                  </c:pt>
                  <c:pt idx="3">
                    <c:v>DSC</c:v>
                  </c:pt>
                  <c:pt idx="4">
                    <c:v>TRI</c:v>
                  </c:pt>
                  <c:pt idx="5">
                    <c:v>WTM</c:v>
                  </c:pt>
                  <c:pt idx="6">
                    <c:v>EIA</c:v>
                  </c:pt>
                  <c:pt idx="7">
                    <c:v>EMP</c:v>
                  </c:pt>
                  <c:pt idx="8">
                    <c:v>MON</c:v>
                  </c:pt>
                  <c:pt idx="9">
                    <c:v>TRP</c:v>
                  </c:pt>
                  <c:pt idx="10">
                    <c:v>INR</c:v>
                  </c:pt>
                  <c:pt idx="11">
                    <c:v>CRS</c:v>
                  </c:pt>
                </c:lvl>
                <c:lvl>
                  <c:pt idx="0">
                    <c:v>Geological, climate, and terrain risks</c:v>
                  </c:pt>
                  <c:pt idx="1">
                    <c:v>TMF Deposition Plan</c:v>
                  </c:pt>
                  <c:pt idx="2">
                    <c:v>Substances (Tailings Capacity, Toxicity)</c:v>
                  </c:pt>
                  <c:pt idx="3">
                    <c:v>Dam and screens</c:v>
                  </c:pt>
                  <c:pt idx="4">
                    <c:v>Transportation and infrastructure</c:v>
                  </c:pt>
                  <c:pt idx="5">
                    <c:v>Water management</c:v>
                  </c:pt>
                  <c:pt idx="6">
                    <c:v>Environment Impact Assessment</c:v>
                  </c:pt>
                  <c:pt idx="7">
                    <c:v>Emergency Plan</c:v>
                  </c:pt>
                  <c:pt idx="8">
                    <c:v>Monitoring</c:v>
                  </c:pt>
                  <c:pt idx="9">
                    <c:v>Trainings and personnel</c:v>
                  </c:pt>
                  <c:pt idx="10">
                    <c:v>Facility inspection, documenting and reporting</c:v>
                  </c:pt>
                  <c:pt idx="11">
                    <c:v>Closure and rehabilitation strategy</c:v>
                  </c:pt>
                </c:lvl>
              </c:multiLvlStrCache>
            </c:multiLvlStrRef>
          </c:cat>
          <c:val>
            <c:numRef>
              <c:f>'Group B'!$F$350:$F$361</c:f>
              <c:numCache>
                <c:formatCode>General</c:formatCode>
                <c:ptCount val="12"/>
                <c:pt idx="0">
                  <c:v>84.2</c:v>
                </c:pt>
                <c:pt idx="1">
                  <c:v>62.2</c:v>
                </c:pt>
                <c:pt idx="2">
                  <c:v>44.9</c:v>
                </c:pt>
                <c:pt idx="3">
                  <c:v>65.3</c:v>
                </c:pt>
                <c:pt idx="4">
                  <c:v>51.9</c:v>
                </c:pt>
                <c:pt idx="5">
                  <c:v>25.8</c:v>
                </c:pt>
                <c:pt idx="6">
                  <c:v>8.8000000000000007</c:v>
                </c:pt>
                <c:pt idx="7">
                  <c:v>66.7</c:v>
                </c:pt>
                <c:pt idx="8">
                  <c:v>47.3</c:v>
                </c:pt>
                <c:pt idx="9">
                  <c:v>43.1</c:v>
                </c:pt>
                <c:pt idx="10">
                  <c:v>59.8</c:v>
                </c:pt>
                <c:pt idx="11">
                  <c:v>60</c:v>
                </c:pt>
              </c:numCache>
            </c:numRef>
          </c:val>
          <c:extLst xmlns:c16r2="http://schemas.microsoft.com/office/drawing/2015/06/chart">
            <c:ext xmlns:c16="http://schemas.microsoft.com/office/drawing/2014/chart" uri="{C3380CC4-5D6E-409C-BE32-E72D297353CC}">
              <c16:uniqueId val="{00000000-E338-4F98-9F90-F54117279258}"/>
            </c:ext>
          </c:extLst>
        </c:ser>
        <c:dLbls>
          <c:showLegendKey val="0"/>
          <c:showVal val="0"/>
          <c:showCatName val="0"/>
          <c:showSerName val="0"/>
          <c:showPercent val="0"/>
          <c:showBubbleSize val="0"/>
        </c:dLbls>
        <c:axId val="169102336"/>
        <c:axId val="168375360"/>
      </c:radarChart>
      <c:catAx>
        <c:axId val="169102336"/>
        <c:scaling>
          <c:orientation val="minMax"/>
        </c:scaling>
        <c:delete val="0"/>
        <c:axPos val="b"/>
        <c:majorGridlines>
          <c:spPr>
            <a:ln w="3175">
              <a:solidFill>
                <a:srgbClr val="80808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Meta Serif Offc Book (Основной текст темы)"/>
                <a:ea typeface="Arial"/>
                <a:cs typeface="Meta Serif Offc Book (Основной текст темы)"/>
              </a:defRPr>
            </a:pPr>
            <a:endParaRPr lang="ru-RU"/>
          </a:p>
        </c:txPr>
        <c:crossAx val="168375360"/>
        <c:crosses val="autoZero"/>
        <c:auto val="0"/>
        <c:lblAlgn val="ctr"/>
        <c:lblOffset val="100"/>
        <c:noMultiLvlLbl val="0"/>
      </c:catAx>
      <c:valAx>
        <c:axId val="168375360"/>
        <c:scaling>
          <c:orientation val="minMax"/>
          <c:max val="100"/>
        </c:scaling>
        <c:delete val="0"/>
        <c:axPos val="l"/>
        <c:majorGridlines>
          <c:spPr>
            <a:ln w="12700">
              <a:solidFill>
                <a:srgbClr val="666699"/>
              </a:solidFill>
              <a:prstDash val="solid"/>
            </a:ln>
          </c:spPr>
        </c:majorGridlines>
        <c:numFmt formatCode="General" sourceLinked="1"/>
        <c:majorTickMark val="cross"/>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9102336"/>
        <c:crosses val="autoZero"/>
        <c:crossBetween val="between"/>
        <c:majorUnit val="25"/>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UBA">
    <a:dk1>
      <a:srgbClr val="4B4B4D"/>
    </a:dk1>
    <a:lt1>
      <a:sysClr val="window" lastClr="FFFFFF"/>
    </a:lt1>
    <a:dk2>
      <a:srgbClr val="AEAEB0"/>
    </a:dk2>
    <a:lt2>
      <a:srgbClr val="FFFFFF"/>
    </a:lt2>
    <a:accent1>
      <a:srgbClr val="5EAD35"/>
    </a:accent1>
    <a:accent2>
      <a:srgbClr val="007626"/>
    </a:accent2>
    <a:accent3>
      <a:srgbClr val="009BD5"/>
    </a:accent3>
    <a:accent4>
      <a:srgbClr val="005F85"/>
    </a:accent4>
    <a:accent5>
      <a:srgbClr val="FABB00"/>
    </a:accent5>
    <a:accent6>
      <a:srgbClr val="D78400"/>
    </a:accent6>
    <a:hlink>
      <a:srgbClr val="AEAEB0"/>
    </a:hlink>
    <a:folHlink>
      <a:srgbClr val="AEAEB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UBA">
    <a:dk1>
      <a:srgbClr val="4B4B4D"/>
    </a:dk1>
    <a:lt1>
      <a:sysClr val="window" lastClr="FFFFFF"/>
    </a:lt1>
    <a:dk2>
      <a:srgbClr val="AEAEB0"/>
    </a:dk2>
    <a:lt2>
      <a:srgbClr val="FFFFFF"/>
    </a:lt2>
    <a:accent1>
      <a:srgbClr val="5EAD35"/>
    </a:accent1>
    <a:accent2>
      <a:srgbClr val="007626"/>
    </a:accent2>
    <a:accent3>
      <a:srgbClr val="009BD5"/>
    </a:accent3>
    <a:accent4>
      <a:srgbClr val="005F85"/>
    </a:accent4>
    <a:accent5>
      <a:srgbClr val="FABB00"/>
    </a:accent5>
    <a:accent6>
      <a:srgbClr val="D78400"/>
    </a:accent6>
    <a:hlink>
      <a:srgbClr val="AEAEB0"/>
    </a:hlink>
    <a:folHlink>
      <a:srgbClr val="AEAEB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0B4D573-3A02-4443-AB38-D7D74BA8A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Dokumentvorlage_Abschlussbericht_Auftrag_Beratungshilfeprogramm_mit_BfN_Logo</Template>
  <TotalTime>173</TotalTime>
  <Pages>1</Pages>
  <Words>40138</Words>
  <Characters>228792</Characters>
  <Application>Microsoft Office Word</Application>
  <DocSecurity>0</DocSecurity>
  <Lines>1906</Lines>
  <Paragraphs>536</Paragraphs>
  <ScaleCrop>false</ScaleCrop>
  <HeadingPairs>
    <vt:vector size="8" baseType="variant">
      <vt:variant>
        <vt:lpstr>Название</vt:lpstr>
      </vt:variant>
      <vt:variant>
        <vt:i4>1</vt:i4>
      </vt:variant>
      <vt:variant>
        <vt:lpstr>Title</vt:lpstr>
      </vt:variant>
      <vt:variant>
        <vt:i4>1</vt:i4>
      </vt:variant>
      <vt:variant>
        <vt:lpstr>Titel</vt:lpstr>
      </vt:variant>
      <vt:variant>
        <vt:i4>1</vt:i4>
      </vt:variant>
      <vt:variant>
        <vt:lpstr>Назва</vt:lpstr>
      </vt:variant>
      <vt:variant>
        <vt:i4>1</vt:i4>
      </vt:variant>
    </vt:vector>
  </HeadingPairs>
  <TitlesOfParts>
    <vt:vector size="4" baseType="lpstr">
      <vt:lpstr/>
      <vt:lpstr/>
      <vt:lpstr/>
      <vt:lpstr/>
    </vt:vector>
  </TitlesOfParts>
  <Company>Umweltbundesamt</Company>
  <LinksUpToDate>false</LinksUpToDate>
  <CharactersWithSpaces>268394</CharactersWithSpaces>
  <SharedDoc>false</SharedDoc>
  <HLinks>
    <vt:vector size="306" baseType="variant">
      <vt:variant>
        <vt:i4>5505143</vt:i4>
      </vt:variant>
      <vt:variant>
        <vt:i4>180</vt:i4>
      </vt:variant>
      <vt:variant>
        <vt:i4>0</vt:i4>
      </vt:variant>
      <vt:variant>
        <vt:i4>5</vt:i4>
      </vt:variant>
      <vt:variant>
        <vt:lpwstr/>
      </vt:variant>
      <vt:variant>
        <vt:lpwstr>Annex_A</vt:lpwstr>
      </vt:variant>
      <vt:variant>
        <vt:i4>6619245</vt:i4>
      </vt:variant>
      <vt:variant>
        <vt:i4>177</vt:i4>
      </vt:variant>
      <vt:variant>
        <vt:i4>0</vt:i4>
      </vt:variant>
      <vt:variant>
        <vt:i4>5</vt:i4>
      </vt:variant>
      <vt:variant>
        <vt:lpwstr/>
      </vt:variant>
      <vt:variant>
        <vt:lpwstr>Referenses_</vt:lpwstr>
      </vt:variant>
      <vt:variant>
        <vt:i4>8257661</vt:i4>
      </vt:variant>
      <vt:variant>
        <vt:i4>174</vt:i4>
      </vt:variant>
      <vt:variant>
        <vt:i4>0</vt:i4>
      </vt:variant>
      <vt:variant>
        <vt:i4>5</vt:i4>
      </vt:variant>
      <vt:variant>
        <vt:lpwstr/>
      </vt:variant>
      <vt:variant>
        <vt:lpwstr>Conclusions</vt:lpwstr>
      </vt:variant>
      <vt:variant>
        <vt:i4>6422609</vt:i4>
      </vt:variant>
      <vt:variant>
        <vt:i4>171</vt:i4>
      </vt:variant>
      <vt:variant>
        <vt:i4>0</vt:i4>
      </vt:variant>
      <vt:variant>
        <vt:i4>5</vt:i4>
      </vt:variant>
      <vt:variant>
        <vt:lpwstr/>
      </vt:variant>
      <vt:variant>
        <vt:lpwstr>Evaluation_results</vt:lpwstr>
      </vt:variant>
      <vt:variant>
        <vt:i4>917535</vt:i4>
      </vt:variant>
      <vt:variant>
        <vt:i4>168</vt:i4>
      </vt:variant>
      <vt:variant>
        <vt:i4>0</vt:i4>
      </vt:variant>
      <vt:variant>
        <vt:i4>5</vt:i4>
      </vt:variant>
      <vt:variant>
        <vt:lpwstr/>
      </vt:variant>
      <vt:variant>
        <vt:lpwstr>Visiting</vt:lpwstr>
      </vt:variant>
      <vt:variant>
        <vt:i4>4063288</vt:i4>
      </vt:variant>
      <vt:variant>
        <vt:i4>165</vt:i4>
      </vt:variant>
      <vt:variant>
        <vt:i4>0</vt:i4>
      </vt:variant>
      <vt:variant>
        <vt:i4>5</vt:i4>
      </vt:variant>
      <vt:variant>
        <vt:lpwstr/>
      </vt:variant>
      <vt:variant>
        <vt:lpwstr>Familiarization_with_TMF</vt:lpwstr>
      </vt:variant>
      <vt:variant>
        <vt:i4>5111891</vt:i4>
      </vt:variant>
      <vt:variant>
        <vt:i4>162</vt:i4>
      </vt:variant>
      <vt:variant>
        <vt:i4>0</vt:i4>
      </vt:variant>
      <vt:variant>
        <vt:i4>5</vt:i4>
      </vt:variant>
      <vt:variant>
        <vt:lpwstr/>
      </vt:variant>
      <vt:variant>
        <vt:lpwstr>TMF_Evaluation_Program</vt:lpwstr>
      </vt:variant>
      <vt:variant>
        <vt:i4>1441842</vt:i4>
      </vt:variant>
      <vt:variant>
        <vt:i4>159</vt:i4>
      </vt:variant>
      <vt:variant>
        <vt:i4>0</vt:i4>
      </vt:variant>
      <vt:variant>
        <vt:i4>5</vt:i4>
      </vt:variant>
      <vt:variant>
        <vt:lpwstr/>
      </vt:variant>
      <vt:variant>
        <vt:lpwstr>Evaluation_procedure</vt:lpwstr>
      </vt:variant>
      <vt:variant>
        <vt:i4>2883596</vt:i4>
      </vt:variant>
      <vt:variant>
        <vt:i4>153</vt:i4>
      </vt:variant>
      <vt:variant>
        <vt:i4>0</vt:i4>
      </vt:variant>
      <vt:variant>
        <vt:i4>5</vt:i4>
      </vt:variant>
      <vt:variant>
        <vt:lpwstr>mailto:gerhard.winkelmann-oei@uba.de</vt:lpwstr>
      </vt:variant>
      <vt:variant>
        <vt:lpwstr/>
      </vt:variant>
      <vt:variant>
        <vt:i4>2883596</vt:i4>
      </vt:variant>
      <vt:variant>
        <vt:i4>150</vt:i4>
      </vt:variant>
      <vt:variant>
        <vt:i4>0</vt:i4>
      </vt:variant>
      <vt:variant>
        <vt:i4>5</vt:i4>
      </vt:variant>
      <vt:variant>
        <vt:lpwstr>mailto:gerhard.winkelmann-oei@uba.de</vt:lpwstr>
      </vt:variant>
      <vt:variant>
        <vt:lpwstr/>
      </vt:variant>
      <vt:variant>
        <vt:i4>2883596</vt:i4>
      </vt:variant>
      <vt:variant>
        <vt:i4>147</vt:i4>
      </vt:variant>
      <vt:variant>
        <vt:i4>0</vt:i4>
      </vt:variant>
      <vt:variant>
        <vt:i4>5</vt:i4>
      </vt:variant>
      <vt:variant>
        <vt:lpwstr>mailto:gerhard.winkelmann-oei@uba.de</vt:lpwstr>
      </vt:variant>
      <vt:variant>
        <vt:lpwstr/>
      </vt:variant>
      <vt:variant>
        <vt:i4>2883596</vt:i4>
      </vt:variant>
      <vt:variant>
        <vt:i4>144</vt:i4>
      </vt:variant>
      <vt:variant>
        <vt:i4>0</vt:i4>
      </vt:variant>
      <vt:variant>
        <vt:i4>5</vt:i4>
      </vt:variant>
      <vt:variant>
        <vt:lpwstr>mailto:gerhard.winkelmann-oei@uba.de</vt:lpwstr>
      </vt:variant>
      <vt:variant>
        <vt:lpwstr/>
      </vt:variant>
      <vt:variant>
        <vt:i4>6094852</vt:i4>
      </vt:variant>
      <vt:variant>
        <vt:i4>141</vt:i4>
      </vt:variant>
      <vt:variant>
        <vt:i4>0</vt:i4>
      </vt:variant>
      <vt:variant>
        <vt:i4>5</vt:i4>
      </vt:variant>
      <vt:variant>
        <vt:lpwstr>http://www.hydroprojekt.com.pl/en</vt:lpwstr>
      </vt:variant>
      <vt:variant>
        <vt:lpwstr/>
      </vt:variant>
      <vt:variant>
        <vt:i4>1769534</vt:i4>
      </vt:variant>
      <vt:variant>
        <vt:i4>138</vt:i4>
      </vt:variant>
      <vt:variant>
        <vt:i4>0</vt:i4>
      </vt:variant>
      <vt:variant>
        <vt:i4>5</vt:i4>
      </vt:variant>
      <vt:variant>
        <vt:lpwstr>https://data.europa.eu/euodp/en/data/dataset/jrc-floods-floodmapeu_rp500y-tif</vt:lpwstr>
      </vt:variant>
      <vt:variant>
        <vt:lpwstr/>
      </vt:variant>
      <vt:variant>
        <vt:i4>8060994</vt:i4>
      </vt:variant>
      <vt:variant>
        <vt:i4>135</vt:i4>
      </vt:variant>
      <vt:variant>
        <vt:i4>0</vt:i4>
      </vt:variant>
      <vt:variant>
        <vt:i4>5</vt:i4>
      </vt:variant>
      <vt:variant>
        <vt:lpwstr>http://gmo.gfz-potsdam.de/pub/download_data/download_data_frame.html</vt:lpwstr>
      </vt:variant>
      <vt:variant>
        <vt:lpwstr/>
      </vt:variant>
      <vt:variant>
        <vt:i4>4325390</vt:i4>
      </vt:variant>
      <vt:variant>
        <vt:i4>132</vt:i4>
      </vt:variant>
      <vt:variant>
        <vt:i4>0</vt:i4>
      </vt:variant>
      <vt:variant>
        <vt:i4>5</vt:i4>
      </vt:variant>
      <vt:variant>
        <vt:lpwstr>http://eurocodes.jrc.ec.europa.eu/doc/EUR23563EN.pdf</vt:lpwstr>
      </vt:variant>
      <vt:variant>
        <vt:lpwstr/>
      </vt:variant>
      <vt:variant>
        <vt:i4>5898307</vt:i4>
      </vt:variant>
      <vt:variant>
        <vt:i4>129</vt:i4>
      </vt:variant>
      <vt:variant>
        <vt:i4>0</vt:i4>
      </vt:variant>
      <vt:variant>
        <vt:i4>5</vt:i4>
      </vt:variant>
      <vt:variant>
        <vt:lpwstr>http://docs.cntd.ru/document/5200233</vt:lpwstr>
      </vt:variant>
      <vt:variant>
        <vt:lpwstr/>
      </vt:variant>
      <vt:variant>
        <vt:i4>5439564</vt:i4>
      </vt:variant>
      <vt:variant>
        <vt:i4>126</vt:i4>
      </vt:variant>
      <vt:variant>
        <vt:i4>0</vt:i4>
      </vt:variant>
      <vt:variant>
        <vt:i4>5</vt:i4>
      </vt:variant>
      <vt:variant>
        <vt:lpwstr>https://www.umweltbundesamt.de/en/topics/chemicals/substances-hazardous-to-waters</vt:lpwstr>
      </vt:variant>
      <vt:variant>
        <vt:lpwstr/>
      </vt:variant>
      <vt:variant>
        <vt:i4>2883596</vt:i4>
      </vt:variant>
      <vt:variant>
        <vt:i4>123</vt:i4>
      </vt:variant>
      <vt:variant>
        <vt:i4>0</vt:i4>
      </vt:variant>
      <vt:variant>
        <vt:i4>5</vt:i4>
      </vt:variant>
      <vt:variant>
        <vt:lpwstr>mailto:gerhard.winkelmann-oei@uba.de</vt:lpwstr>
      </vt:variant>
      <vt:variant>
        <vt:lpwstr/>
      </vt:variant>
      <vt:variant>
        <vt:i4>2883596</vt:i4>
      </vt:variant>
      <vt:variant>
        <vt:i4>117</vt:i4>
      </vt:variant>
      <vt:variant>
        <vt:i4>0</vt:i4>
      </vt:variant>
      <vt:variant>
        <vt:i4>5</vt:i4>
      </vt:variant>
      <vt:variant>
        <vt:lpwstr>mailto:gerhard.winkelmann-oei@uba.de</vt:lpwstr>
      </vt:variant>
      <vt:variant>
        <vt:lpwstr/>
      </vt:variant>
      <vt:variant>
        <vt:i4>2883596</vt:i4>
      </vt:variant>
      <vt:variant>
        <vt:i4>114</vt:i4>
      </vt:variant>
      <vt:variant>
        <vt:i4>0</vt:i4>
      </vt:variant>
      <vt:variant>
        <vt:i4>5</vt:i4>
      </vt:variant>
      <vt:variant>
        <vt:lpwstr>mailto:gerhard.winkelmann-oei@uba.de</vt:lpwstr>
      </vt:variant>
      <vt:variant>
        <vt:lpwstr/>
      </vt:variant>
      <vt:variant>
        <vt:i4>2883596</vt:i4>
      </vt:variant>
      <vt:variant>
        <vt:i4>111</vt:i4>
      </vt:variant>
      <vt:variant>
        <vt:i4>0</vt:i4>
      </vt:variant>
      <vt:variant>
        <vt:i4>5</vt:i4>
      </vt:variant>
      <vt:variant>
        <vt:lpwstr>mailto:gerhard.winkelmann-oei@uba.de</vt:lpwstr>
      </vt:variant>
      <vt:variant>
        <vt:lpwstr/>
      </vt:variant>
      <vt:variant>
        <vt:i4>1835065</vt:i4>
      </vt:variant>
      <vt:variant>
        <vt:i4>104</vt:i4>
      </vt:variant>
      <vt:variant>
        <vt:i4>0</vt:i4>
      </vt:variant>
      <vt:variant>
        <vt:i4>5</vt:i4>
      </vt:variant>
      <vt:variant>
        <vt:lpwstr/>
      </vt:variant>
      <vt:variant>
        <vt:lpwstr>_Toc498434626</vt:lpwstr>
      </vt:variant>
      <vt:variant>
        <vt:i4>1835065</vt:i4>
      </vt:variant>
      <vt:variant>
        <vt:i4>101</vt:i4>
      </vt:variant>
      <vt:variant>
        <vt:i4>0</vt:i4>
      </vt:variant>
      <vt:variant>
        <vt:i4>5</vt:i4>
      </vt:variant>
      <vt:variant>
        <vt:lpwstr/>
      </vt:variant>
      <vt:variant>
        <vt:lpwstr>_Toc498434625</vt:lpwstr>
      </vt:variant>
      <vt:variant>
        <vt:i4>1835065</vt:i4>
      </vt:variant>
      <vt:variant>
        <vt:i4>98</vt:i4>
      </vt:variant>
      <vt:variant>
        <vt:i4>0</vt:i4>
      </vt:variant>
      <vt:variant>
        <vt:i4>5</vt:i4>
      </vt:variant>
      <vt:variant>
        <vt:lpwstr/>
      </vt:variant>
      <vt:variant>
        <vt:lpwstr>_Toc498434624</vt:lpwstr>
      </vt:variant>
      <vt:variant>
        <vt:i4>1835065</vt:i4>
      </vt:variant>
      <vt:variant>
        <vt:i4>95</vt:i4>
      </vt:variant>
      <vt:variant>
        <vt:i4>0</vt:i4>
      </vt:variant>
      <vt:variant>
        <vt:i4>5</vt:i4>
      </vt:variant>
      <vt:variant>
        <vt:lpwstr/>
      </vt:variant>
      <vt:variant>
        <vt:lpwstr>_Toc498434623</vt:lpwstr>
      </vt:variant>
      <vt:variant>
        <vt:i4>1835065</vt:i4>
      </vt:variant>
      <vt:variant>
        <vt:i4>92</vt:i4>
      </vt:variant>
      <vt:variant>
        <vt:i4>0</vt:i4>
      </vt:variant>
      <vt:variant>
        <vt:i4>5</vt:i4>
      </vt:variant>
      <vt:variant>
        <vt:lpwstr/>
      </vt:variant>
      <vt:variant>
        <vt:lpwstr>_Toc498434622</vt:lpwstr>
      </vt:variant>
      <vt:variant>
        <vt:i4>1835065</vt:i4>
      </vt:variant>
      <vt:variant>
        <vt:i4>89</vt:i4>
      </vt:variant>
      <vt:variant>
        <vt:i4>0</vt:i4>
      </vt:variant>
      <vt:variant>
        <vt:i4>5</vt:i4>
      </vt:variant>
      <vt:variant>
        <vt:lpwstr/>
      </vt:variant>
      <vt:variant>
        <vt:lpwstr>_Toc498434621</vt:lpwstr>
      </vt:variant>
      <vt:variant>
        <vt:i4>1835065</vt:i4>
      </vt:variant>
      <vt:variant>
        <vt:i4>86</vt:i4>
      </vt:variant>
      <vt:variant>
        <vt:i4>0</vt:i4>
      </vt:variant>
      <vt:variant>
        <vt:i4>5</vt:i4>
      </vt:variant>
      <vt:variant>
        <vt:lpwstr/>
      </vt:variant>
      <vt:variant>
        <vt:lpwstr>_Toc498434620</vt:lpwstr>
      </vt:variant>
      <vt:variant>
        <vt:i4>2031673</vt:i4>
      </vt:variant>
      <vt:variant>
        <vt:i4>83</vt:i4>
      </vt:variant>
      <vt:variant>
        <vt:i4>0</vt:i4>
      </vt:variant>
      <vt:variant>
        <vt:i4>5</vt:i4>
      </vt:variant>
      <vt:variant>
        <vt:lpwstr/>
      </vt:variant>
      <vt:variant>
        <vt:lpwstr>_Toc498434619</vt:lpwstr>
      </vt:variant>
      <vt:variant>
        <vt:i4>2031673</vt:i4>
      </vt:variant>
      <vt:variant>
        <vt:i4>80</vt:i4>
      </vt:variant>
      <vt:variant>
        <vt:i4>0</vt:i4>
      </vt:variant>
      <vt:variant>
        <vt:i4>5</vt:i4>
      </vt:variant>
      <vt:variant>
        <vt:lpwstr/>
      </vt:variant>
      <vt:variant>
        <vt:lpwstr>_Toc498434618</vt:lpwstr>
      </vt:variant>
      <vt:variant>
        <vt:i4>2031673</vt:i4>
      </vt:variant>
      <vt:variant>
        <vt:i4>74</vt:i4>
      </vt:variant>
      <vt:variant>
        <vt:i4>0</vt:i4>
      </vt:variant>
      <vt:variant>
        <vt:i4>5</vt:i4>
      </vt:variant>
      <vt:variant>
        <vt:lpwstr/>
      </vt:variant>
      <vt:variant>
        <vt:lpwstr>_Toc498434617</vt:lpwstr>
      </vt:variant>
      <vt:variant>
        <vt:i4>2031673</vt:i4>
      </vt:variant>
      <vt:variant>
        <vt:i4>71</vt:i4>
      </vt:variant>
      <vt:variant>
        <vt:i4>0</vt:i4>
      </vt:variant>
      <vt:variant>
        <vt:i4>5</vt:i4>
      </vt:variant>
      <vt:variant>
        <vt:lpwstr/>
      </vt:variant>
      <vt:variant>
        <vt:lpwstr>_Toc498434616</vt:lpwstr>
      </vt:variant>
      <vt:variant>
        <vt:i4>2031673</vt:i4>
      </vt:variant>
      <vt:variant>
        <vt:i4>68</vt:i4>
      </vt:variant>
      <vt:variant>
        <vt:i4>0</vt:i4>
      </vt:variant>
      <vt:variant>
        <vt:i4>5</vt:i4>
      </vt:variant>
      <vt:variant>
        <vt:lpwstr/>
      </vt:variant>
      <vt:variant>
        <vt:lpwstr>_Toc498434615</vt:lpwstr>
      </vt:variant>
      <vt:variant>
        <vt:i4>2031673</vt:i4>
      </vt:variant>
      <vt:variant>
        <vt:i4>65</vt:i4>
      </vt:variant>
      <vt:variant>
        <vt:i4>0</vt:i4>
      </vt:variant>
      <vt:variant>
        <vt:i4>5</vt:i4>
      </vt:variant>
      <vt:variant>
        <vt:lpwstr/>
      </vt:variant>
      <vt:variant>
        <vt:lpwstr>_Toc498434614</vt:lpwstr>
      </vt:variant>
      <vt:variant>
        <vt:i4>2031673</vt:i4>
      </vt:variant>
      <vt:variant>
        <vt:i4>62</vt:i4>
      </vt:variant>
      <vt:variant>
        <vt:i4>0</vt:i4>
      </vt:variant>
      <vt:variant>
        <vt:i4>5</vt:i4>
      </vt:variant>
      <vt:variant>
        <vt:lpwstr/>
      </vt:variant>
      <vt:variant>
        <vt:lpwstr>_Toc498434613</vt:lpwstr>
      </vt:variant>
      <vt:variant>
        <vt:i4>2031673</vt:i4>
      </vt:variant>
      <vt:variant>
        <vt:i4>59</vt:i4>
      </vt:variant>
      <vt:variant>
        <vt:i4>0</vt:i4>
      </vt:variant>
      <vt:variant>
        <vt:i4>5</vt:i4>
      </vt:variant>
      <vt:variant>
        <vt:lpwstr/>
      </vt:variant>
      <vt:variant>
        <vt:lpwstr>_Toc498434612</vt:lpwstr>
      </vt:variant>
      <vt:variant>
        <vt:i4>2031673</vt:i4>
      </vt:variant>
      <vt:variant>
        <vt:i4>56</vt:i4>
      </vt:variant>
      <vt:variant>
        <vt:i4>0</vt:i4>
      </vt:variant>
      <vt:variant>
        <vt:i4>5</vt:i4>
      </vt:variant>
      <vt:variant>
        <vt:lpwstr/>
      </vt:variant>
      <vt:variant>
        <vt:lpwstr>_Toc498434611</vt:lpwstr>
      </vt:variant>
      <vt:variant>
        <vt:i4>2031673</vt:i4>
      </vt:variant>
      <vt:variant>
        <vt:i4>53</vt:i4>
      </vt:variant>
      <vt:variant>
        <vt:i4>0</vt:i4>
      </vt:variant>
      <vt:variant>
        <vt:i4>5</vt:i4>
      </vt:variant>
      <vt:variant>
        <vt:lpwstr/>
      </vt:variant>
      <vt:variant>
        <vt:lpwstr>_Toc498434610</vt:lpwstr>
      </vt:variant>
      <vt:variant>
        <vt:i4>1966137</vt:i4>
      </vt:variant>
      <vt:variant>
        <vt:i4>50</vt:i4>
      </vt:variant>
      <vt:variant>
        <vt:i4>0</vt:i4>
      </vt:variant>
      <vt:variant>
        <vt:i4>5</vt:i4>
      </vt:variant>
      <vt:variant>
        <vt:lpwstr/>
      </vt:variant>
      <vt:variant>
        <vt:lpwstr>_Toc498434609</vt:lpwstr>
      </vt:variant>
      <vt:variant>
        <vt:i4>1966137</vt:i4>
      </vt:variant>
      <vt:variant>
        <vt:i4>44</vt:i4>
      </vt:variant>
      <vt:variant>
        <vt:i4>0</vt:i4>
      </vt:variant>
      <vt:variant>
        <vt:i4>5</vt:i4>
      </vt:variant>
      <vt:variant>
        <vt:lpwstr/>
      </vt:variant>
      <vt:variant>
        <vt:lpwstr>_Toc498434608</vt:lpwstr>
      </vt:variant>
      <vt:variant>
        <vt:i4>1966137</vt:i4>
      </vt:variant>
      <vt:variant>
        <vt:i4>41</vt:i4>
      </vt:variant>
      <vt:variant>
        <vt:i4>0</vt:i4>
      </vt:variant>
      <vt:variant>
        <vt:i4>5</vt:i4>
      </vt:variant>
      <vt:variant>
        <vt:lpwstr/>
      </vt:variant>
      <vt:variant>
        <vt:lpwstr>_Toc498434607</vt:lpwstr>
      </vt:variant>
      <vt:variant>
        <vt:i4>1966137</vt:i4>
      </vt:variant>
      <vt:variant>
        <vt:i4>38</vt:i4>
      </vt:variant>
      <vt:variant>
        <vt:i4>0</vt:i4>
      </vt:variant>
      <vt:variant>
        <vt:i4>5</vt:i4>
      </vt:variant>
      <vt:variant>
        <vt:lpwstr/>
      </vt:variant>
      <vt:variant>
        <vt:lpwstr>_Toc498434606</vt:lpwstr>
      </vt:variant>
      <vt:variant>
        <vt:i4>1966137</vt:i4>
      </vt:variant>
      <vt:variant>
        <vt:i4>35</vt:i4>
      </vt:variant>
      <vt:variant>
        <vt:i4>0</vt:i4>
      </vt:variant>
      <vt:variant>
        <vt:i4>5</vt:i4>
      </vt:variant>
      <vt:variant>
        <vt:lpwstr/>
      </vt:variant>
      <vt:variant>
        <vt:lpwstr>_Toc498434605</vt:lpwstr>
      </vt:variant>
      <vt:variant>
        <vt:i4>1966137</vt:i4>
      </vt:variant>
      <vt:variant>
        <vt:i4>32</vt:i4>
      </vt:variant>
      <vt:variant>
        <vt:i4>0</vt:i4>
      </vt:variant>
      <vt:variant>
        <vt:i4>5</vt:i4>
      </vt:variant>
      <vt:variant>
        <vt:lpwstr/>
      </vt:variant>
      <vt:variant>
        <vt:lpwstr>_Toc498434604</vt:lpwstr>
      </vt:variant>
      <vt:variant>
        <vt:i4>1966137</vt:i4>
      </vt:variant>
      <vt:variant>
        <vt:i4>29</vt:i4>
      </vt:variant>
      <vt:variant>
        <vt:i4>0</vt:i4>
      </vt:variant>
      <vt:variant>
        <vt:i4>5</vt:i4>
      </vt:variant>
      <vt:variant>
        <vt:lpwstr/>
      </vt:variant>
      <vt:variant>
        <vt:lpwstr>_Toc498434603</vt:lpwstr>
      </vt:variant>
      <vt:variant>
        <vt:i4>1966137</vt:i4>
      </vt:variant>
      <vt:variant>
        <vt:i4>26</vt:i4>
      </vt:variant>
      <vt:variant>
        <vt:i4>0</vt:i4>
      </vt:variant>
      <vt:variant>
        <vt:i4>5</vt:i4>
      </vt:variant>
      <vt:variant>
        <vt:lpwstr/>
      </vt:variant>
      <vt:variant>
        <vt:lpwstr>_Toc498434602</vt:lpwstr>
      </vt:variant>
      <vt:variant>
        <vt:i4>1966137</vt:i4>
      </vt:variant>
      <vt:variant>
        <vt:i4>20</vt:i4>
      </vt:variant>
      <vt:variant>
        <vt:i4>0</vt:i4>
      </vt:variant>
      <vt:variant>
        <vt:i4>5</vt:i4>
      </vt:variant>
      <vt:variant>
        <vt:lpwstr/>
      </vt:variant>
      <vt:variant>
        <vt:lpwstr>_Toc498434601</vt:lpwstr>
      </vt:variant>
      <vt:variant>
        <vt:i4>1966137</vt:i4>
      </vt:variant>
      <vt:variant>
        <vt:i4>14</vt:i4>
      </vt:variant>
      <vt:variant>
        <vt:i4>0</vt:i4>
      </vt:variant>
      <vt:variant>
        <vt:i4>5</vt:i4>
      </vt:variant>
      <vt:variant>
        <vt:lpwstr/>
      </vt:variant>
      <vt:variant>
        <vt:lpwstr>_Toc498434600</vt:lpwstr>
      </vt:variant>
      <vt:variant>
        <vt:i4>1507386</vt:i4>
      </vt:variant>
      <vt:variant>
        <vt:i4>8</vt:i4>
      </vt:variant>
      <vt:variant>
        <vt:i4>0</vt:i4>
      </vt:variant>
      <vt:variant>
        <vt:i4>5</vt:i4>
      </vt:variant>
      <vt:variant>
        <vt:lpwstr/>
      </vt:variant>
      <vt:variant>
        <vt:lpwstr>_Toc498434599</vt:lpwstr>
      </vt:variant>
      <vt:variant>
        <vt:i4>1507386</vt:i4>
      </vt:variant>
      <vt:variant>
        <vt:i4>2</vt:i4>
      </vt:variant>
      <vt:variant>
        <vt:i4>0</vt:i4>
      </vt:variant>
      <vt:variant>
        <vt:i4>5</vt:i4>
      </vt:variant>
      <vt:variant>
        <vt:lpwstr/>
      </vt:variant>
      <vt:variant>
        <vt:lpwstr>_Toc498434598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DmitryR;Logunova Oleksandra</dc:creator>
  <cp:lastModifiedBy>RePack by Diakov</cp:lastModifiedBy>
  <cp:revision>42</cp:revision>
  <cp:lastPrinted>2018-08-10T19:21:00Z</cp:lastPrinted>
  <dcterms:created xsi:type="dcterms:W3CDTF">2019-04-14T09:05:00Z</dcterms:created>
  <dcterms:modified xsi:type="dcterms:W3CDTF">2019-04-14T15:13:00Z</dcterms:modified>
</cp:coreProperties>
</file>